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F97375">
      <w:bookmarkStart w:id="0" w:name="_GoBack"/>
      <w:bookmarkEnd w:id="0"/>
    </w:p>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095DE555" w:rsidR="005615A6" w:rsidRDefault="001070E5" w:rsidP="006E6AE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6E6AE9">
              <w:rPr>
                <w:b/>
                <w:sz w:val="28"/>
              </w:rPr>
              <w:t>May</w:t>
            </w:r>
            <w:r w:rsidR="0087286E">
              <w:rPr>
                <w:b/>
                <w:sz w:val="28"/>
              </w:rPr>
              <w:t xml:space="preserve"> </w:t>
            </w:r>
            <w:r w:rsidR="003756AD">
              <w:rPr>
                <w:b/>
                <w:sz w:val="28"/>
              </w:rPr>
              <w:t>26</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059987D" w:rsidR="005615A6" w:rsidRDefault="005615A6" w:rsidP="003756AD">
            <w:pPr>
              <w:pStyle w:val="covertext"/>
            </w:pPr>
            <w:r>
              <w:t>[</w:t>
            </w:r>
            <w:r w:rsidR="00F50806">
              <w:t>May</w:t>
            </w:r>
            <w:r w:rsidR="00112907">
              <w:t xml:space="preserve"> </w:t>
            </w:r>
            <w:r w:rsidR="003756AD">
              <w:t>31</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3CEB3878" w14:textId="77777777" w:rsidR="00010C42" w:rsidRDefault="00010C42" w:rsidP="00010C42">
      <w:pPr>
        <w:jc w:val="center"/>
        <w:rPr>
          <w:sz w:val="32"/>
        </w:rPr>
      </w:pPr>
    </w:p>
    <w:p w14:paraId="1F1EFAC4" w14:textId="77777777" w:rsidR="00605223" w:rsidRDefault="00605223" w:rsidP="00010C42">
      <w:pPr>
        <w:rPr>
          <w:sz w:val="32"/>
        </w:rPr>
      </w:pPr>
    </w:p>
    <w:p w14:paraId="26E21D06" w14:textId="59012BFF" w:rsidR="00010C42" w:rsidRDefault="00010C42" w:rsidP="00010C42">
      <w:pPr>
        <w:rPr>
          <w:sz w:val="32"/>
        </w:rPr>
      </w:pPr>
      <w:r>
        <w:rPr>
          <w:sz w:val="32"/>
        </w:rPr>
        <w:t xml:space="preserve">Attendees: </w:t>
      </w:r>
    </w:p>
    <w:p w14:paraId="0EE07F26" w14:textId="77777777" w:rsidR="003756AD" w:rsidRPr="003756AD" w:rsidRDefault="003756AD" w:rsidP="003756AD">
      <w:pPr>
        <w:rPr>
          <w:sz w:val="32"/>
        </w:rPr>
      </w:pPr>
      <w:r w:rsidRPr="003756AD">
        <w:rPr>
          <w:sz w:val="32"/>
        </w:rPr>
        <w:t>Matthew Gilmore (</w:t>
      </w:r>
      <w:proofErr w:type="spellStart"/>
      <w:r w:rsidRPr="003756AD">
        <w:rPr>
          <w:sz w:val="32"/>
        </w:rPr>
        <w:t>Itron</w:t>
      </w:r>
      <w:proofErr w:type="spellEnd"/>
      <w:r w:rsidRPr="003756AD">
        <w:rPr>
          <w:sz w:val="32"/>
        </w:rPr>
        <w:t>)</w:t>
      </w:r>
    </w:p>
    <w:p w14:paraId="557A9637" w14:textId="77777777" w:rsidR="003756AD" w:rsidRPr="003756AD" w:rsidRDefault="003756AD" w:rsidP="003756AD">
      <w:pPr>
        <w:rPr>
          <w:sz w:val="32"/>
        </w:rPr>
      </w:pPr>
      <w:proofErr w:type="spellStart"/>
      <w:r w:rsidRPr="003756AD">
        <w:rPr>
          <w:sz w:val="32"/>
        </w:rPr>
        <w:t>Tero</w:t>
      </w:r>
      <w:proofErr w:type="spellEnd"/>
      <w:r w:rsidRPr="003756AD">
        <w:rPr>
          <w:sz w:val="32"/>
        </w:rPr>
        <w:t xml:space="preserve"> </w:t>
      </w:r>
      <w:proofErr w:type="spellStart"/>
      <w:r w:rsidRPr="003756AD">
        <w:rPr>
          <w:sz w:val="32"/>
        </w:rPr>
        <w:t>Kivinen</w:t>
      </w:r>
      <w:proofErr w:type="spellEnd"/>
      <w:r w:rsidRPr="003756AD">
        <w:rPr>
          <w:sz w:val="32"/>
        </w:rPr>
        <w:t xml:space="preserve"> (self)</w:t>
      </w:r>
    </w:p>
    <w:p w14:paraId="5AE1ABC6" w14:textId="77777777" w:rsidR="003756AD" w:rsidRP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1E87A512" w14:textId="77777777" w:rsidR="003756AD" w:rsidRPr="003756AD" w:rsidRDefault="003756AD" w:rsidP="003756AD">
      <w:pPr>
        <w:rPr>
          <w:sz w:val="32"/>
        </w:rPr>
      </w:pPr>
      <w:proofErr w:type="spellStart"/>
      <w:r w:rsidRPr="003756AD">
        <w:rPr>
          <w:sz w:val="32"/>
        </w:rPr>
        <w:t>Kunal</w:t>
      </w:r>
      <w:proofErr w:type="spellEnd"/>
      <w:r w:rsidRPr="003756AD">
        <w:rPr>
          <w:sz w:val="32"/>
        </w:rPr>
        <w:t xml:space="preserve"> Shah (</w:t>
      </w:r>
      <w:proofErr w:type="spellStart"/>
      <w:r w:rsidRPr="003756AD">
        <w:rPr>
          <w:sz w:val="32"/>
        </w:rPr>
        <w:t>Itron</w:t>
      </w:r>
      <w:proofErr w:type="spellEnd"/>
      <w:r w:rsidRPr="003756AD">
        <w:rPr>
          <w:sz w:val="32"/>
        </w:rPr>
        <w:t>)</w:t>
      </w:r>
    </w:p>
    <w:p w14:paraId="54D46AB8" w14:textId="77777777" w:rsidR="003756AD" w:rsidRPr="003756AD" w:rsidRDefault="003756AD" w:rsidP="003756AD">
      <w:pPr>
        <w:rPr>
          <w:sz w:val="32"/>
        </w:rPr>
      </w:pPr>
      <w:r w:rsidRPr="003756AD">
        <w:rPr>
          <w:sz w:val="32"/>
        </w:rPr>
        <w:t xml:space="preserve">Don </w:t>
      </w:r>
      <w:proofErr w:type="spellStart"/>
      <w:r w:rsidRPr="003756AD">
        <w:rPr>
          <w:sz w:val="32"/>
        </w:rPr>
        <w:t>Sturek</w:t>
      </w:r>
      <w:proofErr w:type="spellEnd"/>
      <w:r w:rsidRPr="003756AD">
        <w:rPr>
          <w:sz w:val="32"/>
        </w:rPr>
        <w:t xml:space="preserve">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517B29DF" w14:textId="77777777" w:rsidR="003756AD" w:rsidRDefault="003756AD" w:rsidP="003756AD">
      <w:pPr>
        <w:spacing w:after="240"/>
      </w:pPr>
      <w:r>
        <w:t xml:space="preserve">The chair, Don </w:t>
      </w:r>
      <w:proofErr w:type="spellStart"/>
      <w:r>
        <w:t>Sturek</w:t>
      </w:r>
      <w:proofErr w:type="spellEnd"/>
      <w:r>
        <w:t xml:space="preserve"> (</w:t>
      </w:r>
      <w:proofErr w:type="spellStart"/>
      <w:r>
        <w:t>Itron</w:t>
      </w:r>
      <w:proofErr w:type="spellEnd"/>
      <w:r>
        <w:t>) called the meeting to order at 5:05 p.m. ET when quorum was attained. He displayed the essential patent slides and made a call for disclosures. None were noted.</w:t>
      </w:r>
    </w:p>
    <w:p w14:paraId="7D021DDC" w14:textId="77777777" w:rsidR="003756AD" w:rsidRDefault="003756AD" w:rsidP="003756AD">
      <w:pPr>
        <w:spacing w:after="240"/>
      </w:pPr>
      <w:proofErr w:type="spellStart"/>
      <w:r>
        <w:t>Sturek</w:t>
      </w:r>
      <w:proofErr w:type="spellEnd"/>
      <w:r>
        <w:t xml:space="preserve"> displayed last week’s minutes (</w:t>
      </w:r>
      <w:hyperlink r:id="rId9" w:history="1">
        <w:r w:rsidRPr="00772C10">
          <w:rPr>
            <w:rStyle w:val="Hyperlink"/>
          </w:rPr>
          <w:t>15-20/0139r00</w:t>
        </w:r>
      </w:hyperlink>
      <w:r>
        <w:t>). No one objected to content of the minutes.</w:t>
      </w:r>
    </w:p>
    <w:p w14:paraId="5540768F" w14:textId="307AE0BC" w:rsidR="003756AD" w:rsidRDefault="003756AD" w:rsidP="003756AD">
      <w:pPr>
        <w:spacing w:after="240"/>
      </w:pPr>
      <w:proofErr w:type="spellStart"/>
      <w:r>
        <w:t>Sturek</w:t>
      </w:r>
      <w:proofErr w:type="spellEnd"/>
      <w:r>
        <w:t xml:space="preserve"> then displayed the current state of the consolidated comments (</w:t>
      </w:r>
      <w:hyperlink r:id="rId10" w:history="1">
        <w:r>
          <w:rPr>
            <w:rStyle w:val="Hyperlink"/>
          </w:rPr>
          <w:t>15-20/0103r01</w:t>
        </w:r>
      </w:hyperlink>
      <w:r>
        <w:t xml:space="preserve">). Comments resolved during today’s session include comment IDs (CIDs) 75, 76, 77, 81, 32, 56, 34, 3, 8, 35, 9, 10, 85, 38, 11, 86,40, 148, 145, 4, 183, 42, and 89. </w:t>
      </w:r>
      <w:proofErr w:type="spellStart"/>
      <w:r>
        <w:t>Sturek</w:t>
      </w:r>
      <w:proofErr w:type="spellEnd"/>
      <w:r>
        <w:t xml:space="preserve"> will post the updated consolidated comments (</w:t>
      </w:r>
      <w:hyperlink r:id="rId11" w:history="1">
        <w:r w:rsidRPr="0093422C">
          <w:rPr>
            <w:rStyle w:val="Hyperlink"/>
          </w:rPr>
          <w:t>15-20/0103r02</w:t>
        </w:r>
      </w:hyperlink>
      <w:r>
        <w:t>) after the meeting.</w:t>
      </w:r>
    </w:p>
    <w:p w14:paraId="25112CAF" w14:textId="77777777" w:rsidR="003756AD" w:rsidRDefault="003756AD" w:rsidP="003756AD">
      <w:r>
        <w:t>The meeting was adjourned at 6:01 p.m. ET.</w:t>
      </w:r>
    </w:p>
    <w:p w14:paraId="22F84B9C" w14:textId="403C9617" w:rsidR="00A86310" w:rsidRPr="00571177" w:rsidRDefault="00A86310" w:rsidP="00010C42">
      <w:pPr>
        <w:rPr>
          <w:rFonts w:ascii="Helvetica" w:eastAsia="Times New Roman" w:hAnsi="Helvetica" w:cs="Times New Roman"/>
          <w:color w:val="00000A"/>
        </w:rPr>
      </w:pPr>
    </w:p>
    <w:sectPr w:rsidR="00A86310" w:rsidRPr="00571177"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9AE0" w14:textId="77777777" w:rsidR="00F97375" w:rsidRDefault="00F97375" w:rsidP="00010C42">
      <w:r>
        <w:separator/>
      </w:r>
    </w:p>
  </w:endnote>
  <w:endnote w:type="continuationSeparator" w:id="0">
    <w:p w14:paraId="2E294355" w14:textId="77777777" w:rsidR="00F97375" w:rsidRDefault="00F9737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12E6">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9611F" w14:textId="77777777" w:rsidR="00F97375" w:rsidRDefault="00F97375" w:rsidP="00010C42">
      <w:r>
        <w:separator/>
      </w:r>
    </w:p>
  </w:footnote>
  <w:footnote w:type="continuationSeparator" w:id="0">
    <w:p w14:paraId="5F5BEA2C" w14:textId="77777777" w:rsidR="00F97375" w:rsidRDefault="00F97375"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6E1883C3"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2012E6">
      <w:rPr>
        <w:rFonts w:ascii="Verdana" w:eastAsia="Times New Roman" w:hAnsi="Verdana" w:cs="Times New Roman"/>
        <w:b/>
        <w:bCs/>
        <w:color w:val="000000"/>
        <w:sz w:val="20"/>
        <w:szCs w:val="20"/>
        <w:shd w:val="clear" w:color="auto" w:fill="FFFFFF"/>
      </w:rPr>
      <w:t>0141</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41F71"/>
    <w:rsid w:val="00077A27"/>
    <w:rsid w:val="000D71A9"/>
    <w:rsid w:val="000E70CB"/>
    <w:rsid w:val="000E76BE"/>
    <w:rsid w:val="001070E5"/>
    <w:rsid w:val="00112907"/>
    <w:rsid w:val="001B13FF"/>
    <w:rsid w:val="001B390B"/>
    <w:rsid w:val="001C687A"/>
    <w:rsid w:val="002012E6"/>
    <w:rsid w:val="002A76A6"/>
    <w:rsid w:val="002A7BCF"/>
    <w:rsid w:val="002D07C0"/>
    <w:rsid w:val="002E2FF9"/>
    <w:rsid w:val="003572E7"/>
    <w:rsid w:val="003756AD"/>
    <w:rsid w:val="00380FEE"/>
    <w:rsid w:val="0038553B"/>
    <w:rsid w:val="003A5A25"/>
    <w:rsid w:val="003B2D18"/>
    <w:rsid w:val="003C5C24"/>
    <w:rsid w:val="003E1389"/>
    <w:rsid w:val="00400EA0"/>
    <w:rsid w:val="004C21D7"/>
    <w:rsid w:val="004D5897"/>
    <w:rsid w:val="004E5E01"/>
    <w:rsid w:val="005615A6"/>
    <w:rsid w:val="00571177"/>
    <w:rsid w:val="00576FBC"/>
    <w:rsid w:val="00587A21"/>
    <w:rsid w:val="005A0B49"/>
    <w:rsid w:val="005E5AC9"/>
    <w:rsid w:val="00605223"/>
    <w:rsid w:val="00652E43"/>
    <w:rsid w:val="006A5980"/>
    <w:rsid w:val="006D3065"/>
    <w:rsid w:val="006E05C3"/>
    <w:rsid w:val="006E6AE9"/>
    <w:rsid w:val="00711752"/>
    <w:rsid w:val="008319F4"/>
    <w:rsid w:val="0087286E"/>
    <w:rsid w:val="008817C0"/>
    <w:rsid w:val="00885326"/>
    <w:rsid w:val="00891DC1"/>
    <w:rsid w:val="008C7259"/>
    <w:rsid w:val="008E5B77"/>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6887"/>
    <w:rsid w:val="00BF2F57"/>
    <w:rsid w:val="00C161F3"/>
    <w:rsid w:val="00C34FEA"/>
    <w:rsid w:val="00C6568C"/>
    <w:rsid w:val="00C81C62"/>
    <w:rsid w:val="00D06098"/>
    <w:rsid w:val="00DE7A69"/>
    <w:rsid w:val="00DF174E"/>
    <w:rsid w:val="00E128D9"/>
    <w:rsid w:val="00E4506A"/>
    <w:rsid w:val="00EA5EA8"/>
    <w:rsid w:val="00F3576C"/>
    <w:rsid w:val="00F50806"/>
    <w:rsid w:val="00F736B5"/>
    <w:rsid w:val="00F9737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semiHidden/>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2-004y-lb167-consolidated-comments.xls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20/15-20-0103-01-004y-lb167-consolidated-comments.xlsx" TargetMode="External"/><Relationship Id="rId4" Type="http://schemas.microsoft.com/office/2007/relationships/stylesWithEffects" Target="stylesWithEffects.xml"/><Relationship Id="rId9" Type="http://schemas.openxmlformats.org/officeDocument/2006/relationships/hyperlink" Target="https://mentor.ieee.org/802.15/dcn/20/15-20-0139-00-004y-may-19-2020-crg-teleconference-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C984-45BD-4252-B1A0-157B8943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Peter E. Yee</cp:lastModifiedBy>
  <cp:revision>8</cp:revision>
  <dcterms:created xsi:type="dcterms:W3CDTF">2020-01-14T19:20:00Z</dcterms:created>
  <dcterms:modified xsi:type="dcterms:W3CDTF">2020-05-31T21:57:00Z</dcterms:modified>
</cp:coreProperties>
</file>