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9450" w:type="dxa"/>
        <w:tblInd w:w="108" w:type="dxa"/>
        <w:tblLayout w:type="fixed"/>
        <w:tblLook w:val="0000" w:firstRow="0" w:lastRow="0" w:firstColumn="0" w:lastColumn="0" w:noHBand="0" w:noVBand="0"/>
      </w:tblPr>
      <w:tblGrid>
        <w:gridCol w:w="1260"/>
        <w:gridCol w:w="4869"/>
        <w:gridCol w:w="3321"/>
      </w:tblGrid>
      <w:tr w:rsidR="000671A9" w:rsidTr="00BE2863">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IEEE P802.15 Working Group for Wireless Personal Area Networks (</w:t>
            </w:r>
            <w:proofErr w:type="spellStart"/>
            <w:r>
              <w:t>WPANs</w:t>
            </w:r>
            <w:proofErr w:type="spellEnd"/>
            <w:r>
              <w:t>)</w:t>
            </w:r>
          </w:p>
        </w:tc>
      </w:tr>
      <w:tr w:rsidR="000671A9" w:rsidTr="00BE2863">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961926" w:rsidP="00C25FE6">
            <w:pPr>
              <w:pStyle w:val="covertext"/>
            </w:pPr>
            <w:r>
              <w:t>Text</w:t>
            </w:r>
            <w:r w:rsidR="004B6C95">
              <w:t xml:space="preserve"> </w:t>
            </w:r>
            <w:r w:rsidR="00C25FE6">
              <w:t xml:space="preserve">change for pulse shape and </w:t>
            </w:r>
            <w:proofErr w:type="spellStart"/>
            <w:r w:rsidR="00C25FE6">
              <w:t>LEIP</w:t>
            </w:r>
            <w:proofErr w:type="spellEnd"/>
            <w:r w:rsidR="00C25FE6">
              <w:t xml:space="preserve"> of the </w:t>
            </w:r>
            <w:proofErr w:type="spellStart"/>
            <w:r w:rsidR="00C25FE6">
              <w:t>LRP</w:t>
            </w:r>
            <w:proofErr w:type="spellEnd"/>
            <w:r w:rsidR="00C25FE6">
              <w:t xml:space="preserve"> UWB </w:t>
            </w:r>
            <w:proofErr w:type="spellStart"/>
            <w:r w:rsidR="00C25FE6">
              <w:t>PHY</w:t>
            </w:r>
            <w:proofErr w:type="spellEnd"/>
            <w:r w:rsidR="0079297D">
              <w:rPr>
                <w:b/>
                <w:sz w:val="28"/>
              </w:rPr>
              <w:fldChar w:fldCharType="begin"/>
            </w:r>
            <w:r w:rsidR="0079297D">
              <w:rPr>
                <w:b/>
                <w:sz w:val="28"/>
              </w:rPr>
              <w:instrText xml:space="preserve"> TITLE  \* MERGEFORMAT </w:instrText>
            </w:r>
            <w:r w:rsidR="0079297D">
              <w:rPr>
                <w:b/>
                <w:sz w:val="28"/>
              </w:rPr>
              <w:fldChar w:fldCharType="end"/>
            </w:r>
          </w:p>
        </w:tc>
      </w:tr>
      <w:tr w:rsidR="000671A9" w:rsidTr="00BE2863">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C25FE6">
            <w:pPr>
              <w:pStyle w:val="covertext"/>
            </w:pPr>
            <w:r>
              <w:t>[</w:t>
            </w:r>
            <w:r w:rsidR="00C25FE6">
              <w:rPr>
                <w:lang w:eastAsia="ja-JP"/>
              </w:rPr>
              <w:t>March 3rd</w:t>
            </w:r>
            <w:r>
              <w:t xml:space="preserve">, </w:t>
            </w:r>
            <w:r w:rsidR="00C25FE6">
              <w:t>2020</w:t>
            </w:r>
            <w:r>
              <w:t>]</w:t>
            </w:r>
          </w:p>
        </w:tc>
      </w:tr>
      <w:tr w:rsidR="000671A9" w:rsidRPr="000806AF" w:rsidTr="00BE2863">
        <w:tc>
          <w:tcPr>
            <w:tcW w:w="1260" w:type="dxa"/>
            <w:tcBorders>
              <w:top w:val="single" w:sz="4" w:space="0" w:color="auto"/>
              <w:bottom w:val="single" w:sz="4" w:space="0" w:color="auto"/>
            </w:tcBorders>
          </w:tcPr>
          <w:p w:rsidR="000671A9" w:rsidRDefault="0079297D">
            <w:pPr>
              <w:pStyle w:val="covertext"/>
            </w:pPr>
            <w:r>
              <w:t>Source</w:t>
            </w:r>
          </w:p>
        </w:tc>
        <w:tc>
          <w:tcPr>
            <w:tcW w:w="4869" w:type="dxa"/>
            <w:tcBorders>
              <w:top w:val="single" w:sz="4" w:space="0" w:color="auto"/>
              <w:bottom w:val="single" w:sz="4" w:space="0" w:color="auto"/>
            </w:tcBorders>
          </w:tcPr>
          <w:p w:rsidR="00471B04" w:rsidRPr="00DE47C1" w:rsidRDefault="00C25FE6" w:rsidP="006A5286">
            <w:pPr>
              <w:pStyle w:val="covertext"/>
              <w:spacing w:before="0" w:after="0"/>
            </w:pPr>
            <w:r>
              <w:t>David Barras (3db Access AG)</w:t>
            </w:r>
          </w:p>
        </w:tc>
        <w:tc>
          <w:tcPr>
            <w:tcW w:w="3321" w:type="dxa"/>
            <w:tcBorders>
              <w:top w:val="single" w:sz="4" w:space="0" w:color="auto"/>
              <w:bottom w:val="single" w:sz="4" w:space="0" w:color="auto"/>
            </w:tcBorders>
          </w:tcPr>
          <w:p w:rsidR="000671A9" w:rsidRPr="00413B43" w:rsidRDefault="000671A9" w:rsidP="00C25FE6">
            <w:pPr>
              <w:pStyle w:val="covertext"/>
              <w:tabs>
                <w:tab w:val="left" w:pos="1152"/>
              </w:tabs>
              <w:spacing w:before="0" w:after="0"/>
              <w:rPr>
                <w:sz w:val="18"/>
              </w:rPr>
            </w:pPr>
          </w:p>
        </w:tc>
      </w:tr>
      <w:tr w:rsidR="000671A9" w:rsidTr="00BE2863">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C25FE6">
            <w:pPr>
              <w:pStyle w:val="covertext"/>
            </w:pPr>
            <w:r w:rsidRPr="00C25FE6">
              <w:t>Contribution to TG4z for IEEE 802.15.4z regarding pulse shape</w:t>
            </w:r>
            <w:r>
              <w:t xml:space="preserve"> and </w:t>
            </w:r>
            <w:proofErr w:type="spellStart"/>
            <w:r>
              <w:t>LEIP</w:t>
            </w:r>
            <w:proofErr w:type="spellEnd"/>
          </w:p>
        </w:tc>
      </w:tr>
      <w:tr w:rsidR="000671A9" w:rsidTr="00BE2863">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C25FE6">
            <w:pPr>
              <w:pStyle w:val="covertext"/>
            </w:pPr>
            <w:r w:rsidRPr="00C25FE6">
              <w:t xml:space="preserve">Contribution to TG4z amendment of IEEE </w:t>
            </w:r>
            <w:proofErr w:type="spellStart"/>
            <w:r w:rsidRPr="00C25FE6">
              <w:t>Std</w:t>
            </w:r>
            <w:proofErr w:type="spellEnd"/>
            <w:r w:rsidRPr="00C25FE6">
              <w:t xml:space="preserve"> 802.15.4 2015</w:t>
            </w:r>
          </w:p>
        </w:tc>
      </w:tr>
      <w:tr w:rsidR="000671A9" w:rsidTr="00BE2863">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C25FE6" w:rsidP="00EE025E">
            <w:pPr>
              <w:pStyle w:val="covertext"/>
            </w:pPr>
            <w:r w:rsidRPr="00C25FE6">
              <w:t xml:space="preserve">This submission proposes text to for the IEEE </w:t>
            </w:r>
            <w:proofErr w:type="spellStart"/>
            <w:r w:rsidRPr="00C25FE6">
              <w:t>Std</w:t>
            </w:r>
            <w:proofErr w:type="spellEnd"/>
            <w:r w:rsidRPr="00C25FE6">
              <w:t xml:space="preserve"> 802.15.4z draft amendment to IEEE </w:t>
            </w:r>
            <w:proofErr w:type="spellStart"/>
            <w:r w:rsidRPr="00C25FE6">
              <w:t>Std</w:t>
            </w:r>
            <w:proofErr w:type="spellEnd"/>
            <w:r w:rsidRPr="00C25FE6">
              <w:t xml:space="preserve"> 802.15.4.</w:t>
            </w:r>
          </w:p>
        </w:tc>
      </w:tr>
      <w:tr w:rsidR="000671A9" w:rsidTr="00BE2863">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rsidTr="00BE2863">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9D03E8" w:rsidRDefault="009D03E8" w:rsidP="009D03E8">
      <w:pPr>
        <w:pStyle w:val="IEEEStdsParagraph"/>
        <w:rPr>
          <w:b/>
          <w:sz w:val="24"/>
        </w:rPr>
      </w:pPr>
    </w:p>
    <w:p w:rsidR="00C25FE6" w:rsidRDefault="00C25FE6" w:rsidP="00C25FE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576"/>
      </w:tblGrid>
      <w:tr w:rsidR="00C25FE6" w:rsidTr="00C25FE6">
        <w:trPr>
          <w:trHeight w:val="189"/>
        </w:trPr>
        <w:tc>
          <w:tcPr>
            <w:tcW w:w="9576" w:type="dxa"/>
          </w:tcPr>
          <w:p w:rsidR="00C25FE6" w:rsidRPr="00C25FE6" w:rsidRDefault="00C25FE6">
            <w:pPr>
              <w:pStyle w:val="Default"/>
              <w:rPr>
                <w:sz w:val="28"/>
                <w:szCs w:val="20"/>
              </w:rPr>
            </w:pPr>
            <w:r w:rsidRPr="00C25FE6">
              <w:rPr>
                <w:sz w:val="28"/>
                <w:szCs w:val="20"/>
              </w:rPr>
              <w:t xml:space="preserve">This submission provides text intended to be ready to integrate directly into the 802.15.4z draft. </w:t>
            </w:r>
          </w:p>
        </w:tc>
      </w:tr>
    </w:tbl>
    <w:p w:rsidR="00B167F8" w:rsidRPr="00A30A01" w:rsidRDefault="0079297D" w:rsidP="00C25FE6">
      <w:pPr>
        <w:pStyle w:val="IEEEStdsLevel1Header"/>
      </w:pPr>
      <w:r>
        <w:br w:type="page"/>
      </w:r>
    </w:p>
    <w:p w:rsidR="00BC5895" w:rsidRPr="00C25FE6" w:rsidRDefault="00C25FE6" w:rsidP="00143112">
      <w:pPr>
        <w:pStyle w:val="IEEEStdsParagraph"/>
        <w:rPr>
          <w:b/>
          <w:sz w:val="24"/>
        </w:rPr>
      </w:pPr>
      <w:r w:rsidRPr="00C25FE6">
        <w:rPr>
          <w:b/>
          <w:sz w:val="24"/>
        </w:rPr>
        <w:lastRenderedPageBreak/>
        <w:t xml:space="preserve">19.7.1 Pulse </w:t>
      </w:r>
      <w:r w:rsidR="00AE3D16">
        <w:rPr>
          <w:b/>
          <w:sz w:val="24"/>
        </w:rPr>
        <w:t>s</w:t>
      </w:r>
      <w:r w:rsidRPr="00C25FE6">
        <w:rPr>
          <w:b/>
          <w:sz w:val="24"/>
        </w:rPr>
        <w:t>hape</w:t>
      </w:r>
    </w:p>
    <w:p w:rsidR="00C25FE6" w:rsidRDefault="00C25FE6" w:rsidP="00C25FE6">
      <w:pPr>
        <w:rPr>
          <w:b/>
          <w:i/>
          <w:color w:val="FF0000"/>
        </w:rPr>
      </w:pPr>
      <w:r w:rsidRPr="003A465D">
        <w:rPr>
          <w:b/>
          <w:i/>
          <w:color w:val="FF0000"/>
        </w:rPr>
        <w:t xml:space="preserve">Delete the following </w:t>
      </w:r>
      <w:r>
        <w:rPr>
          <w:b/>
          <w:i/>
          <w:color w:val="FF0000"/>
        </w:rPr>
        <w:t>paragraph</w:t>
      </w:r>
      <w:r w:rsidRPr="003A465D">
        <w:rPr>
          <w:b/>
          <w:i/>
          <w:color w:val="FF0000"/>
        </w:rPr>
        <w:t xml:space="preserve"> at line </w:t>
      </w:r>
      <w:r>
        <w:rPr>
          <w:b/>
          <w:i/>
          <w:color w:val="FF0000"/>
        </w:rPr>
        <w:t>1</w:t>
      </w:r>
      <w:r w:rsidRPr="003A465D">
        <w:rPr>
          <w:b/>
          <w:i/>
          <w:color w:val="FF0000"/>
        </w:rPr>
        <w:t>-6, pp. 17</w:t>
      </w:r>
      <w:r>
        <w:rPr>
          <w:b/>
          <w:i/>
          <w:color w:val="FF0000"/>
        </w:rPr>
        <w:t>3</w:t>
      </w:r>
      <w:r w:rsidRPr="003A465D">
        <w:rPr>
          <w:b/>
          <w:i/>
          <w:color w:val="FF0000"/>
        </w:rPr>
        <w:t xml:space="preserve"> in 19.7.1 of P802.15.4z-D6: </w:t>
      </w:r>
    </w:p>
    <w:p w:rsidR="00981313" w:rsidRPr="003A465D" w:rsidRDefault="00981313" w:rsidP="00C25FE6">
      <w:pPr>
        <w:rPr>
          <w:b/>
          <w:i/>
          <w:color w:val="FF0000"/>
        </w:rPr>
      </w:pPr>
    </w:p>
    <w:p w:rsidR="00C25FE6" w:rsidRDefault="00C25FE6" w:rsidP="00C25FE6">
      <w:pPr>
        <w:jc w:val="both"/>
      </w:pPr>
      <w:r>
        <w:t xml:space="preserve">For dual-frequency modes using the </w:t>
      </w:r>
      <w:proofErr w:type="spellStart"/>
      <w:r>
        <w:t>PBFSK</w:t>
      </w:r>
      <w:proofErr w:type="spellEnd"/>
      <w:r>
        <w:t xml:space="preserve"> modulation, the normalized power spectral density (PSD) of the unmodulated instantaneous frequency response (</w:t>
      </w:r>
      <w:proofErr w:type="spellStart"/>
      <w:r>
        <w:t>fdev</w:t>
      </w:r>
      <w:proofErr w:type="spellEnd"/>
      <w:r>
        <w:t xml:space="preserve"> = 0) as well as the normalized PSD of the modulated frequency response shall comply with the Transmit PSD Mask specified in 19.7.3 for the chosen operating band. Normalized PSD means PSD as being such that largest measured bin value is subtracted from all measured bins. Figure 90 is an example of </w:t>
      </w:r>
      <w:proofErr w:type="spellStart"/>
      <w:r>
        <w:t>LRP-ERDEV</w:t>
      </w:r>
      <w:proofErr w:type="spellEnd"/>
      <w:r>
        <w:t xml:space="preserve"> dual frequency mode spectrum fitting into the PSD mask for channel band 6 (as specified in Table 63) using a Gaussian pulse envelope. </w:t>
      </w:r>
    </w:p>
    <w:p w:rsidR="00C25FE6" w:rsidRDefault="00C25FE6" w:rsidP="00C25FE6">
      <w:pPr>
        <w:jc w:val="both"/>
      </w:pPr>
    </w:p>
    <w:p w:rsidR="00C25FE6" w:rsidRDefault="00C25FE6" w:rsidP="00C25FE6">
      <w:pPr>
        <w:rPr>
          <w:b/>
          <w:i/>
          <w:color w:val="FF0000"/>
        </w:rPr>
      </w:pPr>
      <w:r w:rsidRPr="003A465D">
        <w:rPr>
          <w:b/>
          <w:i/>
          <w:color w:val="FF0000"/>
        </w:rPr>
        <w:t>And replace with the following text:</w:t>
      </w:r>
    </w:p>
    <w:p w:rsidR="00981313" w:rsidRPr="003A465D" w:rsidRDefault="00981313" w:rsidP="00C25FE6">
      <w:pPr>
        <w:rPr>
          <w:b/>
          <w:i/>
          <w:color w:val="FF0000"/>
        </w:rPr>
      </w:pPr>
    </w:p>
    <w:p w:rsidR="00C25FE6" w:rsidRDefault="00C25FE6" w:rsidP="00C25FE6">
      <w:pPr>
        <w:jc w:val="both"/>
      </w:pPr>
      <w:r>
        <w:t xml:space="preserve">For dual-frequency modes using the </w:t>
      </w:r>
      <w:proofErr w:type="spellStart"/>
      <w:r>
        <w:t>PBFSK</w:t>
      </w:r>
      <w:proofErr w:type="spellEnd"/>
      <w:r>
        <w:t xml:space="preserve"> modulation, the normalized </w:t>
      </w:r>
      <w:r w:rsidR="0013197E">
        <w:t xml:space="preserve">power spectral </w:t>
      </w:r>
      <w:proofErr w:type="gramStart"/>
      <w:r w:rsidR="0013197E">
        <w:t xml:space="preserve">density </w:t>
      </w:r>
      <w:r w:rsidR="0013197E">
        <w:t xml:space="preserve"> (</w:t>
      </w:r>
      <w:proofErr w:type="gramEnd"/>
      <w:r>
        <w:t>PSD</w:t>
      </w:r>
      <w:r w:rsidR="0013197E">
        <w:t>)</w:t>
      </w:r>
      <w:bookmarkStart w:id="0" w:name="_GoBack"/>
      <w:bookmarkEnd w:id="0"/>
      <w:r>
        <w:t xml:space="preserve"> of the modulated frequency response shall comply with the Transmit PSD Mask specified in 19.7.3 for the chosen operating band. Normalized PSD means PSD as being such that largest measured bin value is subtracted from all measured bins. Figure 90 is an example of </w:t>
      </w:r>
      <w:proofErr w:type="spellStart"/>
      <w:r>
        <w:t>LRP-ERDEV</w:t>
      </w:r>
      <w:proofErr w:type="spellEnd"/>
      <w:r>
        <w:t xml:space="preserve"> dual frequency mode spectrum fitting into the PSD mask for channel band 6 (as specified in Table 63).</w:t>
      </w:r>
    </w:p>
    <w:p w:rsidR="00AE3D16" w:rsidRDefault="00AE3D16" w:rsidP="00C25FE6">
      <w:pPr>
        <w:jc w:val="both"/>
      </w:pPr>
    </w:p>
    <w:p w:rsidR="00C25FE6" w:rsidRDefault="00C25FE6" w:rsidP="00C25FE6">
      <w:pPr>
        <w:jc w:val="both"/>
      </w:pPr>
      <w:r>
        <w:t xml:space="preserve">To help with interoperability in ranging scenarios, it is mandatory for the </w:t>
      </w:r>
      <w:proofErr w:type="spellStart"/>
      <w:r>
        <w:t>LRP-ERDEV</w:t>
      </w:r>
      <w:proofErr w:type="spellEnd"/>
      <w:r>
        <w:t xml:space="preserve"> to use transmitted pulse shapes with minimum precursor energy as depicted in the left-hand plot of Figure 16-13. </w:t>
      </w:r>
      <w:r w:rsidRPr="00BA58AD">
        <w:t>The pul</w:t>
      </w:r>
      <w:r>
        <w:t>se shall monotonically rise to the</w:t>
      </w:r>
      <w:r w:rsidRPr="00BA58AD">
        <w:t xml:space="preserve"> </w:t>
      </w:r>
      <w:r>
        <w:t xml:space="preserve">main peak amplitude. For </w:t>
      </w:r>
      <w:proofErr w:type="spellStart"/>
      <w:r>
        <w:t>LRP-ERDEV</w:t>
      </w:r>
      <w:proofErr w:type="spellEnd"/>
      <w:r>
        <w:t xml:space="preserve"> in dual frequency mode,</w:t>
      </w:r>
      <w:r w:rsidRPr="00BA58AD">
        <w:t xml:space="preserve"> </w:t>
      </w:r>
      <w:r>
        <w:t>the 1%-99% rise time of the transmitted pulse envelope shall be 2.</w:t>
      </w:r>
      <w:r w:rsidR="00A40AD2">
        <w:t>7</w:t>
      </w:r>
      <w:r>
        <w:t>ns ± 0.</w:t>
      </w:r>
      <w:r w:rsidR="003848EF">
        <w:t>3</w:t>
      </w:r>
      <w:r w:rsidR="00A40AD2">
        <w:t>5</w:t>
      </w:r>
      <w:r>
        <w:t>ns</w:t>
      </w:r>
      <w:r w:rsidRPr="00BA58AD">
        <w:t>.</w:t>
      </w:r>
      <w:r>
        <w:t xml:space="preserve"> </w:t>
      </w:r>
    </w:p>
    <w:p w:rsidR="00C25FE6" w:rsidRDefault="00C25FE6" w:rsidP="00C25FE6">
      <w:pPr>
        <w:jc w:val="both"/>
      </w:pPr>
    </w:p>
    <w:p w:rsidR="00C25FE6" w:rsidRDefault="00AE3D16" w:rsidP="00C25FE6">
      <w:pPr>
        <w:jc w:val="both"/>
        <w:rPr>
          <w:b/>
          <w:lang w:eastAsia="ja-JP"/>
        </w:rPr>
      </w:pPr>
      <w:r w:rsidRPr="00AE3D16">
        <w:rPr>
          <w:b/>
          <w:lang w:eastAsia="ja-JP"/>
        </w:rPr>
        <w:t xml:space="preserve">19.6 </w:t>
      </w:r>
      <w:proofErr w:type="spellStart"/>
      <w:r w:rsidRPr="00AE3D16">
        <w:rPr>
          <w:b/>
          <w:lang w:eastAsia="ja-JP"/>
        </w:rPr>
        <w:t>LRP</w:t>
      </w:r>
      <w:proofErr w:type="spellEnd"/>
      <w:r w:rsidRPr="00AE3D16">
        <w:rPr>
          <w:b/>
          <w:lang w:eastAsia="ja-JP"/>
        </w:rPr>
        <w:t xml:space="preserve"> UWB location enhancing information </w:t>
      </w:r>
      <w:proofErr w:type="spellStart"/>
      <w:r w:rsidRPr="00AE3D16">
        <w:rPr>
          <w:b/>
          <w:lang w:eastAsia="ja-JP"/>
        </w:rPr>
        <w:t>postamble</w:t>
      </w:r>
      <w:proofErr w:type="spellEnd"/>
    </w:p>
    <w:p w:rsidR="00AE3D16" w:rsidRDefault="00AE3D16" w:rsidP="00C25FE6">
      <w:pPr>
        <w:jc w:val="both"/>
      </w:pPr>
    </w:p>
    <w:p w:rsidR="00C25FE6" w:rsidRDefault="00C25FE6" w:rsidP="00C25FE6">
      <w:pPr>
        <w:rPr>
          <w:b/>
          <w:i/>
          <w:color w:val="FF0000"/>
        </w:rPr>
      </w:pPr>
      <w:r>
        <w:rPr>
          <w:b/>
          <w:i/>
          <w:color w:val="FF0000"/>
        </w:rPr>
        <w:t>Add the following line</w:t>
      </w:r>
      <w:r w:rsidR="00AE3D16">
        <w:rPr>
          <w:b/>
          <w:i/>
          <w:color w:val="FF0000"/>
        </w:rPr>
        <w:t xml:space="preserve"> (underlined in the text below)</w:t>
      </w:r>
      <w:r>
        <w:rPr>
          <w:b/>
          <w:i/>
          <w:color w:val="FF0000"/>
        </w:rPr>
        <w:t xml:space="preserve"> in the first enumeration of section 19.6 in </w:t>
      </w:r>
      <w:r w:rsidRPr="0070304D">
        <w:rPr>
          <w:b/>
          <w:i/>
          <w:color w:val="FF0000"/>
        </w:rPr>
        <w:t xml:space="preserve">IEEE </w:t>
      </w:r>
      <w:proofErr w:type="spellStart"/>
      <w:proofErr w:type="gramStart"/>
      <w:r w:rsidRPr="0070304D">
        <w:rPr>
          <w:b/>
          <w:i/>
          <w:color w:val="FF0000"/>
        </w:rPr>
        <w:t>Std</w:t>
      </w:r>
      <w:proofErr w:type="spellEnd"/>
      <w:proofErr w:type="gramEnd"/>
      <w:r w:rsidRPr="0070304D">
        <w:rPr>
          <w:b/>
          <w:i/>
          <w:color w:val="FF0000"/>
        </w:rPr>
        <w:t xml:space="preserve"> 802.15.4-2015</w:t>
      </w:r>
      <w:r w:rsidR="00981313">
        <w:rPr>
          <w:b/>
          <w:i/>
          <w:color w:val="FF0000"/>
        </w:rPr>
        <w:t>:</w:t>
      </w:r>
    </w:p>
    <w:p w:rsidR="00981313" w:rsidRDefault="00981313" w:rsidP="00C25FE6">
      <w:pPr>
        <w:rPr>
          <w:b/>
          <w:i/>
          <w:color w:val="FF0000"/>
        </w:rPr>
      </w:pPr>
    </w:p>
    <w:p w:rsidR="00AE3D16" w:rsidRDefault="00C25FE6" w:rsidP="00AE3D16">
      <w:pPr>
        <w:pStyle w:val="IEEEStdsParagraph"/>
        <w:spacing w:after="120"/>
        <w:rPr>
          <w:sz w:val="24"/>
          <w:szCs w:val="24"/>
        </w:rPr>
      </w:pPr>
      <w:r w:rsidRPr="00AE3D16">
        <w:rPr>
          <w:sz w:val="24"/>
          <w:szCs w:val="24"/>
        </w:rPr>
        <w:t xml:space="preserve">The </w:t>
      </w:r>
      <w:proofErr w:type="spellStart"/>
      <w:r w:rsidRPr="00AE3D16">
        <w:rPr>
          <w:sz w:val="24"/>
          <w:szCs w:val="24"/>
        </w:rPr>
        <w:t>LEIP</w:t>
      </w:r>
      <w:proofErr w:type="spellEnd"/>
      <w:r w:rsidRPr="00AE3D16">
        <w:rPr>
          <w:sz w:val="24"/>
          <w:szCs w:val="24"/>
        </w:rPr>
        <w:t xml:space="preserve"> consists of a sequence of UWB pulses. The </w:t>
      </w:r>
      <w:proofErr w:type="spellStart"/>
      <w:r w:rsidRPr="00AE3D16">
        <w:rPr>
          <w:sz w:val="24"/>
          <w:szCs w:val="24"/>
        </w:rPr>
        <w:t>PRF</w:t>
      </w:r>
      <w:proofErr w:type="spellEnd"/>
      <w:r w:rsidRPr="00AE3D16">
        <w:rPr>
          <w:sz w:val="24"/>
          <w:szCs w:val="24"/>
        </w:rPr>
        <w:t xml:space="preserve"> of the </w:t>
      </w:r>
      <w:proofErr w:type="spellStart"/>
      <w:r w:rsidRPr="00AE3D16">
        <w:rPr>
          <w:sz w:val="24"/>
          <w:szCs w:val="24"/>
        </w:rPr>
        <w:t>LEIP</w:t>
      </w:r>
      <w:proofErr w:type="spellEnd"/>
      <w:r w:rsidRPr="00AE3D16">
        <w:rPr>
          <w:sz w:val="24"/>
          <w:szCs w:val="24"/>
        </w:rPr>
        <w:t xml:space="preserve"> pulse sequence is as follows:</w:t>
      </w:r>
    </w:p>
    <w:p w:rsidR="00AE3D16" w:rsidRDefault="00C25FE6" w:rsidP="00AE3D16">
      <w:pPr>
        <w:pStyle w:val="IEEEStdsParagraph"/>
        <w:spacing w:after="120"/>
        <w:rPr>
          <w:sz w:val="24"/>
          <w:szCs w:val="24"/>
        </w:rPr>
      </w:pPr>
      <w:r w:rsidRPr="00AE3D16">
        <w:rPr>
          <w:sz w:val="24"/>
          <w:szCs w:val="24"/>
        </w:rPr>
        <w:t xml:space="preserve">- 1 MHz in the </w:t>
      </w:r>
      <w:proofErr w:type="spellStart"/>
      <w:r w:rsidRPr="00AE3D16">
        <w:rPr>
          <w:sz w:val="24"/>
          <w:szCs w:val="24"/>
        </w:rPr>
        <w:t>LRP</w:t>
      </w:r>
      <w:proofErr w:type="spellEnd"/>
      <w:r w:rsidRPr="00AE3D16">
        <w:rPr>
          <w:sz w:val="24"/>
          <w:szCs w:val="24"/>
        </w:rPr>
        <w:t xml:space="preserve"> UWB base and extended modes</w:t>
      </w:r>
    </w:p>
    <w:p w:rsidR="00AE3D16" w:rsidRDefault="00C25FE6" w:rsidP="00AE3D16">
      <w:pPr>
        <w:pStyle w:val="IEEEStdsParagraph"/>
        <w:spacing w:after="120"/>
        <w:rPr>
          <w:sz w:val="24"/>
          <w:szCs w:val="24"/>
        </w:rPr>
      </w:pPr>
      <w:r w:rsidRPr="00AE3D16">
        <w:rPr>
          <w:sz w:val="24"/>
          <w:szCs w:val="24"/>
        </w:rPr>
        <w:t>- 2 MHz in the long-range mode</w:t>
      </w:r>
    </w:p>
    <w:p w:rsidR="0040290D" w:rsidRPr="00AE3D16" w:rsidRDefault="00C25FE6" w:rsidP="00AE3D16">
      <w:pPr>
        <w:pStyle w:val="IEEEStdsParagraph"/>
        <w:spacing w:after="120"/>
        <w:rPr>
          <w:sz w:val="24"/>
          <w:szCs w:val="24"/>
        </w:rPr>
      </w:pPr>
      <w:r w:rsidRPr="00AE3D16">
        <w:rPr>
          <w:sz w:val="24"/>
          <w:szCs w:val="24"/>
          <w:u w:val="single"/>
        </w:rPr>
        <w:t xml:space="preserve">- </w:t>
      </w:r>
      <w:r w:rsidR="0013197E">
        <w:rPr>
          <w:sz w:val="24"/>
          <w:szCs w:val="24"/>
          <w:u w:val="single"/>
        </w:rPr>
        <w:t xml:space="preserve">various </w:t>
      </w:r>
      <w:proofErr w:type="spellStart"/>
      <w:r w:rsidR="0013197E">
        <w:rPr>
          <w:sz w:val="24"/>
          <w:szCs w:val="24"/>
          <w:u w:val="single"/>
        </w:rPr>
        <w:t>PRF</w:t>
      </w:r>
      <w:proofErr w:type="spellEnd"/>
      <w:r w:rsidR="0013197E">
        <w:rPr>
          <w:sz w:val="24"/>
          <w:szCs w:val="24"/>
          <w:u w:val="single"/>
        </w:rPr>
        <w:t xml:space="preserve"> for the </w:t>
      </w:r>
      <w:proofErr w:type="spellStart"/>
      <w:r w:rsidR="0013197E">
        <w:rPr>
          <w:sz w:val="24"/>
          <w:szCs w:val="24"/>
          <w:u w:val="single"/>
        </w:rPr>
        <w:t>LRP-ERDEV</w:t>
      </w:r>
      <w:proofErr w:type="spellEnd"/>
      <w:r w:rsidR="0013197E">
        <w:rPr>
          <w:sz w:val="24"/>
          <w:szCs w:val="24"/>
          <w:u w:val="single"/>
        </w:rPr>
        <w:t xml:space="preserve"> </w:t>
      </w:r>
      <w:r w:rsidRPr="00AE3D16">
        <w:rPr>
          <w:sz w:val="24"/>
          <w:szCs w:val="24"/>
          <w:u w:val="single"/>
        </w:rPr>
        <w:t xml:space="preserve">using the same format as described in 19.3.1.4 for the </w:t>
      </w:r>
      <w:proofErr w:type="spellStart"/>
      <w:r w:rsidRPr="00AE3D16">
        <w:rPr>
          <w:sz w:val="24"/>
          <w:szCs w:val="24"/>
          <w:u w:val="single"/>
        </w:rPr>
        <w:t>SHR</w:t>
      </w:r>
      <w:proofErr w:type="spellEnd"/>
      <w:r w:rsidRPr="00AE3D16">
        <w:rPr>
          <w:sz w:val="24"/>
          <w:szCs w:val="24"/>
          <w:u w:val="single"/>
        </w:rPr>
        <w:t xml:space="preserve">, the number of pulses being defined in the </w:t>
      </w:r>
      <w:proofErr w:type="spellStart"/>
      <w:r w:rsidRPr="00AE3D16">
        <w:rPr>
          <w:sz w:val="24"/>
          <w:szCs w:val="24"/>
          <w:u w:val="single"/>
        </w:rPr>
        <w:t>DataRequestRangingDescriptor</w:t>
      </w:r>
      <w:proofErr w:type="spellEnd"/>
      <w:r w:rsidRPr="00AE3D16">
        <w:rPr>
          <w:sz w:val="24"/>
          <w:szCs w:val="24"/>
          <w:u w:val="single"/>
        </w:rPr>
        <w:t>.</w:t>
      </w:r>
    </w:p>
    <w:sectPr w:rsidR="0040290D" w:rsidRPr="00AE3D1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69" w:rsidRDefault="00835A69">
      <w:r>
        <w:separator/>
      </w:r>
    </w:p>
  </w:endnote>
  <w:endnote w:type="continuationSeparator" w:id="0">
    <w:p w:rsidR="00835A69" w:rsidRDefault="0083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Pr="00413B43" w:rsidRDefault="0079297D">
    <w:pPr>
      <w:pStyle w:val="Pieddepage"/>
      <w:widowControl w:val="0"/>
      <w:pBdr>
        <w:top w:val="single" w:sz="6" w:space="0" w:color="auto"/>
      </w:pBdr>
      <w:tabs>
        <w:tab w:val="clear" w:pos="4320"/>
        <w:tab w:val="clear" w:pos="8640"/>
        <w:tab w:val="center" w:pos="4680"/>
        <w:tab w:val="right" w:pos="9360"/>
      </w:tabs>
      <w:spacing w:before="240"/>
    </w:pPr>
    <w:r w:rsidRPr="00413B43">
      <w:t>Submission</w:t>
    </w:r>
    <w:r w:rsidRPr="00413B43">
      <w:tab/>
      <w:t xml:space="preserve">Page </w:t>
    </w:r>
    <w:r>
      <w:pgNum/>
    </w:r>
    <w:r w:rsidRPr="00413B43">
      <w:tab/>
    </w:r>
    <w:r w:rsidR="005803F0">
      <w:fldChar w:fldCharType="begin"/>
    </w:r>
    <w:r w:rsidR="005803F0" w:rsidRPr="00413B43">
      <w:instrText xml:space="preserve"> AUTHOR  \* MERGEFORMAT </w:instrText>
    </w:r>
    <w:r w:rsidR="005803F0">
      <w:fldChar w:fldCharType="end"/>
    </w:r>
    <w:r w:rsidR="00AE3D16">
      <w:t>3db Access</w:t>
    </w:r>
    <w:r w:rsidR="00B3222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Pr="00EE025E" w:rsidRDefault="0079297D">
    <w:pPr>
      <w:pStyle w:val="Pieddepage"/>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69" w:rsidRDefault="00835A69">
      <w:r>
        <w:separator/>
      </w:r>
    </w:p>
  </w:footnote>
  <w:footnote w:type="continuationSeparator" w:id="0">
    <w:p w:rsidR="00835A69" w:rsidRDefault="00835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Pr="00413B43" w:rsidRDefault="00413B43">
    <w:pPr>
      <w:pStyle w:val="En-tte"/>
      <w:widowControl w:val="0"/>
      <w:pBdr>
        <w:bottom w:val="single" w:sz="6" w:space="0" w:color="auto"/>
        <w:between w:val="single" w:sz="6" w:space="0" w:color="auto"/>
      </w:pBdr>
      <w:tabs>
        <w:tab w:val="clear" w:pos="4320"/>
        <w:tab w:val="clear" w:pos="8640"/>
        <w:tab w:val="right" w:pos="9270"/>
      </w:tabs>
      <w:spacing w:after="360"/>
      <w:jc w:val="both"/>
      <w:rPr>
        <w:b/>
        <w:sz w:val="28"/>
        <w:lang w:val="fr-CH"/>
      </w:rPr>
    </w:pPr>
    <w:r>
      <w:rPr>
        <w:b/>
        <w:sz w:val="28"/>
        <w:lang w:eastAsia="ja-JP"/>
      </w:rPr>
      <w:t>March</w:t>
    </w:r>
    <w:r w:rsidR="006A272C">
      <w:rPr>
        <w:b/>
        <w:sz w:val="28"/>
        <w:lang w:eastAsia="ja-JP"/>
      </w:rPr>
      <w:t xml:space="preserve"> </w:t>
    </w:r>
    <w:r>
      <w:rPr>
        <w:b/>
        <w:sz w:val="28"/>
        <w:lang w:eastAsia="ja-JP"/>
      </w:rPr>
      <w:t>3</w:t>
    </w:r>
    <w:r w:rsidR="006D4C1C">
      <w:rPr>
        <w:b/>
        <w:sz w:val="28"/>
      </w:rPr>
      <w:t>, 20</w:t>
    </w:r>
    <w:r>
      <w:rPr>
        <w:b/>
        <w:sz w:val="28"/>
      </w:rPr>
      <w:t>20</w:t>
    </w:r>
    <w:r w:rsidR="0034241F">
      <w:rPr>
        <w:b/>
        <w:sz w:val="28"/>
      </w:rPr>
      <w:tab/>
      <w:t xml:space="preserve"> IEEE P802.</w:t>
    </w:r>
    <w:r w:rsidR="0034241F" w:rsidRPr="0034241F">
      <w:t xml:space="preserve"> </w:t>
    </w:r>
    <w:r>
      <w:rPr>
        <w:b/>
        <w:sz w:val="28"/>
      </w:rPr>
      <w:t>15-20</w:t>
    </w:r>
    <w:r w:rsidR="0034241F" w:rsidRPr="0034241F">
      <w:rPr>
        <w:b/>
        <w:sz w:val="28"/>
      </w:rPr>
      <w:t>-</w:t>
    </w:r>
    <w:r w:rsidR="00471B04">
      <w:rPr>
        <w:b/>
        <w:sz w:val="28"/>
      </w:rPr>
      <w:t>0</w:t>
    </w:r>
    <w:r>
      <w:rPr>
        <w:b/>
        <w:sz w:val="28"/>
        <w:lang w:eastAsia="ja-JP"/>
      </w:rPr>
      <w:t>0</w:t>
    </w:r>
    <w:r w:rsidR="00D42532">
      <w:rPr>
        <w:b/>
        <w:sz w:val="28"/>
        <w:lang w:eastAsia="ja-JP"/>
      </w:rPr>
      <w:t>91</w:t>
    </w:r>
    <w:r w:rsidR="0034241F" w:rsidRPr="0034241F">
      <w:rPr>
        <w:b/>
        <w:sz w:val="28"/>
      </w:rPr>
      <w:t>-0</w:t>
    </w:r>
    <w:r w:rsidR="0013197E">
      <w:rPr>
        <w:b/>
        <w:sz w:val="28"/>
      </w:rPr>
      <w:t>1</w:t>
    </w:r>
    <w:r w:rsidR="0034241F" w:rsidRPr="0034241F">
      <w:rPr>
        <w:b/>
        <w:sz w:val="28"/>
      </w:rPr>
      <w:t>-004z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En-tt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7DA9"/>
    <w:multiLevelType w:val="multilevel"/>
    <w:tmpl w:val="1F9C282E"/>
    <w:numStyleLink w:val="Headings"/>
  </w:abstractNum>
  <w:abstractNum w:abstractNumId="9">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92971"/>
    <w:multiLevelType w:val="hybridMultilevel"/>
    <w:tmpl w:val="51F249BE"/>
    <w:lvl w:ilvl="0" w:tplc="D30612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2">
    <w:nsid w:val="6F956C21"/>
    <w:multiLevelType w:val="multilevel"/>
    <w:tmpl w:val="9B06C7DA"/>
    <w:lvl w:ilvl="0">
      <w:start w:val="1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83613A9"/>
    <w:multiLevelType w:val="multilevel"/>
    <w:tmpl w:val="526429CE"/>
    <w:lvl w:ilvl="0">
      <w:start w:val="1"/>
      <w:numFmt w:val="decimal"/>
      <w:pStyle w:val="Titre1"/>
      <w:lvlText w:val="%1"/>
      <w:lvlJc w:val="left"/>
      <w:pPr>
        <w:ind w:left="357" w:hanging="357"/>
      </w:pPr>
      <w:rPr>
        <w:rFonts w:hint="default"/>
      </w:rPr>
    </w:lvl>
    <w:lvl w:ilvl="1">
      <w:start w:val="1"/>
      <w:numFmt w:val="decimal"/>
      <w:lvlRestart w:val="0"/>
      <w:pStyle w:val="Titre2"/>
      <w:lvlText w:val="%1.%2"/>
      <w:lvlJc w:val="left"/>
      <w:pPr>
        <w:ind w:left="357" w:hanging="357"/>
      </w:pPr>
      <w:rPr>
        <w:rFonts w:hint="default"/>
      </w:rPr>
    </w:lvl>
    <w:lvl w:ilvl="2">
      <w:start w:val="1"/>
      <w:numFmt w:val="decimal"/>
      <w:lvlRestart w:val="0"/>
      <w:pStyle w:val="Titre3"/>
      <w:lvlText w:val="%1.%2.%3"/>
      <w:lvlJc w:val="left"/>
      <w:pPr>
        <w:ind w:left="357" w:hanging="357"/>
      </w:pPr>
      <w:rPr>
        <w:rFonts w:hint="default"/>
      </w:rPr>
    </w:lvl>
    <w:lvl w:ilvl="3">
      <w:start w:val="1"/>
      <w:numFmt w:val="decimal"/>
      <w:lvlRestart w:val="0"/>
      <w:pStyle w:val="Titre4"/>
      <w:lvlText w:val="%1.%2.%3.%4"/>
      <w:lvlJc w:val="left"/>
      <w:pPr>
        <w:ind w:left="357" w:hanging="357"/>
      </w:pPr>
      <w:rPr>
        <w:rFonts w:hint="default"/>
      </w:rPr>
    </w:lvl>
    <w:lvl w:ilvl="4">
      <w:start w:val="1"/>
      <w:numFmt w:val="upperLetter"/>
      <w:lvlRestart w:val="0"/>
      <w:pStyle w:val="Titre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
  </w:num>
  <w:num w:numId="3">
    <w:abstractNumId w:val="5"/>
  </w:num>
  <w:num w:numId="4">
    <w:abstractNumId w:val="7"/>
  </w:num>
  <w:num w:numId="5">
    <w:abstractNumId w:val="0"/>
  </w:num>
  <w:num w:numId="6">
    <w:abstractNumId w:val="8"/>
  </w:num>
  <w:num w:numId="7">
    <w:abstractNumId w:val="13"/>
  </w:num>
  <w:num w:numId="8">
    <w:abstractNumId w:val="3"/>
  </w:num>
  <w:num w:numId="9">
    <w:abstractNumId w:val="9"/>
  </w:num>
  <w:num w:numId="10">
    <w:abstractNumId w:val="2"/>
  </w:num>
  <w:num w:numId="11">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2"/>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B7"/>
    <w:rsid w:val="00041860"/>
    <w:rsid w:val="000671A9"/>
    <w:rsid w:val="000806AF"/>
    <w:rsid w:val="0008728D"/>
    <w:rsid w:val="000A3E4A"/>
    <w:rsid w:val="000B187A"/>
    <w:rsid w:val="000D6225"/>
    <w:rsid w:val="0012115A"/>
    <w:rsid w:val="00124AB5"/>
    <w:rsid w:val="0013197E"/>
    <w:rsid w:val="00143112"/>
    <w:rsid w:val="0015034F"/>
    <w:rsid w:val="001513B7"/>
    <w:rsid w:val="0016327F"/>
    <w:rsid w:val="00187BD4"/>
    <w:rsid w:val="001C52EE"/>
    <w:rsid w:val="001F3F74"/>
    <w:rsid w:val="00200B94"/>
    <w:rsid w:val="00204495"/>
    <w:rsid w:val="00205ACC"/>
    <w:rsid w:val="00246EB2"/>
    <w:rsid w:val="0025237A"/>
    <w:rsid w:val="0025468D"/>
    <w:rsid w:val="002910CF"/>
    <w:rsid w:val="002A369B"/>
    <w:rsid w:val="002E07E6"/>
    <w:rsid w:val="00307422"/>
    <w:rsid w:val="00312093"/>
    <w:rsid w:val="00312699"/>
    <w:rsid w:val="003166DB"/>
    <w:rsid w:val="0034241F"/>
    <w:rsid w:val="00351975"/>
    <w:rsid w:val="0036379A"/>
    <w:rsid w:val="003675E9"/>
    <w:rsid w:val="00380EB4"/>
    <w:rsid w:val="003848EF"/>
    <w:rsid w:val="003A147C"/>
    <w:rsid w:val="003F0936"/>
    <w:rsid w:val="0040290D"/>
    <w:rsid w:val="00413B43"/>
    <w:rsid w:val="00414C8B"/>
    <w:rsid w:val="00471B04"/>
    <w:rsid w:val="004A5BA4"/>
    <w:rsid w:val="004B5EE9"/>
    <w:rsid w:val="004B6C95"/>
    <w:rsid w:val="004C6307"/>
    <w:rsid w:val="004D669A"/>
    <w:rsid w:val="004F4FC1"/>
    <w:rsid w:val="00505979"/>
    <w:rsid w:val="00524A88"/>
    <w:rsid w:val="0055757C"/>
    <w:rsid w:val="005648C2"/>
    <w:rsid w:val="00573A4F"/>
    <w:rsid w:val="005803F0"/>
    <w:rsid w:val="00580794"/>
    <w:rsid w:val="00593768"/>
    <w:rsid w:val="005C73D2"/>
    <w:rsid w:val="005D0A39"/>
    <w:rsid w:val="005D475E"/>
    <w:rsid w:val="005E38C3"/>
    <w:rsid w:val="005E4AFF"/>
    <w:rsid w:val="005E5E73"/>
    <w:rsid w:val="00620D88"/>
    <w:rsid w:val="006A272C"/>
    <w:rsid w:val="006A5286"/>
    <w:rsid w:val="006A535C"/>
    <w:rsid w:val="006D0FED"/>
    <w:rsid w:val="006D4C1C"/>
    <w:rsid w:val="006E2346"/>
    <w:rsid w:val="006E5DA6"/>
    <w:rsid w:val="006F17E7"/>
    <w:rsid w:val="007142AC"/>
    <w:rsid w:val="0073608E"/>
    <w:rsid w:val="0076107F"/>
    <w:rsid w:val="0079297D"/>
    <w:rsid w:val="007C27DF"/>
    <w:rsid w:val="007C3CD9"/>
    <w:rsid w:val="007D2621"/>
    <w:rsid w:val="007F16FA"/>
    <w:rsid w:val="0080439C"/>
    <w:rsid w:val="008301BD"/>
    <w:rsid w:val="00833A0D"/>
    <w:rsid w:val="00835A69"/>
    <w:rsid w:val="00847575"/>
    <w:rsid w:val="00851423"/>
    <w:rsid w:val="00890E21"/>
    <w:rsid w:val="0089240C"/>
    <w:rsid w:val="00896E2B"/>
    <w:rsid w:val="008E13C8"/>
    <w:rsid w:val="008E598A"/>
    <w:rsid w:val="008F06DB"/>
    <w:rsid w:val="0093689F"/>
    <w:rsid w:val="00961926"/>
    <w:rsid w:val="0097201C"/>
    <w:rsid w:val="0097724A"/>
    <w:rsid w:val="00981313"/>
    <w:rsid w:val="009934C6"/>
    <w:rsid w:val="009D03E8"/>
    <w:rsid w:val="009F1AE5"/>
    <w:rsid w:val="00A22970"/>
    <w:rsid w:val="00A30A01"/>
    <w:rsid w:val="00A40AD2"/>
    <w:rsid w:val="00A56467"/>
    <w:rsid w:val="00A60F5F"/>
    <w:rsid w:val="00A62124"/>
    <w:rsid w:val="00A6369D"/>
    <w:rsid w:val="00A755E9"/>
    <w:rsid w:val="00A87358"/>
    <w:rsid w:val="00A93B1A"/>
    <w:rsid w:val="00AA20C6"/>
    <w:rsid w:val="00AC3123"/>
    <w:rsid w:val="00AD7B58"/>
    <w:rsid w:val="00AE3D16"/>
    <w:rsid w:val="00AF744A"/>
    <w:rsid w:val="00B167F8"/>
    <w:rsid w:val="00B32221"/>
    <w:rsid w:val="00B37507"/>
    <w:rsid w:val="00B47E41"/>
    <w:rsid w:val="00BA2B23"/>
    <w:rsid w:val="00BB4384"/>
    <w:rsid w:val="00BC5895"/>
    <w:rsid w:val="00BE2863"/>
    <w:rsid w:val="00BF41F7"/>
    <w:rsid w:val="00C15CA3"/>
    <w:rsid w:val="00C25FE6"/>
    <w:rsid w:val="00C31041"/>
    <w:rsid w:val="00C3568A"/>
    <w:rsid w:val="00C547A6"/>
    <w:rsid w:val="00C55476"/>
    <w:rsid w:val="00C57A27"/>
    <w:rsid w:val="00C62F2F"/>
    <w:rsid w:val="00C707E0"/>
    <w:rsid w:val="00C7356D"/>
    <w:rsid w:val="00C75263"/>
    <w:rsid w:val="00C83D57"/>
    <w:rsid w:val="00C84738"/>
    <w:rsid w:val="00CB588D"/>
    <w:rsid w:val="00CC50D6"/>
    <w:rsid w:val="00CC6E27"/>
    <w:rsid w:val="00CE378E"/>
    <w:rsid w:val="00D01953"/>
    <w:rsid w:val="00D21EDA"/>
    <w:rsid w:val="00D22AA4"/>
    <w:rsid w:val="00D26F39"/>
    <w:rsid w:val="00D42532"/>
    <w:rsid w:val="00D47BB8"/>
    <w:rsid w:val="00D9170C"/>
    <w:rsid w:val="00D95E33"/>
    <w:rsid w:val="00DA2BC5"/>
    <w:rsid w:val="00DA4522"/>
    <w:rsid w:val="00DC23B9"/>
    <w:rsid w:val="00DE47C1"/>
    <w:rsid w:val="00DF20A8"/>
    <w:rsid w:val="00E01D95"/>
    <w:rsid w:val="00E05C44"/>
    <w:rsid w:val="00E13840"/>
    <w:rsid w:val="00E20B35"/>
    <w:rsid w:val="00E220B0"/>
    <w:rsid w:val="00E27C6E"/>
    <w:rsid w:val="00E30CA4"/>
    <w:rsid w:val="00E54D63"/>
    <w:rsid w:val="00EA0C4F"/>
    <w:rsid w:val="00ED203D"/>
    <w:rsid w:val="00EE025E"/>
    <w:rsid w:val="00EE4A79"/>
    <w:rsid w:val="00EE7637"/>
    <w:rsid w:val="00EF79E2"/>
    <w:rsid w:val="00F444DB"/>
    <w:rsid w:val="00F60329"/>
    <w:rsid w:val="00F63073"/>
    <w:rsid w:val="00F86491"/>
    <w:rsid w:val="00F87100"/>
    <w:rsid w:val="00F8798E"/>
    <w:rsid w:val="00F922CC"/>
    <w:rsid w:val="00F939E0"/>
    <w:rsid w:val="00FD14C6"/>
    <w:rsid w:val="00FD6A58"/>
    <w:rsid w:val="00FE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itre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Titre2">
    <w:name w:val="heading 2"/>
    <w:basedOn w:val="Titre1"/>
    <w:next w:val="Normal"/>
    <w:qFormat/>
    <w:rsid w:val="00593768"/>
    <w:pPr>
      <w:numPr>
        <w:ilvl w:val="1"/>
      </w:numPr>
      <w:outlineLvl w:val="1"/>
    </w:pPr>
  </w:style>
  <w:style w:type="paragraph" w:styleId="Titre3">
    <w:name w:val="heading 3"/>
    <w:basedOn w:val="Titre2"/>
    <w:next w:val="Normal"/>
    <w:qFormat/>
    <w:rsid w:val="00187BD4"/>
    <w:pPr>
      <w:numPr>
        <w:ilvl w:val="2"/>
      </w:numPr>
      <w:tabs>
        <w:tab w:val="left" w:pos="792"/>
      </w:tabs>
      <w:outlineLvl w:val="2"/>
    </w:pPr>
    <w:rPr>
      <w:sz w:val="28"/>
    </w:rPr>
  </w:style>
  <w:style w:type="paragraph" w:styleId="Titre4">
    <w:name w:val="heading 4"/>
    <w:basedOn w:val="Titre3"/>
    <w:next w:val="Normal"/>
    <w:qFormat/>
    <w:rsid w:val="00593768"/>
    <w:pPr>
      <w:numPr>
        <w:ilvl w:val="3"/>
      </w:numPr>
      <w:outlineLvl w:val="3"/>
    </w:pPr>
    <w:rPr>
      <w:rFonts w:ascii="Times" w:hAnsi="Times"/>
      <w:sz w:val="24"/>
    </w:rPr>
  </w:style>
  <w:style w:type="paragraph" w:styleId="Titre5">
    <w:name w:val="heading 5"/>
    <w:basedOn w:val="Titre4"/>
    <w:next w:val="Normal"/>
    <w:qFormat/>
    <w:rsid w:val="00187BD4"/>
    <w:pPr>
      <w:numPr>
        <w:ilvl w:val="4"/>
      </w:numPr>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Corpsdetexte">
    <w:name w:val="Body Text"/>
    <w:basedOn w:val="Normal"/>
    <w:semiHidden/>
    <w:rPr>
      <w:color w:val="000000"/>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Textedebulles">
    <w:name w:val="Balloon Text"/>
    <w:basedOn w:val="Normal"/>
    <w:link w:val="TextedebullesCar"/>
    <w:uiPriority w:val="99"/>
    <w:semiHidden/>
    <w:unhideWhenUsed/>
    <w:rsid w:val="00CC50D6"/>
    <w:rPr>
      <w:rFonts w:ascii="Tahoma" w:hAnsi="Tahoma" w:cs="Tahoma"/>
      <w:sz w:val="16"/>
      <w:szCs w:val="16"/>
    </w:rPr>
  </w:style>
  <w:style w:type="character" w:customStyle="1" w:styleId="TextedebullesCar">
    <w:name w:val="Texte de bulles Car"/>
    <w:basedOn w:val="Policepardfaut"/>
    <w:link w:val="Textedebulles"/>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szCs w:val="24"/>
      <w:lang w:val="de-AT" w:eastAsia="de-AT"/>
    </w:rPr>
  </w:style>
  <w:style w:type="table" w:styleId="Grilledutableau">
    <w:name w:val="Table Grid"/>
    <w:basedOn w:val="Tableau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C15CA3"/>
    <w:pPr>
      <w:spacing w:after="200"/>
    </w:pPr>
    <w:rPr>
      <w:i/>
      <w:iCs/>
      <w:color w:val="1F497D" w:themeColor="text2"/>
      <w:sz w:val="18"/>
      <w:szCs w:val="18"/>
      <w:lang w:val="en-GB"/>
    </w:rPr>
  </w:style>
  <w:style w:type="character" w:styleId="Marquedecommentaire">
    <w:name w:val="annotation reference"/>
    <w:basedOn w:val="Policepardfaut"/>
    <w:unhideWhenUsed/>
    <w:rsid w:val="00C15CA3"/>
    <w:rPr>
      <w:sz w:val="16"/>
      <w:szCs w:val="16"/>
    </w:rPr>
  </w:style>
  <w:style w:type="paragraph" w:styleId="Commentaire">
    <w:name w:val="annotation text"/>
    <w:basedOn w:val="Normal"/>
    <w:link w:val="CommentaireCar"/>
    <w:unhideWhenUsed/>
    <w:rsid w:val="00C15CA3"/>
    <w:rPr>
      <w:sz w:val="20"/>
      <w:lang w:val="en-GB"/>
    </w:rPr>
  </w:style>
  <w:style w:type="character" w:customStyle="1" w:styleId="CommentaireCar">
    <w:name w:val="Commentaire Car"/>
    <w:basedOn w:val="Policepardfaut"/>
    <w:link w:val="Commentaire"/>
    <w:rsid w:val="00C15CA3"/>
    <w:rPr>
      <w:rFonts w:ascii="Times New Roman" w:hAnsi="Times New Roman"/>
      <w:lang w:val="en-GB"/>
    </w:rPr>
  </w:style>
  <w:style w:type="paragraph" w:styleId="Paragraphedeliste">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Policepardfau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1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Objetducommentaire">
    <w:name w:val="annotation subject"/>
    <w:basedOn w:val="Commentaire"/>
    <w:next w:val="Commentaire"/>
    <w:link w:val="ObjetducommentaireCar"/>
    <w:uiPriority w:val="99"/>
    <w:semiHidden/>
    <w:unhideWhenUsed/>
    <w:rsid w:val="00F444DB"/>
    <w:rPr>
      <w:b/>
      <w:bCs/>
      <w:lang w:val="en-US"/>
    </w:rPr>
  </w:style>
  <w:style w:type="character" w:customStyle="1" w:styleId="ObjetducommentaireCar">
    <w:name w:val="Objet du commentaire Car"/>
    <w:basedOn w:val="CommentaireCar"/>
    <w:link w:val="Objetducommentaire"/>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Policepardfau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customStyle="1" w:styleId="Default">
    <w:name w:val="Default"/>
    <w:rsid w:val="00C25FE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itre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Titre2">
    <w:name w:val="heading 2"/>
    <w:basedOn w:val="Titre1"/>
    <w:next w:val="Normal"/>
    <w:qFormat/>
    <w:rsid w:val="00593768"/>
    <w:pPr>
      <w:numPr>
        <w:ilvl w:val="1"/>
      </w:numPr>
      <w:outlineLvl w:val="1"/>
    </w:pPr>
  </w:style>
  <w:style w:type="paragraph" w:styleId="Titre3">
    <w:name w:val="heading 3"/>
    <w:basedOn w:val="Titre2"/>
    <w:next w:val="Normal"/>
    <w:qFormat/>
    <w:rsid w:val="00187BD4"/>
    <w:pPr>
      <w:numPr>
        <w:ilvl w:val="2"/>
      </w:numPr>
      <w:tabs>
        <w:tab w:val="left" w:pos="792"/>
      </w:tabs>
      <w:outlineLvl w:val="2"/>
    </w:pPr>
    <w:rPr>
      <w:sz w:val="28"/>
    </w:rPr>
  </w:style>
  <w:style w:type="paragraph" w:styleId="Titre4">
    <w:name w:val="heading 4"/>
    <w:basedOn w:val="Titre3"/>
    <w:next w:val="Normal"/>
    <w:qFormat/>
    <w:rsid w:val="00593768"/>
    <w:pPr>
      <w:numPr>
        <w:ilvl w:val="3"/>
      </w:numPr>
      <w:outlineLvl w:val="3"/>
    </w:pPr>
    <w:rPr>
      <w:rFonts w:ascii="Times" w:hAnsi="Times"/>
      <w:sz w:val="24"/>
    </w:rPr>
  </w:style>
  <w:style w:type="paragraph" w:styleId="Titre5">
    <w:name w:val="heading 5"/>
    <w:basedOn w:val="Titre4"/>
    <w:next w:val="Normal"/>
    <w:qFormat/>
    <w:rsid w:val="00187BD4"/>
    <w:pPr>
      <w:numPr>
        <w:ilvl w:val="4"/>
      </w:numPr>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Corpsdetexte">
    <w:name w:val="Body Text"/>
    <w:basedOn w:val="Normal"/>
    <w:semiHidden/>
    <w:rPr>
      <w:color w:val="000000"/>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Textedebulles">
    <w:name w:val="Balloon Text"/>
    <w:basedOn w:val="Normal"/>
    <w:link w:val="TextedebullesCar"/>
    <w:uiPriority w:val="99"/>
    <w:semiHidden/>
    <w:unhideWhenUsed/>
    <w:rsid w:val="00CC50D6"/>
    <w:rPr>
      <w:rFonts w:ascii="Tahoma" w:hAnsi="Tahoma" w:cs="Tahoma"/>
      <w:sz w:val="16"/>
      <w:szCs w:val="16"/>
    </w:rPr>
  </w:style>
  <w:style w:type="character" w:customStyle="1" w:styleId="TextedebullesCar">
    <w:name w:val="Texte de bulles Car"/>
    <w:basedOn w:val="Policepardfaut"/>
    <w:link w:val="Textedebulles"/>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szCs w:val="24"/>
      <w:lang w:val="de-AT" w:eastAsia="de-AT"/>
    </w:rPr>
  </w:style>
  <w:style w:type="table" w:styleId="Grilledutableau">
    <w:name w:val="Table Grid"/>
    <w:basedOn w:val="Tableau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C15CA3"/>
    <w:pPr>
      <w:spacing w:after="200"/>
    </w:pPr>
    <w:rPr>
      <w:i/>
      <w:iCs/>
      <w:color w:val="1F497D" w:themeColor="text2"/>
      <w:sz w:val="18"/>
      <w:szCs w:val="18"/>
      <w:lang w:val="en-GB"/>
    </w:rPr>
  </w:style>
  <w:style w:type="character" w:styleId="Marquedecommentaire">
    <w:name w:val="annotation reference"/>
    <w:basedOn w:val="Policepardfaut"/>
    <w:unhideWhenUsed/>
    <w:rsid w:val="00C15CA3"/>
    <w:rPr>
      <w:sz w:val="16"/>
      <w:szCs w:val="16"/>
    </w:rPr>
  </w:style>
  <w:style w:type="paragraph" w:styleId="Commentaire">
    <w:name w:val="annotation text"/>
    <w:basedOn w:val="Normal"/>
    <w:link w:val="CommentaireCar"/>
    <w:unhideWhenUsed/>
    <w:rsid w:val="00C15CA3"/>
    <w:rPr>
      <w:sz w:val="20"/>
      <w:lang w:val="en-GB"/>
    </w:rPr>
  </w:style>
  <w:style w:type="character" w:customStyle="1" w:styleId="CommentaireCar">
    <w:name w:val="Commentaire Car"/>
    <w:basedOn w:val="Policepardfaut"/>
    <w:link w:val="Commentaire"/>
    <w:rsid w:val="00C15CA3"/>
    <w:rPr>
      <w:rFonts w:ascii="Times New Roman" w:hAnsi="Times New Roman"/>
      <w:lang w:val="en-GB"/>
    </w:rPr>
  </w:style>
  <w:style w:type="paragraph" w:styleId="Paragraphedeliste">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Policepardfau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1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Objetducommentaire">
    <w:name w:val="annotation subject"/>
    <w:basedOn w:val="Commentaire"/>
    <w:next w:val="Commentaire"/>
    <w:link w:val="ObjetducommentaireCar"/>
    <w:uiPriority w:val="99"/>
    <w:semiHidden/>
    <w:unhideWhenUsed/>
    <w:rsid w:val="00F444DB"/>
    <w:rPr>
      <w:b/>
      <w:bCs/>
      <w:lang w:val="en-US"/>
    </w:rPr>
  </w:style>
  <w:style w:type="character" w:customStyle="1" w:styleId="ObjetducommentaireCar">
    <w:name w:val="Objet du commentaire Car"/>
    <w:basedOn w:val="CommentaireCar"/>
    <w:link w:val="Objetducommentaire"/>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Policepardfau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customStyle="1" w:styleId="Default">
    <w:name w:val="Default"/>
    <w:rsid w:val="00C25FE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488834630">
      <w:bodyDiv w:val="1"/>
      <w:marLeft w:val="0"/>
      <w:marRight w:val="0"/>
      <w:marTop w:val="0"/>
      <w:marBottom w:val="0"/>
      <w:divBdr>
        <w:top w:val="none" w:sz="0" w:space="0" w:color="auto"/>
        <w:left w:val="none" w:sz="0" w:space="0" w:color="auto"/>
        <w:bottom w:val="none" w:sz="0" w:space="0" w:color="auto"/>
        <w:right w:val="none" w:sz="0" w:space="0" w:color="auto"/>
      </w:divBdr>
    </w:div>
    <w:div w:id="10195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CE63A-1A82-4951-BD4A-936D8F03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2020-03-03T16:09:00Z</dcterms:created>
  <dcterms:modified xsi:type="dcterms:W3CDTF">2020-03-03T16:09:00Z</dcterms:modified>
</cp:coreProperties>
</file>