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E2220F5" w:rsidR="001861F6" w:rsidRPr="00885717" w:rsidRDefault="009609F2"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 xml:space="preserve">Proposed pulse shape text changes for </w:t>
            </w:r>
            <w:r w:rsidR="00D675D7">
              <w:rPr>
                <w:rFonts w:ascii="Times New Roman" w:eastAsia="DejaVu Sans" w:hAnsi="Times New Roman" w:cs="Arial"/>
                <w:kern w:val="1"/>
                <w:sz w:val="28"/>
                <w:szCs w:val="24"/>
                <w:lang w:val="en-US" w:eastAsia="ar-SA"/>
              </w:rPr>
              <w:t xml:space="preserve">HRP UWB PHY </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F078B2" w:rsidR="00615A5F" w:rsidRPr="00885717" w:rsidRDefault="00CC349D"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25</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February</w:t>
            </w:r>
            <w:r w:rsidR="00191BB7">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Pr>
                <w:rFonts w:ascii="Times New Roman" w:eastAsia="DejaVu Sans" w:hAnsi="Times New Roman" w:cs="Arial"/>
                <w:kern w:val="1"/>
                <w:sz w:val="24"/>
                <w:szCs w:val="24"/>
                <w:lang w:val="en-US" w:eastAsia="ar-SA"/>
              </w:rPr>
              <w:t>20</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2070AD5E" w:rsidR="00191BB7" w:rsidRDefault="00191BB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 xml:space="preserve">Michael McLaughin </w:t>
            </w:r>
            <w:r w:rsidRPr="00885717">
              <w:rPr>
                <w:rFonts w:ascii="Times New Roman" w:hAnsi="Times New Roman"/>
                <w:color w:val="00000A"/>
                <w:kern w:val="1"/>
                <w:sz w:val="22"/>
                <w:szCs w:val="24"/>
                <w:lang w:val="en-US" w:eastAsia="ar-SA"/>
              </w:rPr>
              <w:t>(</w:t>
            </w:r>
            <w:r w:rsidR="00AF0D9C">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31CA22AA" w14:textId="2CA6BA9A" w:rsidR="00AF0D9C" w:rsidRPr="00885717" w:rsidRDefault="00AF0D9C"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541CC3E4" w14:textId="59169D75" w:rsidR="002D78B0" w:rsidRPr="00885717" w:rsidRDefault="002D78B0"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2D78B0">
              <w:rPr>
                <w:rFonts w:ascii="Times New Roman" w:hAnsi="Times New Roman"/>
                <w:color w:val="00000A"/>
                <w:kern w:val="1"/>
                <w:sz w:val="22"/>
                <w:szCs w:val="24"/>
                <w:lang w:val="en-US" w:eastAsia="ar-SA"/>
              </w:rPr>
              <w:t>Jaroslaw</w:t>
            </w:r>
            <w:r>
              <w:rPr>
                <w:rFonts w:ascii="Times New Roman" w:hAnsi="Times New Roman"/>
                <w:color w:val="00000A"/>
                <w:kern w:val="1"/>
                <w:sz w:val="22"/>
                <w:szCs w:val="24"/>
                <w:lang w:val="en-US" w:eastAsia="ar-SA"/>
              </w:rPr>
              <w:t xml:space="preserve"> </w:t>
            </w:r>
            <w:r w:rsidRPr="002D78B0">
              <w:rPr>
                <w:rFonts w:ascii="Times New Roman" w:hAnsi="Times New Roman"/>
                <w:color w:val="00000A"/>
                <w:kern w:val="1"/>
                <w:sz w:val="22"/>
                <w:szCs w:val="24"/>
                <w:lang w:val="en-US" w:eastAsia="ar-SA"/>
              </w:rPr>
              <w:t xml:space="preserve">Niewczas </w:t>
            </w:r>
            <w:r w:rsidRPr="00885717">
              <w:rPr>
                <w:rFonts w:ascii="Times New Roman" w:hAnsi="Times New Roman"/>
                <w:color w:val="00000A"/>
                <w:kern w:val="1"/>
                <w:sz w:val="22"/>
                <w:szCs w:val="24"/>
                <w:lang w:val="en-US" w:eastAsia="ar-SA"/>
              </w:rPr>
              <w:t>(</w:t>
            </w:r>
            <w:r w:rsidR="00AF0D9C">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w:t>
            </w:r>
            <w:bookmarkStart w:id="0" w:name="_GoBack"/>
            <w:bookmarkEnd w:id="0"/>
          </w:p>
          <w:p w14:paraId="557E4FF8" w14:textId="77777777" w:rsidR="00615A5F" w:rsidRPr="00885717" w:rsidRDefault="00615A5F"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41F960D" w14:textId="3CF3F78A" w:rsidR="00191BB7" w:rsidRDefault="00191BB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55A364CD" w14:textId="11ABB63F" w:rsidR="00191BB7" w:rsidRPr="00885717" w:rsidRDefault="00AF0D9C"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Pr>
                <w:rFonts w:ascii="Times New Roman" w:eastAsia="DejaVu Sans" w:hAnsi="Times New Roman" w:cs="Arial"/>
                <w:kern w:val="1"/>
                <w:sz w:val="22"/>
                <w:szCs w:val="22"/>
                <w:lang w:val="en-US" w:eastAsia="ar-SA"/>
              </w:rPr>
              <w:t>B</w:t>
            </w:r>
            <w:r w:rsidR="00615A5F" w:rsidRPr="00885717">
              <w:rPr>
                <w:rFonts w:ascii="Times New Roman" w:eastAsia="DejaVu Sans" w:hAnsi="Times New Roman" w:cs="Arial"/>
                <w:kern w:val="1"/>
                <w:sz w:val="22"/>
                <w:szCs w:val="22"/>
                <w:lang w:val="en-US" w:eastAsia="ar-SA"/>
              </w:rPr>
              <w:t>illy.</w:t>
            </w:r>
            <w:r>
              <w:rPr>
                <w:rFonts w:ascii="Times New Roman" w:eastAsia="DejaVu Sans" w:hAnsi="Times New Roman" w:cs="Arial"/>
                <w:kern w:val="1"/>
                <w:sz w:val="22"/>
                <w:szCs w:val="22"/>
                <w:lang w:val="en-US" w:eastAsia="ar-SA"/>
              </w:rPr>
              <w:t>V</w:t>
            </w:r>
            <w:r w:rsidR="00615A5F" w:rsidRPr="00885717">
              <w:rPr>
                <w:rFonts w:ascii="Times New Roman" w:eastAsia="DejaVu Sans" w:hAnsi="Times New Roman" w:cs="Arial"/>
                <w:kern w:val="1"/>
                <w:sz w:val="22"/>
                <w:szCs w:val="22"/>
                <w:lang w:val="en-US" w:eastAsia="ar-SA"/>
              </w:rPr>
              <w:t>erso</w:t>
            </w:r>
            <w:proofErr w:type="spellEnd"/>
            <w:r w:rsidR="00615A5F"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00615A5F" w:rsidRPr="00885717">
              <w:rPr>
                <w:rFonts w:ascii="Times New Roman" w:eastAsia="DejaVu Sans" w:hAnsi="Times New Roman" w:cs="Arial"/>
                <w:kern w:val="1"/>
                <w:sz w:val="22"/>
                <w:szCs w:val="22"/>
                <w:lang w:val="en-US" w:eastAsia="ar-SA"/>
              </w:rPr>
              <w:t xml:space="preserve"> </w:t>
            </w:r>
            <w:r>
              <w:rPr>
                <w:rFonts w:ascii="Times New Roman" w:eastAsia="DejaVu Sans" w:hAnsi="Times New Roman" w:cs="Arial"/>
                <w:kern w:val="1"/>
                <w:sz w:val="22"/>
                <w:szCs w:val="22"/>
                <w:lang w:val="en-US" w:eastAsia="ar-SA"/>
              </w:rPr>
              <w:t>qorvo</w:t>
            </w:r>
            <w:r w:rsidR="00615A5F"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5D2B655"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w:t>
            </w:r>
            <w:r w:rsidR="00CC349D">
              <w:rPr>
                <w:rFonts w:ascii="Times New Roman" w:eastAsia="DejaVu Sans" w:hAnsi="Times New Roman" w:cs="Arial"/>
                <w:kern w:val="1"/>
                <w:sz w:val="24"/>
                <w:szCs w:val="24"/>
                <w:lang w:val="en-US" w:eastAsia="ar-SA"/>
              </w:rPr>
              <w:t>regarding pulse shape</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719E2F72"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573D25AF" w14:textId="3D6FE9FA"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lastRenderedPageBreak/>
        <w:t>BACKGROUND</w:t>
      </w:r>
      <w:r w:rsidR="00CC349D">
        <w:rPr>
          <w:rFonts w:cs="Arial"/>
          <w:b/>
          <w:u w:val="single"/>
          <w:lang w:val="en-IE" w:eastAsia="en-IE"/>
        </w:rPr>
        <w:t xml:space="preserve"> / INTRODUCTION</w:t>
      </w:r>
      <w:r w:rsidRPr="002D78B0">
        <w:rPr>
          <w:rFonts w:cs="Arial"/>
          <w:b/>
          <w:u w:val="single"/>
          <w:lang w:val="en-IE" w:eastAsia="en-IE"/>
        </w:rPr>
        <w:t>:</w:t>
      </w:r>
    </w:p>
    <w:p w14:paraId="4FB5E57E" w14:textId="77777777" w:rsidR="002D78B0" w:rsidRDefault="002D78B0" w:rsidP="002D78B0">
      <w:pPr>
        <w:spacing w:after="0" w:line="240" w:lineRule="auto"/>
        <w:rPr>
          <w:rFonts w:cs="Arial"/>
          <w:lang w:val="en-IE" w:eastAsia="en-IE"/>
        </w:rPr>
      </w:pPr>
    </w:p>
    <w:p w14:paraId="0E1BE2F3" w14:textId="77777777" w:rsidR="00CC349D" w:rsidRDefault="00CC349D" w:rsidP="002D78B0">
      <w:pPr>
        <w:spacing w:after="0" w:line="240" w:lineRule="auto"/>
        <w:rPr>
          <w:rFonts w:cs="Arial"/>
          <w:lang w:val="en-IE" w:eastAsia="en-IE"/>
        </w:rPr>
      </w:pPr>
      <w:r>
        <w:rPr>
          <w:rFonts w:cs="Arial"/>
          <w:lang w:val="en-IE" w:eastAsia="en-IE"/>
        </w:rPr>
        <w:t xml:space="preserve">We proposed a pulse shape mask for improved ranging performance in </w:t>
      </w:r>
      <w:r w:rsidRPr="00CC349D">
        <w:rPr>
          <w:rFonts w:cs="Arial"/>
          <w:lang w:val="en-IE" w:eastAsia="en-IE"/>
        </w:rPr>
        <w:t>15-19-0443-01-004z</w:t>
      </w:r>
      <w:r>
        <w:rPr>
          <w:rFonts w:cs="Arial"/>
          <w:lang w:val="en-IE" w:eastAsia="en-IE"/>
        </w:rPr>
        <w:t>, which was integrated into D3 of 802.15.4z but later reduced to a simple paragraph in D4 that has remained unchanged trough into D6.</w:t>
      </w:r>
    </w:p>
    <w:p w14:paraId="0783BE06" w14:textId="77777777" w:rsidR="00CC349D" w:rsidRDefault="00CC349D" w:rsidP="002D78B0">
      <w:pPr>
        <w:spacing w:after="0" w:line="240" w:lineRule="auto"/>
        <w:rPr>
          <w:rFonts w:cs="Arial"/>
          <w:lang w:val="en-IE" w:eastAsia="en-IE"/>
        </w:rPr>
      </w:pPr>
    </w:p>
    <w:p w14:paraId="7BD3A502" w14:textId="70B7118C" w:rsidR="006E7310" w:rsidRDefault="00CC349D" w:rsidP="002D78B0">
      <w:pPr>
        <w:spacing w:after="0" w:line="240" w:lineRule="auto"/>
        <w:rPr>
          <w:rFonts w:cs="Arial"/>
          <w:lang w:val="en-IE" w:eastAsia="en-IE"/>
        </w:rPr>
      </w:pPr>
      <w:r>
        <w:rPr>
          <w:rFonts w:cs="Arial"/>
          <w:lang w:val="en-IE" w:eastAsia="en-IE"/>
        </w:rPr>
        <w:t xml:space="preserve">Now a comment submitted into the SA ballot recirculation # 1 and contribution </w:t>
      </w:r>
      <w:r w:rsidRPr="00CC349D">
        <w:rPr>
          <w:rFonts w:cs="Arial"/>
          <w:lang w:val="en-IE" w:eastAsia="en-IE"/>
        </w:rPr>
        <w:t>15-20-0084-00-004z</w:t>
      </w:r>
      <w:r>
        <w:rPr>
          <w:rFonts w:cs="Arial"/>
          <w:lang w:val="en-IE" w:eastAsia="en-IE"/>
        </w:rPr>
        <w:t xml:space="preserve"> have opened up the topic for reconsideration.</w:t>
      </w:r>
    </w:p>
    <w:p w14:paraId="3A292B23" w14:textId="5868A5B8" w:rsidR="00CC349D" w:rsidRDefault="00CC349D" w:rsidP="002D78B0">
      <w:pPr>
        <w:spacing w:after="0" w:line="240" w:lineRule="auto"/>
        <w:rPr>
          <w:rFonts w:cs="Arial"/>
          <w:lang w:val="en-IE" w:eastAsia="en-IE"/>
        </w:rPr>
      </w:pPr>
    </w:p>
    <w:p w14:paraId="41AA730A" w14:textId="1F55FE07" w:rsidR="00CC349D" w:rsidRDefault="00CC349D" w:rsidP="002D78B0">
      <w:pPr>
        <w:spacing w:after="0" w:line="240" w:lineRule="auto"/>
        <w:rPr>
          <w:rFonts w:cs="Arial"/>
          <w:lang w:val="en-IE" w:eastAsia="en-IE"/>
        </w:rPr>
      </w:pPr>
      <w:r>
        <w:rPr>
          <w:rFonts w:cs="Arial"/>
          <w:lang w:val="en-IE" w:eastAsia="en-IE"/>
        </w:rPr>
        <w:t>The following outlies our view of this topic and goes on to prop</w:t>
      </w:r>
      <w:r w:rsidR="009C19DB">
        <w:rPr>
          <w:rFonts w:cs="Arial"/>
          <w:lang w:val="en-IE" w:eastAsia="en-IE"/>
        </w:rPr>
        <w:t xml:space="preserve">ose </w:t>
      </w:r>
      <w:r>
        <w:rPr>
          <w:rFonts w:cs="Arial"/>
          <w:lang w:val="en-IE" w:eastAsia="en-IE"/>
        </w:rPr>
        <w:t>text changes to the 4z draft corresponding to this view.</w:t>
      </w:r>
    </w:p>
    <w:p w14:paraId="7DDA5EBD" w14:textId="77777777" w:rsidR="006E7310" w:rsidRDefault="006E7310" w:rsidP="002D78B0">
      <w:pPr>
        <w:spacing w:after="0" w:line="240" w:lineRule="auto"/>
        <w:rPr>
          <w:rFonts w:cs="Arial"/>
          <w:lang w:val="en-IE" w:eastAsia="en-IE"/>
        </w:rPr>
      </w:pPr>
    </w:p>
    <w:p w14:paraId="440E80D1" w14:textId="77777777" w:rsidR="006E7310" w:rsidRDefault="006E7310" w:rsidP="002D78B0">
      <w:pPr>
        <w:spacing w:after="0" w:line="240" w:lineRule="auto"/>
        <w:rPr>
          <w:rFonts w:cs="Arial"/>
          <w:lang w:val="en-IE" w:eastAsia="en-IE"/>
        </w:rPr>
      </w:pPr>
    </w:p>
    <w:p w14:paraId="2C9FAE32" w14:textId="77777777" w:rsidR="006E7310" w:rsidRDefault="006E7310" w:rsidP="002D78B0">
      <w:pPr>
        <w:spacing w:after="0" w:line="240" w:lineRule="auto"/>
        <w:rPr>
          <w:rFonts w:cs="Arial"/>
          <w:lang w:val="en-IE" w:eastAsia="en-IE"/>
        </w:rPr>
      </w:pPr>
    </w:p>
    <w:p w14:paraId="31F02433" w14:textId="0FFB1A09" w:rsidR="00CC349D" w:rsidRPr="002D78B0" w:rsidRDefault="00CC349D" w:rsidP="00CC349D">
      <w:pPr>
        <w:spacing w:after="0" w:line="240" w:lineRule="auto"/>
        <w:rPr>
          <w:rFonts w:cs="Arial"/>
          <w:b/>
          <w:u w:val="single"/>
          <w:lang w:val="en-IE" w:eastAsia="en-IE"/>
        </w:rPr>
      </w:pPr>
      <w:r>
        <w:rPr>
          <w:rFonts w:cs="Arial"/>
          <w:b/>
          <w:u w:val="single"/>
          <w:lang w:val="en-IE" w:eastAsia="en-IE"/>
        </w:rPr>
        <w:t>OUR VIEW</w:t>
      </w:r>
      <w:r w:rsidRPr="002D78B0">
        <w:rPr>
          <w:rFonts w:cs="Arial"/>
          <w:b/>
          <w:u w:val="single"/>
          <w:lang w:val="en-IE" w:eastAsia="en-IE"/>
        </w:rPr>
        <w:t>:</w:t>
      </w:r>
    </w:p>
    <w:p w14:paraId="64A973B8" w14:textId="77777777" w:rsidR="00CC349D" w:rsidRDefault="00CC349D" w:rsidP="00CC349D">
      <w:pPr>
        <w:spacing w:after="0" w:line="240" w:lineRule="auto"/>
        <w:rPr>
          <w:rFonts w:cs="Arial"/>
          <w:lang w:val="en-IE" w:eastAsia="en-IE"/>
        </w:rPr>
      </w:pPr>
    </w:p>
    <w:p w14:paraId="3300A8F0" w14:textId="182483AF" w:rsidR="006E7310" w:rsidRDefault="00CC349D" w:rsidP="00CC349D">
      <w:pPr>
        <w:spacing w:after="0" w:line="240" w:lineRule="auto"/>
        <w:rPr>
          <w:rFonts w:cs="Arial"/>
          <w:lang w:val="en-IE" w:eastAsia="en-IE"/>
        </w:rPr>
      </w:pPr>
      <w:r>
        <w:rPr>
          <w:rFonts w:cs="Arial"/>
          <w:lang w:val="en-IE" w:eastAsia="en-IE"/>
        </w:rPr>
        <w:t xml:space="preserve">We </w:t>
      </w:r>
      <w:r w:rsidR="003E7016">
        <w:rPr>
          <w:rFonts w:cs="Arial"/>
          <w:lang w:val="en-IE" w:eastAsia="en-IE"/>
        </w:rPr>
        <w:t xml:space="preserve">still are of the view that a </w:t>
      </w:r>
      <w:r w:rsidR="0041216E">
        <w:rPr>
          <w:rFonts w:cs="Arial"/>
          <w:lang w:val="en-IE" w:eastAsia="en-IE"/>
        </w:rPr>
        <w:t xml:space="preserve">the precursor free pulse is the best, but recognise that there is an implementation out there with </w:t>
      </w:r>
      <w:r w:rsidR="00BD0751">
        <w:rPr>
          <w:rFonts w:cs="Arial"/>
          <w:lang w:val="en-IE" w:eastAsia="en-IE"/>
        </w:rPr>
        <w:t>precursors</w:t>
      </w:r>
      <w:r w:rsidR="0041216E">
        <w:rPr>
          <w:rFonts w:cs="Arial"/>
          <w:lang w:val="en-IE" w:eastAsia="en-IE"/>
        </w:rPr>
        <w:t xml:space="preserve">, and so see a merit in knowing the pulse shape at least as in the shape of its precursors so that a receiver could use that </w:t>
      </w:r>
      <w:r w:rsidR="009C19DB">
        <w:rPr>
          <w:rFonts w:cs="Arial"/>
          <w:lang w:val="en-IE" w:eastAsia="en-IE"/>
        </w:rPr>
        <w:t>in</w:t>
      </w:r>
      <w:r w:rsidR="0041216E">
        <w:rPr>
          <w:rFonts w:cs="Arial"/>
          <w:lang w:val="en-IE" w:eastAsia="en-IE"/>
        </w:rPr>
        <w:t xml:space="preserve">formation to ignore the precursors and get a better first path estimation, a key metric for an </w:t>
      </w:r>
      <w:r w:rsidR="0041216E" w:rsidRPr="0041216E">
        <w:rPr>
          <w:rFonts w:cs="Arial"/>
          <w:i/>
          <w:lang w:val="en-IE" w:eastAsia="en-IE"/>
        </w:rPr>
        <w:t>enhanced ranging device</w:t>
      </w:r>
      <w:r w:rsidR="000639DC">
        <w:rPr>
          <w:rFonts w:cs="Arial"/>
          <w:lang w:val="en-IE" w:eastAsia="en-IE"/>
        </w:rPr>
        <w:t xml:space="preserve"> (ERDEV), or at the very least know that the estimate may be errored and report the </w:t>
      </w:r>
      <w:proofErr w:type="spellStart"/>
      <w:r w:rsidR="000639DC">
        <w:rPr>
          <w:rFonts w:cs="Arial"/>
          <w:lang w:val="en-IE" w:eastAsia="en-IE"/>
        </w:rPr>
        <w:t>FoM</w:t>
      </w:r>
      <w:proofErr w:type="spellEnd"/>
      <w:r w:rsidR="000639DC">
        <w:rPr>
          <w:rFonts w:cs="Arial"/>
          <w:lang w:val="en-IE" w:eastAsia="en-IE"/>
        </w:rPr>
        <w:t xml:space="preserve"> accordingly.</w:t>
      </w:r>
    </w:p>
    <w:p w14:paraId="16849F72" w14:textId="1BC94774" w:rsidR="006E7310" w:rsidRDefault="006E7310" w:rsidP="002D78B0">
      <w:pPr>
        <w:spacing w:after="0" w:line="240" w:lineRule="auto"/>
        <w:rPr>
          <w:rFonts w:cs="Arial"/>
          <w:lang w:val="en-IE" w:eastAsia="en-IE"/>
        </w:rPr>
      </w:pPr>
    </w:p>
    <w:p w14:paraId="4FC96239" w14:textId="7D3069D4" w:rsidR="006E7310" w:rsidRDefault="000639DC" w:rsidP="002D78B0">
      <w:pPr>
        <w:spacing w:after="0" w:line="240" w:lineRule="auto"/>
        <w:rPr>
          <w:rFonts w:cs="Arial"/>
          <w:lang w:val="en-IE" w:eastAsia="en-IE"/>
        </w:rPr>
      </w:pPr>
      <w:r>
        <w:rPr>
          <w:rFonts w:cs="Arial"/>
          <w:lang w:val="en-IE" w:eastAsia="en-IE"/>
        </w:rPr>
        <w:t xml:space="preserve">With that in mind we propose to specify a shape constraint for the pulse precursors and a mask constraining the precursor free pulse, and additionally a means to communicate or identify which is being employed in the TX to allow appropriate RX measures </w:t>
      </w:r>
      <w:r w:rsidR="009C19DB">
        <w:rPr>
          <w:rFonts w:cs="Arial"/>
          <w:lang w:val="en-IE" w:eastAsia="en-IE"/>
        </w:rPr>
        <w:t xml:space="preserve">to </w:t>
      </w:r>
      <w:r>
        <w:rPr>
          <w:rFonts w:cs="Arial"/>
          <w:lang w:val="en-IE" w:eastAsia="en-IE"/>
        </w:rPr>
        <w:t>be implemented if possible.</w:t>
      </w:r>
    </w:p>
    <w:p w14:paraId="4C019CC3" w14:textId="74E7B875" w:rsidR="000639DC" w:rsidRDefault="000639DC" w:rsidP="002D78B0">
      <w:pPr>
        <w:spacing w:after="0" w:line="240" w:lineRule="auto"/>
        <w:rPr>
          <w:rFonts w:cs="Arial"/>
          <w:lang w:val="en-IE" w:eastAsia="en-IE"/>
        </w:rPr>
      </w:pPr>
    </w:p>
    <w:p w14:paraId="789C559D" w14:textId="5A1B2A12" w:rsidR="000639DC" w:rsidRDefault="000639DC" w:rsidP="002D78B0">
      <w:pPr>
        <w:spacing w:after="0" w:line="240" w:lineRule="auto"/>
        <w:rPr>
          <w:rFonts w:cs="Arial"/>
          <w:lang w:val="en-IE" w:eastAsia="en-IE"/>
        </w:rPr>
      </w:pPr>
      <w:r>
        <w:rPr>
          <w:rFonts w:cs="Arial"/>
          <w:lang w:val="en-IE" w:eastAsia="en-IE"/>
        </w:rPr>
        <w:t xml:space="preserve">The appropriate text changes to the draft are captured below….  </w:t>
      </w:r>
    </w:p>
    <w:p w14:paraId="10C3C0B0" w14:textId="77777777" w:rsidR="006E7310" w:rsidRDefault="006E7310" w:rsidP="002D78B0">
      <w:pPr>
        <w:spacing w:after="0" w:line="24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9204EF4" w14:textId="76B8FC8A" w:rsidR="003E7016" w:rsidRPr="003E7016" w:rsidRDefault="003E7016" w:rsidP="0063407E">
      <w:pPr>
        <w:pStyle w:val="IEEEStdsParagraph"/>
        <w:rPr>
          <w:b/>
          <w:i/>
          <w:color w:val="FF0000"/>
        </w:rPr>
      </w:pPr>
      <w:r>
        <w:rPr>
          <w:b/>
          <w:i/>
          <w:color w:val="FF0000"/>
        </w:rPr>
        <w:t xml:space="preserve">Change the text of P802.15.4z-D6 as shown: </w:t>
      </w:r>
    </w:p>
    <w:p w14:paraId="3ECE9170" w14:textId="20E42DB7" w:rsidR="003E7016" w:rsidRPr="00C210A1" w:rsidRDefault="003E7016" w:rsidP="003E7016">
      <w:pPr>
        <w:pStyle w:val="IEEEStdsParagraph"/>
        <w:rPr>
          <w:b/>
          <w:i/>
        </w:rPr>
      </w:pPr>
      <w:r w:rsidRPr="00C210A1">
        <w:rPr>
          <w:b/>
          <w:i/>
        </w:rPr>
        <w:t>Insert at the end of subclause 16.4.5 the following text</w:t>
      </w:r>
      <w:r w:rsidR="009B58C8" w:rsidRPr="009B58C8">
        <w:rPr>
          <w:b/>
          <w:i/>
          <w:color w:val="0000CC"/>
          <w:u w:val="single"/>
        </w:rPr>
        <w:t>, table) and figure</w:t>
      </w:r>
      <w:r w:rsidRPr="00C210A1">
        <w:rPr>
          <w:b/>
          <w:i/>
        </w:rPr>
        <w:t>:</w:t>
      </w:r>
    </w:p>
    <w:p w14:paraId="15AE3AED" w14:textId="77777777" w:rsidR="003E7016" w:rsidRDefault="003E7016" w:rsidP="003E7016">
      <w:pPr>
        <w:pStyle w:val="IEEEStdsParagraph"/>
      </w:pPr>
      <w:r w:rsidRPr="00802A99">
        <w:t xml:space="preserve">To help with interoperability in ranging scenarios, it is recommended that the RDEV supports a mode in which the transmitted pulse exhibits minimum precursor energy. </w:t>
      </w:r>
      <w:r>
        <w:t xml:space="preserve"> </w:t>
      </w:r>
      <w:r w:rsidRPr="00802A99">
        <w:t>In Fig</w:t>
      </w:r>
      <w:r>
        <w:t>ure</w:t>
      </w:r>
      <w:r w:rsidRPr="00802A99">
        <w:t xml:space="preserve"> 16-13, the middle pulse has precursors while the left-hand pulse has no precursors. </w:t>
      </w:r>
      <w:r>
        <w:t xml:space="preserve"> </w:t>
      </w:r>
      <w:r w:rsidRPr="00802A99">
        <w:t>Note that this is not suggesting that either of these particular pulses are recommended.</w:t>
      </w:r>
      <w:r>
        <w:t xml:space="preserve">  </w:t>
      </w:r>
    </w:p>
    <w:p w14:paraId="0F7CE8F1" w14:textId="3D373CA5" w:rsidR="003E7016" w:rsidRPr="003E7016" w:rsidRDefault="003E7016" w:rsidP="003E7016">
      <w:pPr>
        <w:pStyle w:val="IEEEStdsParagraph"/>
        <w:rPr>
          <w:b/>
          <w:i/>
          <w:color w:val="FF0000"/>
        </w:rPr>
      </w:pPr>
      <w:r>
        <w:rPr>
          <w:b/>
          <w:i/>
          <w:color w:val="FF0000"/>
        </w:rPr>
        <w:t>And, insert the following new text</w:t>
      </w:r>
      <w:r w:rsidR="009C19DB">
        <w:rPr>
          <w:b/>
          <w:i/>
          <w:color w:val="FF0000"/>
        </w:rPr>
        <w:t xml:space="preserve">, table </w:t>
      </w:r>
      <w:r>
        <w:rPr>
          <w:b/>
          <w:i/>
          <w:color w:val="FF0000"/>
        </w:rPr>
        <w:t>and figure after the above D6 paragraph:</w:t>
      </w:r>
    </w:p>
    <w:p w14:paraId="2766DF3A" w14:textId="69185C0D" w:rsidR="0058037F" w:rsidRDefault="0058037F" w:rsidP="0063407E">
      <w:pPr>
        <w:autoSpaceDE w:val="0"/>
        <w:autoSpaceDN w:val="0"/>
        <w:adjustRightInd w:val="0"/>
        <w:spacing w:after="0" w:line="240" w:lineRule="auto"/>
        <w:rPr>
          <w:rFonts w:ascii="Times New Roman" w:hAnsi="Times New Roman"/>
          <w:lang w:val="en-US"/>
        </w:rPr>
      </w:pPr>
      <w:r w:rsidRPr="0058037F">
        <w:rPr>
          <w:rFonts w:ascii="Times New Roman" w:hAnsi="Times New Roman"/>
          <w:lang w:val="en-US"/>
        </w:rPr>
        <w:t>It is further recommended that some method, e.g. an out-of-band means</w:t>
      </w:r>
      <w:r w:rsidR="000639DC">
        <w:rPr>
          <w:rFonts w:ascii="Times New Roman" w:hAnsi="Times New Roman"/>
          <w:lang w:val="en-US"/>
        </w:rPr>
        <w:t xml:space="preserve"> or some upper layer message</w:t>
      </w:r>
      <w:r w:rsidRPr="0058037F">
        <w:rPr>
          <w:rFonts w:ascii="Times New Roman" w:hAnsi="Times New Roman"/>
          <w:lang w:val="en-US"/>
        </w:rPr>
        <w:t xml:space="preserve">, is used to indicate whether an ERDEV's transmitter is </w:t>
      </w:r>
      <w:r w:rsidR="000639DC">
        <w:rPr>
          <w:rFonts w:ascii="Times New Roman" w:hAnsi="Times New Roman"/>
          <w:lang w:val="en-US"/>
        </w:rPr>
        <w:t xml:space="preserve">employing </w:t>
      </w:r>
      <w:r w:rsidR="00910880">
        <w:rPr>
          <w:rFonts w:ascii="Times New Roman" w:hAnsi="Times New Roman"/>
          <w:lang w:val="en-US"/>
        </w:rPr>
        <w:t xml:space="preserve">a </w:t>
      </w:r>
      <w:r w:rsidRPr="0058037F">
        <w:rPr>
          <w:rFonts w:ascii="Times New Roman" w:hAnsi="Times New Roman"/>
          <w:lang w:val="en-US"/>
        </w:rPr>
        <w:t>minimum precursor pulse or a pulse</w:t>
      </w:r>
      <w:r w:rsidR="00BD0751">
        <w:rPr>
          <w:rFonts w:ascii="Times New Roman" w:hAnsi="Times New Roman"/>
          <w:lang w:val="en-US"/>
        </w:rPr>
        <w:t xml:space="preserve"> with precursors</w:t>
      </w:r>
      <w:r w:rsidRPr="0058037F">
        <w:rPr>
          <w:rFonts w:ascii="Times New Roman" w:hAnsi="Times New Roman"/>
          <w:lang w:val="en-US"/>
        </w:rPr>
        <w:t>.  This information might be used by receiving ERDEVs to improve the accuracy of their RMARKER arrival estimates</w:t>
      </w:r>
      <w:r w:rsidR="000639DC">
        <w:rPr>
          <w:rFonts w:ascii="Times New Roman" w:hAnsi="Times New Roman"/>
          <w:lang w:val="en-US"/>
        </w:rPr>
        <w:t xml:space="preserve"> of the reported </w:t>
      </w:r>
      <w:proofErr w:type="spellStart"/>
      <w:r w:rsidR="000639DC">
        <w:rPr>
          <w:rFonts w:ascii="Times New Roman" w:hAnsi="Times New Roman"/>
          <w:lang w:val="en-US"/>
        </w:rPr>
        <w:t>FoM</w:t>
      </w:r>
      <w:proofErr w:type="spellEnd"/>
      <w:r w:rsidR="000639DC">
        <w:rPr>
          <w:rFonts w:ascii="Times New Roman" w:hAnsi="Times New Roman"/>
          <w:lang w:val="en-US"/>
        </w:rPr>
        <w:t xml:space="preserve"> value</w:t>
      </w:r>
      <w:r w:rsidRPr="0058037F">
        <w:rPr>
          <w:rFonts w:ascii="Times New Roman" w:hAnsi="Times New Roman"/>
          <w:lang w:val="en-US"/>
        </w:rPr>
        <w:t>.</w:t>
      </w:r>
      <w:r>
        <w:rPr>
          <w:rFonts w:ascii="Times New Roman" w:hAnsi="Times New Roman"/>
          <w:lang w:val="en-US"/>
        </w:rPr>
        <w:t xml:space="preserve">   </w:t>
      </w:r>
    </w:p>
    <w:p w14:paraId="15D419F4" w14:textId="04F47598" w:rsidR="0058037F" w:rsidRDefault="0058037F" w:rsidP="0063407E">
      <w:pPr>
        <w:autoSpaceDE w:val="0"/>
        <w:autoSpaceDN w:val="0"/>
        <w:adjustRightInd w:val="0"/>
        <w:spacing w:after="0" w:line="240" w:lineRule="auto"/>
        <w:rPr>
          <w:rFonts w:ascii="Times New Roman" w:hAnsi="Times New Roman"/>
          <w:lang w:val="en-US"/>
        </w:rPr>
      </w:pPr>
    </w:p>
    <w:p w14:paraId="7FFD61A8" w14:textId="16FB2CB3" w:rsidR="0041216E" w:rsidRDefault="0058037F" w:rsidP="0041216E">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In this case </w:t>
      </w:r>
      <w:r w:rsidR="0041216E">
        <w:rPr>
          <w:rFonts w:ascii="Times New Roman" w:hAnsi="Times New Roman"/>
          <w:lang w:val="en-US"/>
        </w:rPr>
        <w:t xml:space="preserve">where the transmitted pulse </w:t>
      </w:r>
      <w:r w:rsidR="0041216E" w:rsidRPr="0041216E">
        <w:rPr>
          <w:rFonts w:ascii="Times New Roman" w:hAnsi="Times New Roman"/>
          <w:lang w:val="en-US"/>
        </w:rPr>
        <w:t>follows the mathematical</w:t>
      </w:r>
      <w:r w:rsidR="0041216E">
        <w:rPr>
          <w:rFonts w:ascii="Times New Roman" w:hAnsi="Times New Roman"/>
          <w:lang w:val="en-US"/>
        </w:rPr>
        <w:t xml:space="preserve"> </w:t>
      </w:r>
      <w:r w:rsidR="0041216E" w:rsidRPr="0041216E">
        <w:rPr>
          <w:rFonts w:ascii="Times New Roman" w:hAnsi="Times New Roman"/>
          <w:lang w:val="en-US"/>
        </w:rPr>
        <w:t xml:space="preserve">formula of the </w:t>
      </w:r>
      <w:r w:rsidR="00BD0751">
        <w:rPr>
          <w:rFonts w:ascii="Times New Roman" w:hAnsi="Times New Roman"/>
          <w:lang w:val="en-US"/>
        </w:rPr>
        <w:t xml:space="preserve">reference </w:t>
      </w:r>
      <w:r w:rsidR="0041216E" w:rsidRPr="0041216E">
        <w:rPr>
          <w:rFonts w:ascii="Times New Roman" w:hAnsi="Times New Roman"/>
          <w:lang w:val="en-US"/>
        </w:rPr>
        <w:t xml:space="preserve">root raised cosine pulse r(t) </w:t>
      </w:r>
      <w:r w:rsidR="00AF0D9C">
        <w:rPr>
          <w:rFonts w:ascii="Times New Roman" w:hAnsi="Times New Roman"/>
          <w:lang w:val="en-US"/>
        </w:rPr>
        <w:t xml:space="preserve">the constraint should be </w:t>
      </w:r>
      <w:r w:rsidR="0041216E" w:rsidRPr="0041216E">
        <w:rPr>
          <w:rFonts w:ascii="Times New Roman" w:hAnsi="Times New Roman"/>
          <w:lang w:val="en-US"/>
        </w:rPr>
        <w:t>a roll-off factor of beta=0.45</w:t>
      </w:r>
      <w:r w:rsidR="00AF0D9C">
        <w:rPr>
          <w:rFonts w:ascii="Times New Roman" w:hAnsi="Times New Roman"/>
          <w:lang w:val="en-US"/>
        </w:rPr>
        <w:t xml:space="preserve">, and a </w:t>
      </w:r>
      <w:r w:rsidR="0041216E" w:rsidRPr="0041216E">
        <w:rPr>
          <w:rFonts w:ascii="Times New Roman" w:hAnsi="Times New Roman"/>
          <w:lang w:val="en-US"/>
        </w:rPr>
        <w:t>deviation less</w:t>
      </w:r>
      <w:r w:rsidR="0041216E">
        <w:rPr>
          <w:rFonts w:ascii="Times New Roman" w:hAnsi="Times New Roman"/>
          <w:lang w:val="en-US"/>
        </w:rPr>
        <w:t xml:space="preserve"> </w:t>
      </w:r>
      <w:r w:rsidR="0041216E" w:rsidRPr="0041216E">
        <w:rPr>
          <w:rFonts w:ascii="Times New Roman" w:hAnsi="Times New Roman"/>
          <w:lang w:val="en-US"/>
        </w:rPr>
        <w:t xml:space="preserve">than </w:t>
      </w:r>
      <w:r w:rsidR="00AF0D9C">
        <w:rPr>
          <w:rFonts w:ascii="Times New Roman" w:hAnsi="Times New Roman"/>
          <w:lang w:val="en-US"/>
        </w:rPr>
        <w:t>1</w:t>
      </w:r>
      <w:r w:rsidR="0041216E" w:rsidRPr="0041216E">
        <w:rPr>
          <w:rFonts w:ascii="Times New Roman" w:hAnsi="Times New Roman"/>
          <w:lang w:val="en-US"/>
        </w:rPr>
        <w:t xml:space="preserve"> % over the </w:t>
      </w:r>
      <w:r w:rsidR="00AF0D9C">
        <w:rPr>
          <w:rFonts w:ascii="Times New Roman" w:hAnsi="Times New Roman"/>
          <w:lang w:val="en-US"/>
        </w:rPr>
        <w:t xml:space="preserve">critical </w:t>
      </w:r>
      <w:r w:rsidR="0041216E" w:rsidRPr="0041216E">
        <w:rPr>
          <w:rFonts w:ascii="Times New Roman" w:hAnsi="Times New Roman"/>
          <w:lang w:val="en-US"/>
        </w:rPr>
        <w:t xml:space="preserve">pulse </w:t>
      </w:r>
      <w:r w:rsidR="00AF0D9C">
        <w:rPr>
          <w:rFonts w:ascii="Times New Roman" w:hAnsi="Times New Roman"/>
          <w:lang w:val="en-US"/>
        </w:rPr>
        <w:t>span as per the equation:</w:t>
      </w:r>
    </w:p>
    <w:p w14:paraId="1B2C8088" w14:textId="77777777" w:rsidR="0041216E" w:rsidRPr="0041216E" w:rsidRDefault="0041216E" w:rsidP="0041216E">
      <w:pPr>
        <w:autoSpaceDE w:val="0"/>
        <w:autoSpaceDN w:val="0"/>
        <w:adjustRightInd w:val="0"/>
        <w:spacing w:after="0" w:line="240" w:lineRule="auto"/>
        <w:rPr>
          <w:rFonts w:ascii="Times New Roman" w:hAnsi="Times New Roman"/>
          <w:lang w:val="en-US"/>
        </w:rPr>
      </w:pPr>
    </w:p>
    <w:p w14:paraId="2A71FD8B" w14:textId="72188D24" w:rsidR="00AF0D9C" w:rsidRDefault="0041216E" w:rsidP="00AF0D9C">
      <w:pPr>
        <w:autoSpaceDE w:val="0"/>
        <w:autoSpaceDN w:val="0"/>
        <w:adjustRightInd w:val="0"/>
        <w:spacing w:after="0" w:line="240" w:lineRule="auto"/>
        <w:jc w:val="center"/>
        <w:rPr>
          <w:rFonts w:ascii="Times New Roman" w:hAnsi="Times New Roman"/>
          <w:lang w:val="en-US"/>
        </w:rPr>
      </w:pPr>
      <w:r w:rsidRPr="0041216E">
        <w:rPr>
          <w:rFonts w:ascii="Times New Roman" w:hAnsi="Times New Roman"/>
          <w:lang w:val="en-US"/>
        </w:rPr>
        <w:t xml:space="preserve">|p(t) – </w:t>
      </w:r>
      <w:proofErr w:type="gramStart"/>
      <w:r w:rsidRPr="0041216E">
        <w:rPr>
          <w:rFonts w:ascii="Times New Roman" w:hAnsi="Times New Roman"/>
          <w:lang w:val="en-US"/>
        </w:rPr>
        <w:t>r(</w:t>
      </w:r>
      <w:proofErr w:type="gramEnd"/>
      <w:r w:rsidRPr="0041216E">
        <w:rPr>
          <w:rFonts w:ascii="Times New Roman" w:hAnsi="Times New Roman"/>
          <w:lang w:val="en-US"/>
        </w:rPr>
        <w:t>t, beta=0.45)| / max(|r(t)|) &lt; 0.01, for all t =</w:t>
      </w:r>
      <w:r w:rsidR="000639DC">
        <w:rPr>
          <w:rFonts w:ascii="Times New Roman" w:hAnsi="Times New Roman"/>
          <w:lang w:val="en-US"/>
        </w:rPr>
        <w:t xml:space="preserve"> -3.5 ns to 0 ns, where 0 ns is the pulse peak amplitude.</w:t>
      </w:r>
    </w:p>
    <w:p w14:paraId="764B030F" w14:textId="703B3520" w:rsidR="0041216E" w:rsidRDefault="0041216E" w:rsidP="0041216E">
      <w:pPr>
        <w:autoSpaceDE w:val="0"/>
        <w:autoSpaceDN w:val="0"/>
        <w:adjustRightInd w:val="0"/>
        <w:spacing w:after="0" w:line="240" w:lineRule="auto"/>
        <w:rPr>
          <w:rFonts w:ascii="Times New Roman" w:hAnsi="Times New Roman"/>
          <w:lang w:val="en-US"/>
        </w:rPr>
      </w:pPr>
      <w:r>
        <w:rPr>
          <w:rFonts w:ascii="Times New Roman" w:hAnsi="Times New Roman"/>
          <w:lang w:val="en-US"/>
        </w:rPr>
        <w:tab/>
      </w:r>
    </w:p>
    <w:p w14:paraId="31CE31EE" w14:textId="6363C5F8" w:rsidR="00910880" w:rsidRDefault="000639DC" w:rsidP="00910880">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Or, where the transmitted pulse </w:t>
      </w:r>
      <w:r w:rsidRPr="0041216E">
        <w:rPr>
          <w:rFonts w:ascii="Times New Roman" w:hAnsi="Times New Roman"/>
          <w:lang w:val="en-US"/>
        </w:rPr>
        <w:t>follows</w:t>
      </w:r>
      <w:r>
        <w:rPr>
          <w:rFonts w:ascii="Times New Roman" w:hAnsi="Times New Roman"/>
          <w:lang w:val="en-US"/>
        </w:rPr>
        <w:t xml:space="preserve"> </w:t>
      </w:r>
      <w:r w:rsidR="0058037F">
        <w:rPr>
          <w:rFonts w:ascii="Times New Roman" w:hAnsi="Times New Roman"/>
          <w:lang w:val="en-US"/>
        </w:rPr>
        <w:t xml:space="preserve">the </w:t>
      </w:r>
      <w:r w:rsidR="0058037F" w:rsidRPr="0058037F">
        <w:rPr>
          <w:rFonts w:ascii="Times New Roman" w:hAnsi="Times New Roman"/>
          <w:lang w:val="en-US"/>
        </w:rPr>
        <w:t>minimum precursor pulse recommendation</w:t>
      </w:r>
      <w:r w:rsidR="0058037F">
        <w:rPr>
          <w:rFonts w:ascii="Times New Roman" w:hAnsi="Times New Roman"/>
          <w:lang w:val="en-US"/>
        </w:rPr>
        <w:t xml:space="preserve"> </w:t>
      </w:r>
      <w:r w:rsidR="0063407E">
        <w:rPr>
          <w:rFonts w:ascii="Times New Roman" w:hAnsi="Times New Roman"/>
          <w:lang w:val="en-US"/>
        </w:rPr>
        <w:t xml:space="preserve">the </w:t>
      </w:r>
      <w:r w:rsidR="0063407E" w:rsidRPr="0063407E">
        <w:rPr>
          <w:rFonts w:ascii="Times New Roman" w:hAnsi="Times New Roman"/>
          <w:lang w:val="en-US"/>
        </w:rPr>
        <w:t xml:space="preserve">transmitted pulse shape </w:t>
      </w:r>
      <w:r w:rsidR="0063407E" w:rsidRPr="0063407E">
        <w:rPr>
          <w:rFonts w:ascii="Times New Roman" w:hAnsi="Times New Roman"/>
          <w:i/>
          <w:lang w:val="en-US"/>
        </w:rPr>
        <w:t>p(t)</w:t>
      </w:r>
      <w:r w:rsidR="0063407E" w:rsidRPr="0063407E">
        <w:rPr>
          <w:rFonts w:ascii="Times New Roman" w:hAnsi="Times New Roman"/>
          <w:lang w:val="en-US"/>
        </w:rPr>
        <w:t xml:space="preserve"> </w:t>
      </w:r>
      <w:r w:rsidR="00AF0D9C">
        <w:rPr>
          <w:rFonts w:ascii="Times New Roman" w:hAnsi="Times New Roman"/>
          <w:lang w:val="en-US"/>
        </w:rPr>
        <w:t xml:space="preserve">should </w:t>
      </w:r>
      <w:r w:rsidR="0063407E" w:rsidRPr="0063407E">
        <w:rPr>
          <w:rFonts w:ascii="Times New Roman" w:hAnsi="Times New Roman"/>
          <w:lang w:val="en-US"/>
        </w:rPr>
        <w:t xml:space="preserve">be constrained by the time domain mask </w:t>
      </w:r>
      <w:r w:rsidR="00AF0D9C">
        <w:rPr>
          <w:rFonts w:ascii="Times New Roman" w:hAnsi="Times New Roman"/>
          <w:lang w:val="en-US"/>
        </w:rPr>
        <w:t xml:space="preserve">of </w:t>
      </w:r>
      <w:r w:rsidR="00E6039B">
        <w:rPr>
          <w:rFonts w:ascii="Times New Roman" w:hAnsi="Times New Roman"/>
          <w:lang w:val="en-US"/>
        </w:rPr>
        <w:fldChar w:fldCharType="begin"/>
      </w:r>
      <w:r w:rsidR="00E6039B">
        <w:rPr>
          <w:rFonts w:ascii="Times New Roman" w:hAnsi="Times New Roman"/>
          <w:lang w:val="en-US"/>
        </w:rPr>
        <w:instrText xml:space="preserve"> REF _Ref15390852 \h  \* MERGEFORMAT </w:instrText>
      </w:r>
      <w:r w:rsidR="00E6039B">
        <w:rPr>
          <w:rFonts w:ascii="Times New Roman" w:hAnsi="Times New Roman"/>
          <w:lang w:val="en-US"/>
        </w:rPr>
      </w:r>
      <w:r w:rsidR="00E6039B">
        <w:rPr>
          <w:rFonts w:ascii="Times New Roman" w:hAnsi="Times New Roman"/>
          <w:lang w:val="en-US"/>
        </w:rPr>
        <w:fldChar w:fldCharType="separate"/>
      </w:r>
      <w:r w:rsidR="0058037F" w:rsidRPr="0058037F">
        <w:rPr>
          <w:rFonts w:ascii="Times New Roman" w:hAnsi="Times New Roman"/>
          <w:lang w:val="en-US"/>
        </w:rPr>
        <w:t>Figure 1</w:t>
      </w:r>
      <w:r w:rsidR="00E6039B">
        <w:rPr>
          <w:rFonts w:ascii="Times New Roman" w:hAnsi="Times New Roman"/>
          <w:lang w:val="en-US"/>
        </w:rPr>
        <w:fldChar w:fldCharType="end"/>
      </w:r>
      <w:r w:rsidR="0063407E" w:rsidRPr="0063407E">
        <w:rPr>
          <w:rFonts w:ascii="Times New Roman" w:hAnsi="Times New Roman"/>
          <w:lang w:val="en-US"/>
        </w:rPr>
        <w:t xml:space="preserve">.  </w:t>
      </w:r>
      <w:r w:rsidR="00910880">
        <w:rPr>
          <w:rFonts w:ascii="Times New Roman" w:hAnsi="Times New Roman"/>
          <w:lang w:val="en-US"/>
        </w:rPr>
        <w:t xml:space="preserve">Where: the </w:t>
      </w:r>
      <w:r w:rsidR="0063407E" w:rsidRPr="0063407E">
        <w:rPr>
          <w:rFonts w:ascii="Times New Roman" w:hAnsi="Times New Roman"/>
          <w:lang w:val="en-US"/>
        </w:rPr>
        <w:t xml:space="preserve">risetime, </w:t>
      </w:r>
      <w:r w:rsidR="0063407E" w:rsidRPr="00E66B87">
        <w:rPr>
          <w:rFonts w:ascii="Times New Roman" w:hAnsi="Times New Roman"/>
          <w:i/>
          <w:lang w:val="en-US"/>
        </w:rPr>
        <w:t>Tr</w:t>
      </w:r>
      <w:r w:rsidR="0063407E" w:rsidRPr="0063407E">
        <w:rPr>
          <w:rFonts w:ascii="Times New Roman" w:hAnsi="Times New Roman"/>
          <w:lang w:val="en-US"/>
        </w:rPr>
        <w:t>, is defined as the time taken for the amplitude of the pulse to go from 10</w:t>
      </w:r>
      <w:r w:rsidR="0063407E">
        <w:rPr>
          <w:rFonts w:ascii="Times New Roman" w:hAnsi="Times New Roman"/>
          <w:lang w:val="en-US"/>
        </w:rPr>
        <w:t> </w:t>
      </w:r>
      <w:r w:rsidR="0063407E" w:rsidRPr="0063407E">
        <w:rPr>
          <w:rFonts w:ascii="Times New Roman" w:hAnsi="Times New Roman"/>
          <w:lang w:val="en-US"/>
        </w:rPr>
        <w:t>% to 90</w:t>
      </w:r>
      <w:r w:rsidR="0063407E">
        <w:rPr>
          <w:rFonts w:ascii="Times New Roman" w:hAnsi="Times New Roman"/>
          <w:lang w:val="en-US"/>
        </w:rPr>
        <w:t> </w:t>
      </w:r>
      <w:r w:rsidR="0063407E" w:rsidRPr="0063407E">
        <w:rPr>
          <w:rFonts w:ascii="Times New Roman" w:hAnsi="Times New Roman"/>
          <w:lang w:val="en-US"/>
        </w:rPr>
        <w:t>% of the first peak amplitude</w:t>
      </w:r>
      <w:r w:rsidR="00910880">
        <w:rPr>
          <w:rFonts w:ascii="Times New Roman" w:hAnsi="Times New Roman"/>
          <w:lang w:val="en-US"/>
        </w:rPr>
        <w:t xml:space="preserve">, and the </w:t>
      </w:r>
      <w:r w:rsidR="0063407E" w:rsidRPr="0063407E">
        <w:rPr>
          <w:rFonts w:ascii="Times New Roman" w:hAnsi="Times New Roman"/>
          <w:lang w:val="en-US"/>
        </w:rPr>
        <w:t xml:space="preserve">maximum </w:t>
      </w:r>
      <w:r w:rsidR="0063407E" w:rsidRPr="0063407E">
        <w:rPr>
          <w:rFonts w:ascii="Times New Roman" w:hAnsi="Times New Roman"/>
          <w:i/>
          <w:lang w:val="en-US"/>
        </w:rPr>
        <w:t>Tr</w:t>
      </w:r>
      <w:r w:rsidR="0063407E" w:rsidRPr="0063407E">
        <w:rPr>
          <w:rFonts w:ascii="Times New Roman" w:hAnsi="Times New Roman"/>
          <w:lang w:val="en-US"/>
        </w:rPr>
        <w:t xml:space="preserve"> </w:t>
      </w:r>
      <w:r w:rsidR="00910880">
        <w:rPr>
          <w:rFonts w:ascii="Times New Roman" w:hAnsi="Times New Roman"/>
          <w:lang w:val="en-US"/>
        </w:rPr>
        <w:t>is less than</w:t>
      </w:r>
      <w:r w:rsidR="0063407E" w:rsidRPr="0063407E">
        <w:rPr>
          <w:rFonts w:ascii="Times New Roman" w:hAnsi="Times New Roman"/>
          <w:lang w:val="en-US"/>
        </w:rPr>
        <w:t xml:space="preserve"> </w:t>
      </w:r>
      <w:r w:rsidR="00910880">
        <w:rPr>
          <w:rFonts w:ascii="Times New Roman" w:hAnsi="Times New Roman"/>
          <w:lang w:val="en-US"/>
        </w:rPr>
        <w:t xml:space="preserve">or </w:t>
      </w:r>
      <w:r w:rsidR="0063407E" w:rsidRPr="0063407E">
        <w:rPr>
          <w:rFonts w:ascii="Times New Roman" w:hAnsi="Times New Roman"/>
          <w:lang w:val="en-US"/>
        </w:rPr>
        <w:t xml:space="preserve">equal to the value given for the channel number in </w:t>
      </w:r>
      <w:r w:rsidR="00E121CB">
        <w:rPr>
          <w:rFonts w:ascii="Times New Roman" w:hAnsi="Times New Roman"/>
          <w:lang w:val="en-US"/>
        </w:rPr>
        <w:fldChar w:fldCharType="begin"/>
      </w:r>
      <w:r w:rsidR="00E121CB">
        <w:rPr>
          <w:rFonts w:ascii="Times New Roman" w:hAnsi="Times New Roman"/>
          <w:lang w:val="en-US"/>
        </w:rPr>
        <w:instrText xml:space="preserve"> REF _Ref16778898 \h  \* MERGEFORMAT </w:instrText>
      </w:r>
      <w:r w:rsidR="00E121CB">
        <w:rPr>
          <w:rFonts w:ascii="Times New Roman" w:hAnsi="Times New Roman"/>
          <w:lang w:val="en-US"/>
        </w:rPr>
      </w:r>
      <w:r w:rsidR="00E121CB">
        <w:rPr>
          <w:rFonts w:ascii="Times New Roman" w:hAnsi="Times New Roman"/>
          <w:lang w:val="en-US"/>
        </w:rPr>
        <w:fldChar w:fldCharType="separate"/>
      </w:r>
      <w:r w:rsidR="0058037F" w:rsidRPr="0058037F">
        <w:rPr>
          <w:rFonts w:ascii="Times New Roman" w:hAnsi="Times New Roman"/>
          <w:lang w:val="en-US"/>
        </w:rPr>
        <w:t>Table 1</w:t>
      </w:r>
      <w:r w:rsidR="00E121CB">
        <w:rPr>
          <w:rFonts w:ascii="Times New Roman" w:hAnsi="Times New Roman"/>
          <w:lang w:val="en-US"/>
        </w:rPr>
        <w:fldChar w:fldCharType="end"/>
      </w:r>
      <w:r w:rsidR="00910880">
        <w:rPr>
          <w:rFonts w:ascii="Times New Roman" w:hAnsi="Times New Roman"/>
          <w:lang w:val="en-US"/>
        </w:rPr>
        <w:t>; t</w:t>
      </w:r>
      <w:r w:rsidR="00910880" w:rsidRPr="0063407E">
        <w:rPr>
          <w:rFonts w:ascii="Times New Roman" w:hAnsi="Times New Roman"/>
          <w:lang w:val="en-US"/>
        </w:rPr>
        <w:t>he first peak amplitude is defined as the maximum amplitude of the pulse before it first drops more than 1.25</w:t>
      </w:r>
      <w:r w:rsidR="00910880">
        <w:rPr>
          <w:rFonts w:ascii="Times New Roman" w:hAnsi="Times New Roman"/>
          <w:lang w:val="en-US"/>
        </w:rPr>
        <w:t> </w:t>
      </w:r>
      <w:r w:rsidR="00910880" w:rsidRPr="0063407E">
        <w:rPr>
          <w:rFonts w:ascii="Times New Roman" w:hAnsi="Times New Roman"/>
          <w:lang w:val="en-US"/>
        </w:rPr>
        <w:t>% below any previous amplitude</w:t>
      </w:r>
      <w:r w:rsidR="00910880">
        <w:rPr>
          <w:rFonts w:ascii="Times New Roman" w:hAnsi="Times New Roman"/>
          <w:lang w:val="en-US"/>
        </w:rPr>
        <w:t>;</w:t>
      </w:r>
      <w:r w:rsidR="00910880" w:rsidRPr="0063407E">
        <w:rPr>
          <w:rFonts w:ascii="Times New Roman" w:hAnsi="Times New Roman"/>
          <w:lang w:val="en-US"/>
        </w:rPr>
        <w:t xml:space="preserve"> </w:t>
      </w:r>
      <w:r w:rsidR="00910880">
        <w:rPr>
          <w:rFonts w:ascii="Times New Roman" w:hAnsi="Times New Roman"/>
          <w:lang w:val="en-US"/>
        </w:rPr>
        <w:t>t</w:t>
      </w:r>
      <w:r w:rsidR="00910880" w:rsidRPr="0063407E">
        <w:rPr>
          <w:rFonts w:ascii="Times New Roman" w:hAnsi="Times New Roman"/>
          <w:lang w:val="en-US"/>
        </w:rPr>
        <w:t xml:space="preserve">he pulse amplitude </w:t>
      </w:r>
      <w:r w:rsidR="00910880">
        <w:rPr>
          <w:rFonts w:ascii="Times New Roman" w:hAnsi="Times New Roman"/>
          <w:lang w:val="en-US"/>
        </w:rPr>
        <w:t xml:space="preserve">does </w:t>
      </w:r>
      <w:r w:rsidR="00910880" w:rsidRPr="0063407E">
        <w:rPr>
          <w:rFonts w:ascii="Times New Roman" w:hAnsi="Times New Roman"/>
          <w:lang w:val="en-US"/>
        </w:rPr>
        <w:t>not exceed this first peak amplitude, at any point, by more than 5</w:t>
      </w:r>
      <w:r w:rsidR="00910880">
        <w:rPr>
          <w:rFonts w:ascii="Times New Roman" w:hAnsi="Times New Roman"/>
          <w:lang w:val="en-US"/>
        </w:rPr>
        <w:t> </w:t>
      </w:r>
      <w:r w:rsidR="00910880" w:rsidRPr="0063407E">
        <w:rPr>
          <w:rFonts w:ascii="Times New Roman" w:hAnsi="Times New Roman"/>
          <w:lang w:val="en-US"/>
        </w:rPr>
        <w:t>%</w:t>
      </w:r>
      <w:r w:rsidR="00910880">
        <w:rPr>
          <w:rFonts w:ascii="Times New Roman" w:hAnsi="Times New Roman"/>
          <w:lang w:val="en-US"/>
        </w:rPr>
        <w:t>, and b</w:t>
      </w:r>
      <w:r w:rsidR="00910880" w:rsidRPr="0063407E">
        <w:rPr>
          <w:rFonts w:ascii="Times New Roman" w:hAnsi="Times New Roman"/>
          <w:lang w:val="en-US"/>
        </w:rPr>
        <w:t>efore the pulse amplitude reaches +10</w:t>
      </w:r>
      <w:r w:rsidR="00910880">
        <w:rPr>
          <w:rFonts w:ascii="Times New Roman" w:hAnsi="Times New Roman"/>
          <w:lang w:val="en-US"/>
        </w:rPr>
        <w:t> </w:t>
      </w:r>
      <w:r w:rsidR="00910880" w:rsidRPr="0063407E">
        <w:rPr>
          <w:rFonts w:ascii="Times New Roman" w:hAnsi="Times New Roman"/>
          <w:lang w:val="en-US"/>
        </w:rPr>
        <w:t xml:space="preserve">% it </w:t>
      </w:r>
      <w:r w:rsidR="00910880">
        <w:rPr>
          <w:rFonts w:ascii="Times New Roman" w:hAnsi="Times New Roman"/>
          <w:lang w:val="en-US"/>
        </w:rPr>
        <w:t xml:space="preserve">should </w:t>
      </w:r>
      <w:r w:rsidR="00910880" w:rsidRPr="0063407E">
        <w:rPr>
          <w:rFonts w:ascii="Times New Roman" w:hAnsi="Times New Roman"/>
          <w:lang w:val="en-US"/>
        </w:rPr>
        <w:t>not drop below -1.25</w:t>
      </w:r>
      <w:r w:rsidR="00910880">
        <w:rPr>
          <w:rFonts w:ascii="Times New Roman" w:hAnsi="Times New Roman"/>
          <w:lang w:val="en-US"/>
        </w:rPr>
        <w:t> </w:t>
      </w:r>
      <w:r w:rsidR="00910880" w:rsidRPr="0063407E">
        <w:rPr>
          <w:rFonts w:ascii="Times New Roman" w:hAnsi="Times New Roman"/>
          <w:lang w:val="en-US"/>
        </w:rPr>
        <w:t>% of the first peak amplitude, i.e.</w:t>
      </w:r>
      <w:r w:rsidR="00910880">
        <w:rPr>
          <w:rFonts w:ascii="Times New Roman" w:hAnsi="Times New Roman"/>
          <w:lang w:val="en-US"/>
        </w:rPr>
        <w:t>,</w:t>
      </w:r>
      <w:r w:rsidR="00910880" w:rsidRPr="0063407E">
        <w:rPr>
          <w:rFonts w:ascii="Times New Roman" w:hAnsi="Times New Roman"/>
          <w:lang w:val="en-US"/>
        </w:rPr>
        <w:t xml:space="preserve"> it should not go negative by more than this amount </w:t>
      </w:r>
      <w:r w:rsidR="00910880">
        <w:rPr>
          <w:rFonts w:ascii="Times New Roman" w:hAnsi="Times New Roman"/>
          <w:lang w:val="en-US"/>
        </w:rPr>
        <w:t xml:space="preserve">with respect to </w:t>
      </w:r>
      <w:r w:rsidR="00910880" w:rsidRPr="0063407E">
        <w:rPr>
          <w:rFonts w:ascii="Times New Roman" w:hAnsi="Times New Roman"/>
          <w:lang w:val="en-US"/>
        </w:rPr>
        <w:t>the first peak amplitude.</w:t>
      </w:r>
      <w:r w:rsidR="00910880">
        <w:rPr>
          <w:rFonts w:ascii="Times New Roman" w:hAnsi="Times New Roman"/>
          <w:lang w:val="en-US"/>
        </w:rPr>
        <w:t xml:space="preserve">  </w:t>
      </w:r>
    </w:p>
    <w:p w14:paraId="56C98383" w14:textId="5A3EAF0B" w:rsidR="0063407E" w:rsidRDefault="0063407E" w:rsidP="0058037F">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 </w:t>
      </w:r>
    </w:p>
    <w:p w14:paraId="5B1B3690" w14:textId="77777777" w:rsidR="0058037F" w:rsidRDefault="0058037F" w:rsidP="0058037F">
      <w:pPr>
        <w:autoSpaceDE w:val="0"/>
        <w:autoSpaceDN w:val="0"/>
        <w:adjustRightInd w:val="0"/>
        <w:spacing w:after="0" w:line="240" w:lineRule="auto"/>
        <w:rPr>
          <w:rFonts w:ascii="Times New Roman" w:hAnsi="Times New Roman"/>
          <w:lang w:val="en-US"/>
        </w:rPr>
      </w:pPr>
    </w:p>
    <w:p w14:paraId="45B1004A" w14:textId="04C816AF" w:rsidR="00E121CB" w:rsidRPr="00E121CB" w:rsidRDefault="0058037F" w:rsidP="00E121CB">
      <w:pPr>
        <w:keepNext/>
        <w:spacing w:line="240" w:lineRule="auto"/>
        <w:jc w:val="center"/>
        <w:rPr>
          <w:rFonts w:ascii="Times New Roman" w:hAnsi="Times New Roman"/>
          <w:lang w:val="en-US" w:eastAsia="ja-JP"/>
        </w:rPr>
      </w:pPr>
      <w:r w:rsidRPr="0058037F">
        <w:rPr>
          <w:noProof/>
        </w:rPr>
        <w:lastRenderedPageBreak/>
        <w:drawing>
          <wp:inline distT="0" distB="0" distL="0" distR="0" wp14:anchorId="289EE45D" wp14:editId="61476285">
            <wp:extent cx="5731510" cy="39953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95357"/>
                    </a:xfrm>
                    <a:prstGeom prst="rect">
                      <a:avLst/>
                    </a:prstGeom>
                    <a:noFill/>
                    <a:ln>
                      <a:noFill/>
                    </a:ln>
                  </pic:spPr>
                </pic:pic>
              </a:graphicData>
            </a:graphic>
          </wp:inline>
        </w:drawing>
      </w:r>
    </w:p>
    <w:p w14:paraId="3264E915" w14:textId="40F3D0E1" w:rsidR="00E121CB" w:rsidRPr="00E121CB" w:rsidRDefault="00E121CB" w:rsidP="00E121CB">
      <w:pPr>
        <w:keepLines/>
        <w:suppressAutoHyphens/>
        <w:spacing w:before="120" w:after="120" w:line="240" w:lineRule="auto"/>
        <w:jc w:val="center"/>
        <w:rPr>
          <w:rFonts w:ascii="Times New Roman" w:eastAsia="Malgun Gothic" w:hAnsi="Times New Roman"/>
          <w:b/>
          <w:lang w:val="en-US" w:eastAsia="ko-KR"/>
        </w:rPr>
      </w:pPr>
      <w:bookmarkStart w:id="1" w:name="_Ref15390852"/>
      <w:r w:rsidRPr="00E121CB">
        <w:rPr>
          <w:b/>
          <w:lang w:val="en-US" w:eastAsia="ja-JP"/>
        </w:rPr>
        <w:t xml:space="preserve">Figure </w:t>
      </w:r>
      <w:r w:rsidRPr="00E121CB">
        <w:rPr>
          <w:b/>
          <w:lang w:val="en-US" w:eastAsia="ja-JP"/>
        </w:rPr>
        <w:fldChar w:fldCharType="begin"/>
      </w:r>
      <w:r w:rsidRPr="00E121CB">
        <w:rPr>
          <w:b/>
          <w:lang w:val="en-US" w:eastAsia="ja-JP"/>
        </w:rPr>
        <w:instrText xml:space="preserve"> SEQ Figure \* ARABIC </w:instrText>
      </w:r>
      <w:r w:rsidRPr="00E121CB">
        <w:rPr>
          <w:b/>
          <w:lang w:val="en-US" w:eastAsia="ja-JP"/>
        </w:rPr>
        <w:fldChar w:fldCharType="separate"/>
      </w:r>
      <w:r w:rsidR="0058037F">
        <w:rPr>
          <w:b/>
          <w:noProof/>
          <w:lang w:val="en-US" w:eastAsia="ja-JP"/>
        </w:rPr>
        <w:t>1</w:t>
      </w:r>
      <w:r w:rsidRPr="00E121CB">
        <w:rPr>
          <w:b/>
          <w:lang w:val="en-US" w:eastAsia="ja-JP"/>
        </w:rPr>
        <w:fldChar w:fldCharType="end"/>
      </w:r>
      <w:bookmarkEnd w:id="1"/>
      <w:r w:rsidRPr="00E121CB">
        <w:rPr>
          <w:b/>
          <w:lang w:val="en-US" w:eastAsia="ja-JP"/>
        </w:rPr>
        <w:t>—</w:t>
      </w:r>
      <w:r w:rsidR="006A328A">
        <w:rPr>
          <w:b/>
          <w:lang w:val="en-US" w:eastAsia="ja-JP"/>
        </w:rPr>
        <w:t>Recommended t</w:t>
      </w:r>
      <w:r w:rsidRPr="00E121CB">
        <w:rPr>
          <w:b/>
          <w:lang w:val="en-US" w:eastAsia="ja-JP"/>
        </w:rPr>
        <w:t>ime domain mask for</w:t>
      </w:r>
      <w:r w:rsidR="00513A07">
        <w:rPr>
          <w:b/>
          <w:lang w:val="en-US" w:eastAsia="ja-JP"/>
        </w:rPr>
        <w:t xml:space="preserve"> the</w:t>
      </w:r>
      <w:r w:rsidRPr="00E121CB">
        <w:rPr>
          <w:b/>
          <w:lang w:val="en-US" w:eastAsia="ja-JP"/>
        </w:rPr>
        <w:t xml:space="preserve"> </w:t>
      </w:r>
      <w:r w:rsidR="00513A07">
        <w:rPr>
          <w:b/>
          <w:lang w:val="en-US" w:eastAsia="ja-JP"/>
        </w:rPr>
        <w:t xml:space="preserve">HRP UWB PHY </w:t>
      </w:r>
      <w:r w:rsidRPr="00E121CB">
        <w:rPr>
          <w:b/>
          <w:lang w:val="en-US" w:eastAsia="ja-JP"/>
        </w:rPr>
        <w:t>pulse</w:t>
      </w:r>
    </w:p>
    <w:p w14:paraId="1BB03FAE" w14:textId="5F15A94F" w:rsidR="00E121CB" w:rsidRDefault="00E121CB" w:rsidP="0063407E">
      <w:pPr>
        <w:autoSpaceDE w:val="0"/>
        <w:autoSpaceDN w:val="0"/>
        <w:adjustRightInd w:val="0"/>
        <w:spacing w:after="0" w:line="240" w:lineRule="auto"/>
        <w:rPr>
          <w:rFonts w:ascii="Times New Roman" w:hAnsi="Times New Roman"/>
          <w:lang w:val="en-US"/>
        </w:rPr>
      </w:pPr>
    </w:p>
    <w:p w14:paraId="3844DA8A" w14:textId="4480C1D7" w:rsidR="0058037F" w:rsidRDefault="0058037F" w:rsidP="0063407E">
      <w:pPr>
        <w:autoSpaceDE w:val="0"/>
        <w:autoSpaceDN w:val="0"/>
        <w:adjustRightInd w:val="0"/>
        <w:spacing w:after="0" w:line="240" w:lineRule="auto"/>
        <w:rPr>
          <w:rFonts w:ascii="Times New Roman" w:hAnsi="Times New Roman"/>
          <w:lang w:val="en-US"/>
        </w:rPr>
      </w:pPr>
    </w:p>
    <w:p w14:paraId="26D72A08" w14:textId="77777777" w:rsidR="0058037F" w:rsidRDefault="0058037F" w:rsidP="0058037F">
      <w:pPr>
        <w:autoSpaceDE w:val="0"/>
        <w:autoSpaceDN w:val="0"/>
        <w:adjustRightInd w:val="0"/>
        <w:spacing w:after="0" w:line="240" w:lineRule="auto"/>
        <w:rPr>
          <w:rFonts w:ascii="Times New Roman" w:hAnsi="Times New Roman"/>
          <w:lang w:val="en-US"/>
        </w:rPr>
      </w:pPr>
    </w:p>
    <w:p w14:paraId="27744C33" w14:textId="77777777" w:rsidR="0058037F" w:rsidRDefault="0058037F" w:rsidP="0058037F">
      <w:pPr>
        <w:autoSpaceDE w:val="0"/>
        <w:autoSpaceDN w:val="0"/>
        <w:adjustRightInd w:val="0"/>
        <w:spacing w:after="0" w:line="240" w:lineRule="auto"/>
        <w:rPr>
          <w:rFonts w:ascii="Times New Roman" w:hAnsi="Times New Roman"/>
          <w:lang w:val="en-US"/>
        </w:rPr>
      </w:pPr>
    </w:p>
    <w:p w14:paraId="339C0B75" w14:textId="2316F952" w:rsidR="0058037F" w:rsidRPr="00E121CB" w:rsidRDefault="0058037F" w:rsidP="0058037F">
      <w:pPr>
        <w:keepNext/>
        <w:keepLines/>
        <w:suppressAutoHyphens/>
        <w:spacing w:before="120" w:after="120" w:line="240" w:lineRule="auto"/>
        <w:jc w:val="center"/>
        <w:rPr>
          <w:b/>
          <w:lang w:val="en-US" w:eastAsia="ja-JP"/>
        </w:rPr>
      </w:pPr>
      <w:bookmarkStart w:id="2" w:name="_Ref16778898"/>
      <w:r w:rsidRPr="00E121CB">
        <w:rPr>
          <w:b/>
          <w:lang w:val="en-US" w:eastAsia="ja-JP"/>
        </w:rPr>
        <w:t xml:space="preserve">Table </w:t>
      </w:r>
      <w:r w:rsidRPr="00E121CB">
        <w:rPr>
          <w:b/>
          <w:lang w:val="en-US" w:eastAsia="ja-JP"/>
        </w:rPr>
        <w:fldChar w:fldCharType="begin"/>
      </w:r>
      <w:r w:rsidRPr="00E121CB">
        <w:rPr>
          <w:b/>
          <w:lang w:val="en-US" w:eastAsia="ja-JP"/>
        </w:rPr>
        <w:instrText xml:space="preserve"> SEQ Table \* ARABIC </w:instrText>
      </w:r>
      <w:r w:rsidRPr="00E121CB">
        <w:rPr>
          <w:b/>
          <w:lang w:val="en-US" w:eastAsia="ja-JP"/>
        </w:rPr>
        <w:fldChar w:fldCharType="separate"/>
      </w:r>
      <w:r>
        <w:rPr>
          <w:b/>
          <w:noProof/>
          <w:lang w:val="en-US" w:eastAsia="ja-JP"/>
        </w:rPr>
        <w:t>1</w:t>
      </w:r>
      <w:r w:rsidRPr="00E121CB">
        <w:rPr>
          <w:b/>
          <w:lang w:val="en-US" w:eastAsia="ja-JP"/>
        </w:rPr>
        <w:fldChar w:fldCharType="end"/>
      </w:r>
      <w:bookmarkEnd w:id="2"/>
      <w:r w:rsidRPr="00E121CB">
        <w:rPr>
          <w:b/>
          <w:lang w:val="en-US" w:eastAsia="ja-JP"/>
        </w:rPr>
        <w:t>—</w:t>
      </w:r>
      <w:r>
        <w:rPr>
          <w:b/>
          <w:lang w:val="en-US" w:eastAsia="ja-JP"/>
        </w:rPr>
        <w:t>Recommended maximum pulse risetime</w:t>
      </w:r>
    </w:p>
    <w:tbl>
      <w:tblPr>
        <w:tblW w:w="5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2889"/>
      </w:tblGrid>
      <w:tr w:rsidR="0058037F" w:rsidRPr="00E121CB" w14:paraId="351A3D03" w14:textId="77777777" w:rsidTr="00E86BB6">
        <w:trPr>
          <w:jc w:val="center"/>
        </w:trPr>
        <w:tc>
          <w:tcPr>
            <w:tcW w:w="2910" w:type="dxa"/>
            <w:tcBorders>
              <w:top w:val="single" w:sz="18" w:space="0" w:color="auto"/>
              <w:left w:val="single" w:sz="18" w:space="0" w:color="auto"/>
              <w:bottom w:val="single" w:sz="18" w:space="0" w:color="auto"/>
              <w:right w:val="single" w:sz="2" w:space="0" w:color="auto"/>
            </w:tcBorders>
            <w:shd w:val="clear" w:color="auto" w:fill="auto"/>
            <w:vAlign w:val="center"/>
            <w:hideMark/>
          </w:tcPr>
          <w:p w14:paraId="0470538F"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Channel </w:t>
            </w:r>
            <w:r>
              <w:rPr>
                <w:rFonts w:ascii="Times New Roman" w:eastAsia="Malgun Gothic" w:hAnsi="Times New Roman"/>
                <w:b/>
                <w:sz w:val="18"/>
                <w:szCs w:val="18"/>
                <w:lang w:val="en-US" w:eastAsia="ko-KR"/>
              </w:rPr>
              <w:t>N</w:t>
            </w:r>
            <w:r w:rsidRPr="00E121CB">
              <w:rPr>
                <w:rFonts w:ascii="Times New Roman" w:eastAsia="Malgun Gothic" w:hAnsi="Times New Roman"/>
                <w:b/>
                <w:sz w:val="18"/>
                <w:szCs w:val="18"/>
                <w:lang w:val="en-US" w:eastAsia="ko-KR"/>
              </w:rPr>
              <w:t xml:space="preserve">umber </w:t>
            </w:r>
          </w:p>
        </w:tc>
        <w:tc>
          <w:tcPr>
            <w:tcW w:w="2889" w:type="dxa"/>
            <w:tcBorders>
              <w:top w:val="single" w:sz="18" w:space="0" w:color="auto"/>
              <w:left w:val="single" w:sz="2" w:space="0" w:color="auto"/>
              <w:bottom w:val="single" w:sz="18" w:space="0" w:color="auto"/>
              <w:right w:val="single" w:sz="18" w:space="0" w:color="auto"/>
            </w:tcBorders>
            <w:shd w:val="clear" w:color="auto" w:fill="auto"/>
            <w:hideMark/>
          </w:tcPr>
          <w:p w14:paraId="6442566F"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Maximum Pulse risetime, </w:t>
            </w:r>
            <w:r w:rsidRPr="00E66B87">
              <w:rPr>
                <w:rFonts w:ascii="Times New Roman" w:eastAsia="Malgun Gothic" w:hAnsi="Times New Roman"/>
                <w:b/>
                <w:i/>
                <w:sz w:val="18"/>
                <w:szCs w:val="18"/>
                <w:lang w:val="en-US" w:eastAsia="ko-KR"/>
              </w:rPr>
              <w:t>Tr</w:t>
            </w:r>
          </w:p>
          <w:p w14:paraId="5FFAD715"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(ns)</w:t>
            </w:r>
          </w:p>
        </w:tc>
      </w:tr>
      <w:tr w:rsidR="0058037F" w:rsidRPr="00E121CB" w14:paraId="25B1ED6C" w14:textId="77777777" w:rsidTr="00E86BB6">
        <w:trPr>
          <w:jc w:val="center"/>
        </w:trPr>
        <w:tc>
          <w:tcPr>
            <w:tcW w:w="2910" w:type="dxa"/>
            <w:tcBorders>
              <w:top w:val="single" w:sz="18" w:space="0" w:color="auto"/>
              <w:left w:val="single" w:sz="18" w:space="0" w:color="auto"/>
              <w:bottom w:val="single" w:sz="4" w:space="0" w:color="auto"/>
              <w:right w:val="single" w:sz="2" w:space="0" w:color="auto"/>
            </w:tcBorders>
            <w:shd w:val="clear" w:color="auto" w:fill="auto"/>
            <w:hideMark/>
          </w:tcPr>
          <w:p w14:paraId="4AA363A5"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{0:3, 5:6, 8:10, 12:14}</w:t>
            </w:r>
          </w:p>
        </w:tc>
        <w:tc>
          <w:tcPr>
            <w:tcW w:w="2889" w:type="dxa"/>
            <w:tcBorders>
              <w:top w:val="single" w:sz="18" w:space="0" w:color="auto"/>
              <w:left w:val="single" w:sz="2" w:space="0" w:color="auto"/>
              <w:bottom w:val="single" w:sz="4" w:space="0" w:color="auto"/>
              <w:right w:val="single" w:sz="18" w:space="0" w:color="auto"/>
            </w:tcBorders>
            <w:shd w:val="clear" w:color="auto" w:fill="auto"/>
            <w:vAlign w:val="center"/>
            <w:hideMark/>
          </w:tcPr>
          <w:p w14:paraId="79329CAF"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Pr>
                <w:rFonts w:ascii="Times New Roman" w:eastAsia="Malgun Gothic" w:hAnsi="Times New Roman"/>
                <w:sz w:val="18"/>
                <w:szCs w:val="18"/>
                <w:lang w:val="en-US" w:eastAsia="ko-KR"/>
              </w:rPr>
              <w:t>2.00</w:t>
            </w:r>
          </w:p>
        </w:tc>
      </w:tr>
      <w:tr w:rsidR="0058037F" w:rsidRPr="00E121CB" w14:paraId="03DD8F10" w14:textId="77777777" w:rsidTr="00E86BB6">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35EE07D9"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7</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07AFF1D8"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0.92</w:t>
            </w:r>
          </w:p>
        </w:tc>
      </w:tr>
      <w:tr w:rsidR="0058037F" w:rsidRPr="00E121CB" w14:paraId="2BF1FB57" w14:textId="77777777" w:rsidTr="00E86BB6">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65C61700"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{4, 11}</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7B6D520F"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0.75</w:t>
            </w:r>
          </w:p>
        </w:tc>
      </w:tr>
      <w:tr w:rsidR="0058037F" w:rsidRPr="00E121CB" w14:paraId="1C270D49" w14:textId="77777777" w:rsidTr="00E86BB6">
        <w:trPr>
          <w:jc w:val="center"/>
        </w:trPr>
        <w:tc>
          <w:tcPr>
            <w:tcW w:w="2910" w:type="dxa"/>
            <w:tcBorders>
              <w:top w:val="single" w:sz="4" w:space="0" w:color="auto"/>
              <w:left w:val="single" w:sz="18" w:space="0" w:color="auto"/>
              <w:bottom w:val="single" w:sz="18" w:space="0" w:color="auto"/>
              <w:right w:val="single" w:sz="2" w:space="0" w:color="auto"/>
            </w:tcBorders>
            <w:shd w:val="clear" w:color="auto" w:fill="auto"/>
            <w:vAlign w:val="center"/>
          </w:tcPr>
          <w:p w14:paraId="7D44160A"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15</w:t>
            </w:r>
          </w:p>
        </w:tc>
        <w:tc>
          <w:tcPr>
            <w:tcW w:w="2889" w:type="dxa"/>
            <w:tcBorders>
              <w:top w:val="single" w:sz="4" w:space="0" w:color="auto"/>
              <w:left w:val="single" w:sz="2" w:space="0" w:color="auto"/>
              <w:bottom w:val="single" w:sz="18" w:space="0" w:color="auto"/>
              <w:right w:val="single" w:sz="18" w:space="0" w:color="auto"/>
            </w:tcBorders>
            <w:shd w:val="clear" w:color="auto" w:fill="auto"/>
            <w:vAlign w:val="center"/>
          </w:tcPr>
          <w:p w14:paraId="380E6AE1" w14:textId="77777777" w:rsidR="0058037F" w:rsidRPr="00E121CB" w:rsidRDefault="0058037F" w:rsidP="00E86BB6">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0.74</w:t>
            </w:r>
          </w:p>
        </w:tc>
      </w:tr>
    </w:tbl>
    <w:p w14:paraId="2135714E" w14:textId="77777777" w:rsidR="0058037F" w:rsidRDefault="0058037F" w:rsidP="0058037F">
      <w:pPr>
        <w:autoSpaceDE w:val="0"/>
        <w:autoSpaceDN w:val="0"/>
        <w:adjustRightInd w:val="0"/>
        <w:spacing w:after="0" w:line="240" w:lineRule="auto"/>
        <w:rPr>
          <w:rFonts w:ascii="Times New Roman" w:hAnsi="Times New Roman"/>
          <w:lang w:val="en-US"/>
        </w:rPr>
      </w:pPr>
    </w:p>
    <w:p w14:paraId="1A99298D" w14:textId="00DBD4E7" w:rsidR="0058037F" w:rsidRDefault="0058037F" w:rsidP="0063407E">
      <w:pPr>
        <w:autoSpaceDE w:val="0"/>
        <w:autoSpaceDN w:val="0"/>
        <w:adjustRightInd w:val="0"/>
        <w:spacing w:after="0" w:line="240" w:lineRule="auto"/>
        <w:rPr>
          <w:rFonts w:ascii="Times New Roman" w:hAnsi="Times New Roman"/>
          <w:lang w:val="en-US"/>
        </w:rPr>
      </w:pPr>
    </w:p>
    <w:p w14:paraId="0C834AC2" w14:textId="23D7A7BB" w:rsidR="0058037F" w:rsidRDefault="0058037F" w:rsidP="0063407E">
      <w:pPr>
        <w:autoSpaceDE w:val="0"/>
        <w:autoSpaceDN w:val="0"/>
        <w:adjustRightInd w:val="0"/>
        <w:spacing w:after="0" w:line="240" w:lineRule="auto"/>
        <w:rPr>
          <w:rFonts w:ascii="Times New Roman" w:hAnsi="Times New Roman"/>
          <w:lang w:val="en-US"/>
        </w:rPr>
      </w:pPr>
    </w:p>
    <w:p w14:paraId="234A7934" w14:textId="7B188DED" w:rsidR="0058037F" w:rsidRDefault="0058037F" w:rsidP="0063407E">
      <w:pPr>
        <w:autoSpaceDE w:val="0"/>
        <w:autoSpaceDN w:val="0"/>
        <w:adjustRightInd w:val="0"/>
        <w:spacing w:after="0" w:line="240" w:lineRule="auto"/>
        <w:rPr>
          <w:rFonts w:ascii="Times New Roman" w:hAnsi="Times New Roman"/>
          <w:lang w:val="en-US"/>
        </w:rPr>
      </w:pPr>
    </w:p>
    <w:p w14:paraId="7809B0F9" w14:textId="77777777" w:rsidR="0058037F" w:rsidRDefault="0058037F" w:rsidP="0063407E">
      <w:pPr>
        <w:autoSpaceDE w:val="0"/>
        <w:autoSpaceDN w:val="0"/>
        <w:adjustRightInd w:val="0"/>
        <w:spacing w:after="0" w:line="240" w:lineRule="auto"/>
        <w:rPr>
          <w:rFonts w:ascii="Times New Roman" w:hAnsi="Times New Roman"/>
          <w:lang w:val="en-US"/>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F96E7" w16cex:dateUtc="2020-02-25T1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7994" w14:textId="77777777" w:rsidR="00BB467C" w:rsidRDefault="00BB467C" w:rsidP="00B72CFD">
      <w:pPr>
        <w:spacing w:after="0" w:line="240" w:lineRule="auto"/>
      </w:pPr>
      <w:r>
        <w:separator/>
      </w:r>
    </w:p>
  </w:endnote>
  <w:endnote w:type="continuationSeparator" w:id="0">
    <w:p w14:paraId="6D65E083" w14:textId="77777777" w:rsidR="00BB467C" w:rsidRDefault="00BB467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0B99B6A1"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76672"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D605D" id="Straight Connector 5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680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McLaughin</w:t>
    </w:r>
    <w:r w:rsidR="002D78B0">
      <w:rPr>
        <w:rFonts w:ascii="Times New Roman" w:hAnsi="Times New Roman"/>
        <w:color w:val="00000A"/>
        <w:kern w:val="1"/>
        <w:sz w:val="22"/>
        <w:szCs w:val="24"/>
        <w:lang w:val="en-US" w:eastAsia="ar-SA"/>
      </w:rPr>
      <w:t xml:space="preserve">, </w:t>
    </w:r>
    <w:r w:rsidR="00AF0D9C">
      <w:rPr>
        <w:rFonts w:ascii="Times New Roman" w:hAnsi="Times New Roman"/>
        <w:color w:val="00000A"/>
        <w:kern w:val="1"/>
        <w:sz w:val="22"/>
        <w:szCs w:val="24"/>
        <w:lang w:val="en-US" w:eastAsia="ar-SA"/>
      </w:rPr>
      <w:t xml:space="preserve">Verso, </w:t>
    </w:r>
    <w:r w:rsidR="002D78B0" w:rsidRPr="002D78B0">
      <w:rPr>
        <w:rFonts w:ascii="Times New Roman" w:hAnsi="Times New Roman"/>
        <w:color w:val="00000A"/>
        <w:kern w:val="1"/>
        <w:sz w:val="22"/>
        <w:szCs w:val="24"/>
        <w:lang w:val="en-US" w:eastAsia="ar-SA"/>
      </w:rPr>
      <w:t>Niewczas</w:t>
    </w:r>
    <w:r w:rsidR="00AF0D9C">
      <w:rPr>
        <w:rFonts w:ascii="Times New Roman" w:hAnsi="Times New Roman"/>
        <w:color w:val="00000A"/>
        <w:kern w:val="1"/>
        <w:sz w:val="22"/>
        <w:szCs w:val="24"/>
        <w:lang w:val="en-US" w:eastAsia="ar-SA"/>
      </w:rPr>
      <w:t>, (Qorvo)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C29C7" w14:textId="77777777" w:rsidR="00BB467C" w:rsidRDefault="00BB467C" w:rsidP="00B72CFD">
      <w:pPr>
        <w:spacing w:after="0" w:line="240" w:lineRule="auto"/>
      </w:pPr>
      <w:r>
        <w:separator/>
      </w:r>
    </w:p>
  </w:footnote>
  <w:footnote w:type="continuationSeparator" w:id="0">
    <w:p w14:paraId="1A8171B9" w14:textId="77777777" w:rsidR="00BB467C" w:rsidRDefault="00BB467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1B757D49" w:rsidR="00191BB7" w:rsidRPr="00B72CFD" w:rsidRDefault="00CC349D" w:rsidP="00B72CFD">
    <w:pPr>
      <w:pStyle w:val="Header"/>
      <w:spacing w:after="240" w:line="220" w:lineRule="exact"/>
      <w:rPr>
        <w:rFonts w:ascii="Times New Roman" w:hAnsi="Times New Roman"/>
      </w:rPr>
    </w:pPr>
    <w:r>
      <w:rPr>
        <w:rFonts w:ascii="Times New Roman" w:eastAsia="Malgun Gothic" w:hAnsi="Times New Roman"/>
        <w:u w:val="single"/>
      </w:rPr>
      <w:t>February</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20</w:t>
    </w:r>
    <w:r>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Pr>
        <w:rFonts w:ascii="Times New Roman" w:eastAsia="Malgun Gothic" w:hAnsi="Times New Roman"/>
        <w:u w:val="single"/>
      </w:rPr>
      <w:t>20</w:t>
    </w:r>
    <w:r w:rsidR="00191BB7" w:rsidRPr="00865063">
      <w:rPr>
        <w:rFonts w:ascii="Times New Roman" w:eastAsia="Malgun Gothic" w:hAnsi="Times New Roman"/>
        <w:u w:val="single"/>
      </w:rPr>
      <w:t>-</w:t>
    </w:r>
    <w:r w:rsidR="0009747A" w:rsidRPr="0009747A">
      <w:rPr>
        <w:rFonts w:ascii="Times New Roman" w:eastAsia="Malgun Gothic" w:hAnsi="Times New Roman"/>
        <w:u w:val="single"/>
      </w:rPr>
      <w:t>0</w:t>
    </w:r>
    <w:r w:rsidR="009B3DE6">
      <w:rPr>
        <w:rFonts w:ascii="Times New Roman" w:eastAsia="Malgun Gothic" w:hAnsi="Times New Roman"/>
        <w:u w:val="single"/>
      </w:rPr>
      <w:t>086</w:t>
    </w:r>
    <w:r w:rsidR="00191BB7" w:rsidRPr="00865063">
      <w:rPr>
        <w:rFonts w:ascii="Times New Roman" w:eastAsia="Malgun Gothic" w:hAnsi="Times New Roman"/>
        <w:u w:val="single"/>
      </w:rPr>
      <w:t>-0</w:t>
    </w:r>
    <w:r>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E6"/>
    <w:rsid w:val="000341FC"/>
    <w:rsid w:val="00034643"/>
    <w:rsid w:val="000413E6"/>
    <w:rsid w:val="00042FBF"/>
    <w:rsid w:val="000473E9"/>
    <w:rsid w:val="0005109C"/>
    <w:rsid w:val="0005176C"/>
    <w:rsid w:val="000524D7"/>
    <w:rsid w:val="00057127"/>
    <w:rsid w:val="000639DC"/>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D6498"/>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E7016"/>
    <w:rsid w:val="003F7280"/>
    <w:rsid w:val="00404107"/>
    <w:rsid w:val="00404B4C"/>
    <w:rsid w:val="00404DB0"/>
    <w:rsid w:val="00405C87"/>
    <w:rsid w:val="004060B4"/>
    <w:rsid w:val="0040685B"/>
    <w:rsid w:val="00411C14"/>
    <w:rsid w:val="0041216E"/>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9611D"/>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37F"/>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40A8"/>
    <w:rsid w:val="005E4711"/>
    <w:rsid w:val="005E51D2"/>
    <w:rsid w:val="005E6D09"/>
    <w:rsid w:val="005F0214"/>
    <w:rsid w:val="005F273E"/>
    <w:rsid w:val="005F62E8"/>
    <w:rsid w:val="006131CB"/>
    <w:rsid w:val="00615A5F"/>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7B6B"/>
    <w:rsid w:val="008E3D1F"/>
    <w:rsid w:val="008E65D0"/>
    <w:rsid w:val="008F6EC5"/>
    <w:rsid w:val="00902624"/>
    <w:rsid w:val="00910880"/>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09F2"/>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3DE6"/>
    <w:rsid w:val="009B4D42"/>
    <w:rsid w:val="009B58C8"/>
    <w:rsid w:val="009C19DB"/>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AF0D9C"/>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B467C"/>
    <w:rsid w:val="00BC2842"/>
    <w:rsid w:val="00BC2953"/>
    <w:rsid w:val="00BD0751"/>
    <w:rsid w:val="00BD2ACC"/>
    <w:rsid w:val="00BD3B0C"/>
    <w:rsid w:val="00BD5428"/>
    <w:rsid w:val="00BD552A"/>
    <w:rsid w:val="00BD5811"/>
    <w:rsid w:val="00BE07C0"/>
    <w:rsid w:val="00BE1D07"/>
    <w:rsid w:val="00BE20EC"/>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C349D"/>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675D7"/>
    <w:rsid w:val="00D70E2E"/>
    <w:rsid w:val="00D71704"/>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7A9F"/>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3CB3-C476-48C1-941B-5EA851AD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4</cp:revision>
  <cp:lastPrinted>2018-05-04T10:46:00Z</cp:lastPrinted>
  <dcterms:created xsi:type="dcterms:W3CDTF">2020-02-25T12:56:00Z</dcterms:created>
  <dcterms:modified xsi:type="dcterms:W3CDTF">2020-02-25T14:03:00Z</dcterms:modified>
</cp:coreProperties>
</file>