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2E344066" w:rsidR="00DC7E07" w:rsidRPr="004552A4" w:rsidRDefault="006317B2" w:rsidP="00C05AA1">
            <w:r>
              <w:t xml:space="preserve">Comment resolutions for </w:t>
            </w:r>
            <w:r w:rsidR="006F4848" w:rsidRPr="00506232">
              <w:t>r2-</w:t>
            </w:r>
            <w:r w:rsidR="00E54A51">
              <w:t>0108, r2-0109</w:t>
            </w:r>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12FC5562" w:rsidR="00DC7E07" w:rsidRPr="004552A4" w:rsidRDefault="0045285E" w:rsidP="00506232">
            <w:r>
              <w:t>[</w:t>
            </w:r>
            <w:r w:rsidR="00506232">
              <w:t>October</w:t>
            </w:r>
            <w:r>
              <w:t xml:space="preserve"> 2019]</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7993557F" w14:textId="474EE7E2" w:rsidR="00DE2D8F" w:rsidRPr="00CD439A" w:rsidRDefault="00FB0286" w:rsidP="00506232">
            <w:pPr>
              <w:pStyle w:val="covertext"/>
              <w:spacing w:before="0" w:after="0"/>
            </w:pPr>
            <w:r>
              <w:t>Aditya V. Padaki (Samsung</w:t>
            </w:r>
            <w:r w:rsidR="001E0F58">
              <w:t xml:space="preserve"> Research</w:t>
            </w:r>
            <w:r w:rsidR="00506232">
              <w:t xml:space="preserve"> </w:t>
            </w:r>
            <w:r w:rsidR="001E0F58">
              <w:t>America</w:t>
            </w:r>
            <w:r>
              <w:t>)</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bookmarkStart w:id="0" w:name="_GoBack"/>
            <w:bookmarkEnd w:id="0"/>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17C4FA52"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7AC3E37E" w14:textId="36C5783F"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0A2E99E" w14:textId="57F28541"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DEEF5DE" w14:textId="7A4F39EA"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C6DB2CE" w14:textId="4074FBEF"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2F1C80E" w14:textId="2AD1FD2A" w:rsidR="00746C2E" w:rsidRDefault="00746C2E"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4E9F36C" w14:textId="1F82191A" w:rsidR="00746C2E" w:rsidRDefault="00746C2E"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09CE70" w14:textId="57D3A12D" w:rsidR="00CD439A" w:rsidRDefault="00CD43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CDB12A3" w14:textId="77777777" w:rsidR="00CD439A" w:rsidRDefault="00CD43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7FA0C5B8"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5CE1403" w14:textId="3A1FDDDC" w:rsidR="00E54A51" w:rsidRDefault="00E54A5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lastRenderedPageBreak/>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3B4FD55A" w14:textId="4F95CA60" w:rsidR="00D436EC" w:rsidRDefault="00FE11EB" w:rsidP="001E0F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 xml:space="preserve">provide </w:t>
      </w:r>
      <w:r w:rsidR="001E0F58">
        <w:rPr>
          <w:rFonts w:eastAsia="MS Mincho"/>
          <w:i/>
          <w:color w:val="0000FF"/>
          <w:lang w:eastAsia="ja-JP"/>
        </w:rPr>
        <w:t>comment resolutions</w:t>
      </w:r>
    </w:p>
    <w:p w14:paraId="49A4B7C0" w14:textId="572BED5A" w:rsidR="00353219"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5DD65BE1" w14:textId="339558B9" w:rsidR="00353219" w:rsidRDefault="00353219" w:rsidP="003532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b/>
        </w:rPr>
      </w:pPr>
      <w:r>
        <w:rPr>
          <w:rFonts w:eastAsia="MS Mincho"/>
          <w:i/>
          <w:color w:val="0000FF"/>
          <w:lang w:eastAsia="ja-JP"/>
        </w:rPr>
        <w:t>This document addresses the following comments:</w:t>
      </w:r>
    </w:p>
    <w:p w14:paraId="497E576E" w14:textId="77777777" w:rsidR="001E0F58" w:rsidRDefault="001E0F58" w:rsidP="00353219">
      <w:pPr>
        <w:contextualSpacing/>
      </w:pPr>
    </w:p>
    <w:p w14:paraId="4FF82AB1" w14:textId="7BAE6A4C" w:rsidR="00353219" w:rsidRPr="00353219" w:rsidRDefault="00E11009" w:rsidP="00353219">
      <w:pPr>
        <w:contextualSpacing/>
        <w:rPr>
          <w:b/>
        </w:rPr>
      </w:pPr>
      <w:r>
        <w:t xml:space="preserve">Comment resolutions for </w:t>
      </w:r>
      <w:r w:rsidR="00F8298D" w:rsidRPr="00506232">
        <w:t>r2-</w:t>
      </w:r>
      <w:r w:rsidR="00C05AA1">
        <w:t>0108, r2-0109</w:t>
      </w:r>
    </w:p>
    <w:p w14:paraId="07F57FC5" w14:textId="77777777" w:rsidR="00353219" w:rsidRPr="003B076B"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48AAFCD9"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288FBA1B" w14:textId="77777777" w:rsidR="00FA5FF2"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A03A5FC" w14:textId="77777777" w:rsidR="00AF05A5" w:rsidRPr="00AF05A5" w:rsidRDefault="00AF05A5" w:rsidP="00AF05A5">
      <w:pPr>
        <w:pStyle w:val="ListParagraph"/>
        <w:keepNext/>
        <w:numPr>
          <w:ilvl w:val="0"/>
          <w:numId w:val="27"/>
        </w:numPr>
        <w:tabs>
          <w:tab w:val="clear" w:pos="0"/>
        </w:tabs>
        <w:spacing w:before="238" w:after="119" w:line="360" w:lineRule="auto"/>
        <w:outlineLvl w:val="0"/>
        <w:rPr>
          <w:rFonts w:ascii="Arial" w:hAnsi="Arial"/>
          <w:b/>
          <w:vanish/>
          <w:lang w:eastAsia="ko-KR"/>
        </w:rPr>
      </w:pPr>
    </w:p>
    <w:p w14:paraId="36D04BCD" w14:textId="77777777" w:rsidR="00AF05A5" w:rsidRPr="00AF05A5" w:rsidRDefault="00AF05A5" w:rsidP="00AF05A5">
      <w:pPr>
        <w:pStyle w:val="ListParagraph"/>
        <w:numPr>
          <w:ilvl w:val="2"/>
          <w:numId w:val="27"/>
        </w:numPr>
        <w:tabs>
          <w:tab w:val="clear" w:pos="0"/>
        </w:tabs>
        <w:spacing w:before="238" w:after="119"/>
        <w:outlineLvl w:val="2"/>
        <w:rPr>
          <w:rFonts w:ascii="Arial" w:hAnsi="Arial"/>
          <w:b/>
          <w:vanish/>
          <w:sz w:val="20"/>
          <w:szCs w:val="20"/>
          <w:lang w:eastAsia="ko-KR"/>
        </w:rPr>
      </w:pPr>
    </w:p>
    <w:p w14:paraId="389FC92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73A26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7B24CB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0C634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4C245D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16C4AB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ECE1A1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BA28E3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382057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9ADA4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4FF013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587400"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5AC63B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A81E3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ECA7C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94825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94403E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20ED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3FF0FE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D2262E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599B586"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060052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66F028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7DB76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5F882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D01182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15817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9CD27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D9525F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2B35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1F5A3E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4D606C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B6A578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68846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44CFE5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D725F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2B7A1E5" w14:textId="36ECE760" w:rsidR="00E54A51" w:rsidRPr="00E54A51" w:rsidRDefault="00E54A51" w:rsidP="00E54A51">
      <w:pPr>
        <w:rPr>
          <w:b/>
          <w:iCs/>
          <w:color w:val="0070C0"/>
        </w:rPr>
      </w:pPr>
      <w:r w:rsidRPr="00E54A51">
        <w:rPr>
          <w:b/>
          <w:iCs/>
          <w:color w:val="0070C0"/>
          <w:u w:val="single"/>
        </w:rPr>
        <w:t>Change the following in Section 7.4.4.51 Ranging Descriptor IE</w:t>
      </w:r>
    </w:p>
    <w:p w14:paraId="19CAA76F" w14:textId="77777777" w:rsidR="00E54A51" w:rsidRDefault="00E54A51" w:rsidP="00E54A51">
      <w:pPr>
        <w:rPr>
          <w:b/>
          <w:iCs/>
        </w:rPr>
      </w:pPr>
    </w:p>
    <w:p w14:paraId="47C51408" w14:textId="4E21A8AA" w:rsidR="00E54A51" w:rsidRPr="00E54A51" w:rsidRDefault="00E54A51" w:rsidP="00E54A51">
      <w:pPr>
        <w:autoSpaceDE w:val="0"/>
        <w:autoSpaceDN w:val="0"/>
        <w:adjustRightInd w:val="0"/>
        <w:rPr>
          <w:i/>
          <w:iCs/>
          <w:color w:val="0070C0"/>
        </w:rPr>
      </w:pPr>
      <w:r w:rsidRPr="00E54A51">
        <w:rPr>
          <w:i/>
          <w:iCs/>
          <w:color w:val="0070C0"/>
        </w:rPr>
        <w:t>Change Figure 74 and Figure 75 on Page 102</w:t>
      </w:r>
    </w:p>
    <w:p w14:paraId="6E9E4222" w14:textId="77777777" w:rsidR="00E54A51" w:rsidRPr="00FC6AEB" w:rsidRDefault="00E54A51" w:rsidP="00E54A51">
      <w:pPr>
        <w:autoSpaceDE w:val="0"/>
        <w:autoSpaceDN w:val="0"/>
        <w:adjustRightInd w:val="0"/>
        <w:rPr>
          <w:iCs/>
          <w:color w:val="000000"/>
        </w:rPr>
      </w:pPr>
    </w:p>
    <w:tbl>
      <w:tblPr>
        <w:tblW w:w="9336" w:type="dxa"/>
        <w:jc w:val="center"/>
        <w:tblCellMar>
          <w:left w:w="0" w:type="dxa"/>
          <w:right w:w="0" w:type="dxa"/>
        </w:tblCellMar>
        <w:tblLook w:val="0420" w:firstRow="1" w:lastRow="0" w:firstColumn="0" w:lastColumn="0" w:noHBand="0" w:noVBand="1"/>
      </w:tblPr>
      <w:tblGrid>
        <w:gridCol w:w="1180"/>
        <w:gridCol w:w="1165"/>
        <w:gridCol w:w="1134"/>
        <w:gridCol w:w="1183"/>
        <w:gridCol w:w="1194"/>
        <w:gridCol w:w="1134"/>
        <w:gridCol w:w="1223"/>
        <w:gridCol w:w="1123"/>
      </w:tblGrid>
      <w:tr w:rsidR="00E54A51" w:rsidRPr="00FC6AEB" w14:paraId="3A751628" w14:textId="77777777" w:rsidTr="00E54A51">
        <w:trPr>
          <w:trHeight w:val="337"/>
          <w:jc w:val="center"/>
        </w:trPr>
        <w:tc>
          <w:tcPr>
            <w:tcW w:w="1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5BFA47" w14:textId="77777777" w:rsidR="00E54A51" w:rsidRPr="00FC6AEB" w:rsidRDefault="00E54A51" w:rsidP="00972B30">
            <w:pPr>
              <w:jc w:val="center"/>
              <w:rPr>
                <w:rFonts w:ascii="Arial" w:eastAsia="Times New Roman" w:hAnsi="Arial"/>
                <w:sz w:val="18"/>
              </w:rPr>
            </w:pPr>
            <w:r>
              <w:rPr>
                <w:rFonts w:eastAsia="Times New Roman"/>
                <w:b/>
                <w:bCs/>
                <w:color w:val="000000"/>
                <w:kern w:val="24"/>
                <w:sz w:val="18"/>
              </w:rPr>
              <w:t>Bit</w:t>
            </w:r>
            <w:r w:rsidRPr="00FC6AEB">
              <w:rPr>
                <w:rFonts w:eastAsia="Times New Roman"/>
                <w:b/>
                <w:bCs/>
                <w:color w:val="000000"/>
                <w:kern w:val="24"/>
                <w:sz w:val="18"/>
              </w:rPr>
              <w:t xml:space="preserve">s: </w:t>
            </w:r>
            <w:r>
              <w:rPr>
                <w:rFonts w:eastAsia="Times New Roman"/>
                <w:b/>
                <w:bCs/>
                <w:color w:val="000000"/>
                <w:kern w:val="24"/>
                <w:sz w:val="18"/>
              </w:rPr>
              <w:t>3</w:t>
            </w:r>
          </w:p>
        </w:tc>
        <w:tc>
          <w:tcPr>
            <w:tcW w:w="1165" w:type="dxa"/>
            <w:tcBorders>
              <w:top w:val="single" w:sz="8" w:space="0" w:color="000000"/>
              <w:left w:val="single" w:sz="8" w:space="0" w:color="000000"/>
              <w:bottom w:val="single" w:sz="8" w:space="0" w:color="000000"/>
              <w:right w:val="single" w:sz="8" w:space="0" w:color="000000"/>
            </w:tcBorders>
            <w:vAlign w:val="center"/>
          </w:tcPr>
          <w:p w14:paraId="0B9D4D3D" w14:textId="77777777" w:rsidR="00E54A51" w:rsidRPr="00FC6AEB" w:rsidRDefault="00E54A51" w:rsidP="00972B30">
            <w:pPr>
              <w:jc w:val="center"/>
              <w:rPr>
                <w:rFonts w:eastAsia="Times New Roman"/>
                <w:b/>
                <w:bCs/>
                <w:color w:val="000000"/>
                <w:kern w:val="24"/>
                <w:sz w:val="18"/>
              </w:rPr>
            </w:pPr>
            <w:r>
              <w:rPr>
                <w:rFonts w:eastAsia="Times New Roman"/>
                <w:b/>
                <w:bCs/>
                <w:color w:val="000000"/>
                <w:kern w:val="24"/>
                <w:sz w:val="18"/>
              </w:rPr>
              <w:t>1</w:t>
            </w:r>
          </w:p>
        </w:tc>
        <w:tc>
          <w:tcPr>
            <w:tcW w:w="1134" w:type="dxa"/>
            <w:tcBorders>
              <w:top w:val="single" w:sz="8" w:space="0" w:color="000000"/>
              <w:left w:val="single" w:sz="8" w:space="0" w:color="000000"/>
              <w:bottom w:val="single" w:sz="8" w:space="0" w:color="000000"/>
              <w:right w:val="single" w:sz="8" w:space="0" w:color="000000"/>
            </w:tcBorders>
            <w:vAlign w:val="center"/>
          </w:tcPr>
          <w:p w14:paraId="2CA8CFAA" w14:textId="77777777" w:rsidR="00E54A51" w:rsidRDefault="00E54A51" w:rsidP="00972B30">
            <w:pPr>
              <w:jc w:val="center"/>
              <w:rPr>
                <w:rFonts w:eastAsia="Times New Roman"/>
                <w:b/>
                <w:bCs/>
                <w:color w:val="000000"/>
                <w:kern w:val="24"/>
                <w:sz w:val="18"/>
              </w:rPr>
            </w:pPr>
            <w:r>
              <w:rPr>
                <w:rFonts w:eastAsia="Times New Roman"/>
                <w:b/>
                <w:bCs/>
                <w:color w:val="000000"/>
                <w:kern w:val="24"/>
                <w:sz w:val="18"/>
              </w:rPr>
              <w:t>4</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337091" w14:textId="77777777" w:rsidR="00E54A51" w:rsidRPr="00FC6AEB" w:rsidRDefault="00E54A51" w:rsidP="00972B30">
            <w:pPr>
              <w:jc w:val="center"/>
              <w:rPr>
                <w:rFonts w:ascii="Arial" w:eastAsia="Times New Roman" w:hAnsi="Arial"/>
                <w:sz w:val="18"/>
              </w:rPr>
            </w:pPr>
            <w:r>
              <w:rPr>
                <w:rFonts w:eastAsia="Times New Roman"/>
                <w:b/>
                <w:bCs/>
                <w:color w:val="000000"/>
                <w:kern w:val="24"/>
                <w:sz w:val="18"/>
              </w:rPr>
              <w:t xml:space="preserve">Octets: </w:t>
            </w:r>
            <w:r w:rsidRPr="00FC6AEB">
              <w:rPr>
                <w:rFonts w:eastAsia="Times New Roman"/>
                <w:b/>
                <w:bCs/>
                <w:color w:val="000000"/>
                <w:kern w:val="24"/>
                <w:sz w:val="18"/>
              </w:rPr>
              <w:t>2</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725347" w14:textId="77777777" w:rsidR="00E54A51" w:rsidRPr="00FC6AEB" w:rsidRDefault="00E54A51" w:rsidP="00972B30">
            <w:pPr>
              <w:jc w:val="center"/>
              <w:rPr>
                <w:rFonts w:ascii="Arial" w:eastAsia="Times New Roman" w:hAnsi="Arial"/>
                <w:sz w:val="18"/>
              </w:rPr>
            </w:pPr>
            <w:r w:rsidRPr="00FC6AEB">
              <w:rPr>
                <w:rFonts w:eastAsia="Times New Roman"/>
                <w:b/>
                <w:bCs/>
                <w:color w:val="000000"/>
                <w:kern w:val="24"/>
                <w:sz w:val="18"/>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F19427" w14:textId="77777777" w:rsidR="00E54A51" w:rsidRPr="00FC6AEB" w:rsidRDefault="00E54A51" w:rsidP="00972B30">
            <w:pPr>
              <w:jc w:val="center"/>
              <w:rPr>
                <w:rFonts w:ascii="Arial" w:eastAsia="Times New Roman" w:hAnsi="Arial"/>
                <w:sz w:val="18"/>
              </w:rPr>
            </w:pPr>
            <w:r w:rsidRPr="00FC6AEB">
              <w:rPr>
                <w:rFonts w:eastAsia="Times New Roman"/>
                <w:b/>
                <w:bCs/>
                <w:color w:val="000000"/>
                <w:kern w:val="24"/>
                <w:sz w:val="18"/>
              </w:rPr>
              <w:t>2</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CD48F9" w14:textId="77777777" w:rsidR="00E54A51" w:rsidRPr="00FC6AEB" w:rsidRDefault="00E54A51" w:rsidP="00972B30">
            <w:pPr>
              <w:jc w:val="center"/>
              <w:rPr>
                <w:rFonts w:ascii="Arial" w:eastAsia="Times New Roman" w:hAnsi="Arial"/>
                <w:sz w:val="18"/>
              </w:rPr>
            </w:pPr>
            <w:r w:rsidRPr="00FC6AEB">
              <w:rPr>
                <w:rFonts w:eastAsia="Times New Roman"/>
                <w:b/>
                <w:bCs/>
                <w:color w:val="000000"/>
                <w:kern w:val="24"/>
                <w:sz w:val="18"/>
              </w:rPr>
              <w:t>1</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756A20" w14:textId="77777777" w:rsidR="00E54A51" w:rsidRPr="00FC6AEB" w:rsidRDefault="00E54A51" w:rsidP="00972B30">
            <w:pPr>
              <w:jc w:val="center"/>
              <w:rPr>
                <w:rFonts w:ascii="Arial" w:eastAsia="Times New Roman" w:hAnsi="Arial"/>
                <w:sz w:val="18"/>
              </w:rPr>
            </w:pPr>
            <w:r w:rsidRPr="00FC6AEB">
              <w:rPr>
                <w:rFonts w:eastAsia="Times New Roman"/>
                <w:b/>
                <w:bCs/>
                <w:color w:val="000000"/>
                <w:kern w:val="24"/>
                <w:sz w:val="18"/>
              </w:rPr>
              <w:t>Variable</w:t>
            </w:r>
          </w:p>
        </w:tc>
      </w:tr>
      <w:tr w:rsidR="00E54A51" w:rsidRPr="00FC6AEB" w14:paraId="002F02DF" w14:textId="77777777" w:rsidTr="00E54A51">
        <w:trPr>
          <w:trHeight w:val="339"/>
          <w:jc w:val="center"/>
        </w:trPr>
        <w:tc>
          <w:tcPr>
            <w:tcW w:w="1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DFCFC7" w14:textId="77777777" w:rsidR="00E54A51" w:rsidRPr="00FC6AEB" w:rsidRDefault="00E54A51" w:rsidP="00972B30">
            <w:pPr>
              <w:jc w:val="center"/>
              <w:rPr>
                <w:rFonts w:ascii="Arial" w:eastAsia="Times New Roman" w:hAnsi="Arial"/>
                <w:sz w:val="18"/>
              </w:rPr>
            </w:pPr>
            <w:r w:rsidRPr="00FC6AEB">
              <w:rPr>
                <w:rFonts w:eastAsia="Times New Roman"/>
                <w:color w:val="000000"/>
                <w:kern w:val="24"/>
                <w:sz w:val="18"/>
              </w:rPr>
              <w:t>Version</w:t>
            </w:r>
          </w:p>
        </w:tc>
        <w:tc>
          <w:tcPr>
            <w:tcW w:w="1165" w:type="dxa"/>
            <w:tcBorders>
              <w:top w:val="single" w:sz="8" w:space="0" w:color="000000"/>
              <w:left w:val="single" w:sz="8" w:space="0" w:color="000000"/>
              <w:bottom w:val="single" w:sz="8" w:space="0" w:color="000000"/>
              <w:right w:val="single" w:sz="8" w:space="0" w:color="000000"/>
            </w:tcBorders>
          </w:tcPr>
          <w:p w14:paraId="7D32D790" w14:textId="77777777" w:rsidR="00E54A51" w:rsidRPr="00FC6AEB" w:rsidRDefault="00E54A51" w:rsidP="00972B30">
            <w:pPr>
              <w:jc w:val="center"/>
              <w:rPr>
                <w:rFonts w:eastAsia="Times New Roman"/>
                <w:color w:val="000000"/>
                <w:kern w:val="24"/>
                <w:sz w:val="18"/>
              </w:rPr>
            </w:pPr>
            <w:r>
              <w:rPr>
                <w:rFonts w:eastAsia="Times New Roman"/>
                <w:color w:val="000000"/>
                <w:kern w:val="24"/>
                <w:sz w:val="18"/>
              </w:rPr>
              <w:t>Beacon Interval Length</w:t>
            </w:r>
          </w:p>
        </w:tc>
        <w:tc>
          <w:tcPr>
            <w:tcW w:w="1134" w:type="dxa"/>
            <w:tcBorders>
              <w:top w:val="single" w:sz="8" w:space="0" w:color="000000"/>
              <w:left w:val="single" w:sz="8" w:space="0" w:color="000000"/>
              <w:bottom w:val="single" w:sz="8" w:space="0" w:color="000000"/>
              <w:right w:val="single" w:sz="8" w:space="0" w:color="000000"/>
            </w:tcBorders>
            <w:vAlign w:val="center"/>
          </w:tcPr>
          <w:p w14:paraId="22849A16" w14:textId="77777777" w:rsidR="00E54A51" w:rsidRDefault="00E54A51" w:rsidP="00972B30">
            <w:pPr>
              <w:jc w:val="center"/>
              <w:rPr>
                <w:rFonts w:eastAsia="Times New Roman"/>
                <w:color w:val="000000"/>
                <w:kern w:val="24"/>
                <w:sz w:val="18"/>
              </w:rPr>
            </w:pPr>
            <w:r>
              <w:rPr>
                <w:rFonts w:eastAsia="Times New Roman"/>
                <w:color w:val="000000"/>
                <w:kern w:val="24"/>
                <w:sz w:val="18"/>
              </w:rPr>
              <w:t>Reserved</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1811B0" w14:textId="77777777" w:rsidR="00E54A51" w:rsidRPr="00FC6AEB" w:rsidRDefault="00E54A51" w:rsidP="00972B30">
            <w:pPr>
              <w:jc w:val="center"/>
              <w:rPr>
                <w:rFonts w:ascii="Arial" w:eastAsia="Times New Roman" w:hAnsi="Arial"/>
                <w:sz w:val="18"/>
              </w:rPr>
            </w:pPr>
            <w:r>
              <w:rPr>
                <w:rFonts w:eastAsia="Times New Roman"/>
                <w:color w:val="000000"/>
                <w:kern w:val="24"/>
                <w:sz w:val="18"/>
              </w:rPr>
              <w:t>RBS Duration</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6B62A8" w14:textId="77777777" w:rsidR="00E54A51" w:rsidRPr="00FC6AEB" w:rsidRDefault="00E54A51" w:rsidP="00972B30">
            <w:pPr>
              <w:jc w:val="center"/>
              <w:rPr>
                <w:rFonts w:ascii="Arial" w:eastAsia="Times New Roman" w:hAnsi="Arial"/>
                <w:sz w:val="18"/>
              </w:rPr>
            </w:pPr>
            <w:r w:rsidRPr="00FC6AEB">
              <w:rPr>
                <w:rFonts w:eastAsia="Times New Roman"/>
                <w:color w:val="000000"/>
                <w:kern w:val="24"/>
                <w:sz w:val="18"/>
              </w:rPr>
              <w:t>Beacon Interval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49914" w14:textId="77777777" w:rsidR="00E54A51" w:rsidRPr="00FC6AEB" w:rsidRDefault="00E54A51" w:rsidP="00972B30">
            <w:pPr>
              <w:jc w:val="center"/>
              <w:rPr>
                <w:rFonts w:ascii="Arial" w:eastAsia="Times New Roman" w:hAnsi="Arial"/>
                <w:sz w:val="18"/>
              </w:rPr>
            </w:pPr>
            <w:r w:rsidRPr="00FC6AEB">
              <w:rPr>
                <w:rFonts w:eastAsia="Times New Roman"/>
                <w:color w:val="000000"/>
                <w:kern w:val="24"/>
                <w:sz w:val="18"/>
              </w:rPr>
              <w:t>First RCM Slot</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616A22" w14:textId="77777777" w:rsidR="00E54A51" w:rsidRPr="00FC6AEB" w:rsidRDefault="00E54A51" w:rsidP="00972B30">
            <w:pPr>
              <w:jc w:val="center"/>
              <w:rPr>
                <w:rFonts w:ascii="Arial" w:eastAsia="Times New Roman" w:hAnsi="Arial"/>
                <w:sz w:val="18"/>
              </w:rPr>
            </w:pPr>
            <w:r w:rsidRPr="00FC6AEB">
              <w:rPr>
                <w:rFonts w:eastAsia="Times New Roman"/>
                <w:color w:val="000000"/>
                <w:kern w:val="24"/>
                <w:sz w:val="18"/>
              </w:rPr>
              <w:t>RM Table length</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317A56" w14:textId="77777777" w:rsidR="00E54A51" w:rsidRPr="00FC6AEB" w:rsidRDefault="00E54A51" w:rsidP="00972B30">
            <w:pPr>
              <w:jc w:val="center"/>
              <w:rPr>
                <w:rFonts w:ascii="Arial" w:eastAsia="Times New Roman" w:hAnsi="Arial"/>
                <w:sz w:val="18"/>
              </w:rPr>
            </w:pPr>
            <w:r w:rsidRPr="00FC6AEB">
              <w:rPr>
                <w:rFonts w:eastAsia="Times New Roman"/>
                <w:color w:val="000000"/>
                <w:kern w:val="24"/>
                <w:sz w:val="18"/>
              </w:rPr>
              <w:t>RM Table</w:t>
            </w:r>
          </w:p>
        </w:tc>
      </w:tr>
    </w:tbl>
    <w:p w14:paraId="268DDF62" w14:textId="1CA8F789" w:rsidR="00E54A51" w:rsidRPr="00FC6AEB" w:rsidRDefault="00E54A51" w:rsidP="00E54A51">
      <w:pPr>
        <w:autoSpaceDE w:val="0"/>
        <w:autoSpaceDN w:val="0"/>
        <w:adjustRightInd w:val="0"/>
        <w:jc w:val="center"/>
        <w:rPr>
          <w:color w:val="000000"/>
        </w:rPr>
      </w:pPr>
      <w:r>
        <w:rPr>
          <w:b/>
          <w:bCs/>
          <w:color w:val="000000"/>
          <w:lang w:eastAsia="x-none"/>
        </w:rPr>
        <w:t>Figure 74</w:t>
      </w:r>
      <w:r w:rsidRPr="00FC6AEB">
        <w:rPr>
          <w:b/>
          <w:bCs/>
          <w:color w:val="000000"/>
          <w:lang w:eastAsia="x-none"/>
        </w:rPr>
        <w:t>. Format of the content field of Ranging Descriptor IE</w:t>
      </w:r>
    </w:p>
    <w:p w14:paraId="2BBF7930" w14:textId="77777777" w:rsidR="00E54A51" w:rsidRDefault="00E54A51" w:rsidP="00E54A51">
      <w:pPr>
        <w:autoSpaceDE w:val="0"/>
        <w:autoSpaceDN w:val="0"/>
        <w:adjustRightInd w:val="0"/>
        <w:rPr>
          <w:color w:val="000000"/>
        </w:rPr>
      </w:pPr>
    </w:p>
    <w:p w14:paraId="6B98EC58" w14:textId="77777777" w:rsidR="00E54A51" w:rsidRPr="00FC6AEB" w:rsidRDefault="00E54A51" w:rsidP="00E54A51">
      <w:pPr>
        <w:autoSpaceDE w:val="0"/>
        <w:autoSpaceDN w:val="0"/>
        <w:adjustRightInd w:val="0"/>
        <w:rPr>
          <w:color w:val="000000"/>
        </w:rPr>
      </w:pPr>
      <w:r w:rsidRPr="00FC6AEB">
        <w:rPr>
          <w:color w:val="000000"/>
        </w:rPr>
        <w:t xml:space="preserve">Each row of the RM Table is formatted as shown in Figure </w:t>
      </w:r>
      <w:r>
        <w:rPr>
          <w:color w:val="000000"/>
        </w:rPr>
        <w:t>17</w:t>
      </w:r>
      <w:r w:rsidRPr="00FC6AEB">
        <w:rPr>
          <w:color w:val="000000"/>
        </w:rPr>
        <w:t>.</w:t>
      </w:r>
    </w:p>
    <w:p w14:paraId="64AFD7DD" w14:textId="77777777" w:rsidR="00E54A51" w:rsidRPr="00FC6AEB" w:rsidRDefault="00E54A51" w:rsidP="00E54A51">
      <w:pPr>
        <w:autoSpaceDE w:val="0"/>
        <w:autoSpaceDN w:val="0"/>
        <w:adjustRightInd w:val="0"/>
        <w:rPr>
          <w:color w:val="000000"/>
        </w:rPr>
      </w:pPr>
    </w:p>
    <w:tbl>
      <w:tblPr>
        <w:tblW w:w="6280" w:type="dxa"/>
        <w:jc w:val="center"/>
        <w:tblCellMar>
          <w:left w:w="0" w:type="dxa"/>
          <w:right w:w="0" w:type="dxa"/>
        </w:tblCellMar>
        <w:tblLook w:val="0420" w:firstRow="1" w:lastRow="0" w:firstColumn="0" w:lastColumn="0" w:noHBand="0" w:noVBand="1"/>
      </w:tblPr>
      <w:tblGrid>
        <w:gridCol w:w="1570"/>
        <w:gridCol w:w="1570"/>
        <w:gridCol w:w="1570"/>
        <w:gridCol w:w="1570"/>
      </w:tblGrid>
      <w:tr w:rsidR="00E54A51" w:rsidRPr="00E54A51" w14:paraId="53511618" w14:textId="77777777" w:rsidTr="00972B30">
        <w:trPr>
          <w:trHeight w:val="20"/>
          <w:jc w:val="center"/>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F928B4" w14:textId="77777777" w:rsidR="00E54A51" w:rsidRPr="00E54A51" w:rsidRDefault="00E54A51" w:rsidP="00972B30">
            <w:pPr>
              <w:jc w:val="center"/>
              <w:rPr>
                <w:rFonts w:ascii="Arial" w:eastAsia="Times New Roman" w:hAnsi="Arial"/>
                <w:sz w:val="20"/>
              </w:rPr>
            </w:pPr>
            <w:r w:rsidRPr="00E54A51">
              <w:rPr>
                <w:rFonts w:eastAsia="Times New Roman"/>
                <w:b/>
                <w:bCs/>
                <w:color w:val="000000"/>
                <w:kern w:val="24"/>
                <w:sz w:val="20"/>
              </w:rPr>
              <w:t>Bits: 11</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9B5F0E" w14:textId="77777777" w:rsidR="00E54A51" w:rsidRPr="00E54A51" w:rsidRDefault="00E54A51" w:rsidP="00972B30">
            <w:pPr>
              <w:jc w:val="center"/>
              <w:rPr>
                <w:rFonts w:ascii="Arial" w:eastAsia="Times New Roman" w:hAnsi="Arial"/>
                <w:sz w:val="20"/>
              </w:rPr>
            </w:pPr>
            <w:r w:rsidRPr="00E54A51">
              <w:rPr>
                <w:rFonts w:eastAsia="Times New Roman"/>
                <w:b/>
                <w:bCs/>
                <w:color w:val="000000"/>
                <w:kern w:val="24"/>
                <w:sz w:val="20"/>
              </w:rPr>
              <w:t>11</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9A5182" w14:textId="77777777" w:rsidR="00E54A51" w:rsidRPr="00E54A51" w:rsidRDefault="00E54A51" w:rsidP="00972B30">
            <w:pPr>
              <w:jc w:val="center"/>
              <w:rPr>
                <w:rFonts w:ascii="Arial" w:eastAsia="Times New Roman" w:hAnsi="Arial"/>
                <w:sz w:val="20"/>
              </w:rPr>
            </w:pPr>
            <w:r w:rsidRPr="00E54A51">
              <w:rPr>
                <w:rFonts w:eastAsia="Times New Roman"/>
                <w:b/>
                <w:bCs/>
                <w:color w:val="000000"/>
                <w:kern w:val="24"/>
                <w:sz w:val="20"/>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35D59F" w14:textId="77777777" w:rsidR="00E54A51" w:rsidRPr="00E54A51" w:rsidRDefault="00E54A51" w:rsidP="00972B30">
            <w:pPr>
              <w:jc w:val="center"/>
              <w:rPr>
                <w:rFonts w:ascii="Arial" w:eastAsia="Times New Roman" w:hAnsi="Arial"/>
                <w:sz w:val="20"/>
              </w:rPr>
            </w:pPr>
            <w:r w:rsidRPr="00E54A51">
              <w:rPr>
                <w:rFonts w:eastAsia="Times New Roman"/>
                <w:b/>
                <w:bCs/>
                <w:color w:val="000000"/>
                <w:kern w:val="24"/>
                <w:sz w:val="20"/>
              </w:rPr>
              <w:t>1</w:t>
            </w:r>
          </w:p>
        </w:tc>
      </w:tr>
      <w:tr w:rsidR="00E54A51" w:rsidRPr="00E54A51" w14:paraId="54BDB438" w14:textId="77777777" w:rsidTr="00972B30">
        <w:trPr>
          <w:trHeight w:val="20"/>
          <w:jc w:val="center"/>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C96EAF" w14:textId="77777777" w:rsidR="00E54A51" w:rsidRPr="00E54A51" w:rsidRDefault="00E54A51" w:rsidP="00972B30">
            <w:pPr>
              <w:jc w:val="center"/>
              <w:rPr>
                <w:rFonts w:ascii="Arial" w:eastAsia="Times New Roman" w:hAnsi="Arial"/>
                <w:sz w:val="20"/>
              </w:rPr>
            </w:pPr>
            <w:r w:rsidRPr="00E54A51">
              <w:rPr>
                <w:rFonts w:eastAsia="Times New Roman"/>
                <w:color w:val="000000"/>
                <w:kern w:val="24"/>
                <w:sz w:val="20"/>
              </w:rPr>
              <w:t>Starting RBS  Number</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A812DB" w14:textId="77777777" w:rsidR="00E54A51" w:rsidRPr="00E54A51" w:rsidRDefault="00E54A51" w:rsidP="00972B30">
            <w:pPr>
              <w:jc w:val="center"/>
              <w:rPr>
                <w:rFonts w:ascii="Arial" w:eastAsia="Times New Roman" w:hAnsi="Arial"/>
                <w:sz w:val="20"/>
              </w:rPr>
            </w:pPr>
            <w:r w:rsidRPr="00E54A51">
              <w:rPr>
                <w:rFonts w:eastAsia="Times New Roman"/>
                <w:color w:val="000000"/>
                <w:kern w:val="24"/>
                <w:sz w:val="20"/>
              </w:rPr>
              <w:t>Ending RBS Number</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E828E2" w14:textId="77777777" w:rsidR="00E54A51" w:rsidRPr="00E54A51" w:rsidRDefault="00E54A51" w:rsidP="00972B30">
            <w:pPr>
              <w:jc w:val="center"/>
              <w:rPr>
                <w:rFonts w:ascii="Arial" w:eastAsia="Times New Roman" w:hAnsi="Arial"/>
                <w:sz w:val="20"/>
              </w:rPr>
            </w:pPr>
            <w:r w:rsidRPr="00E54A51">
              <w:rPr>
                <w:rFonts w:eastAsia="Times New Roman"/>
                <w:color w:val="000000"/>
                <w:kern w:val="24"/>
                <w:sz w:val="20"/>
              </w:rPr>
              <w:t>RCAP/ RCFP Indicator</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755152" w14:textId="77777777" w:rsidR="00E54A51" w:rsidRPr="00E54A51" w:rsidRDefault="00E54A51" w:rsidP="00972B30">
            <w:pPr>
              <w:jc w:val="center"/>
              <w:rPr>
                <w:rFonts w:ascii="Arial" w:eastAsia="Times New Roman" w:hAnsi="Arial"/>
                <w:sz w:val="20"/>
              </w:rPr>
            </w:pPr>
            <w:r w:rsidRPr="00E54A51">
              <w:rPr>
                <w:rFonts w:eastAsia="Times New Roman"/>
                <w:color w:val="000000"/>
                <w:kern w:val="24"/>
                <w:sz w:val="20"/>
              </w:rPr>
              <w:t>Reserved</w:t>
            </w:r>
          </w:p>
        </w:tc>
      </w:tr>
    </w:tbl>
    <w:p w14:paraId="0CB7A4BC" w14:textId="035FF540" w:rsidR="00E54A51" w:rsidRPr="00FC6AEB" w:rsidRDefault="00E54A51" w:rsidP="00E54A51">
      <w:pPr>
        <w:autoSpaceDE w:val="0"/>
        <w:autoSpaceDN w:val="0"/>
        <w:adjustRightInd w:val="0"/>
        <w:jc w:val="center"/>
        <w:rPr>
          <w:color w:val="000000"/>
        </w:rPr>
      </w:pPr>
      <w:r>
        <w:rPr>
          <w:b/>
          <w:bCs/>
          <w:color w:val="000000"/>
          <w:lang w:eastAsia="x-none"/>
        </w:rPr>
        <w:t>Figure 75</w:t>
      </w:r>
      <w:r w:rsidRPr="00FC6AEB">
        <w:rPr>
          <w:b/>
          <w:bCs/>
          <w:color w:val="000000"/>
          <w:lang w:eastAsia="x-none"/>
        </w:rPr>
        <w:t>. Each row of the RM Table of the RD IE</w:t>
      </w:r>
    </w:p>
    <w:p w14:paraId="7C377258" w14:textId="77777777" w:rsidR="00E54A51" w:rsidRPr="00FC6AEB" w:rsidRDefault="00E54A51" w:rsidP="00E54A51">
      <w:pPr>
        <w:autoSpaceDE w:val="0"/>
        <w:autoSpaceDN w:val="0"/>
        <w:adjustRightInd w:val="0"/>
        <w:rPr>
          <w:color w:val="000000"/>
        </w:rPr>
      </w:pPr>
    </w:p>
    <w:p w14:paraId="5D57C57C" w14:textId="2C57B401" w:rsidR="00E54A51" w:rsidRDefault="00E54A51" w:rsidP="00E54A51">
      <w:pPr>
        <w:autoSpaceDE w:val="0"/>
        <w:autoSpaceDN w:val="0"/>
        <w:adjustRightInd w:val="0"/>
        <w:rPr>
          <w:color w:val="000000"/>
        </w:rPr>
      </w:pPr>
    </w:p>
    <w:p w14:paraId="3BA15D89" w14:textId="27DE5A23" w:rsidR="00E54A51" w:rsidRPr="00E54A51" w:rsidRDefault="00E54A51" w:rsidP="00E54A51">
      <w:pPr>
        <w:autoSpaceDE w:val="0"/>
        <w:autoSpaceDN w:val="0"/>
        <w:adjustRightInd w:val="0"/>
        <w:rPr>
          <w:i/>
          <w:color w:val="0070C0"/>
        </w:rPr>
      </w:pPr>
      <w:r w:rsidRPr="00E54A51">
        <w:rPr>
          <w:i/>
          <w:color w:val="0070C0"/>
        </w:rPr>
        <w:t>Add the following after Line 2 on page 102</w:t>
      </w:r>
    </w:p>
    <w:p w14:paraId="770A430C" w14:textId="77777777" w:rsidR="00E54A51" w:rsidRPr="00E54A51" w:rsidRDefault="00E54A51" w:rsidP="00E54A51">
      <w:pPr>
        <w:autoSpaceDE w:val="0"/>
        <w:autoSpaceDN w:val="0"/>
        <w:adjustRightInd w:val="0"/>
        <w:rPr>
          <w:i/>
          <w:color w:val="000000"/>
        </w:rPr>
      </w:pPr>
    </w:p>
    <w:p w14:paraId="0B401A90" w14:textId="77777777" w:rsidR="00E54A51" w:rsidRDefault="00E54A51" w:rsidP="00E54A51">
      <w:pPr>
        <w:autoSpaceDE w:val="0"/>
        <w:autoSpaceDN w:val="0"/>
        <w:adjustRightInd w:val="0"/>
        <w:rPr>
          <w:color w:val="000000"/>
        </w:rPr>
      </w:pPr>
      <w:r>
        <w:rPr>
          <w:color w:val="000000"/>
        </w:rPr>
        <w:t>Beacon Interval Length field is set to ‘0’ to indicate that the Beacon Interval field length is 2 octets, otherwise is set to ‘1’ to indicate that Beacon Interval field length is 4 octets.</w:t>
      </w:r>
    </w:p>
    <w:p w14:paraId="3547CB19" w14:textId="24B1F875" w:rsidR="00E54A51" w:rsidRDefault="00E54A51" w:rsidP="00E54A51">
      <w:pPr>
        <w:autoSpaceDE w:val="0"/>
        <w:autoSpaceDN w:val="0"/>
        <w:adjustRightInd w:val="0"/>
        <w:rPr>
          <w:color w:val="000000"/>
        </w:rPr>
      </w:pPr>
    </w:p>
    <w:p w14:paraId="5A957446" w14:textId="6B1FB030" w:rsidR="00E54A51" w:rsidRPr="00E54A51" w:rsidRDefault="00E54A51" w:rsidP="00E54A51">
      <w:pPr>
        <w:autoSpaceDE w:val="0"/>
        <w:autoSpaceDN w:val="0"/>
        <w:adjustRightInd w:val="0"/>
        <w:rPr>
          <w:i/>
          <w:color w:val="0070C0"/>
        </w:rPr>
      </w:pPr>
      <w:r w:rsidRPr="00E54A51">
        <w:rPr>
          <w:i/>
          <w:color w:val="0070C0"/>
        </w:rPr>
        <w:t>Change lines 3-4 on page 102 to the following</w:t>
      </w:r>
    </w:p>
    <w:p w14:paraId="37C73B62" w14:textId="77777777" w:rsidR="00E54A51" w:rsidRPr="00FC6AEB" w:rsidRDefault="00E54A51" w:rsidP="00E54A51">
      <w:pPr>
        <w:autoSpaceDE w:val="0"/>
        <w:autoSpaceDN w:val="0"/>
        <w:adjustRightInd w:val="0"/>
        <w:rPr>
          <w:color w:val="000000"/>
        </w:rPr>
      </w:pPr>
    </w:p>
    <w:p w14:paraId="1E474E2F" w14:textId="77777777" w:rsidR="00E54A51" w:rsidRPr="00FC6AEB" w:rsidRDefault="00E54A51" w:rsidP="00E54A51">
      <w:pPr>
        <w:autoSpaceDE w:val="0"/>
        <w:autoSpaceDN w:val="0"/>
        <w:adjustRightInd w:val="0"/>
        <w:rPr>
          <w:color w:val="000000"/>
        </w:rPr>
      </w:pPr>
      <w:r w:rsidRPr="00FC6AEB">
        <w:rPr>
          <w:color w:val="000000"/>
        </w:rPr>
        <w:t xml:space="preserve">RBS </w:t>
      </w:r>
      <w:r>
        <w:rPr>
          <w:color w:val="000000"/>
        </w:rPr>
        <w:t xml:space="preserve">Duration </w:t>
      </w:r>
      <w:r w:rsidRPr="00FC6AEB">
        <w:rPr>
          <w:color w:val="000000"/>
        </w:rPr>
        <w:t xml:space="preserve">conveys the </w:t>
      </w:r>
      <w:r>
        <w:rPr>
          <w:color w:val="000000"/>
        </w:rPr>
        <w:t>duration of RBS in the units of RSTUs</w:t>
      </w:r>
      <w:r w:rsidRPr="00FC6AEB">
        <w:rPr>
          <w:color w:val="000000"/>
        </w:rPr>
        <w:t xml:space="preserve">. </w:t>
      </w:r>
    </w:p>
    <w:p w14:paraId="308F1B38" w14:textId="77777777" w:rsidR="00E54A51" w:rsidRPr="00FC6AEB" w:rsidRDefault="00E54A51" w:rsidP="00E54A51">
      <w:pPr>
        <w:autoSpaceDE w:val="0"/>
        <w:autoSpaceDN w:val="0"/>
        <w:adjustRightInd w:val="0"/>
        <w:rPr>
          <w:color w:val="000000"/>
        </w:rPr>
      </w:pPr>
    </w:p>
    <w:p w14:paraId="727B12EB" w14:textId="0B90ACC5" w:rsidR="00E54A51" w:rsidRPr="00E54A51" w:rsidRDefault="00E54A51" w:rsidP="00E54A51">
      <w:pPr>
        <w:autoSpaceDE w:val="0"/>
        <w:autoSpaceDN w:val="0"/>
        <w:adjustRightInd w:val="0"/>
        <w:rPr>
          <w:i/>
          <w:color w:val="0070C0"/>
        </w:rPr>
      </w:pPr>
      <w:r w:rsidRPr="00E54A51">
        <w:rPr>
          <w:i/>
          <w:color w:val="0070C0"/>
        </w:rPr>
        <w:t>Delete line 16 on page 102</w:t>
      </w:r>
    </w:p>
    <w:p w14:paraId="4840A755" w14:textId="77777777" w:rsidR="00E54A51" w:rsidRPr="00E54A51" w:rsidRDefault="00E54A51" w:rsidP="00E54A51">
      <w:pPr>
        <w:autoSpaceDE w:val="0"/>
        <w:autoSpaceDN w:val="0"/>
        <w:adjustRightInd w:val="0"/>
        <w:rPr>
          <w:i/>
          <w:color w:val="000000"/>
        </w:rPr>
      </w:pPr>
    </w:p>
    <w:p w14:paraId="7691AC4A" w14:textId="0ABE7410" w:rsidR="00E54A51" w:rsidRPr="00E54A51" w:rsidRDefault="00E54A51" w:rsidP="00E54A51">
      <w:pPr>
        <w:rPr>
          <w:iCs/>
          <w:strike/>
          <w:u w:val="single"/>
        </w:rPr>
      </w:pPr>
      <w:r w:rsidRPr="00E54A51">
        <w:rPr>
          <w:strike/>
        </w:rPr>
        <w:t xml:space="preserve">The number of octets of the Beacon Interval field and the </w:t>
      </w:r>
      <w:r w:rsidRPr="00E54A51">
        <w:rPr>
          <w:rFonts w:eastAsia="Times New Roman"/>
          <w:strike/>
          <w:color w:val="000000"/>
          <w:kern w:val="24"/>
        </w:rPr>
        <w:t>First RCM Slot field shall be the same.</w:t>
      </w:r>
    </w:p>
    <w:p w14:paraId="64E08F17" w14:textId="77777777" w:rsidR="006F4848" w:rsidRPr="006F4848" w:rsidRDefault="006F4848" w:rsidP="00E54A51">
      <w:pPr>
        <w:rPr>
          <w:rFonts w:eastAsia="Times New Roman" w:cs="Times New Roman"/>
          <w:kern w:val="0"/>
          <w:sz w:val="20"/>
          <w:szCs w:val="20"/>
          <w:lang w:eastAsia="en-IE"/>
        </w:rPr>
      </w:pPr>
    </w:p>
    <w:sectPr w:rsidR="006F4848" w:rsidRPr="006F4848">
      <w:headerReference w:type="default" r:id="rId8"/>
      <w:footerReference w:type="default" r:id="rId9"/>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3D20" w14:textId="77777777" w:rsidR="00AD680C" w:rsidRDefault="00AD680C">
      <w:r>
        <w:separator/>
      </w:r>
    </w:p>
  </w:endnote>
  <w:endnote w:type="continuationSeparator" w:id="0">
    <w:p w14:paraId="08651A73" w14:textId="77777777" w:rsidR="00AD680C" w:rsidRDefault="00AD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752A5B7D" w:rsidR="00AD680C" w:rsidRPr="005E1D61" w:rsidRDefault="00AD680C"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7F2F27">
      <w:rPr>
        <w:noProof/>
        <w:sz w:val="20"/>
        <w:szCs w:val="22"/>
      </w:rPr>
      <w:t>2</w:t>
    </w:r>
    <w:r w:rsidRPr="005E1D61">
      <w:rPr>
        <w:sz w:val="20"/>
        <w:szCs w:val="22"/>
      </w:rPr>
      <w:fldChar w:fldCharType="end"/>
    </w:r>
    <w:r w:rsidRPr="005E1D61">
      <w:rPr>
        <w:sz w:val="20"/>
        <w:szCs w:val="22"/>
        <w:lang w:val="es-MX"/>
      </w:rPr>
      <w:t xml:space="preserve">                    </w:t>
    </w:r>
    <w:r w:rsidRPr="005E1D61">
      <w:rPr>
        <w:sz w:val="20"/>
        <w:szCs w:val="22"/>
        <w:lang w:val="es-MX"/>
      </w:rPr>
      <w:tab/>
      <w:t xml:space="preserve"> Samsung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77236" w14:textId="77777777" w:rsidR="00AD680C" w:rsidRDefault="00AD680C">
      <w:r>
        <w:separator/>
      </w:r>
    </w:p>
  </w:footnote>
  <w:footnote w:type="continuationSeparator" w:id="0">
    <w:p w14:paraId="553B749D" w14:textId="77777777" w:rsidR="00AD680C" w:rsidRDefault="00AD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5FA1A46D" w:rsidR="00AD680C" w:rsidRPr="005E1D61" w:rsidRDefault="006F4848" w:rsidP="000C4290">
    <w:pPr>
      <w:pStyle w:val="Header"/>
      <w:tabs>
        <w:tab w:val="clear" w:pos="9026"/>
        <w:tab w:val="right" w:pos="9000"/>
      </w:tabs>
      <w:rPr>
        <w:sz w:val="20"/>
      </w:rPr>
    </w:pPr>
    <w:r>
      <w:rPr>
        <w:rFonts w:eastAsia="Malgun Gothic"/>
        <w:b/>
        <w:sz w:val="20"/>
        <w:u w:val="single"/>
      </w:rPr>
      <w:t>October</w:t>
    </w:r>
    <w:r w:rsidR="00AD680C" w:rsidRPr="005E1D61">
      <w:rPr>
        <w:rFonts w:eastAsia="Malgun Gothic"/>
        <w:b/>
        <w:sz w:val="20"/>
        <w:u w:val="single"/>
      </w:rPr>
      <w:t xml:space="preserve"> 2019</w:t>
    </w:r>
    <w:r w:rsidR="00AD680C" w:rsidRPr="005E1D61">
      <w:rPr>
        <w:rFonts w:eastAsia="Malgun Gothic"/>
        <w:b/>
        <w:sz w:val="20"/>
        <w:u w:val="single"/>
      </w:rPr>
      <w:tab/>
    </w:r>
    <w:r w:rsidR="00AD680C" w:rsidRPr="005E1D61">
      <w:rPr>
        <w:rFonts w:eastAsia="Malgun Gothic"/>
        <w:b/>
        <w:sz w:val="20"/>
        <w:u w:val="single"/>
      </w:rPr>
      <w:tab/>
      <w:t xml:space="preserve">               IEEE P802.</w:t>
    </w:r>
    <w:r w:rsidR="00AD680C" w:rsidRPr="00BD015B">
      <w:rPr>
        <w:rFonts w:eastAsia="Malgun Gothic"/>
        <w:b/>
        <w:sz w:val="20"/>
        <w:u w:val="single"/>
      </w:rPr>
      <w:t>15-19-</w:t>
    </w:r>
    <w:r w:rsidR="007F2F27" w:rsidRPr="007F2F27">
      <w:rPr>
        <w:rFonts w:eastAsia="Malgun Gothic"/>
        <w:b/>
        <w:sz w:val="20"/>
        <w:u w:val="single"/>
      </w:rPr>
      <w:t>0482</w:t>
    </w:r>
    <w:r w:rsidR="00AD680C" w:rsidRPr="00BD015B">
      <w:rPr>
        <w:rFonts w:eastAsia="Malgun Gothic"/>
        <w:b/>
        <w:sz w:val="20"/>
        <w:u w:val="single"/>
      </w:rPr>
      <w:t>-00-004z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B13F1"/>
    <w:multiLevelType w:val="multilevel"/>
    <w:tmpl w:val="5B880880"/>
    <w:lvl w:ilvl="0">
      <w:start w:val="6"/>
      <w:numFmt w:val="decimal"/>
      <w:lvlText w:val="%1"/>
      <w:lvlJc w:val="left"/>
      <w:pPr>
        <w:ind w:left="444" w:hanging="444"/>
      </w:pPr>
      <w:rPr>
        <w:rFonts w:hint="default"/>
      </w:rPr>
    </w:lvl>
    <w:lvl w:ilvl="1">
      <w:start w:val="2"/>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9"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4"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10"/>
  </w:num>
  <w:num w:numId="6">
    <w:abstractNumId w:val="17"/>
  </w:num>
  <w:num w:numId="7">
    <w:abstractNumId w:val="6"/>
  </w:num>
  <w:num w:numId="8">
    <w:abstractNumId w:val="15"/>
  </w:num>
  <w:num w:numId="9">
    <w:abstractNumId w:val="3"/>
  </w:num>
  <w:num w:numId="10">
    <w:abstractNumId w:val="8"/>
  </w:num>
  <w:num w:numId="11">
    <w:abstractNumId w:val="13"/>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1"/>
  </w:num>
  <w:num w:numId="28">
    <w:abstractNumId w:val="16"/>
  </w:num>
  <w:num w:numId="29">
    <w:abstractNumId w:val="4"/>
  </w:num>
  <w:num w:numId="30">
    <w:abstractNumId w:val="14"/>
  </w:num>
  <w:num w:numId="31">
    <w:abstractNumId w:val="11"/>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9"/>
  </w:num>
  <w:num w:numId="38">
    <w:abstractNumId w:val="1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12CD"/>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57F26"/>
    <w:rsid w:val="00071F90"/>
    <w:rsid w:val="00076F40"/>
    <w:rsid w:val="000839EE"/>
    <w:rsid w:val="00085DBD"/>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1721"/>
    <w:rsid w:val="000E295C"/>
    <w:rsid w:val="000E3405"/>
    <w:rsid w:val="000E3B9B"/>
    <w:rsid w:val="000E52EB"/>
    <w:rsid w:val="000F06CE"/>
    <w:rsid w:val="000F2FAE"/>
    <w:rsid w:val="000F5D96"/>
    <w:rsid w:val="000F7877"/>
    <w:rsid w:val="00100CB5"/>
    <w:rsid w:val="00101A11"/>
    <w:rsid w:val="00110750"/>
    <w:rsid w:val="00114C66"/>
    <w:rsid w:val="00117A04"/>
    <w:rsid w:val="00123C4B"/>
    <w:rsid w:val="00125144"/>
    <w:rsid w:val="00130A1D"/>
    <w:rsid w:val="00131735"/>
    <w:rsid w:val="001337CC"/>
    <w:rsid w:val="001362A9"/>
    <w:rsid w:val="00137096"/>
    <w:rsid w:val="001403DF"/>
    <w:rsid w:val="00141328"/>
    <w:rsid w:val="001430BA"/>
    <w:rsid w:val="00147558"/>
    <w:rsid w:val="0015059F"/>
    <w:rsid w:val="001608E2"/>
    <w:rsid w:val="00160BF4"/>
    <w:rsid w:val="001624AB"/>
    <w:rsid w:val="00164DF6"/>
    <w:rsid w:val="0016551B"/>
    <w:rsid w:val="001718CD"/>
    <w:rsid w:val="00171F8B"/>
    <w:rsid w:val="00172D72"/>
    <w:rsid w:val="00174290"/>
    <w:rsid w:val="001802B7"/>
    <w:rsid w:val="00181BB1"/>
    <w:rsid w:val="00182DEB"/>
    <w:rsid w:val="001872FE"/>
    <w:rsid w:val="00192A93"/>
    <w:rsid w:val="001968C4"/>
    <w:rsid w:val="001A0831"/>
    <w:rsid w:val="001A71D0"/>
    <w:rsid w:val="001A7ADA"/>
    <w:rsid w:val="001A7FCA"/>
    <w:rsid w:val="001B1188"/>
    <w:rsid w:val="001B2064"/>
    <w:rsid w:val="001B4317"/>
    <w:rsid w:val="001B6791"/>
    <w:rsid w:val="001B771D"/>
    <w:rsid w:val="001C1EF5"/>
    <w:rsid w:val="001C45F2"/>
    <w:rsid w:val="001C4AE3"/>
    <w:rsid w:val="001D5062"/>
    <w:rsid w:val="001D671A"/>
    <w:rsid w:val="001E0F58"/>
    <w:rsid w:val="001E3578"/>
    <w:rsid w:val="001E422F"/>
    <w:rsid w:val="001E4824"/>
    <w:rsid w:val="001E723C"/>
    <w:rsid w:val="001F0C1E"/>
    <w:rsid w:val="001F2014"/>
    <w:rsid w:val="00200E04"/>
    <w:rsid w:val="00202D6D"/>
    <w:rsid w:val="0020489C"/>
    <w:rsid w:val="002055F1"/>
    <w:rsid w:val="002059E1"/>
    <w:rsid w:val="00207959"/>
    <w:rsid w:val="00211426"/>
    <w:rsid w:val="00211DAA"/>
    <w:rsid w:val="0021247B"/>
    <w:rsid w:val="00213405"/>
    <w:rsid w:val="002149A1"/>
    <w:rsid w:val="00215C23"/>
    <w:rsid w:val="002176FD"/>
    <w:rsid w:val="00223A67"/>
    <w:rsid w:val="00224F43"/>
    <w:rsid w:val="002251FC"/>
    <w:rsid w:val="0022696D"/>
    <w:rsid w:val="002304AD"/>
    <w:rsid w:val="002328B0"/>
    <w:rsid w:val="00232FF8"/>
    <w:rsid w:val="002411FB"/>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1E57"/>
    <w:rsid w:val="0029281D"/>
    <w:rsid w:val="00292F9D"/>
    <w:rsid w:val="0029494B"/>
    <w:rsid w:val="0029689B"/>
    <w:rsid w:val="002A1BE6"/>
    <w:rsid w:val="002A2F06"/>
    <w:rsid w:val="002A353F"/>
    <w:rsid w:val="002A5D7C"/>
    <w:rsid w:val="002B1042"/>
    <w:rsid w:val="002B40E2"/>
    <w:rsid w:val="002B4D08"/>
    <w:rsid w:val="002B5A1E"/>
    <w:rsid w:val="002C3121"/>
    <w:rsid w:val="002C624F"/>
    <w:rsid w:val="002D293F"/>
    <w:rsid w:val="002D317B"/>
    <w:rsid w:val="002D6937"/>
    <w:rsid w:val="002E062C"/>
    <w:rsid w:val="002E248D"/>
    <w:rsid w:val="002E55ED"/>
    <w:rsid w:val="002E7EFD"/>
    <w:rsid w:val="002F22A9"/>
    <w:rsid w:val="002F5B20"/>
    <w:rsid w:val="002F66E2"/>
    <w:rsid w:val="00306051"/>
    <w:rsid w:val="00307232"/>
    <w:rsid w:val="00311B97"/>
    <w:rsid w:val="00315EAF"/>
    <w:rsid w:val="00320256"/>
    <w:rsid w:val="003206B9"/>
    <w:rsid w:val="00321FA4"/>
    <w:rsid w:val="003235C7"/>
    <w:rsid w:val="00325BE9"/>
    <w:rsid w:val="00330393"/>
    <w:rsid w:val="00336822"/>
    <w:rsid w:val="00337960"/>
    <w:rsid w:val="0034064D"/>
    <w:rsid w:val="003438FD"/>
    <w:rsid w:val="003460DF"/>
    <w:rsid w:val="00351AA8"/>
    <w:rsid w:val="00353219"/>
    <w:rsid w:val="003563AC"/>
    <w:rsid w:val="00357E7F"/>
    <w:rsid w:val="003618BA"/>
    <w:rsid w:val="0036275A"/>
    <w:rsid w:val="00363106"/>
    <w:rsid w:val="00364796"/>
    <w:rsid w:val="003776CB"/>
    <w:rsid w:val="0038060E"/>
    <w:rsid w:val="00382DD7"/>
    <w:rsid w:val="003856EB"/>
    <w:rsid w:val="00385C24"/>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C3D5E"/>
    <w:rsid w:val="003C6420"/>
    <w:rsid w:val="003D005F"/>
    <w:rsid w:val="003D2E55"/>
    <w:rsid w:val="003D5288"/>
    <w:rsid w:val="003D7088"/>
    <w:rsid w:val="003D78D4"/>
    <w:rsid w:val="003E05DC"/>
    <w:rsid w:val="003E399E"/>
    <w:rsid w:val="003E59C5"/>
    <w:rsid w:val="003E5C51"/>
    <w:rsid w:val="003E5C62"/>
    <w:rsid w:val="003F0670"/>
    <w:rsid w:val="003F4825"/>
    <w:rsid w:val="003F5917"/>
    <w:rsid w:val="003F7880"/>
    <w:rsid w:val="00400790"/>
    <w:rsid w:val="00400EDF"/>
    <w:rsid w:val="00410FEA"/>
    <w:rsid w:val="00417602"/>
    <w:rsid w:val="00421D66"/>
    <w:rsid w:val="00422EB0"/>
    <w:rsid w:val="00423CD3"/>
    <w:rsid w:val="00426D7F"/>
    <w:rsid w:val="00433361"/>
    <w:rsid w:val="004351C0"/>
    <w:rsid w:val="00435B21"/>
    <w:rsid w:val="00436527"/>
    <w:rsid w:val="00442E0B"/>
    <w:rsid w:val="00444D3E"/>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6232"/>
    <w:rsid w:val="005071EF"/>
    <w:rsid w:val="00512456"/>
    <w:rsid w:val="00513DF7"/>
    <w:rsid w:val="00523A08"/>
    <w:rsid w:val="005253DD"/>
    <w:rsid w:val="0052639B"/>
    <w:rsid w:val="00531859"/>
    <w:rsid w:val="00531A48"/>
    <w:rsid w:val="00537961"/>
    <w:rsid w:val="005379A7"/>
    <w:rsid w:val="0054002B"/>
    <w:rsid w:val="005415E7"/>
    <w:rsid w:val="00543266"/>
    <w:rsid w:val="00543763"/>
    <w:rsid w:val="00545D03"/>
    <w:rsid w:val="00551BEE"/>
    <w:rsid w:val="0055222F"/>
    <w:rsid w:val="00553089"/>
    <w:rsid w:val="005533B6"/>
    <w:rsid w:val="005548E1"/>
    <w:rsid w:val="00562D32"/>
    <w:rsid w:val="00562D41"/>
    <w:rsid w:val="005663E2"/>
    <w:rsid w:val="005674F1"/>
    <w:rsid w:val="00574449"/>
    <w:rsid w:val="0057671B"/>
    <w:rsid w:val="00584B47"/>
    <w:rsid w:val="005866B1"/>
    <w:rsid w:val="00587D7B"/>
    <w:rsid w:val="00587D7F"/>
    <w:rsid w:val="0059557B"/>
    <w:rsid w:val="00595697"/>
    <w:rsid w:val="005A162B"/>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AF"/>
    <w:rsid w:val="005E1D61"/>
    <w:rsid w:val="005E6B66"/>
    <w:rsid w:val="005F35F5"/>
    <w:rsid w:val="00600219"/>
    <w:rsid w:val="00603520"/>
    <w:rsid w:val="00603CD1"/>
    <w:rsid w:val="00603D6D"/>
    <w:rsid w:val="00612099"/>
    <w:rsid w:val="00613980"/>
    <w:rsid w:val="00617D88"/>
    <w:rsid w:val="0062367B"/>
    <w:rsid w:val="0062635E"/>
    <w:rsid w:val="0062760D"/>
    <w:rsid w:val="006317B2"/>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26C8"/>
    <w:rsid w:val="00675097"/>
    <w:rsid w:val="00682F59"/>
    <w:rsid w:val="0068335F"/>
    <w:rsid w:val="006848FC"/>
    <w:rsid w:val="00686903"/>
    <w:rsid w:val="00693049"/>
    <w:rsid w:val="006955BE"/>
    <w:rsid w:val="00696A69"/>
    <w:rsid w:val="006A192C"/>
    <w:rsid w:val="006A1C1D"/>
    <w:rsid w:val="006B3056"/>
    <w:rsid w:val="006B435C"/>
    <w:rsid w:val="006B581C"/>
    <w:rsid w:val="006B6067"/>
    <w:rsid w:val="006B67F1"/>
    <w:rsid w:val="006B724D"/>
    <w:rsid w:val="006B7BA0"/>
    <w:rsid w:val="006C011C"/>
    <w:rsid w:val="006C3494"/>
    <w:rsid w:val="006C6902"/>
    <w:rsid w:val="006C6EDF"/>
    <w:rsid w:val="006D360A"/>
    <w:rsid w:val="006D3990"/>
    <w:rsid w:val="006D3992"/>
    <w:rsid w:val="006D3DF0"/>
    <w:rsid w:val="006E4213"/>
    <w:rsid w:val="006E5B25"/>
    <w:rsid w:val="006E7730"/>
    <w:rsid w:val="006F0D83"/>
    <w:rsid w:val="006F4848"/>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6C2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B88"/>
    <w:rsid w:val="007D4EDC"/>
    <w:rsid w:val="007E2001"/>
    <w:rsid w:val="007E3923"/>
    <w:rsid w:val="007E6DDF"/>
    <w:rsid w:val="007F2C69"/>
    <w:rsid w:val="007F2F27"/>
    <w:rsid w:val="0080089C"/>
    <w:rsid w:val="0080109F"/>
    <w:rsid w:val="0081028E"/>
    <w:rsid w:val="008105D5"/>
    <w:rsid w:val="00810E9B"/>
    <w:rsid w:val="00811448"/>
    <w:rsid w:val="0081186B"/>
    <w:rsid w:val="00814F9B"/>
    <w:rsid w:val="00816617"/>
    <w:rsid w:val="00822529"/>
    <w:rsid w:val="00825D47"/>
    <w:rsid w:val="00826D5C"/>
    <w:rsid w:val="00827135"/>
    <w:rsid w:val="00830A69"/>
    <w:rsid w:val="00832E03"/>
    <w:rsid w:val="00834016"/>
    <w:rsid w:val="00842AE0"/>
    <w:rsid w:val="0084308D"/>
    <w:rsid w:val="00852EF2"/>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5CA8"/>
    <w:rsid w:val="008B7CED"/>
    <w:rsid w:val="008C2456"/>
    <w:rsid w:val="008C2F9D"/>
    <w:rsid w:val="008C7164"/>
    <w:rsid w:val="008D0A2F"/>
    <w:rsid w:val="008D45BD"/>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3FB0"/>
    <w:rsid w:val="0091712A"/>
    <w:rsid w:val="009171C0"/>
    <w:rsid w:val="00920AD9"/>
    <w:rsid w:val="009215CD"/>
    <w:rsid w:val="00924F6B"/>
    <w:rsid w:val="00925989"/>
    <w:rsid w:val="00925FF1"/>
    <w:rsid w:val="0093433E"/>
    <w:rsid w:val="00940387"/>
    <w:rsid w:val="00944411"/>
    <w:rsid w:val="00950886"/>
    <w:rsid w:val="009519D3"/>
    <w:rsid w:val="0095306A"/>
    <w:rsid w:val="009543CF"/>
    <w:rsid w:val="00954A03"/>
    <w:rsid w:val="0095725C"/>
    <w:rsid w:val="009668F9"/>
    <w:rsid w:val="00967F6D"/>
    <w:rsid w:val="0097033F"/>
    <w:rsid w:val="00972BF4"/>
    <w:rsid w:val="00972F7C"/>
    <w:rsid w:val="0097588E"/>
    <w:rsid w:val="00975B40"/>
    <w:rsid w:val="0098707D"/>
    <w:rsid w:val="009A3882"/>
    <w:rsid w:val="009A491F"/>
    <w:rsid w:val="009B30DE"/>
    <w:rsid w:val="009B3AB6"/>
    <w:rsid w:val="009B79BE"/>
    <w:rsid w:val="009C0BE8"/>
    <w:rsid w:val="009C0DEC"/>
    <w:rsid w:val="009C450A"/>
    <w:rsid w:val="009D3EAE"/>
    <w:rsid w:val="009D5212"/>
    <w:rsid w:val="009E0120"/>
    <w:rsid w:val="009E2818"/>
    <w:rsid w:val="009E2C6A"/>
    <w:rsid w:val="009E725D"/>
    <w:rsid w:val="009F1850"/>
    <w:rsid w:val="009F52D2"/>
    <w:rsid w:val="009F6DA3"/>
    <w:rsid w:val="00A048F6"/>
    <w:rsid w:val="00A049FE"/>
    <w:rsid w:val="00A05063"/>
    <w:rsid w:val="00A104DA"/>
    <w:rsid w:val="00A11F3D"/>
    <w:rsid w:val="00A123EA"/>
    <w:rsid w:val="00A1466B"/>
    <w:rsid w:val="00A162E2"/>
    <w:rsid w:val="00A213BA"/>
    <w:rsid w:val="00A21D98"/>
    <w:rsid w:val="00A228EF"/>
    <w:rsid w:val="00A23DE3"/>
    <w:rsid w:val="00A2739C"/>
    <w:rsid w:val="00A273E1"/>
    <w:rsid w:val="00A351F4"/>
    <w:rsid w:val="00A415D8"/>
    <w:rsid w:val="00A4201C"/>
    <w:rsid w:val="00A42D38"/>
    <w:rsid w:val="00A4470B"/>
    <w:rsid w:val="00A52B9F"/>
    <w:rsid w:val="00A5306A"/>
    <w:rsid w:val="00A57CEA"/>
    <w:rsid w:val="00A605B1"/>
    <w:rsid w:val="00A606FF"/>
    <w:rsid w:val="00A60CDE"/>
    <w:rsid w:val="00A6521D"/>
    <w:rsid w:val="00A659EF"/>
    <w:rsid w:val="00A66A47"/>
    <w:rsid w:val="00A66E88"/>
    <w:rsid w:val="00A67F21"/>
    <w:rsid w:val="00A717F7"/>
    <w:rsid w:val="00A7191B"/>
    <w:rsid w:val="00A73C85"/>
    <w:rsid w:val="00A74840"/>
    <w:rsid w:val="00A757F1"/>
    <w:rsid w:val="00A807B3"/>
    <w:rsid w:val="00A862F4"/>
    <w:rsid w:val="00A90CB7"/>
    <w:rsid w:val="00AA37CC"/>
    <w:rsid w:val="00AA4568"/>
    <w:rsid w:val="00AA4AA9"/>
    <w:rsid w:val="00AB1378"/>
    <w:rsid w:val="00AB1CAA"/>
    <w:rsid w:val="00AB2EFB"/>
    <w:rsid w:val="00AB5732"/>
    <w:rsid w:val="00AB7450"/>
    <w:rsid w:val="00AB7852"/>
    <w:rsid w:val="00AB7897"/>
    <w:rsid w:val="00AC2B80"/>
    <w:rsid w:val="00AC63C1"/>
    <w:rsid w:val="00AD073B"/>
    <w:rsid w:val="00AD1A1B"/>
    <w:rsid w:val="00AD253B"/>
    <w:rsid w:val="00AD2D3B"/>
    <w:rsid w:val="00AD4898"/>
    <w:rsid w:val="00AD6244"/>
    <w:rsid w:val="00AD680C"/>
    <w:rsid w:val="00AD6DFB"/>
    <w:rsid w:val="00AE4546"/>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2444"/>
    <w:rsid w:val="00B5602B"/>
    <w:rsid w:val="00B56F97"/>
    <w:rsid w:val="00B61031"/>
    <w:rsid w:val="00B6381D"/>
    <w:rsid w:val="00B64AFD"/>
    <w:rsid w:val="00B64BB9"/>
    <w:rsid w:val="00B6515A"/>
    <w:rsid w:val="00B65F3C"/>
    <w:rsid w:val="00B67751"/>
    <w:rsid w:val="00B70FA8"/>
    <w:rsid w:val="00B71505"/>
    <w:rsid w:val="00B717CE"/>
    <w:rsid w:val="00B72E66"/>
    <w:rsid w:val="00B77459"/>
    <w:rsid w:val="00B82A86"/>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015B"/>
    <w:rsid w:val="00BD5BD2"/>
    <w:rsid w:val="00BE3174"/>
    <w:rsid w:val="00BF45BE"/>
    <w:rsid w:val="00BF5FD0"/>
    <w:rsid w:val="00BF654F"/>
    <w:rsid w:val="00BF77A4"/>
    <w:rsid w:val="00BF7821"/>
    <w:rsid w:val="00BF7FC5"/>
    <w:rsid w:val="00C025EC"/>
    <w:rsid w:val="00C05AA1"/>
    <w:rsid w:val="00C06D72"/>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868F7"/>
    <w:rsid w:val="00C900FF"/>
    <w:rsid w:val="00C929C8"/>
    <w:rsid w:val="00C94902"/>
    <w:rsid w:val="00CA221A"/>
    <w:rsid w:val="00CA4E7E"/>
    <w:rsid w:val="00CA75D8"/>
    <w:rsid w:val="00CB2965"/>
    <w:rsid w:val="00CC37E1"/>
    <w:rsid w:val="00CC5365"/>
    <w:rsid w:val="00CC7536"/>
    <w:rsid w:val="00CD0463"/>
    <w:rsid w:val="00CD27B2"/>
    <w:rsid w:val="00CD439A"/>
    <w:rsid w:val="00CE0BEF"/>
    <w:rsid w:val="00CE417E"/>
    <w:rsid w:val="00CE6482"/>
    <w:rsid w:val="00CE66B4"/>
    <w:rsid w:val="00CF43CE"/>
    <w:rsid w:val="00CF554A"/>
    <w:rsid w:val="00D00F70"/>
    <w:rsid w:val="00D153D3"/>
    <w:rsid w:val="00D21154"/>
    <w:rsid w:val="00D21B56"/>
    <w:rsid w:val="00D22486"/>
    <w:rsid w:val="00D22C21"/>
    <w:rsid w:val="00D330EC"/>
    <w:rsid w:val="00D360EA"/>
    <w:rsid w:val="00D37570"/>
    <w:rsid w:val="00D42189"/>
    <w:rsid w:val="00D436EC"/>
    <w:rsid w:val="00D533DF"/>
    <w:rsid w:val="00D6133A"/>
    <w:rsid w:val="00D62171"/>
    <w:rsid w:val="00D70E36"/>
    <w:rsid w:val="00D77094"/>
    <w:rsid w:val="00D77AD0"/>
    <w:rsid w:val="00D9123F"/>
    <w:rsid w:val="00D945A5"/>
    <w:rsid w:val="00D9666E"/>
    <w:rsid w:val="00DA0D98"/>
    <w:rsid w:val="00DA2E3B"/>
    <w:rsid w:val="00DA4D8F"/>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D8F"/>
    <w:rsid w:val="00DE2ECA"/>
    <w:rsid w:val="00DE35DF"/>
    <w:rsid w:val="00DE4E54"/>
    <w:rsid w:val="00DE5FC6"/>
    <w:rsid w:val="00DF4F59"/>
    <w:rsid w:val="00DF6E61"/>
    <w:rsid w:val="00E00E70"/>
    <w:rsid w:val="00E07B57"/>
    <w:rsid w:val="00E07DF5"/>
    <w:rsid w:val="00E11009"/>
    <w:rsid w:val="00E117CB"/>
    <w:rsid w:val="00E134A5"/>
    <w:rsid w:val="00E14A01"/>
    <w:rsid w:val="00E154AE"/>
    <w:rsid w:val="00E16A00"/>
    <w:rsid w:val="00E16D5D"/>
    <w:rsid w:val="00E21695"/>
    <w:rsid w:val="00E2197E"/>
    <w:rsid w:val="00E22EB0"/>
    <w:rsid w:val="00E30485"/>
    <w:rsid w:val="00E30842"/>
    <w:rsid w:val="00E3227C"/>
    <w:rsid w:val="00E35CD5"/>
    <w:rsid w:val="00E36464"/>
    <w:rsid w:val="00E40877"/>
    <w:rsid w:val="00E415B1"/>
    <w:rsid w:val="00E43D59"/>
    <w:rsid w:val="00E5012D"/>
    <w:rsid w:val="00E511D2"/>
    <w:rsid w:val="00E52ED4"/>
    <w:rsid w:val="00E52FD5"/>
    <w:rsid w:val="00E54A51"/>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5786"/>
    <w:rsid w:val="00EB711D"/>
    <w:rsid w:val="00EC1D8E"/>
    <w:rsid w:val="00EC68D6"/>
    <w:rsid w:val="00EC75D5"/>
    <w:rsid w:val="00EC799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1270C"/>
    <w:rsid w:val="00F153F7"/>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34CF"/>
    <w:rsid w:val="00F74360"/>
    <w:rsid w:val="00F7498D"/>
    <w:rsid w:val="00F75A5F"/>
    <w:rsid w:val="00F82982"/>
    <w:rsid w:val="00F8298D"/>
    <w:rsid w:val="00F834D9"/>
    <w:rsid w:val="00F83B4A"/>
    <w:rsid w:val="00F86F9E"/>
    <w:rsid w:val="00F97CE9"/>
    <w:rsid w:val="00FA2168"/>
    <w:rsid w:val="00FA5FF2"/>
    <w:rsid w:val="00FA7838"/>
    <w:rsid w:val="00FB0286"/>
    <w:rsid w:val="00FB3538"/>
    <w:rsid w:val="00FB373B"/>
    <w:rsid w:val="00FB44CA"/>
    <w:rsid w:val="00FB4927"/>
    <w:rsid w:val="00FB6304"/>
    <w:rsid w:val="00FC02BC"/>
    <w:rsid w:val="00FC1FEC"/>
    <w:rsid w:val="00FC59A7"/>
    <w:rsid w:val="00FC6E94"/>
    <w:rsid w:val="00FD0BA1"/>
    <w:rsid w:val="00FD231D"/>
    <w:rsid w:val="00FD4379"/>
    <w:rsid w:val="00FD4AD0"/>
    <w:rsid w:val="00FD7818"/>
    <w:rsid w:val="00FE11EB"/>
    <w:rsid w:val="00FE1D9A"/>
    <w:rsid w:val="00FE20F2"/>
    <w:rsid w:val="00FE3257"/>
    <w:rsid w:val="00FE3C8B"/>
    <w:rsid w:val="00FE4FD5"/>
    <w:rsid w:val="00FE594F"/>
    <w:rsid w:val="00FE6968"/>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uiPriority w:val="99"/>
    <w:qFormat/>
    <w:rsid w:val="004A1911"/>
    <w:pPr>
      <w:spacing w:after="240"/>
      <w:jc w:val="both"/>
    </w:pPr>
    <w:rPr>
      <w:rFonts w:eastAsia="Malgun Gothic"/>
      <w:lang w:eastAsia="ja-JP"/>
    </w:rPr>
  </w:style>
  <w:style w:type="character" w:customStyle="1" w:styleId="IEEEStdsParagraphChar">
    <w:name w:val="IEEEStds Paragraph Char"/>
    <w:link w:val="IEEEStdsParagraph"/>
    <w:uiPriority w:val="99"/>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paragraph" w:customStyle="1" w:styleId="gmail-ieeestdsparagraph">
    <w:name w:val="gmail-ieeestdsparagraph"/>
    <w:basedOn w:val="Normal"/>
    <w:uiPriority w:val="99"/>
    <w:rsid w:val="003060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00" w:beforeAutospacing="1" w:after="100" w:afterAutospacing="1"/>
      <w:jc w:val="left"/>
    </w:pPr>
    <w:rPr>
      <w:rFonts w:eastAsiaTheme="minorHAnsi" w:cs="Times New Roman"/>
      <w:kern w:val="0"/>
      <w:lang w:eastAsia="en-US"/>
    </w:rPr>
  </w:style>
  <w:style w:type="paragraph" w:customStyle="1" w:styleId="IEEEStdsNamesList">
    <w:name w:val="IEEEStds Names List"/>
    <w:rsid w:val="006F4848"/>
    <w:pPr>
      <w:ind w:left="144" w:hanging="144"/>
    </w:pPr>
    <w:rPr>
      <w:rFonts w:eastAsia="Times New Roman"/>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789">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03961689">
      <w:bodyDiv w:val="1"/>
      <w:marLeft w:val="0"/>
      <w:marRight w:val="0"/>
      <w:marTop w:val="0"/>
      <w:marBottom w:val="0"/>
      <w:divBdr>
        <w:top w:val="none" w:sz="0" w:space="0" w:color="auto"/>
        <w:left w:val="none" w:sz="0" w:space="0" w:color="auto"/>
        <w:bottom w:val="none" w:sz="0" w:space="0" w:color="auto"/>
        <w:right w:val="none" w:sz="0" w:space="0" w:color="auto"/>
      </w:divBdr>
    </w:div>
    <w:div w:id="106900942">
      <w:bodyDiv w:val="1"/>
      <w:marLeft w:val="0"/>
      <w:marRight w:val="0"/>
      <w:marTop w:val="0"/>
      <w:marBottom w:val="0"/>
      <w:divBdr>
        <w:top w:val="none" w:sz="0" w:space="0" w:color="auto"/>
        <w:left w:val="none" w:sz="0" w:space="0" w:color="auto"/>
        <w:bottom w:val="none" w:sz="0" w:space="0" w:color="auto"/>
        <w:right w:val="none" w:sz="0" w:space="0" w:color="auto"/>
      </w:divBdr>
    </w:div>
    <w:div w:id="183567088">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413671716">
      <w:bodyDiv w:val="1"/>
      <w:marLeft w:val="0"/>
      <w:marRight w:val="0"/>
      <w:marTop w:val="0"/>
      <w:marBottom w:val="0"/>
      <w:divBdr>
        <w:top w:val="none" w:sz="0" w:space="0" w:color="auto"/>
        <w:left w:val="none" w:sz="0" w:space="0" w:color="auto"/>
        <w:bottom w:val="none" w:sz="0" w:space="0" w:color="auto"/>
        <w:right w:val="none" w:sz="0" w:space="0" w:color="auto"/>
      </w:divBdr>
    </w:div>
    <w:div w:id="468018695">
      <w:bodyDiv w:val="1"/>
      <w:marLeft w:val="0"/>
      <w:marRight w:val="0"/>
      <w:marTop w:val="0"/>
      <w:marBottom w:val="0"/>
      <w:divBdr>
        <w:top w:val="none" w:sz="0" w:space="0" w:color="auto"/>
        <w:left w:val="none" w:sz="0" w:space="0" w:color="auto"/>
        <w:bottom w:val="none" w:sz="0" w:space="0" w:color="auto"/>
        <w:right w:val="none" w:sz="0" w:space="0" w:color="auto"/>
      </w:divBdr>
    </w:div>
    <w:div w:id="530217949">
      <w:bodyDiv w:val="1"/>
      <w:marLeft w:val="0"/>
      <w:marRight w:val="0"/>
      <w:marTop w:val="0"/>
      <w:marBottom w:val="0"/>
      <w:divBdr>
        <w:top w:val="none" w:sz="0" w:space="0" w:color="auto"/>
        <w:left w:val="none" w:sz="0" w:space="0" w:color="auto"/>
        <w:bottom w:val="none" w:sz="0" w:space="0" w:color="auto"/>
        <w:right w:val="none" w:sz="0" w:space="0" w:color="auto"/>
      </w:divBdr>
    </w:div>
    <w:div w:id="536813169">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58526514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03823334">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164201169">
      <w:bodyDiv w:val="1"/>
      <w:marLeft w:val="0"/>
      <w:marRight w:val="0"/>
      <w:marTop w:val="0"/>
      <w:marBottom w:val="0"/>
      <w:divBdr>
        <w:top w:val="none" w:sz="0" w:space="0" w:color="auto"/>
        <w:left w:val="none" w:sz="0" w:space="0" w:color="auto"/>
        <w:bottom w:val="none" w:sz="0" w:space="0" w:color="auto"/>
        <w:right w:val="none" w:sz="0" w:space="0" w:color="auto"/>
      </w:divBdr>
      <w:divsChild>
        <w:div w:id="2082483238">
          <w:marLeft w:val="547"/>
          <w:marRight w:val="0"/>
          <w:marTop w:val="86"/>
          <w:marBottom w:val="0"/>
          <w:divBdr>
            <w:top w:val="none" w:sz="0" w:space="0" w:color="auto"/>
            <w:left w:val="none" w:sz="0" w:space="0" w:color="auto"/>
            <w:bottom w:val="none" w:sz="0" w:space="0" w:color="auto"/>
            <w:right w:val="none" w:sz="0" w:space="0" w:color="auto"/>
          </w:divBdr>
        </w:div>
      </w:divsChild>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418748628">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595700280">
      <w:bodyDiv w:val="1"/>
      <w:marLeft w:val="0"/>
      <w:marRight w:val="0"/>
      <w:marTop w:val="0"/>
      <w:marBottom w:val="0"/>
      <w:divBdr>
        <w:top w:val="none" w:sz="0" w:space="0" w:color="auto"/>
        <w:left w:val="none" w:sz="0" w:space="0" w:color="auto"/>
        <w:bottom w:val="none" w:sz="0" w:space="0" w:color="auto"/>
        <w:right w:val="none" w:sz="0" w:space="0" w:color="auto"/>
      </w:divBdr>
      <w:divsChild>
        <w:div w:id="1973555851">
          <w:marLeft w:val="0"/>
          <w:marRight w:val="0"/>
          <w:marTop w:val="0"/>
          <w:marBottom w:val="450"/>
          <w:divBdr>
            <w:top w:val="none" w:sz="0" w:space="0" w:color="auto"/>
            <w:left w:val="none" w:sz="0" w:space="0" w:color="auto"/>
            <w:bottom w:val="none" w:sz="0" w:space="0" w:color="auto"/>
            <w:right w:val="none" w:sz="0" w:space="0" w:color="auto"/>
          </w:divBdr>
        </w:div>
      </w:divsChild>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33890652">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19901480">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65636821">
      <w:bodyDiv w:val="1"/>
      <w:marLeft w:val="0"/>
      <w:marRight w:val="0"/>
      <w:marTop w:val="0"/>
      <w:marBottom w:val="0"/>
      <w:divBdr>
        <w:top w:val="none" w:sz="0" w:space="0" w:color="auto"/>
        <w:left w:val="none" w:sz="0" w:space="0" w:color="auto"/>
        <w:bottom w:val="none" w:sz="0" w:space="0" w:color="auto"/>
        <w:right w:val="none" w:sz="0" w:space="0" w:color="auto"/>
      </w:divBdr>
      <w:divsChild>
        <w:div w:id="476997015">
          <w:marLeft w:val="0"/>
          <w:marRight w:val="0"/>
          <w:marTop w:val="0"/>
          <w:marBottom w:val="450"/>
          <w:divBdr>
            <w:top w:val="none" w:sz="0" w:space="0" w:color="auto"/>
            <w:left w:val="none" w:sz="0" w:space="0" w:color="auto"/>
            <w:bottom w:val="none" w:sz="0" w:space="0" w:color="auto"/>
            <w:right w:val="none" w:sz="0" w:space="0" w:color="auto"/>
          </w:divBdr>
        </w:div>
      </w:divsChild>
    </w:div>
    <w:div w:id="2078093314">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BC3001D-2F52-4048-8A9B-79D2B4F0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366</Words>
  <Characters>2087</Characters>
  <Application>Microsoft Office Word</Application>
  <DocSecurity>0</DocSecurity>
  <Lines>17</Lines>
  <Paragraphs>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2449</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Dotlic"" &lt;dotlic@nict.go.jp&gt;</dc:creator>
  <cp:lastModifiedBy>Aditya Vinod Padaki</cp:lastModifiedBy>
  <cp:revision>6</cp:revision>
  <cp:lastPrinted>2015-02-07T06:06:00Z</cp:lastPrinted>
  <dcterms:created xsi:type="dcterms:W3CDTF">2019-10-16T23:26:00Z</dcterms:created>
  <dcterms:modified xsi:type="dcterms:W3CDTF">2019-10-17T17:09:00Z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