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F17708C" w14:textId="77777777" w:rsidR="00DC7E07" w:rsidRPr="004552A4" w:rsidRDefault="00DC7E07" w:rsidP="00DC7E07">
      <w:pPr>
        <w:tabs>
          <w:tab w:val="left" w:pos="4678"/>
        </w:tabs>
        <w:jc w:val="center"/>
        <w:rPr>
          <w:b/>
          <w:sz w:val="28"/>
        </w:rPr>
      </w:pPr>
      <w:r w:rsidRPr="004552A4">
        <w:rPr>
          <w:b/>
          <w:sz w:val="28"/>
        </w:rPr>
        <w:t>IEEE P802.15</w:t>
      </w:r>
    </w:p>
    <w:p w14:paraId="4145A79E" w14:textId="77777777" w:rsidR="00DC7E07" w:rsidRPr="004552A4" w:rsidRDefault="00DC7E07" w:rsidP="00DC7E07">
      <w:pPr>
        <w:jc w:val="center"/>
        <w:rPr>
          <w:b/>
          <w:sz w:val="28"/>
        </w:rPr>
      </w:pPr>
      <w:r w:rsidRPr="004552A4">
        <w:rPr>
          <w:b/>
          <w:sz w:val="28"/>
        </w:rPr>
        <w:t>Wireless Personal Area Networks</w:t>
      </w:r>
    </w:p>
    <w:p w14:paraId="283C280D" w14:textId="77777777" w:rsidR="00DC7E07" w:rsidRPr="004552A4" w:rsidRDefault="00DC7E07" w:rsidP="00DC7E07">
      <w:pPr>
        <w:jc w:val="center"/>
        <w:rPr>
          <w:b/>
          <w:sz w:val="28"/>
        </w:rPr>
      </w:pPr>
    </w:p>
    <w:tbl>
      <w:tblPr>
        <w:tblW w:w="17910" w:type="dxa"/>
        <w:tblInd w:w="109" w:type="dxa"/>
        <w:tblLayout w:type="fixed"/>
        <w:tblLook w:val="0000" w:firstRow="0" w:lastRow="0" w:firstColumn="0" w:lastColumn="0" w:noHBand="0" w:noVBand="0"/>
      </w:tblPr>
      <w:tblGrid>
        <w:gridCol w:w="1260"/>
        <w:gridCol w:w="4320"/>
        <w:gridCol w:w="4140"/>
        <w:gridCol w:w="8190"/>
      </w:tblGrid>
      <w:tr w:rsidR="00DC7E07" w:rsidRPr="004552A4" w14:paraId="2A564338" w14:textId="77777777" w:rsidTr="0074022B">
        <w:trPr>
          <w:gridAfter w:val="1"/>
          <w:wAfter w:w="8190" w:type="dxa"/>
        </w:trPr>
        <w:tc>
          <w:tcPr>
            <w:tcW w:w="1260" w:type="dxa"/>
            <w:tcBorders>
              <w:top w:val="single" w:sz="4" w:space="0" w:color="000000"/>
            </w:tcBorders>
            <w:shd w:val="clear" w:color="auto" w:fill="auto"/>
          </w:tcPr>
          <w:p w14:paraId="26D9316C" w14:textId="77777777" w:rsidR="00DC7E07" w:rsidRPr="004552A4" w:rsidRDefault="00DC7E07" w:rsidP="00BF45BE">
            <w:r w:rsidRPr="004552A4">
              <w:t>Project</w:t>
            </w:r>
          </w:p>
        </w:tc>
        <w:tc>
          <w:tcPr>
            <w:tcW w:w="8460" w:type="dxa"/>
            <w:gridSpan w:val="2"/>
            <w:tcBorders>
              <w:top w:val="single" w:sz="4" w:space="0" w:color="000000"/>
            </w:tcBorders>
            <w:shd w:val="clear" w:color="auto" w:fill="auto"/>
          </w:tcPr>
          <w:p w14:paraId="7549C6A3" w14:textId="7041979D" w:rsidR="00DC7E07" w:rsidRPr="004552A4" w:rsidRDefault="004E2187" w:rsidP="00BF45BE">
            <w:r>
              <w:t>IEEE P802.15 Working Group for Wireless Personal Area Networks (WPANs)</w:t>
            </w:r>
          </w:p>
        </w:tc>
      </w:tr>
      <w:tr w:rsidR="00DC7E07" w:rsidRPr="004552A4" w14:paraId="55306B32" w14:textId="77777777" w:rsidTr="0074022B">
        <w:trPr>
          <w:gridAfter w:val="1"/>
          <w:wAfter w:w="8190" w:type="dxa"/>
        </w:trPr>
        <w:tc>
          <w:tcPr>
            <w:tcW w:w="1260" w:type="dxa"/>
            <w:tcBorders>
              <w:top w:val="single" w:sz="4" w:space="0" w:color="000000"/>
            </w:tcBorders>
            <w:shd w:val="clear" w:color="auto" w:fill="auto"/>
          </w:tcPr>
          <w:p w14:paraId="4A5D7351" w14:textId="77777777" w:rsidR="00DC7E07" w:rsidRPr="004552A4" w:rsidRDefault="00DC7E07" w:rsidP="00BF45BE">
            <w:r w:rsidRPr="004552A4">
              <w:t>Title</w:t>
            </w:r>
          </w:p>
        </w:tc>
        <w:tc>
          <w:tcPr>
            <w:tcW w:w="8460" w:type="dxa"/>
            <w:gridSpan w:val="2"/>
            <w:tcBorders>
              <w:top w:val="single" w:sz="4" w:space="0" w:color="000000"/>
            </w:tcBorders>
            <w:shd w:val="clear" w:color="auto" w:fill="auto"/>
          </w:tcPr>
          <w:p w14:paraId="7E1DB833" w14:textId="3AF1A4B9" w:rsidR="00DC7E07" w:rsidRPr="004552A4" w:rsidRDefault="00A136A8" w:rsidP="009E2818">
            <w:r>
              <w:t xml:space="preserve">Comment Resolution </w:t>
            </w:r>
            <w:r w:rsidR="00922E5C">
              <w:t>–</w:t>
            </w:r>
            <w:r>
              <w:t xml:space="preserve"> </w:t>
            </w:r>
            <w:r w:rsidR="00922E5C">
              <w:t xml:space="preserve">D2 – Ayman’s </w:t>
            </w:r>
            <w:proofErr w:type="spellStart"/>
            <w:r w:rsidR="00922E5C">
              <w:t>Assignemnt</w:t>
            </w:r>
            <w:proofErr w:type="spellEnd"/>
          </w:p>
        </w:tc>
      </w:tr>
      <w:tr w:rsidR="00DC7E07" w:rsidRPr="004552A4" w14:paraId="5E37DDB2" w14:textId="77777777" w:rsidTr="0074022B">
        <w:trPr>
          <w:gridAfter w:val="1"/>
          <w:wAfter w:w="8190" w:type="dxa"/>
        </w:trPr>
        <w:tc>
          <w:tcPr>
            <w:tcW w:w="1260" w:type="dxa"/>
            <w:tcBorders>
              <w:top w:val="single" w:sz="4" w:space="0" w:color="000000"/>
            </w:tcBorders>
            <w:shd w:val="clear" w:color="auto" w:fill="auto"/>
          </w:tcPr>
          <w:p w14:paraId="3D8D41F1" w14:textId="77777777" w:rsidR="00DC7E07" w:rsidRPr="004552A4" w:rsidRDefault="00DC7E07" w:rsidP="00BF45BE">
            <w:r w:rsidRPr="004552A4">
              <w:t>Date Submitted</w:t>
            </w:r>
          </w:p>
        </w:tc>
        <w:tc>
          <w:tcPr>
            <w:tcW w:w="8460" w:type="dxa"/>
            <w:gridSpan w:val="2"/>
            <w:tcBorders>
              <w:top w:val="single" w:sz="4" w:space="0" w:color="000000"/>
            </w:tcBorders>
            <w:shd w:val="clear" w:color="auto" w:fill="auto"/>
          </w:tcPr>
          <w:p w14:paraId="6F27A027" w14:textId="05646B4A" w:rsidR="00DC7E07" w:rsidRPr="004552A4" w:rsidRDefault="0045285E" w:rsidP="00A136A8">
            <w:r>
              <w:t>[</w:t>
            </w:r>
            <w:r w:rsidR="00A136A8">
              <w:t>Septem</w:t>
            </w:r>
            <w:r w:rsidR="00922E5C">
              <w:t xml:space="preserve">ber </w:t>
            </w:r>
            <w:r>
              <w:t>2019]</w:t>
            </w:r>
          </w:p>
        </w:tc>
      </w:tr>
      <w:tr w:rsidR="00EA6175" w:rsidRPr="004552A4" w14:paraId="76A13C69"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2040D44D" w14:textId="77777777" w:rsidR="00EA6175" w:rsidRPr="004552A4" w:rsidRDefault="00EA6175" w:rsidP="00BF45BE">
            <w:pPr>
              <w:rPr>
                <w:color w:val="00000A"/>
                <w:sz w:val="22"/>
              </w:rPr>
            </w:pPr>
            <w:r w:rsidRPr="004552A4">
              <w:t>Source</w:t>
            </w:r>
          </w:p>
        </w:tc>
        <w:tc>
          <w:tcPr>
            <w:tcW w:w="4320" w:type="dxa"/>
            <w:tcBorders>
              <w:top w:val="single" w:sz="4" w:space="0" w:color="000000"/>
              <w:bottom w:val="single" w:sz="4" w:space="0" w:color="000000"/>
            </w:tcBorders>
            <w:shd w:val="clear" w:color="auto" w:fill="auto"/>
          </w:tcPr>
          <w:p w14:paraId="7993557F" w14:textId="18900572" w:rsidR="00FB0286" w:rsidRPr="00922E5C" w:rsidRDefault="00FB0286" w:rsidP="00922E5C">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rPr>
                <w:lang w:val="de-CH"/>
              </w:rPr>
            </w:pPr>
            <w:r>
              <w:rPr>
                <w:lang w:val="de-CH"/>
              </w:rPr>
              <w:t>Ayman Nag</w:t>
            </w:r>
            <w:r w:rsidR="005574B8">
              <w:rPr>
                <w:lang w:val="de-CH"/>
              </w:rPr>
              <w:t>ui</w:t>
            </w:r>
            <w:bookmarkStart w:id="0" w:name="_GoBack"/>
            <w:bookmarkEnd w:id="0"/>
            <w:r>
              <w:rPr>
                <w:lang w:val="de-CH"/>
              </w:rPr>
              <w:t>b (Apple)</w:t>
            </w:r>
          </w:p>
        </w:tc>
        <w:tc>
          <w:tcPr>
            <w:tcW w:w="4140" w:type="dxa"/>
            <w:tcBorders>
              <w:top w:val="single" w:sz="4" w:space="0" w:color="000000"/>
              <w:bottom w:val="single" w:sz="4" w:space="0" w:color="000000"/>
            </w:tcBorders>
            <w:shd w:val="clear" w:color="auto" w:fill="auto"/>
          </w:tcPr>
          <w:p w14:paraId="3358F44F" w14:textId="2D34BDD9" w:rsidR="00EA6175" w:rsidRPr="00A21D98" w:rsidRDefault="00EA6175" w:rsidP="004A1911">
            <w:pPr>
              <w:tabs>
                <w:tab w:val="left" w:pos="1152"/>
              </w:tabs>
              <w:rPr>
                <w:color w:val="00000A"/>
                <w:sz w:val="22"/>
              </w:rPr>
            </w:pPr>
          </w:p>
        </w:tc>
      </w:tr>
      <w:tr w:rsidR="0074022B" w:rsidRPr="004552A4" w14:paraId="3120D102" w14:textId="3400CDF5" w:rsidTr="0074022B">
        <w:tc>
          <w:tcPr>
            <w:tcW w:w="1260" w:type="dxa"/>
            <w:tcBorders>
              <w:top w:val="single" w:sz="4" w:space="0" w:color="000000"/>
            </w:tcBorders>
            <w:shd w:val="clear" w:color="auto" w:fill="auto"/>
          </w:tcPr>
          <w:p w14:paraId="22976D73" w14:textId="77777777" w:rsidR="0074022B" w:rsidRPr="004552A4" w:rsidRDefault="0074022B" w:rsidP="0074022B">
            <w:r w:rsidRPr="004552A4">
              <w:t>Re:</w:t>
            </w:r>
          </w:p>
        </w:tc>
        <w:tc>
          <w:tcPr>
            <w:tcW w:w="8460" w:type="dxa"/>
            <w:gridSpan w:val="2"/>
            <w:tcBorders>
              <w:top w:val="single" w:sz="4" w:space="0" w:color="000000"/>
            </w:tcBorders>
            <w:shd w:val="clear" w:color="auto" w:fill="auto"/>
          </w:tcPr>
          <w:p w14:paraId="264E9E6F" w14:textId="51E60D4C" w:rsidR="0074022B" w:rsidRPr="004552A4" w:rsidRDefault="0074022B" w:rsidP="0074022B">
            <w:pPr>
              <w:snapToGrid w:val="0"/>
            </w:pPr>
            <w:r>
              <w:t>Re:</w:t>
            </w:r>
          </w:p>
        </w:tc>
        <w:tc>
          <w:tcPr>
            <w:tcW w:w="8190" w:type="dxa"/>
          </w:tcPr>
          <w:p w14:paraId="1DEA0C51" w14:textId="032C8275" w:rsidR="0074022B" w:rsidRPr="004552A4" w:rsidRDefault="0074022B" w:rsidP="0074022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p>
        </w:tc>
      </w:tr>
      <w:tr w:rsidR="0074022B" w:rsidRPr="004552A4" w14:paraId="69DCB7FC" w14:textId="77777777" w:rsidTr="0074022B">
        <w:trPr>
          <w:gridAfter w:val="1"/>
          <w:wAfter w:w="8190" w:type="dxa"/>
        </w:trPr>
        <w:tc>
          <w:tcPr>
            <w:tcW w:w="1260" w:type="dxa"/>
            <w:tcBorders>
              <w:top w:val="single" w:sz="4" w:space="0" w:color="000000"/>
            </w:tcBorders>
            <w:shd w:val="clear" w:color="auto" w:fill="auto"/>
          </w:tcPr>
          <w:p w14:paraId="52FEF48B" w14:textId="77777777" w:rsidR="0074022B" w:rsidRPr="004552A4" w:rsidRDefault="0074022B" w:rsidP="0074022B">
            <w:r w:rsidRPr="004552A4">
              <w:t>Abstract</w:t>
            </w:r>
          </w:p>
        </w:tc>
        <w:tc>
          <w:tcPr>
            <w:tcW w:w="8460" w:type="dxa"/>
            <w:gridSpan w:val="2"/>
            <w:tcBorders>
              <w:top w:val="single" w:sz="4" w:space="0" w:color="000000"/>
            </w:tcBorders>
            <w:shd w:val="clear" w:color="auto" w:fill="auto"/>
          </w:tcPr>
          <w:p w14:paraId="19F868E4" w14:textId="3E13855D" w:rsidR="001B1188" w:rsidRPr="001E723C" w:rsidRDefault="0074022B" w:rsidP="0074022B">
            <w:pPr>
              <w:rPr>
                <w:rFonts w:eastAsia="Malgun Gothic"/>
                <w:lang w:eastAsia="ko-KR"/>
              </w:rPr>
            </w:pPr>
            <w:r>
              <w:t>Text for possible inclusion in IEEE 802.15.4z MAC</w:t>
            </w:r>
          </w:p>
        </w:tc>
      </w:tr>
      <w:tr w:rsidR="0074022B" w:rsidRPr="004552A4" w14:paraId="0E0D5AFB" w14:textId="77777777" w:rsidTr="0074022B">
        <w:trPr>
          <w:gridAfter w:val="1"/>
          <w:wAfter w:w="8190" w:type="dxa"/>
        </w:trPr>
        <w:tc>
          <w:tcPr>
            <w:tcW w:w="1260" w:type="dxa"/>
            <w:tcBorders>
              <w:top w:val="single" w:sz="4" w:space="0" w:color="000000"/>
            </w:tcBorders>
            <w:shd w:val="clear" w:color="auto" w:fill="auto"/>
          </w:tcPr>
          <w:p w14:paraId="538B317C" w14:textId="77777777" w:rsidR="0074022B" w:rsidRPr="004552A4" w:rsidRDefault="0074022B" w:rsidP="0074022B">
            <w:r w:rsidRPr="004552A4">
              <w:t>Purpose</w:t>
            </w:r>
          </w:p>
        </w:tc>
        <w:tc>
          <w:tcPr>
            <w:tcW w:w="8460" w:type="dxa"/>
            <w:gridSpan w:val="2"/>
            <w:tcBorders>
              <w:top w:val="single" w:sz="4" w:space="0" w:color="000000"/>
            </w:tcBorders>
            <w:shd w:val="clear" w:color="auto" w:fill="auto"/>
          </w:tcPr>
          <w:p w14:paraId="1DF65451" w14:textId="28317170" w:rsidR="0074022B" w:rsidRPr="004552A4" w:rsidRDefault="0074022B" w:rsidP="0074022B">
            <w:r>
              <w:t>Provision of the text to facilitate its incorporation into the draft text of the IEEE 802.15.4z standard currently under development in the 802.15 TG4z.</w:t>
            </w:r>
          </w:p>
        </w:tc>
      </w:tr>
      <w:tr w:rsidR="0074022B" w:rsidRPr="004552A4" w14:paraId="4F25CA50"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31680176" w14:textId="77777777" w:rsidR="0074022B" w:rsidRPr="004552A4" w:rsidRDefault="0074022B" w:rsidP="0074022B">
            <w:r w:rsidRPr="004552A4">
              <w:t>Notice</w:t>
            </w:r>
          </w:p>
        </w:tc>
        <w:tc>
          <w:tcPr>
            <w:tcW w:w="8460" w:type="dxa"/>
            <w:gridSpan w:val="2"/>
            <w:tcBorders>
              <w:top w:val="single" w:sz="4" w:space="0" w:color="000000"/>
              <w:bottom w:val="single" w:sz="4" w:space="0" w:color="000000"/>
            </w:tcBorders>
            <w:shd w:val="clear" w:color="auto" w:fill="auto"/>
          </w:tcPr>
          <w:p w14:paraId="7E0CE122" w14:textId="2A92AFD5" w:rsidR="0074022B" w:rsidRPr="004552A4" w:rsidRDefault="0074022B" w:rsidP="0074022B">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4022B" w:rsidRPr="004552A4" w14:paraId="1C5AC2DA"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77CF4DBA" w14:textId="77777777" w:rsidR="0074022B" w:rsidRPr="004552A4" w:rsidRDefault="0074022B" w:rsidP="0074022B">
            <w:r w:rsidRPr="004552A4">
              <w:t>Release</w:t>
            </w:r>
          </w:p>
        </w:tc>
        <w:tc>
          <w:tcPr>
            <w:tcW w:w="8460" w:type="dxa"/>
            <w:gridSpan w:val="2"/>
            <w:tcBorders>
              <w:top w:val="single" w:sz="4" w:space="0" w:color="000000"/>
              <w:bottom w:val="single" w:sz="4" w:space="0" w:color="000000"/>
            </w:tcBorders>
            <w:shd w:val="clear" w:color="auto" w:fill="auto"/>
          </w:tcPr>
          <w:p w14:paraId="66E5E3A3" w14:textId="0198FBB3" w:rsidR="0074022B" w:rsidRPr="004552A4" w:rsidRDefault="0074022B" w:rsidP="0074022B"/>
        </w:tc>
      </w:tr>
      <w:tr w:rsidR="0074022B" w:rsidRPr="004552A4" w14:paraId="36F351A2"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60F1E87B" w14:textId="77777777" w:rsidR="0074022B" w:rsidRPr="004552A4" w:rsidRDefault="0074022B" w:rsidP="0074022B">
            <w:r w:rsidRPr="004552A4">
              <w:t>Patent Policy</w:t>
            </w:r>
          </w:p>
        </w:tc>
        <w:tc>
          <w:tcPr>
            <w:tcW w:w="8460" w:type="dxa"/>
            <w:gridSpan w:val="2"/>
            <w:tcBorders>
              <w:top w:val="single" w:sz="4" w:space="0" w:color="000000"/>
              <w:bottom w:val="single" w:sz="4" w:space="0" w:color="000000"/>
            </w:tcBorders>
            <w:shd w:val="clear" w:color="auto" w:fill="auto"/>
          </w:tcPr>
          <w:p w14:paraId="579CFAD9" w14:textId="77777777" w:rsidR="0074022B" w:rsidRDefault="0074022B" w:rsidP="0074022B">
            <w:pPr>
              <w:widowControl w:val="0"/>
            </w:pPr>
            <w:r>
              <w:t>The contributor is familiar with the IEEE-SA Patent Policy and Procedures:</w:t>
            </w:r>
          </w:p>
          <w:p w14:paraId="3C502D3A" w14:textId="77777777" w:rsidR="0074022B" w:rsidRDefault="0074022B" w:rsidP="0074022B">
            <w:pPr>
              <w:widowControl w:val="0"/>
            </w:pPr>
            <w:r>
              <w:t>&lt;http://standards.ieee.org/guides/bylaws/sect6-7.html#6&gt; and</w:t>
            </w:r>
          </w:p>
          <w:p w14:paraId="6AE3CE1A" w14:textId="77777777" w:rsidR="0074022B" w:rsidRDefault="0074022B" w:rsidP="0074022B">
            <w:pPr>
              <w:widowControl w:val="0"/>
            </w:pPr>
            <w:r>
              <w:t>&lt;http://standards.ieee.org/guides/opman/sect6.html#6.3&gt;.</w:t>
            </w:r>
          </w:p>
          <w:p w14:paraId="4066B8F3" w14:textId="77777777" w:rsidR="0074022B" w:rsidRDefault="0074022B" w:rsidP="0074022B">
            <w:pPr>
              <w:widowControl w:val="0"/>
            </w:pPr>
            <w:r>
              <w:t>Further information is located at &lt;http://standards.ieee.org/board/pat/pat-material.html&gt; and</w:t>
            </w:r>
          </w:p>
          <w:p w14:paraId="5591017F" w14:textId="3FD225B5" w:rsidR="0074022B" w:rsidRPr="004552A4" w:rsidRDefault="0074022B" w:rsidP="0074022B">
            <w:pPr>
              <w:widowControl w:val="0"/>
            </w:pPr>
            <w:r>
              <w:t>&lt;http://standards.ieee.org/board/pat&gt;.</w:t>
            </w:r>
          </w:p>
        </w:tc>
      </w:tr>
    </w:tbl>
    <w:p w14:paraId="0D24760C"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4AD171D7"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600929E2"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2B7B36B7" w14:textId="77777777" w:rsidR="00FB4927" w:rsidRDefault="00FB4927"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30EED4A9" w14:textId="175685B6" w:rsidR="00FB4927" w:rsidRDefault="00FB4927"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6D544C64" w14:textId="7FCF1E7D"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47D1A12A" w14:textId="2F48A89D"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11796A3A" w14:textId="2FCEBA4D"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28CDD931" w14:textId="759483C5"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5D9009BC" w14:textId="2EC459B9"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3A2906F3" w14:textId="77777777" w:rsidR="00A136A8" w:rsidRPr="004D4458" w:rsidRDefault="000C11A5" w:rsidP="00A136A8">
      <w:pPr>
        <w:pStyle w:val="ListParagraph"/>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contextualSpacing/>
        <w:jc w:val="left"/>
        <w:rPr>
          <w:rFonts w:asciiTheme="majorBidi" w:hAnsiTheme="majorBidi" w:cstheme="majorBidi"/>
          <w:sz w:val="20"/>
          <w:szCs w:val="20"/>
        </w:rPr>
      </w:pPr>
      <w:r>
        <w:rPr>
          <w:rFonts w:eastAsia="MS Mincho"/>
          <w:lang w:eastAsia="ja-JP"/>
        </w:rPr>
        <w:br w:type="page"/>
      </w:r>
      <w:r w:rsidR="00A136A8" w:rsidRPr="004D4458">
        <w:rPr>
          <w:rFonts w:asciiTheme="majorBidi" w:hAnsiTheme="majorBidi" w:cstheme="majorBidi"/>
          <w:sz w:val="20"/>
          <w:szCs w:val="20"/>
        </w:rPr>
        <w:lastRenderedPageBreak/>
        <w:t>CID-0043: rejected.</w:t>
      </w:r>
      <w:r w:rsidR="00A136A8">
        <w:rPr>
          <w:rFonts w:asciiTheme="majorBidi" w:hAnsiTheme="majorBidi" w:cstheme="majorBidi"/>
          <w:sz w:val="20"/>
          <w:szCs w:val="20"/>
        </w:rPr>
        <w:t xml:space="preserve"> </w:t>
      </w:r>
      <w:r w:rsidR="00A136A8" w:rsidRPr="00E46203">
        <w:rPr>
          <w:rFonts w:asciiTheme="majorBidi" w:hAnsiTheme="majorBidi" w:cstheme="majorBidi"/>
          <w:sz w:val="20"/>
          <w:szCs w:val="20"/>
        </w:rPr>
        <w:t xml:space="preserve">A </w:t>
      </w:r>
      <w:proofErr w:type="spellStart"/>
      <w:r w:rsidR="00A136A8" w:rsidRPr="00E46203">
        <w:rPr>
          <w:rFonts w:asciiTheme="majorBidi" w:hAnsiTheme="majorBidi" w:cstheme="majorBidi"/>
          <w:sz w:val="20"/>
          <w:szCs w:val="20"/>
        </w:rPr>
        <w:t>FoM</w:t>
      </w:r>
      <w:proofErr w:type="spellEnd"/>
      <w:r w:rsidR="00A136A8" w:rsidRPr="00E46203">
        <w:rPr>
          <w:rFonts w:asciiTheme="majorBidi" w:hAnsiTheme="majorBidi" w:cstheme="majorBidi"/>
          <w:sz w:val="20"/>
          <w:szCs w:val="20"/>
        </w:rPr>
        <w:t xml:space="preserve"> for </w:t>
      </w:r>
      <w:proofErr w:type="spellStart"/>
      <w:r w:rsidR="00A136A8" w:rsidRPr="00E46203">
        <w:rPr>
          <w:rFonts w:asciiTheme="majorBidi" w:hAnsiTheme="majorBidi" w:cstheme="majorBidi"/>
          <w:sz w:val="20"/>
          <w:szCs w:val="20"/>
        </w:rPr>
        <w:t>AoA</w:t>
      </w:r>
      <w:proofErr w:type="spellEnd"/>
      <w:r w:rsidR="00A136A8" w:rsidRPr="00E46203">
        <w:rPr>
          <w:rFonts w:asciiTheme="majorBidi" w:hAnsiTheme="majorBidi" w:cstheme="majorBidi"/>
          <w:sz w:val="20"/>
          <w:szCs w:val="20"/>
        </w:rPr>
        <w:t xml:space="preserve"> is implementation specific and it does not make any sense to specify reporting </w:t>
      </w:r>
      <w:proofErr w:type="spellStart"/>
      <w:r w:rsidR="00A136A8" w:rsidRPr="00E46203">
        <w:rPr>
          <w:rFonts w:asciiTheme="majorBidi" w:hAnsiTheme="majorBidi" w:cstheme="majorBidi"/>
          <w:sz w:val="20"/>
          <w:szCs w:val="20"/>
        </w:rPr>
        <w:t>FoM</w:t>
      </w:r>
      <w:proofErr w:type="spellEnd"/>
      <w:r w:rsidR="00A136A8" w:rsidRPr="00E46203">
        <w:rPr>
          <w:rFonts w:asciiTheme="majorBidi" w:hAnsiTheme="majorBidi" w:cstheme="majorBidi"/>
          <w:sz w:val="20"/>
          <w:szCs w:val="20"/>
        </w:rPr>
        <w:t xml:space="preserve"> for </w:t>
      </w:r>
      <w:proofErr w:type="spellStart"/>
      <w:r w:rsidR="00A136A8" w:rsidRPr="00E46203">
        <w:rPr>
          <w:rFonts w:asciiTheme="majorBidi" w:hAnsiTheme="majorBidi" w:cstheme="majorBidi"/>
          <w:sz w:val="20"/>
          <w:szCs w:val="20"/>
        </w:rPr>
        <w:t>AoA</w:t>
      </w:r>
      <w:proofErr w:type="spellEnd"/>
      <w:r w:rsidR="00A136A8" w:rsidRPr="00E46203">
        <w:rPr>
          <w:rFonts w:asciiTheme="majorBidi" w:hAnsiTheme="majorBidi" w:cstheme="majorBidi"/>
          <w:sz w:val="20"/>
          <w:szCs w:val="20"/>
        </w:rPr>
        <w:t xml:space="preserve"> without specifying the implementation.</w:t>
      </w:r>
    </w:p>
    <w:p w14:paraId="52FC745D" w14:textId="77777777" w:rsidR="00A136A8" w:rsidRPr="004D4458" w:rsidRDefault="00A136A8" w:rsidP="00A136A8">
      <w:pPr>
        <w:pStyle w:val="ListParagraph"/>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contextualSpacing/>
        <w:jc w:val="left"/>
        <w:rPr>
          <w:rFonts w:asciiTheme="majorBidi" w:hAnsiTheme="majorBidi" w:cstheme="majorBidi"/>
          <w:sz w:val="20"/>
          <w:szCs w:val="20"/>
        </w:rPr>
      </w:pPr>
      <w:r w:rsidRPr="004D4458">
        <w:rPr>
          <w:rFonts w:asciiTheme="majorBidi" w:hAnsiTheme="majorBidi" w:cstheme="majorBidi"/>
          <w:sz w:val="20"/>
          <w:szCs w:val="20"/>
        </w:rPr>
        <w:t>CID-0063:</w:t>
      </w:r>
      <w:r>
        <w:rPr>
          <w:rFonts w:asciiTheme="majorBidi" w:hAnsiTheme="majorBidi" w:cstheme="majorBidi"/>
          <w:sz w:val="20"/>
          <w:szCs w:val="20"/>
        </w:rPr>
        <w:t xml:space="preserve"> Revised</w:t>
      </w:r>
    </w:p>
    <w:p w14:paraId="3A08F6B1" w14:textId="77777777" w:rsidR="00A136A8" w:rsidRPr="004D4458" w:rsidRDefault="00A136A8" w:rsidP="00A136A8">
      <w:pPr>
        <w:rPr>
          <w:rFonts w:asciiTheme="majorBidi" w:hAnsiTheme="majorBidi" w:cstheme="majorBidi"/>
          <w:sz w:val="20"/>
          <w:szCs w:val="20"/>
        </w:rPr>
      </w:pPr>
    </w:p>
    <w:p w14:paraId="04ECB527" w14:textId="77777777" w:rsidR="00A136A8" w:rsidRPr="004D4458" w:rsidRDefault="00A136A8" w:rsidP="00A136A8">
      <w:pPr>
        <w:ind w:left="720"/>
        <w:rPr>
          <w:rFonts w:asciiTheme="majorBidi" w:hAnsiTheme="majorBidi" w:cstheme="majorBidi"/>
          <w:sz w:val="20"/>
          <w:szCs w:val="20"/>
        </w:rPr>
      </w:pPr>
      <w:r w:rsidRPr="004D4458">
        <w:rPr>
          <w:rFonts w:asciiTheme="majorBidi" w:hAnsiTheme="majorBidi" w:cstheme="majorBidi"/>
          <w:sz w:val="20"/>
          <w:szCs w:val="20"/>
        </w:rPr>
        <w:t>Add a header IE definition to section 7.4.2.1 that allows signaling of information about custom messages sent in the payload. Specifically, define a header IE that specifies the ID of the custom message and its length in octet. Specifically:</w:t>
      </w:r>
    </w:p>
    <w:p w14:paraId="07EE4C46" w14:textId="77777777" w:rsidR="00A136A8" w:rsidRPr="004D4458" w:rsidRDefault="00A136A8" w:rsidP="00A136A8">
      <w:pPr>
        <w:ind w:left="720"/>
        <w:rPr>
          <w:rFonts w:asciiTheme="majorBidi" w:hAnsiTheme="majorBidi" w:cstheme="majorBidi"/>
          <w:sz w:val="20"/>
          <w:szCs w:val="20"/>
        </w:rPr>
      </w:pPr>
    </w:p>
    <w:p w14:paraId="5BF0C842" w14:textId="77777777" w:rsidR="00A136A8" w:rsidRPr="004D4458" w:rsidRDefault="00A136A8" w:rsidP="00A136A8">
      <w:pPr>
        <w:ind w:left="720"/>
        <w:rPr>
          <w:rFonts w:asciiTheme="majorBidi" w:hAnsiTheme="majorBidi" w:cstheme="majorBidi"/>
          <w:sz w:val="20"/>
          <w:szCs w:val="20"/>
        </w:rPr>
      </w:pPr>
      <w:r>
        <w:rPr>
          <w:rFonts w:asciiTheme="majorBidi" w:hAnsiTheme="majorBidi" w:cstheme="majorBidi"/>
          <w:sz w:val="20"/>
          <w:szCs w:val="20"/>
        </w:rPr>
        <w:t xml:space="preserve">Resolution: </w:t>
      </w:r>
      <w:r w:rsidRPr="004D4458">
        <w:rPr>
          <w:rFonts w:asciiTheme="majorBidi" w:hAnsiTheme="majorBidi" w:cstheme="majorBidi"/>
          <w:sz w:val="20"/>
          <w:szCs w:val="20"/>
        </w:rPr>
        <w:t>Define Custom Message IE with Element ID  0x01 in section 7.4.2.x as follows:</w:t>
      </w:r>
    </w:p>
    <w:p w14:paraId="3F3F79F9" w14:textId="77777777" w:rsidR="00A136A8" w:rsidRPr="004D4458" w:rsidRDefault="00A136A8" w:rsidP="00A136A8">
      <w:pPr>
        <w:ind w:left="720"/>
        <w:rPr>
          <w:rFonts w:asciiTheme="majorBidi" w:hAnsiTheme="majorBidi" w:cstheme="majorBidi"/>
          <w:sz w:val="20"/>
          <w:szCs w:val="20"/>
        </w:rPr>
      </w:pPr>
      <w:r w:rsidRPr="004D4458">
        <w:rPr>
          <w:rFonts w:asciiTheme="majorBidi" w:hAnsiTheme="majorBidi" w:cstheme="majorBidi"/>
          <w:sz w:val="20"/>
          <w:szCs w:val="20"/>
        </w:rPr>
        <w:t xml:space="preserve"> </w:t>
      </w:r>
    </w:p>
    <w:p w14:paraId="013711D0" w14:textId="77777777" w:rsidR="00A136A8" w:rsidRPr="004D4458" w:rsidRDefault="00A136A8" w:rsidP="00A136A8">
      <w:pPr>
        <w:ind w:left="720"/>
        <w:rPr>
          <w:rFonts w:asciiTheme="majorBidi" w:hAnsiTheme="majorBidi" w:cstheme="majorBidi"/>
          <w:sz w:val="20"/>
          <w:szCs w:val="20"/>
        </w:rPr>
      </w:pPr>
      <w:r w:rsidRPr="004D4458">
        <w:rPr>
          <w:rFonts w:asciiTheme="majorBidi" w:hAnsiTheme="majorBidi" w:cstheme="majorBidi"/>
          <w:sz w:val="20"/>
          <w:szCs w:val="20"/>
        </w:rPr>
        <w:t>Add the following raw to table 7-1</w:t>
      </w:r>
    </w:p>
    <w:p w14:paraId="38B30F90" w14:textId="77777777" w:rsidR="00A136A8" w:rsidRPr="004D4458" w:rsidRDefault="00A136A8" w:rsidP="00A136A8">
      <w:pPr>
        <w:ind w:left="720"/>
        <w:rPr>
          <w:rFonts w:asciiTheme="majorBidi" w:hAnsiTheme="majorBidi" w:cstheme="majorBidi"/>
          <w:sz w:val="20"/>
          <w:szCs w:val="20"/>
        </w:rPr>
      </w:pPr>
    </w:p>
    <w:p w14:paraId="4868C73A" w14:textId="77777777" w:rsidR="00A136A8" w:rsidRPr="004D4458" w:rsidRDefault="00A136A8" w:rsidP="00A136A8">
      <w:pPr>
        <w:ind w:left="1440"/>
        <w:rPr>
          <w:rFonts w:asciiTheme="majorBidi" w:hAnsiTheme="majorBidi" w:cstheme="majorBidi"/>
          <w:sz w:val="20"/>
          <w:szCs w:val="20"/>
        </w:rPr>
      </w:pPr>
      <w:r w:rsidRPr="004D4458">
        <w:rPr>
          <w:rFonts w:asciiTheme="majorBidi" w:hAnsiTheme="majorBidi" w:cstheme="majorBidi"/>
          <w:sz w:val="20"/>
          <w:szCs w:val="20"/>
        </w:rPr>
        <w:t>0x01  |  Custom Message ID  | x | x | x | x | x | 7.4.2.x | 7.4.2.x | UL | UL</w:t>
      </w:r>
    </w:p>
    <w:p w14:paraId="76AFDF0C" w14:textId="77777777" w:rsidR="00A136A8" w:rsidRPr="004D4458" w:rsidRDefault="00A136A8" w:rsidP="00A136A8">
      <w:pPr>
        <w:ind w:left="720"/>
        <w:rPr>
          <w:rFonts w:asciiTheme="majorBidi" w:hAnsiTheme="majorBidi" w:cstheme="majorBidi"/>
          <w:sz w:val="20"/>
          <w:szCs w:val="20"/>
        </w:rPr>
      </w:pPr>
    </w:p>
    <w:p w14:paraId="540CCD8A" w14:textId="77777777" w:rsidR="00A136A8" w:rsidRPr="004D4458" w:rsidRDefault="00A136A8" w:rsidP="00A136A8">
      <w:pPr>
        <w:ind w:left="720"/>
        <w:rPr>
          <w:rFonts w:asciiTheme="majorBidi" w:hAnsiTheme="majorBidi" w:cstheme="majorBidi"/>
          <w:sz w:val="20"/>
          <w:szCs w:val="20"/>
        </w:rPr>
      </w:pPr>
      <w:r w:rsidRPr="004D4458">
        <w:rPr>
          <w:rFonts w:asciiTheme="majorBidi" w:hAnsiTheme="majorBidi" w:cstheme="majorBidi"/>
          <w:sz w:val="20"/>
          <w:szCs w:val="20"/>
        </w:rPr>
        <w:t>Add the following subclause 7.4.2.x</w:t>
      </w:r>
    </w:p>
    <w:p w14:paraId="0A35FC7B" w14:textId="77777777" w:rsidR="00A136A8" w:rsidRPr="004D4458" w:rsidRDefault="00A136A8" w:rsidP="00A136A8">
      <w:pPr>
        <w:ind w:left="720"/>
        <w:rPr>
          <w:rFonts w:asciiTheme="majorBidi" w:hAnsiTheme="majorBidi" w:cstheme="majorBidi"/>
          <w:sz w:val="20"/>
          <w:szCs w:val="20"/>
        </w:rPr>
      </w:pPr>
    </w:p>
    <w:p w14:paraId="5423A9E3" w14:textId="77777777" w:rsidR="00A136A8" w:rsidRPr="004D4458" w:rsidRDefault="00A136A8" w:rsidP="00A136A8">
      <w:pPr>
        <w:ind w:left="1440"/>
        <w:rPr>
          <w:rFonts w:asciiTheme="majorBidi" w:hAnsiTheme="majorBidi" w:cstheme="majorBidi"/>
          <w:sz w:val="20"/>
          <w:szCs w:val="20"/>
        </w:rPr>
      </w:pPr>
      <w:r w:rsidRPr="004D4458">
        <w:rPr>
          <w:rFonts w:asciiTheme="majorBidi" w:hAnsiTheme="majorBidi" w:cstheme="majorBidi"/>
          <w:sz w:val="20"/>
          <w:szCs w:val="20"/>
        </w:rPr>
        <w:t>7.4.2.x Custom Message ID</w:t>
      </w:r>
    </w:p>
    <w:p w14:paraId="773953EF" w14:textId="77777777" w:rsidR="00A136A8" w:rsidRPr="004D4458" w:rsidRDefault="00A136A8" w:rsidP="00A136A8">
      <w:pPr>
        <w:ind w:left="720"/>
        <w:rPr>
          <w:rFonts w:asciiTheme="majorBidi" w:hAnsiTheme="majorBidi" w:cstheme="majorBidi"/>
          <w:sz w:val="20"/>
          <w:szCs w:val="20"/>
        </w:rPr>
      </w:pPr>
    </w:p>
    <w:p w14:paraId="6D55FC4C" w14:textId="77777777" w:rsidR="00A136A8" w:rsidRDefault="00A136A8" w:rsidP="00A136A8">
      <w:pPr>
        <w:autoSpaceDE w:val="0"/>
        <w:autoSpaceDN w:val="0"/>
        <w:adjustRightInd w:val="0"/>
        <w:ind w:left="1440"/>
        <w:rPr>
          <w:rFonts w:asciiTheme="majorBidi" w:hAnsiTheme="majorBidi" w:cstheme="majorBidi"/>
          <w:sz w:val="20"/>
          <w:szCs w:val="20"/>
        </w:rPr>
      </w:pPr>
      <w:r w:rsidRPr="004D4458">
        <w:rPr>
          <w:rFonts w:asciiTheme="majorBidi" w:hAnsiTheme="majorBidi" w:cstheme="majorBidi"/>
          <w:sz w:val="20"/>
          <w:szCs w:val="20"/>
        </w:rPr>
        <w:t>The Custom Message ID is used signal basic information about custom messages carried in the payload. The Vendor Specific Header IE Content field shall be formatted as illustrated in Figure 7-</w:t>
      </w:r>
      <w:r>
        <w:rPr>
          <w:rFonts w:asciiTheme="majorBidi" w:hAnsiTheme="majorBidi" w:cstheme="majorBidi"/>
          <w:sz w:val="20"/>
          <w:szCs w:val="20"/>
        </w:rPr>
        <w:t>XX</w:t>
      </w:r>
      <w:r w:rsidRPr="004D4458">
        <w:rPr>
          <w:rFonts w:asciiTheme="majorBidi" w:hAnsiTheme="majorBidi" w:cstheme="majorBidi"/>
          <w:sz w:val="20"/>
          <w:szCs w:val="20"/>
        </w:rPr>
        <w:t>.</w:t>
      </w:r>
    </w:p>
    <w:p w14:paraId="16BCCED9" w14:textId="77777777" w:rsidR="00A136A8" w:rsidRDefault="00A136A8" w:rsidP="00A136A8">
      <w:pPr>
        <w:autoSpaceDE w:val="0"/>
        <w:autoSpaceDN w:val="0"/>
        <w:adjustRightInd w:val="0"/>
        <w:rPr>
          <w:rFonts w:asciiTheme="majorBidi" w:hAnsiTheme="majorBidi" w:cstheme="majorBidi"/>
          <w:sz w:val="20"/>
          <w:szCs w:val="20"/>
        </w:rPr>
      </w:pPr>
    </w:p>
    <w:tbl>
      <w:tblPr>
        <w:tblStyle w:val="TableGrid"/>
        <w:tblW w:w="0" w:type="auto"/>
        <w:jc w:val="center"/>
        <w:tblLook w:val="04A0" w:firstRow="1" w:lastRow="0" w:firstColumn="1" w:lastColumn="0" w:noHBand="0" w:noVBand="1"/>
      </w:tblPr>
      <w:tblGrid>
        <w:gridCol w:w="1435"/>
        <w:gridCol w:w="1620"/>
      </w:tblGrid>
      <w:tr w:rsidR="00A136A8" w14:paraId="0EC4FB57" w14:textId="77777777" w:rsidTr="00373028">
        <w:trPr>
          <w:jc w:val="center"/>
        </w:trPr>
        <w:tc>
          <w:tcPr>
            <w:tcW w:w="1435" w:type="dxa"/>
          </w:tcPr>
          <w:p w14:paraId="64580936" w14:textId="77777777" w:rsidR="00A136A8" w:rsidRDefault="00A136A8" w:rsidP="00373028">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Octets: 1</w:t>
            </w:r>
          </w:p>
        </w:tc>
        <w:tc>
          <w:tcPr>
            <w:tcW w:w="1620" w:type="dxa"/>
          </w:tcPr>
          <w:p w14:paraId="2066472B" w14:textId="77777777" w:rsidR="00A136A8" w:rsidRDefault="00A136A8" w:rsidP="00373028">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Octets: 2</w:t>
            </w:r>
          </w:p>
        </w:tc>
      </w:tr>
      <w:tr w:rsidR="00A136A8" w14:paraId="7AEB7280" w14:textId="77777777" w:rsidTr="00373028">
        <w:trPr>
          <w:jc w:val="center"/>
        </w:trPr>
        <w:tc>
          <w:tcPr>
            <w:tcW w:w="1435" w:type="dxa"/>
          </w:tcPr>
          <w:p w14:paraId="35EAED5B" w14:textId="77777777" w:rsidR="00A136A8" w:rsidRDefault="00A136A8" w:rsidP="00373028">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Message ID</w:t>
            </w:r>
          </w:p>
        </w:tc>
        <w:tc>
          <w:tcPr>
            <w:tcW w:w="1620" w:type="dxa"/>
          </w:tcPr>
          <w:p w14:paraId="10A0911B" w14:textId="77777777" w:rsidR="00A136A8" w:rsidRDefault="00A136A8" w:rsidP="00373028">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Message Length</w:t>
            </w:r>
          </w:p>
        </w:tc>
      </w:tr>
    </w:tbl>
    <w:p w14:paraId="35949375" w14:textId="77777777" w:rsidR="00A136A8" w:rsidRPr="004D4458" w:rsidRDefault="00A136A8" w:rsidP="00A136A8">
      <w:pPr>
        <w:rPr>
          <w:rFonts w:asciiTheme="majorBidi" w:hAnsiTheme="majorBidi" w:cstheme="majorBidi"/>
          <w:sz w:val="20"/>
          <w:szCs w:val="20"/>
        </w:rPr>
      </w:pPr>
    </w:p>
    <w:p w14:paraId="1FE9CC31" w14:textId="77777777" w:rsidR="00A136A8" w:rsidRPr="004D4458" w:rsidRDefault="00A136A8" w:rsidP="00A136A8">
      <w:pPr>
        <w:rPr>
          <w:rFonts w:asciiTheme="majorBidi" w:hAnsiTheme="majorBidi" w:cstheme="majorBidi"/>
          <w:sz w:val="20"/>
          <w:szCs w:val="20"/>
        </w:rPr>
      </w:pPr>
    </w:p>
    <w:p w14:paraId="674B41B9" w14:textId="77777777" w:rsidR="00A136A8" w:rsidRPr="004D4458" w:rsidRDefault="00A136A8" w:rsidP="00A136A8">
      <w:pPr>
        <w:pStyle w:val="ListParagraph"/>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contextualSpacing/>
        <w:jc w:val="left"/>
        <w:rPr>
          <w:rFonts w:asciiTheme="majorBidi" w:hAnsiTheme="majorBidi" w:cstheme="majorBidi"/>
          <w:sz w:val="20"/>
          <w:szCs w:val="20"/>
        </w:rPr>
      </w:pPr>
      <w:r w:rsidRPr="004D4458">
        <w:rPr>
          <w:rFonts w:asciiTheme="majorBidi" w:hAnsiTheme="majorBidi" w:cstheme="majorBidi"/>
          <w:sz w:val="20"/>
          <w:szCs w:val="20"/>
        </w:rPr>
        <w:t>CID-0268:   Resolution:  replace lines 14-20 on page 35 with the following text</w:t>
      </w:r>
    </w:p>
    <w:p w14:paraId="4D2552D0" w14:textId="77777777" w:rsidR="00A136A8" w:rsidRDefault="00A136A8" w:rsidP="00A136A8">
      <w:pPr>
        <w:pStyle w:val="NormalWeb"/>
        <w:ind w:left="720"/>
        <w:rPr>
          <w:rFonts w:ascii="TimesNewRomanPSMT" w:hAnsi="TimesNewRomanPSMT" w:cs="TimesNewRomanPSMT"/>
          <w:sz w:val="20"/>
          <w:szCs w:val="20"/>
        </w:rPr>
      </w:pPr>
      <w:r>
        <w:rPr>
          <w:rFonts w:ascii="TimesNewRomanPSMT" w:hAnsi="TimesNewRomanPSMT" w:cs="TimesNewRomanPSMT"/>
          <w:sz w:val="20"/>
          <w:szCs w:val="20"/>
        </w:rPr>
        <w:t xml:space="preserve">The ranging block structure can be repeatedly transmitted in every RCM by the controller. If the ranging block structure needs to be changed or updated (i.e., to a new ranging block duration, ranging round duration, and/or ranging slot duration), the controller may send a Ranging Block Update IE (RBU IE), as described in 7.4.4.37, to signal the new configuration. In addition to the new block structure configuration, the RBU IE also includes a </w:t>
      </w:r>
      <w:proofErr w:type="spellStart"/>
      <w:r>
        <w:rPr>
          <w:rFonts w:ascii="TimesNewRomanPSMT" w:hAnsi="TimesNewRomanPSMT" w:cs="TimesNewRomanPSMT"/>
          <w:sz w:val="20"/>
          <w:szCs w:val="20"/>
        </w:rPr>
        <w:t>count down</w:t>
      </w:r>
      <w:proofErr w:type="spellEnd"/>
      <w:r>
        <w:rPr>
          <w:rFonts w:ascii="TimesNewRomanPSMT" w:hAnsi="TimesNewRomanPSMT" w:cs="TimesNewRomanPSMT"/>
          <w:sz w:val="20"/>
          <w:szCs w:val="20"/>
        </w:rPr>
        <w:t xml:space="preserve"> field indicating the number of remaining ranging blocks with the current configuration before switching to the new configuration. The RBU IE can be sent either in the RCM or in the final data frame of a ranging message sequence. Each time the RBU IE is sent, the controller will decrement the </w:t>
      </w:r>
      <w:proofErr w:type="spellStart"/>
      <w:r>
        <w:rPr>
          <w:rFonts w:ascii="TimesNewRomanPSMT" w:hAnsi="TimesNewRomanPSMT" w:cs="TimesNewRomanPSMT"/>
          <w:sz w:val="20"/>
          <w:szCs w:val="20"/>
        </w:rPr>
        <w:t>count down</w:t>
      </w:r>
      <w:proofErr w:type="spellEnd"/>
      <w:r>
        <w:rPr>
          <w:rFonts w:ascii="TimesNewRomanPSMT" w:hAnsi="TimesNewRomanPSMT" w:cs="TimesNewRomanPSMT"/>
          <w:sz w:val="20"/>
          <w:szCs w:val="20"/>
        </w:rPr>
        <w:t xml:space="preserve"> field by one until it reaches zero. This signals that the next block will be using the new configuration and that the RCM ARC IE in the next block will include the new configuration. Alternatively, the ranging block structure update signaled to the participating ERDEVs via the next higher layer. </w:t>
      </w:r>
    </w:p>
    <w:p w14:paraId="2BE6D207" w14:textId="77777777" w:rsidR="00A136A8" w:rsidRDefault="00A136A8" w:rsidP="00A136A8">
      <w:pPr>
        <w:pStyle w:val="NormalWeb"/>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Pr>
          <w:rFonts w:ascii="TimesNewRomanPSMT" w:hAnsi="TimesNewRomanPSMT" w:cs="TimesNewRomanPSMT"/>
          <w:sz w:val="20"/>
          <w:szCs w:val="20"/>
        </w:rPr>
        <w:t xml:space="preserve">CID-0273, CID-0275:  Accepted. </w:t>
      </w:r>
    </w:p>
    <w:p w14:paraId="51140F90" w14:textId="77777777" w:rsidR="00A136A8" w:rsidRDefault="00A136A8" w:rsidP="00A136A8">
      <w:pPr>
        <w:pStyle w:val="NormalWeb"/>
        <w:ind w:left="720"/>
        <w:rPr>
          <w:rFonts w:ascii="TimesNewRomanPSMT" w:hAnsi="TimesNewRomanPSMT" w:cs="TimesNewRomanPSMT"/>
          <w:sz w:val="20"/>
          <w:szCs w:val="20"/>
        </w:rPr>
      </w:pPr>
      <w:r>
        <w:rPr>
          <w:rFonts w:ascii="TimesNewRomanPSMT" w:hAnsi="TimesNewRomanPSMT" w:cs="TimesNewRomanPSMT"/>
          <w:sz w:val="20"/>
          <w:szCs w:val="20"/>
        </w:rPr>
        <w:t xml:space="preserve">Line 3 page 28: Replace two instances of “slot index” with “ranging slot index” </w:t>
      </w:r>
    </w:p>
    <w:p w14:paraId="09A5E9EC" w14:textId="77777777" w:rsidR="00A136A8" w:rsidRPr="00FD4954" w:rsidRDefault="00A136A8" w:rsidP="00A136A8">
      <w:pPr>
        <w:pStyle w:val="NormalWeb"/>
        <w:ind w:left="720"/>
        <w:rPr>
          <w:rFonts w:ascii="TimesNewRomanPSMT" w:hAnsi="TimesNewRomanPSMT" w:cs="TimesNewRomanPSMT"/>
          <w:sz w:val="20"/>
          <w:szCs w:val="20"/>
        </w:rPr>
      </w:pPr>
      <w:r w:rsidRPr="00FD4954">
        <w:rPr>
          <w:rFonts w:ascii="TimesNewRomanPSMT" w:hAnsi="TimesNewRomanPSMT" w:cs="TimesNewRomanPSMT"/>
          <w:sz w:val="20"/>
          <w:szCs w:val="20"/>
        </w:rPr>
        <w:t>Replace lines 21-29 on page 35 with:</w:t>
      </w:r>
      <w:r>
        <w:rPr>
          <w:rFonts w:ascii="TimesNewRomanPSMT" w:hAnsi="TimesNewRomanPSMT" w:cs="TimesNewRomanPSMT"/>
          <w:sz w:val="20"/>
          <w:szCs w:val="20"/>
        </w:rPr>
        <w:t xml:space="preserve">  “For a given block configuration, each ranging block will be assigned a rang block index relative to the first block in that configuration (block number 0). Each ranging round in any ranging block will have an ranging round index relative to the first ranging round in the current ranging block. For example, if the ranging block has M ranging rounds, the first ranging round in the block will have ranging round index 0 and the last ranging round in the block will have ranging round index M -1. Similarly, each ranging slot in a ranging round will have a ranging slot index relative to the first ranging slot in the ranging round. For example, in a ranging round with K ranging slots, the first ranging slot in the round will have ranging slot index 0 and the last ranging slot in the round will have ranging slot index K-1. A new ranging message exchange will start by transmitting the first RCM in Ranging Slot 0 of Ranging Round 0 in Ranging Block 0.” </w:t>
      </w:r>
    </w:p>
    <w:p w14:paraId="3D0BB7B6" w14:textId="77777777" w:rsidR="00A136A8" w:rsidRDefault="00A136A8" w:rsidP="00A136A8">
      <w:pPr>
        <w:pStyle w:val="NormalWeb"/>
        <w:ind w:left="720"/>
        <w:rPr>
          <w:rFonts w:ascii="TimesNewRomanPSMT" w:hAnsi="TimesNewRomanPSMT" w:cs="TimesNewRomanPSMT"/>
          <w:sz w:val="20"/>
          <w:szCs w:val="20"/>
        </w:rPr>
      </w:pPr>
      <w:r>
        <w:rPr>
          <w:rFonts w:ascii="TimesNewRomanPSMT" w:hAnsi="TimesNewRomanPSMT" w:cs="TimesNewRomanPSMT"/>
          <w:sz w:val="20"/>
          <w:szCs w:val="20"/>
        </w:rPr>
        <w:t>Figure 52 page 70: Replace “Relative Block Index” in Figure 25 with “Relative Ranging Block Index”</w:t>
      </w:r>
    </w:p>
    <w:p w14:paraId="059384B5" w14:textId="77777777" w:rsidR="00A136A8" w:rsidRDefault="00A136A8" w:rsidP="00A136A8">
      <w:pPr>
        <w:pStyle w:val="NormalWeb"/>
        <w:ind w:left="720"/>
        <w:rPr>
          <w:rFonts w:ascii="TimesNewRomanPSMT" w:hAnsi="TimesNewRomanPSMT" w:cs="TimesNewRomanPSMT"/>
          <w:sz w:val="20"/>
          <w:szCs w:val="20"/>
        </w:rPr>
      </w:pPr>
      <w:r>
        <w:rPr>
          <w:rFonts w:ascii="TimesNewRomanPSMT" w:hAnsi="TimesNewRomanPSMT" w:cs="TimesNewRomanPSMT"/>
          <w:sz w:val="20"/>
          <w:szCs w:val="20"/>
        </w:rPr>
        <w:lastRenderedPageBreak/>
        <w:t>Line 5 page 70: Replace “Relative Block Index” in Figure 25 with “Relative Ranging Block Index”</w:t>
      </w:r>
    </w:p>
    <w:p w14:paraId="0756C117" w14:textId="77777777" w:rsidR="00A136A8" w:rsidRDefault="00A136A8" w:rsidP="00A136A8">
      <w:pPr>
        <w:pStyle w:val="NormalWeb"/>
        <w:ind w:left="720"/>
        <w:rPr>
          <w:rFonts w:ascii="TimesNewRomanPSMT" w:hAnsi="TimesNewRomanPSMT" w:cs="TimesNewRomanPSMT"/>
          <w:sz w:val="20"/>
          <w:szCs w:val="20"/>
        </w:rPr>
      </w:pPr>
      <w:r>
        <w:rPr>
          <w:rFonts w:ascii="TimesNewRomanPSMT" w:hAnsi="TimesNewRomanPSMT" w:cs="TimesNewRomanPSMT"/>
          <w:sz w:val="20"/>
          <w:szCs w:val="20"/>
        </w:rPr>
        <w:t xml:space="preserve">Line 5 page 71: Replace two instances of “slot index” with “ranging slot index” </w:t>
      </w:r>
    </w:p>
    <w:p w14:paraId="263A3EB6" w14:textId="77777777" w:rsidR="00A136A8" w:rsidRDefault="00A136A8" w:rsidP="00A136A8">
      <w:pPr>
        <w:pStyle w:val="NormalWeb"/>
        <w:ind w:left="720"/>
        <w:rPr>
          <w:rFonts w:ascii="TimesNewRomanPSMT" w:hAnsi="TimesNewRomanPSMT" w:cs="TimesNewRomanPSMT"/>
          <w:sz w:val="20"/>
          <w:szCs w:val="20"/>
        </w:rPr>
      </w:pPr>
      <w:r>
        <w:rPr>
          <w:rFonts w:ascii="TimesNewRomanPSMT" w:hAnsi="TimesNewRomanPSMT" w:cs="TimesNewRomanPSMT"/>
          <w:sz w:val="20"/>
          <w:szCs w:val="20"/>
        </w:rPr>
        <w:t>Line 8 page 71: replace “slot indexing” with “ranging slot indexing”</w:t>
      </w:r>
    </w:p>
    <w:p w14:paraId="23849E2A" w14:textId="77777777" w:rsidR="00A136A8" w:rsidRDefault="00A136A8" w:rsidP="00A136A8">
      <w:pPr>
        <w:pStyle w:val="NormalWeb"/>
        <w:ind w:left="720"/>
        <w:rPr>
          <w:rFonts w:ascii="TimesNewRomanPSMT" w:hAnsi="TimesNewRomanPSMT" w:cs="TimesNewRomanPSMT"/>
          <w:sz w:val="20"/>
          <w:szCs w:val="20"/>
        </w:rPr>
      </w:pPr>
      <w:r>
        <w:rPr>
          <w:rFonts w:ascii="TimesNewRomanPSMT" w:hAnsi="TimesNewRomanPSMT" w:cs="TimesNewRomanPSMT"/>
          <w:sz w:val="20"/>
          <w:szCs w:val="20"/>
        </w:rPr>
        <w:t>Line 14 page 73: replace “Slot Index” with “Ranging Slot Index”</w:t>
      </w:r>
    </w:p>
    <w:p w14:paraId="31B48720" w14:textId="77777777" w:rsidR="00A136A8" w:rsidRDefault="00A136A8" w:rsidP="00A136A8">
      <w:pPr>
        <w:pStyle w:val="NormalWeb"/>
        <w:ind w:left="720"/>
        <w:rPr>
          <w:rFonts w:ascii="TimesNewRomanPSMT" w:hAnsi="TimesNewRomanPSMT" w:cs="TimesNewRomanPSMT"/>
          <w:sz w:val="20"/>
          <w:szCs w:val="20"/>
        </w:rPr>
      </w:pPr>
      <w:r>
        <w:rPr>
          <w:rFonts w:ascii="TimesNewRomanPSMT" w:hAnsi="TimesNewRomanPSMT" w:cs="TimesNewRomanPSMT"/>
          <w:sz w:val="20"/>
          <w:szCs w:val="20"/>
        </w:rPr>
        <w:t>Figure  58 page 73: replace “Slot Index” with “Ranging Slot Index”</w:t>
      </w:r>
    </w:p>
    <w:p w14:paraId="75B0B69B" w14:textId="77777777" w:rsidR="00A136A8" w:rsidRPr="0012178C" w:rsidRDefault="00A136A8" w:rsidP="00A136A8">
      <w:pPr>
        <w:pStyle w:val="NormalWeb"/>
        <w:ind w:left="720"/>
        <w:rPr>
          <w:rFonts w:ascii="TimesNewRomanPSMT" w:hAnsi="TimesNewRomanPSMT" w:cs="TimesNewRomanPSMT"/>
          <w:sz w:val="20"/>
          <w:szCs w:val="20"/>
        </w:rPr>
      </w:pPr>
      <w:r>
        <w:rPr>
          <w:rFonts w:ascii="TimesNewRomanPSMT" w:hAnsi="TimesNewRomanPSMT" w:cs="TimesNewRomanPSMT"/>
          <w:sz w:val="20"/>
          <w:szCs w:val="20"/>
        </w:rPr>
        <w:t>Line 25 page 73: replace “Slot Index” with “Ranging Slot Index” and “slot index” with “ranging slot index”</w:t>
      </w:r>
    </w:p>
    <w:p w14:paraId="175A4C4D" w14:textId="77777777" w:rsidR="00A136A8" w:rsidRDefault="00A136A8" w:rsidP="00A136A8">
      <w:pPr>
        <w:pStyle w:val="NormalWeb"/>
        <w:ind w:left="720"/>
        <w:rPr>
          <w:rFonts w:ascii="TimesNewRomanPSMT" w:hAnsi="TimesNewRomanPSMT" w:cs="TimesNewRomanPSMT"/>
          <w:sz w:val="20"/>
          <w:szCs w:val="20"/>
        </w:rPr>
      </w:pPr>
    </w:p>
    <w:p w14:paraId="7E2DE057" w14:textId="77777777" w:rsidR="00A136A8" w:rsidRDefault="00A136A8" w:rsidP="00A136A8">
      <w:pPr>
        <w:pStyle w:val="NormalWeb"/>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Pr>
          <w:rFonts w:ascii="TimesNewRomanPSMT" w:hAnsi="TimesNewRomanPSMT" w:cs="TimesNewRomanPSMT"/>
          <w:sz w:val="20"/>
          <w:szCs w:val="20"/>
        </w:rPr>
        <w:t xml:space="preserve">CID-0280:  Rejected, reason for rejection: </w:t>
      </w:r>
      <w:r w:rsidRPr="00812C5A">
        <w:rPr>
          <w:rFonts w:ascii="TimesNewRomanPSMT" w:hAnsi="TimesNewRomanPSMT" w:cs="TimesNewRomanPSMT"/>
          <w:sz w:val="20"/>
          <w:szCs w:val="20"/>
        </w:rPr>
        <w:t xml:space="preserve">This is not correct. Transmission offset is constraint to less than a </w:t>
      </w:r>
      <w:proofErr w:type="spellStart"/>
      <w:r w:rsidRPr="00812C5A">
        <w:rPr>
          <w:rFonts w:ascii="TimesNewRomanPSMT" w:hAnsi="TimesNewRomanPSMT" w:cs="TimesNewRomanPSMT"/>
          <w:sz w:val="20"/>
          <w:szCs w:val="20"/>
        </w:rPr>
        <w:t>slo</w:t>
      </w:r>
      <w:proofErr w:type="spellEnd"/>
      <w:r w:rsidRPr="00812C5A">
        <w:rPr>
          <w:rFonts w:ascii="TimesNewRomanPSMT" w:hAnsi="TimesNewRomanPSMT" w:cs="TimesNewRomanPSMT"/>
          <w:sz w:val="20"/>
          <w:szCs w:val="20"/>
        </w:rPr>
        <w:t xml:space="preserve"> duration while this is not case for RTW. Coming up with a text that will combine both will </w:t>
      </w:r>
      <w:proofErr w:type="spellStart"/>
      <w:r w:rsidRPr="00812C5A">
        <w:rPr>
          <w:rFonts w:ascii="TimesNewRomanPSMT" w:hAnsi="TimesNewRomanPSMT" w:cs="TimesNewRomanPSMT"/>
          <w:sz w:val="20"/>
          <w:szCs w:val="20"/>
        </w:rPr>
        <w:t>actuall</w:t>
      </w:r>
      <w:proofErr w:type="spellEnd"/>
      <w:r w:rsidRPr="00812C5A">
        <w:rPr>
          <w:rFonts w:ascii="TimesNewRomanPSMT" w:hAnsi="TimesNewRomanPSMT" w:cs="TimesNewRomanPSMT"/>
          <w:sz w:val="20"/>
          <w:szCs w:val="20"/>
        </w:rPr>
        <w:t xml:space="preserve"> be a lot more complicated than you are assuming.</w:t>
      </w:r>
    </w:p>
    <w:p w14:paraId="4104568D" w14:textId="77777777" w:rsidR="00A136A8" w:rsidRDefault="00A136A8" w:rsidP="00A136A8">
      <w:pPr>
        <w:pStyle w:val="NormalWeb"/>
        <w:ind w:left="720"/>
        <w:rPr>
          <w:rFonts w:ascii="TimesNewRomanPSMT" w:hAnsi="TimesNewRomanPSMT" w:cs="TimesNewRomanPSMT"/>
          <w:sz w:val="20"/>
          <w:szCs w:val="20"/>
        </w:rPr>
      </w:pPr>
    </w:p>
    <w:p w14:paraId="5E793D42" w14:textId="77777777" w:rsidR="00A136A8" w:rsidRDefault="00A136A8" w:rsidP="00A136A8">
      <w:pPr>
        <w:pStyle w:val="NormalWeb"/>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Pr>
          <w:rFonts w:ascii="TimesNewRomanPSMT" w:hAnsi="TimesNewRomanPSMT" w:cs="TimesNewRomanPSMT"/>
          <w:sz w:val="20"/>
          <w:szCs w:val="20"/>
        </w:rPr>
        <w:t>CID-0281:   Replace the text on lines 1-5 on page 36 with the following text</w:t>
      </w:r>
    </w:p>
    <w:p w14:paraId="6C2FE53D" w14:textId="77777777" w:rsidR="00A136A8" w:rsidRDefault="00A136A8" w:rsidP="00A136A8">
      <w:pPr>
        <w:pStyle w:val="NormalWeb"/>
        <w:ind w:left="720"/>
      </w:pPr>
      <w:r>
        <w:rPr>
          <w:rFonts w:ascii="TimesNewRomanPSMT" w:hAnsi="TimesNewRomanPSMT" w:cs="TimesNewRomanPSMT"/>
          <w:sz w:val="20"/>
          <w:szCs w:val="20"/>
        </w:rPr>
        <w:t xml:space="preserve">“Additionally, participating ERDEVs may continue to use the same ranging round in the next ranging block (i.e., if they are using ranging round with m in ranging block </w:t>
      </w:r>
      <w:r>
        <w:rPr>
          <w:rFonts w:ascii="TimesNewRomanPS" w:hAnsi="TimesNewRomanPS"/>
          <w:i/>
          <w:iCs/>
          <w:sz w:val="20"/>
          <w:szCs w:val="20"/>
        </w:rPr>
        <w:t>n</w:t>
      </w:r>
      <w:r>
        <w:rPr>
          <w:rFonts w:ascii="TimesNewRomanPSMT" w:hAnsi="TimesNewRomanPSMT" w:cs="TimesNewRomanPSMT"/>
          <w:sz w:val="20"/>
          <w:szCs w:val="20"/>
        </w:rPr>
        <w:t xml:space="preserve">, they will also use ranging round </w:t>
      </w:r>
      <w:r>
        <w:rPr>
          <w:rFonts w:ascii="TimesNewRomanPS" w:hAnsi="TimesNewRomanPS"/>
          <w:i/>
          <w:iCs/>
          <w:sz w:val="20"/>
          <w:szCs w:val="20"/>
        </w:rPr>
        <w:t xml:space="preserve">m </w:t>
      </w:r>
      <w:r>
        <w:rPr>
          <w:rFonts w:ascii="TimesNewRomanPSMT" w:hAnsi="TimesNewRomanPSMT" w:cs="TimesNewRomanPSMT"/>
          <w:sz w:val="20"/>
          <w:szCs w:val="20"/>
        </w:rPr>
        <w:t xml:space="preserve">in ranging block </w:t>
      </w:r>
      <w:r>
        <w:rPr>
          <w:rFonts w:ascii="TimesNewRomanPS" w:hAnsi="TimesNewRomanPS"/>
          <w:i/>
          <w:iCs/>
          <w:sz w:val="20"/>
          <w:szCs w:val="20"/>
        </w:rPr>
        <w:t>n</w:t>
      </w:r>
      <w:r>
        <w:rPr>
          <w:rFonts w:ascii="TimesNewRomanPSMT" w:hAnsi="TimesNewRomanPSMT" w:cs="TimesNewRomanPSMT"/>
          <w:sz w:val="20"/>
          <w:szCs w:val="20"/>
        </w:rPr>
        <w:t xml:space="preserve">+1). Alternatively, the controller may also decide to “hop” to a different ranging round in the next ranging block (i.e., if participating ERDEVs are using ranging round </w:t>
      </w:r>
      <w:r>
        <w:rPr>
          <w:rFonts w:ascii="TimesNewRomanPS" w:hAnsi="TimesNewRomanPS"/>
          <w:i/>
          <w:iCs/>
          <w:sz w:val="20"/>
          <w:szCs w:val="20"/>
        </w:rPr>
        <w:t xml:space="preserve">m </w:t>
      </w:r>
      <w:r>
        <w:rPr>
          <w:rFonts w:ascii="TimesNewRomanPSMT" w:hAnsi="TimesNewRomanPSMT" w:cs="TimesNewRomanPSMT"/>
          <w:sz w:val="20"/>
          <w:szCs w:val="20"/>
        </w:rPr>
        <w:t xml:space="preserve">in ranging block </w:t>
      </w:r>
      <w:r>
        <w:rPr>
          <w:rFonts w:ascii="TimesNewRomanPS" w:hAnsi="TimesNewRomanPS"/>
          <w:i/>
          <w:iCs/>
          <w:sz w:val="20"/>
          <w:szCs w:val="20"/>
        </w:rPr>
        <w:t>n</w:t>
      </w:r>
      <w:r>
        <w:rPr>
          <w:rFonts w:ascii="TimesNewRomanPSMT" w:hAnsi="TimesNewRomanPSMT" w:cs="TimesNewRomanPSMT"/>
          <w:sz w:val="20"/>
          <w:szCs w:val="20"/>
        </w:rPr>
        <w:t xml:space="preserve">, they will use ranging round </w:t>
      </w:r>
      <w:r>
        <w:rPr>
          <w:rFonts w:ascii="TimesNewRomanPS" w:hAnsi="TimesNewRomanPS"/>
          <w:i/>
          <w:iCs/>
          <w:sz w:val="20"/>
          <w:szCs w:val="20"/>
        </w:rPr>
        <w:t xml:space="preserve">k </w:t>
      </w:r>
      <w:r>
        <w:rPr>
          <w:rFonts w:ascii="TimesNewRomanPSMT" w:hAnsi="TimesNewRomanPSMT" w:cs="TimesNewRomanPSMT"/>
          <w:sz w:val="20"/>
          <w:szCs w:val="20"/>
        </w:rPr>
        <w:t xml:space="preserve">in ranging block </w:t>
      </w:r>
      <w:r>
        <w:rPr>
          <w:rFonts w:ascii="TimesNewRomanPS" w:hAnsi="TimesNewRomanPS"/>
          <w:i/>
          <w:iCs/>
          <w:sz w:val="20"/>
          <w:szCs w:val="20"/>
        </w:rPr>
        <w:t>n</w:t>
      </w:r>
      <w:r>
        <w:rPr>
          <w:rFonts w:ascii="TimesNewRomanPSMT" w:hAnsi="TimesNewRomanPSMT" w:cs="TimesNewRomanPSMT"/>
          <w:sz w:val="20"/>
          <w:szCs w:val="20"/>
        </w:rPr>
        <w:t xml:space="preserve">+1 where </w:t>
      </w:r>
      <w:r w:rsidRPr="000C7DF8">
        <w:rPr>
          <w:rFonts w:ascii="TimesNewRomanPSMT" w:hAnsi="TimesNewRomanPSMT" w:cs="TimesNewRomanPSMT"/>
          <w:i/>
          <w:iCs/>
          <w:sz w:val="20"/>
          <w:szCs w:val="20"/>
        </w:rPr>
        <w:t>k</w:t>
      </w:r>
      <w:r>
        <w:rPr>
          <w:rFonts w:ascii="TimesNewRomanPSMT" w:hAnsi="TimesNewRomanPSMT" w:cs="TimesNewRomanPSMT"/>
          <w:i/>
          <w:iCs/>
          <w:sz w:val="20"/>
          <w:szCs w:val="20"/>
        </w:rPr>
        <w:t xml:space="preserve"> </w:t>
      </w:r>
      <w:r>
        <w:rPr>
          <w:rFonts w:ascii="TimesNewRomanPSMT" w:hAnsi="TimesNewRomanPSMT" w:cs="TimesNewRomanPSMT"/>
          <w:sz w:val="20"/>
          <w:szCs w:val="20"/>
        </w:rPr>
        <w:sym w:font="Symbol" w:char="F0B9"/>
      </w:r>
      <w:r>
        <w:rPr>
          <w:rFonts w:ascii="TimesNewRomanPSMT" w:hAnsi="TimesNewRomanPSMT" w:cs="TimesNewRomanPSMT"/>
          <w:sz w:val="20"/>
          <w:szCs w:val="20"/>
        </w:rPr>
        <w:t xml:space="preserve"> </w:t>
      </w:r>
      <w:r w:rsidRPr="000C7DF8">
        <w:rPr>
          <w:rFonts w:ascii="TimesNewRomanPSMT" w:hAnsi="TimesNewRomanPSMT" w:cs="TimesNewRomanPSMT"/>
          <w:i/>
          <w:iCs/>
          <w:sz w:val="20"/>
          <w:szCs w:val="20"/>
        </w:rPr>
        <w:t>m</w:t>
      </w:r>
      <w:r>
        <w:rPr>
          <w:rFonts w:ascii="TimesNewRomanPSMT" w:hAnsi="TimesNewRomanPSMT" w:cs="TimesNewRomanPSMT"/>
          <w:sz w:val="20"/>
          <w:szCs w:val="20"/>
        </w:rPr>
        <w:t xml:space="preserve">). Figure 28 shows an illustration for the” </w:t>
      </w:r>
    </w:p>
    <w:p w14:paraId="047A5451" w14:textId="77777777" w:rsidR="00A136A8" w:rsidRDefault="00A136A8" w:rsidP="00A136A8">
      <w:pPr>
        <w:pStyle w:val="NormalWeb"/>
        <w:rPr>
          <w:rFonts w:ascii="TimesNewRomanPSMT" w:hAnsi="TimesNewRomanPSMT" w:cs="TimesNewRomanPSMT"/>
          <w:sz w:val="20"/>
          <w:szCs w:val="20"/>
        </w:rPr>
      </w:pPr>
    </w:p>
    <w:p w14:paraId="64016457" w14:textId="77777777" w:rsidR="00A136A8" w:rsidRDefault="00A136A8" w:rsidP="00A136A8">
      <w:pPr>
        <w:pStyle w:val="NormalWeb"/>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Pr>
          <w:rFonts w:ascii="TimesNewRomanPSMT" w:hAnsi="TimesNewRomanPSMT" w:cs="TimesNewRomanPSMT"/>
          <w:sz w:val="20"/>
          <w:szCs w:val="20"/>
        </w:rPr>
        <w:t xml:space="preserve">CID-0287: </w:t>
      </w:r>
    </w:p>
    <w:p w14:paraId="2473514C" w14:textId="77777777" w:rsidR="00A136A8" w:rsidRDefault="00A136A8" w:rsidP="00A136A8">
      <w:pPr>
        <w:pStyle w:val="NormalWeb"/>
        <w:ind w:left="720"/>
        <w:rPr>
          <w:rFonts w:ascii="TimesNewRomanPSMT" w:hAnsi="TimesNewRomanPSMT" w:cs="TimesNewRomanPSMT"/>
          <w:sz w:val="20"/>
          <w:szCs w:val="20"/>
        </w:rPr>
      </w:pPr>
      <w:r>
        <w:rPr>
          <w:rFonts w:ascii="TimesNewRomanPSMT" w:hAnsi="TimesNewRomanPSMT" w:cs="TimesNewRomanPSMT"/>
          <w:sz w:val="20"/>
          <w:szCs w:val="20"/>
        </w:rPr>
        <w:t>Line 18 page 36 - replace sentence starting with “By default ….the next ranging block” with the following sentence:  “The controller next higher layer is responsible for selecting the hopping mode and transmission offset to be used  in the ranging round of the next ranging block”</w:t>
      </w:r>
    </w:p>
    <w:p w14:paraId="77029577" w14:textId="77777777" w:rsidR="00A136A8" w:rsidRPr="00A00529" w:rsidRDefault="00A136A8" w:rsidP="00A136A8">
      <w:pPr>
        <w:pStyle w:val="NormalWeb"/>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Pr>
          <w:rFonts w:ascii="TimesNewRomanPSMT" w:hAnsi="TimesNewRomanPSMT" w:cs="TimesNewRomanPSMT"/>
          <w:sz w:val="20"/>
          <w:szCs w:val="20"/>
        </w:rPr>
        <w:t xml:space="preserve">CID-0277, CID-0278, CID-0279, CID-0288, </w:t>
      </w:r>
      <w:r w:rsidRPr="00A00529">
        <w:rPr>
          <w:rFonts w:ascii="TimesNewRomanPSMT" w:hAnsi="TimesNewRomanPSMT" w:cs="TimesNewRomanPSMT"/>
          <w:sz w:val="20"/>
          <w:szCs w:val="20"/>
        </w:rPr>
        <w:t>CID-0289</w:t>
      </w:r>
      <w:r>
        <w:rPr>
          <w:rFonts w:ascii="TimesNewRomanPSMT" w:hAnsi="TimesNewRomanPSMT" w:cs="TimesNewRomanPSMT"/>
          <w:sz w:val="20"/>
          <w:szCs w:val="20"/>
        </w:rPr>
        <w:t xml:space="preserve">, </w:t>
      </w:r>
      <w:r w:rsidRPr="00A00529">
        <w:rPr>
          <w:rFonts w:ascii="TimesNewRomanPSMT" w:hAnsi="TimesNewRomanPSMT" w:cs="TimesNewRomanPSMT"/>
          <w:sz w:val="20"/>
          <w:szCs w:val="20"/>
        </w:rPr>
        <w:t>CID-0291</w:t>
      </w:r>
      <w:r>
        <w:rPr>
          <w:rFonts w:ascii="TimesNewRomanPSMT" w:hAnsi="TimesNewRomanPSMT" w:cs="TimesNewRomanPSMT"/>
          <w:sz w:val="20"/>
          <w:szCs w:val="20"/>
        </w:rPr>
        <w:t>, CID-0475,CID-0476,CID-480, CID-481, CID-482, CID-0485, CID-486, CID-487, CID-489</w:t>
      </w:r>
    </w:p>
    <w:p w14:paraId="392CF3A9" w14:textId="77777777" w:rsidR="00A136A8" w:rsidRDefault="00A136A8" w:rsidP="00A136A8">
      <w:pPr>
        <w:pStyle w:val="NormalWeb"/>
        <w:ind w:left="720"/>
        <w:rPr>
          <w:rFonts w:ascii="TimesNewRomanPSMT" w:hAnsi="TimesNewRomanPSMT" w:cs="TimesNewRomanPSMT"/>
          <w:sz w:val="20"/>
          <w:szCs w:val="20"/>
        </w:rPr>
      </w:pPr>
      <w:r>
        <w:rPr>
          <w:rFonts w:ascii="TimesNewRomanPSMT" w:hAnsi="TimesNewRomanPSMT" w:cs="TimesNewRomanPSMT"/>
          <w:sz w:val="20"/>
          <w:szCs w:val="20"/>
        </w:rPr>
        <w:t>Insert the following text before line 30 on page 35</w:t>
      </w:r>
    </w:p>
    <w:p w14:paraId="0C8C76EF" w14:textId="77777777" w:rsidR="00A136A8" w:rsidRDefault="00A136A8" w:rsidP="00A136A8">
      <w:pPr>
        <w:pStyle w:val="NormalWeb"/>
        <w:ind w:left="720"/>
        <w:rPr>
          <w:rFonts w:ascii="TimesNewRomanPSMT" w:hAnsi="TimesNewRomanPSMT" w:cs="TimesNewRomanPSMT"/>
          <w:sz w:val="20"/>
          <w:szCs w:val="20"/>
        </w:rPr>
      </w:pPr>
      <w:r>
        <w:rPr>
          <w:rFonts w:ascii="TimesNewRomanPSMT" w:hAnsi="TimesNewRomanPSMT" w:cs="TimesNewRomanPSMT"/>
          <w:sz w:val="20"/>
          <w:szCs w:val="20"/>
        </w:rPr>
        <w:t>“The Ranging Round IE RR IE may be used the signal the ranging round information regarding:</w:t>
      </w:r>
    </w:p>
    <w:p w14:paraId="03BB6ED1" w14:textId="77777777" w:rsidR="00A136A8" w:rsidRPr="00E1789E" w:rsidRDefault="00A136A8" w:rsidP="00A136A8">
      <w:pPr>
        <w:pStyle w:val="NormalWeb"/>
        <w:numPr>
          <w:ilvl w:val="0"/>
          <w:numId w:val="4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pPr>
      <w:r>
        <w:rPr>
          <w:rFonts w:ascii="TimesNewRomanPSMT" w:hAnsi="TimesNewRomanPSMT" w:cs="TimesNewRomanPSMT"/>
          <w:sz w:val="20"/>
          <w:szCs w:val="20"/>
        </w:rPr>
        <w:t xml:space="preserve">the current ranging round (i.e. ranging round in the current ranging block </w:t>
      </w:r>
      <w:proofErr w:type="spellStart"/>
      <w:r w:rsidRPr="00597CE6">
        <w:rPr>
          <w:rFonts w:ascii="TimesNewRomanPSMT" w:hAnsi="TimesNewRomanPSMT" w:cs="TimesNewRomanPSMT"/>
          <w:i/>
          <w:iCs/>
          <w:sz w:val="20"/>
          <w:szCs w:val="20"/>
        </w:rPr>
        <w:t>i</w:t>
      </w:r>
      <w:proofErr w:type="spellEnd"/>
      <w:r>
        <w:rPr>
          <w:rFonts w:ascii="TimesNewRomanPSMT" w:hAnsi="TimesNewRomanPSMT" w:cs="TimesNewRomanPSMT"/>
          <w:sz w:val="20"/>
          <w:szCs w:val="20"/>
        </w:rPr>
        <w:t xml:space="preserve">). In this case, the RR IE will be included in the RCM of ranging block </w:t>
      </w:r>
      <w:proofErr w:type="spellStart"/>
      <w:r w:rsidRPr="00597CE6">
        <w:rPr>
          <w:rFonts w:ascii="TimesNewRomanPSMT" w:hAnsi="TimesNewRomanPSMT" w:cs="TimesNewRomanPSMT"/>
          <w:i/>
          <w:iCs/>
          <w:sz w:val="20"/>
          <w:szCs w:val="20"/>
        </w:rPr>
        <w:t>i</w:t>
      </w:r>
      <w:proofErr w:type="spellEnd"/>
      <w:r>
        <w:rPr>
          <w:rFonts w:ascii="TimesNewRomanPSMT" w:hAnsi="TimesNewRomanPSMT" w:cs="TimesNewRomanPSMT"/>
          <w:sz w:val="20"/>
          <w:szCs w:val="20"/>
        </w:rPr>
        <w:t xml:space="preserve">. The transmission of the RR IE the RCM of the current ranging round will aid ERDEV to synchronize to the block structure. </w:t>
      </w:r>
    </w:p>
    <w:p w14:paraId="4897000C" w14:textId="77777777" w:rsidR="00A136A8" w:rsidRPr="00A00529" w:rsidRDefault="00A136A8" w:rsidP="00A136A8">
      <w:pPr>
        <w:pStyle w:val="NormalWeb"/>
        <w:numPr>
          <w:ilvl w:val="0"/>
          <w:numId w:val="4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pPr>
      <w:r>
        <w:rPr>
          <w:rFonts w:ascii="TimesNewRomanPSMT" w:hAnsi="TimesNewRomanPSMT" w:cs="TimesNewRomanPSMT"/>
          <w:sz w:val="20"/>
          <w:szCs w:val="20"/>
        </w:rPr>
        <w:t>the next ranging round (</w:t>
      </w:r>
      <w:proofErr w:type="spellStart"/>
      <w:r>
        <w:rPr>
          <w:rFonts w:ascii="TimesNewRomanPSMT" w:hAnsi="TimesNewRomanPSMT" w:cs="TimesNewRomanPSMT"/>
          <w:sz w:val="20"/>
          <w:szCs w:val="20"/>
        </w:rPr>
        <w:t>i.e</w:t>
      </w:r>
      <w:proofErr w:type="spellEnd"/>
      <w:r>
        <w:rPr>
          <w:rFonts w:ascii="TimesNewRomanPSMT" w:hAnsi="TimesNewRomanPSMT" w:cs="TimesNewRomanPSMT"/>
          <w:sz w:val="20"/>
          <w:szCs w:val="20"/>
        </w:rPr>
        <w:t xml:space="preserve"> ranging round in the next ranging block </w:t>
      </w:r>
      <w:r w:rsidRPr="00597CE6">
        <w:rPr>
          <w:rFonts w:ascii="TimesNewRomanPSMT" w:hAnsi="TimesNewRomanPSMT" w:cs="TimesNewRomanPSMT"/>
          <w:i/>
          <w:iCs/>
          <w:sz w:val="20"/>
          <w:szCs w:val="20"/>
        </w:rPr>
        <w:t>i</w:t>
      </w:r>
      <w:r>
        <w:rPr>
          <w:rFonts w:ascii="TimesNewRomanPSMT" w:hAnsi="TimesNewRomanPSMT" w:cs="TimesNewRomanPSMT"/>
          <w:sz w:val="20"/>
          <w:szCs w:val="20"/>
        </w:rPr>
        <w:t xml:space="preserve">+1). In this use case, if the last scheduled message in the current ranging round (of ranging block </w:t>
      </w:r>
      <w:proofErr w:type="spellStart"/>
      <w:r w:rsidRPr="00597CE6">
        <w:rPr>
          <w:rFonts w:ascii="TimesNewRomanPSMT" w:hAnsi="TimesNewRomanPSMT" w:cs="TimesNewRomanPSMT"/>
          <w:i/>
          <w:iCs/>
          <w:sz w:val="20"/>
          <w:szCs w:val="20"/>
        </w:rPr>
        <w:t>i</w:t>
      </w:r>
      <w:proofErr w:type="spellEnd"/>
      <w:r>
        <w:rPr>
          <w:rFonts w:ascii="TimesNewRomanPSMT" w:hAnsi="TimesNewRomanPSMT" w:cs="TimesNewRomanPSMT"/>
          <w:sz w:val="20"/>
          <w:szCs w:val="20"/>
        </w:rPr>
        <w:t xml:space="preserve">) is a message sent by the controller to the controlees, the  RR IE will be sent in this final message to signal ranging round information for ranging block </w:t>
      </w:r>
      <w:r w:rsidRPr="00597CE6">
        <w:rPr>
          <w:rFonts w:ascii="TimesNewRomanPSMT" w:hAnsi="TimesNewRomanPSMT" w:cs="TimesNewRomanPSMT"/>
          <w:i/>
          <w:iCs/>
          <w:sz w:val="20"/>
          <w:szCs w:val="20"/>
        </w:rPr>
        <w:t>i</w:t>
      </w:r>
      <w:r>
        <w:rPr>
          <w:rFonts w:ascii="TimesNewRomanPSMT" w:hAnsi="TimesNewRomanPSMT" w:cs="TimesNewRomanPSMT"/>
          <w:sz w:val="20"/>
          <w:szCs w:val="20"/>
        </w:rPr>
        <w:t xml:space="preserve">+1.  If the last scheduled message in the current ranging round (of ranging block </w:t>
      </w:r>
      <w:proofErr w:type="spellStart"/>
      <w:r w:rsidRPr="00597CE6">
        <w:rPr>
          <w:rFonts w:ascii="TimesNewRomanPSMT" w:hAnsi="TimesNewRomanPSMT" w:cs="TimesNewRomanPSMT"/>
          <w:i/>
          <w:iCs/>
          <w:sz w:val="20"/>
          <w:szCs w:val="20"/>
        </w:rPr>
        <w:t>i</w:t>
      </w:r>
      <w:proofErr w:type="spellEnd"/>
      <w:r>
        <w:rPr>
          <w:rFonts w:ascii="TimesNewRomanPSMT" w:hAnsi="TimesNewRomanPSMT" w:cs="TimesNewRomanPSMT"/>
          <w:sz w:val="20"/>
          <w:szCs w:val="20"/>
        </w:rPr>
        <w:t xml:space="preserve">) is not from the controller but from a controlee, then the controller will send the RR IE  in the RCM of the next ranging block (ranging block </w:t>
      </w:r>
      <w:r w:rsidRPr="00597CE6">
        <w:rPr>
          <w:rFonts w:ascii="TimesNewRomanPSMT" w:hAnsi="TimesNewRomanPSMT" w:cs="TimesNewRomanPSMT"/>
          <w:i/>
          <w:iCs/>
          <w:sz w:val="20"/>
          <w:szCs w:val="20"/>
        </w:rPr>
        <w:t>i</w:t>
      </w:r>
      <w:r>
        <w:rPr>
          <w:rFonts w:ascii="TimesNewRomanPSMT" w:hAnsi="TimesNewRomanPSMT" w:cs="TimesNewRomanPSMT"/>
          <w:sz w:val="20"/>
          <w:szCs w:val="20"/>
        </w:rPr>
        <w:t xml:space="preserve">+1) to signal the ranging round information in ranging block </w:t>
      </w:r>
      <w:r w:rsidRPr="00597CE6">
        <w:rPr>
          <w:rFonts w:ascii="TimesNewRomanPSMT" w:hAnsi="TimesNewRomanPSMT" w:cs="TimesNewRomanPSMT"/>
          <w:i/>
          <w:iCs/>
          <w:sz w:val="20"/>
          <w:szCs w:val="20"/>
        </w:rPr>
        <w:t>i</w:t>
      </w:r>
      <w:r>
        <w:rPr>
          <w:rFonts w:ascii="TimesNewRomanPSMT" w:hAnsi="TimesNewRomanPSMT" w:cs="TimesNewRomanPSMT"/>
          <w:sz w:val="20"/>
          <w:szCs w:val="20"/>
        </w:rPr>
        <w:t xml:space="preserve">+2. In this case, the RCM of ranging block </w:t>
      </w:r>
      <w:r w:rsidRPr="00597CE6">
        <w:rPr>
          <w:rFonts w:ascii="TimesNewRomanPSMT" w:hAnsi="TimesNewRomanPSMT" w:cs="TimesNewRomanPSMT"/>
          <w:i/>
          <w:iCs/>
          <w:sz w:val="20"/>
          <w:szCs w:val="20"/>
        </w:rPr>
        <w:t>i</w:t>
      </w:r>
      <w:r>
        <w:rPr>
          <w:rFonts w:ascii="TimesNewRomanPSMT" w:hAnsi="TimesNewRomanPSMT" w:cs="TimesNewRomanPSMT"/>
          <w:sz w:val="20"/>
          <w:szCs w:val="20"/>
        </w:rPr>
        <w:t xml:space="preserve">+1 will have two instances of RR IE. The first one is applicable to ranging round in ranging block </w:t>
      </w:r>
      <w:r w:rsidRPr="00DF5415">
        <w:rPr>
          <w:rFonts w:ascii="TimesNewRomanPSMT" w:hAnsi="TimesNewRomanPSMT" w:cs="TimesNewRomanPSMT"/>
          <w:i/>
          <w:iCs/>
          <w:sz w:val="20"/>
          <w:szCs w:val="20"/>
        </w:rPr>
        <w:t>i</w:t>
      </w:r>
      <w:r>
        <w:rPr>
          <w:rFonts w:ascii="TimesNewRomanPSMT" w:hAnsi="TimesNewRomanPSMT" w:cs="TimesNewRomanPSMT"/>
          <w:sz w:val="20"/>
          <w:szCs w:val="20"/>
        </w:rPr>
        <w:t xml:space="preserve">+1 and the second one is applicable to ranging block </w:t>
      </w:r>
      <w:r w:rsidRPr="00597CE6">
        <w:rPr>
          <w:rFonts w:ascii="TimesNewRomanPSMT" w:hAnsi="TimesNewRomanPSMT" w:cs="TimesNewRomanPSMT"/>
          <w:i/>
          <w:iCs/>
          <w:sz w:val="20"/>
          <w:szCs w:val="20"/>
        </w:rPr>
        <w:t>i</w:t>
      </w:r>
      <w:r>
        <w:rPr>
          <w:rFonts w:ascii="TimesNewRomanPSMT" w:hAnsi="TimesNewRomanPSMT" w:cs="TimesNewRomanPSMT"/>
          <w:sz w:val="20"/>
          <w:szCs w:val="20"/>
        </w:rPr>
        <w:t>+2.”</w:t>
      </w:r>
    </w:p>
    <w:p w14:paraId="63E9A812" w14:textId="77777777" w:rsidR="00A136A8" w:rsidRDefault="00A136A8" w:rsidP="00A136A8">
      <w:pPr>
        <w:pStyle w:val="NormalWeb"/>
        <w:ind w:left="720"/>
        <w:rPr>
          <w:rFonts w:ascii="TimesNewRomanPSMT" w:hAnsi="TimesNewRomanPSMT" w:cs="TimesNewRomanPSMT"/>
          <w:sz w:val="20"/>
          <w:szCs w:val="20"/>
        </w:rPr>
      </w:pPr>
      <w:r>
        <w:rPr>
          <w:rFonts w:ascii="TimesNewRomanPSMT" w:hAnsi="TimesNewRomanPSMT" w:cs="TimesNewRomanPSMT"/>
          <w:sz w:val="20"/>
          <w:szCs w:val="20"/>
        </w:rPr>
        <w:lastRenderedPageBreak/>
        <w:t>Replace lines  30-34 on page 35 (subclause 6.9.7.3.2) with the following text:</w:t>
      </w:r>
    </w:p>
    <w:p w14:paraId="15E1A0F8" w14:textId="77777777" w:rsidR="00A136A8" w:rsidRPr="003614D5" w:rsidRDefault="00A136A8" w:rsidP="00A136A8">
      <w:pPr>
        <w:pStyle w:val="NormalWeb"/>
        <w:ind w:left="720"/>
        <w:rPr>
          <w:rFonts w:ascii="TimesNewRomanPSMT" w:hAnsi="TimesNewRomanPSMT" w:cs="TimesNewRomanPSMT"/>
          <w:sz w:val="20"/>
          <w:szCs w:val="20"/>
        </w:rPr>
      </w:pPr>
      <w:r>
        <w:rPr>
          <w:rFonts w:ascii="TimesNewRomanPSMT" w:hAnsi="TimesNewRomanPSMT" w:cs="TimesNewRomanPSMT"/>
          <w:sz w:val="20"/>
          <w:szCs w:val="20"/>
        </w:rPr>
        <w:t>“In the first ranging round of a ranging message exchange , the RCM packet is transmitted at the beginning of the ranging slot. This RCM will include a Ranging Round IE (RR IE) as defined in 7.4.4.36 to signal information regarding the ranging round in the current ranging block. In subsequent ranging rounds, the controller may decide to start the transmission within each slot at a different transmission offset. This will be signaled by the controller in the Transmission Offset field of a second instance of the RR IE as defined in 7.4.4.36.  This offset shall be less than the Ranging Slot Duration minus the UWB packet duration. Figure 27 shows an example of ranging rounds with different Transmission Offsets.”</w:t>
      </w:r>
    </w:p>
    <w:p w14:paraId="0BE90930" w14:textId="77777777" w:rsidR="00A136A8" w:rsidRDefault="00A136A8" w:rsidP="00A136A8">
      <w:pPr>
        <w:pStyle w:val="NormalWeb"/>
        <w:ind w:left="720"/>
        <w:rPr>
          <w:sz w:val="20"/>
          <w:szCs w:val="20"/>
        </w:rPr>
      </w:pPr>
      <w:r w:rsidRPr="00A00529">
        <w:rPr>
          <w:sz w:val="20"/>
          <w:szCs w:val="20"/>
        </w:rPr>
        <w:t>Page 36 line 28 - Remove “in this case”. The content of the RR IE is the same for both instances of the RR IE. Th difference is in the order of the RR IE instances as explained by the modified text above</w:t>
      </w:r>
      <w:r>
        <w:rPr>
          <w:sz w:val="20"/>
          <w:szCs w:val="20"/>
        </w:rPr>
        <w:t>.</w:t>
      </w:r>
    </w:p>
    <w:p w14:paraId="061227AB" w14:textId="77777777" w:rsidR="00A136A8" w:rsidRPr="00A00529" w:rsidRDefault="00A136A8" w:rsidP="00A136A8">
      <w:pPr>
        <w:pStyle w:val="NormalWeb"/>
        <w:ind w:left="720"/>
        <w:rPr>
          <w:sz w:val="20"/>
          <w:szCs w:val="20"/>
        </w:rPr>
      </w:pPr>
      <w:r>
        <w:rPr>
          <w:sz w:val="20"/>
          <w:szCs w:val="20"/>
        </w:rPr>
        <w:t>Page 36 line 30-34  replace the sentence starting with “ A Controlee that ….” With the following sentence: “</w:t>
      </w:r>
      <w:r>
        <w:rPr>
          <w:rFonts w:ascii="TimesNewRomanPSMT" w:hAnsi="TimesNewRomanPSMT" w:cs="TimesNewRomanPSMT"/>
          <w:sz w:val="20"/>
          <w:szCs w:val="20"/>
        </w:rPr>
        <w:t>After receiving the RR IE in the final message of a ranging message sequence or as a second RR IE instance in an RCM, the  Controlee  next higher layer is responsible for using the indicated ranging round and transmission offset in subsequent ranging block.”</w:t>
      </w:r>
    </w:p>
    <w:p w14:paraId="01888B90" w14:textId="77777777" w:rsidR="00A136A8" w:rsidRDefault="00A136A8" w:rsidP="00A136A8">
      <w:pPr>
        <w:pStyle w:val="NormalWeb"/>
        <w:ind w:left="720"/>
        <w:rPr>
          <w:rFonts w:ascii="TimesNewRomanPSMT" w:hAnsi="TimesNewRomanPSMT" w:cs="TimesNewRomanPSMT"/>
          <w:sz w:val="20"/>
          <w:szCs w:val="20"/>
        </w:rPr>
      </w:pPr>
    </w:p>
    <w:p w14:paraId="6E5ECEE1" w14:textId="77777777" w:rsidR="00A136A8" w:rsidRDefault="00A136A8" w:rsidP="00A136A8">
      <w:pPr>
        <w:pStyle w:val="NormalWeb"/>
        <w:ind w:left="720"/>
        <w:rPr>
          <w:rFonts w:ascii="TimesNewRomanPSMT" w:hAnsi="TimesNewRomanPSMT" w:cs="TimesNewRomanPSMT"/>
          <w:sz w:val="20"/>
          <w:szCs w:val="20"/>
        </w:rPr>
      </w:pPr>
      <w:r>
        <w:rPr>
          <w:rFonts w:ascii="TimesNewRomanPSMT" w:hAnsi="TimesNewRomanPSMT" w:cs="TimesNewRomanPSMT"/>
          <w:sz w:val="20"/>
          <w:szCs w:val="20"/>
        </w:rPr>
        <w:t>Replace lines 19-20 on page 69 (subclause 7.4.4.36) with the following text:</w:t>
      </w:r>
    </w:p>
    <w:p w14:paraId="46337717" w14:textId="77777777" w:rsidR="00A136A8" w:rsidRDefault="00A136A8" w:rsidP="00A136A8">
      <w:pPr>
        <w:pStyle w:val="NormalWeb"/>
        <w:ind w:left="720"/>
        <w:rPr>
          <w:rFonts w:ascii="TimesNewRomanPSMT" w:hAnsi="TimesNewRomanPSMT" w:cs="TimesNewRomanPSMT"/>
          <w:sz w:val="20"/>
          <w:szCs w:val="20"/>
        </w:rPr>
      </w:pPr>
      <w:r>
        <w:rPr>
          <w:rFonts w:ascii="TimesNewRomanPSMT" w:hAnsi="TimesNewRomanPSMT" w:cs="TimesNewRomanPSMT"/>
          <w:sz w:val="20"/>
          <w:szCs w:val="20"/>
        </w:rPr>
        <w:t xml:space="preserve">“The RR IE may be used to signal ranging round information for the current ranging round or ranging round information for the next ranging round according to the description in  subclause 6.9.7.3.2. The content fields of the RR IE shall be formatted as shown in Figure 51. </w:t>
      </w:r>
    </w:p>
    <w:p w14:paraId="3F6C7B35" w14:textId="77777777" w:rsidR="00A136A8" w:rsidRDefault="00A136A8" w:rsidP="00A136A8">
      <w:pPr>
        <w:pStyle w:val="NormalWeb"/>
        <w:ind w:left="720"/>
        <w:rPr>
          <w:rFonts w:ascii="TimesNewRomanPSMT" w:hAnsi="TimesNewRomanPSMT" w:cs="TimesNewRomanPSMT"/>
          <w:sz w:val="20"/>
          <w:szCs w:val="20"/>
        </w:rPr>
      </w:pPr>
      <w:r>
        <w:rPr>
          <w:rFonts w:ascii="TimesNewRomanPSMT" w:hAnsi="TimesNewRomanPSMT" w:cs="TimesNewRomanPSMT"/>
          <w:sz w:val="20"/>
          <w:szCs w:val="20"/>
        </w:rPr>
        <w:t>Insert the following text before line 23 on page 69</w:t>
      </w:r>
    </w:p>
    <w:p w14:paraId="3FBF6F87" w14:textId="77777777" w:rsidR="00A136A8" w:rsidRDefault="00A136A8" w:rsidP="00A136A8">
      <w:pPr>
        <w:pStyle w:val="NormalWeb"/>
        <w:ind w:left="720"/>
        <w:rPr>
          <w:rFonts w:ascii="TimesNewRomanPSMT" w:hAnsi="TimesNewRomanPSMT" w:cs="TimesNewRomanPSMT"/>
          <w:sz w:val="20"/>
          <w:szCs w:val="20"/>
        </w:rPr>
      </w:pPr>
      <w:r>
        <w:rPr>
          <w:rFonts w:ascii="TimesNewRomanPSMT" w:hAnsi="TimesNewRomanPSMT" w:cs="TimesNewRomanPSMT"/>
          <w:sz w:val="20"/>
          <w:szCs w:val="20"/>
        </w:rPr>
        <w:t>“The Ranging Round IE RR IE may be used the signal the ranging round information regarding:</w:t>
      </w:r>
    </w:p>
    <w:p w14:paraId="2E266EA0" w14:textId="77777777" w:rsidR="00A136A8" w:rsidRPr="00E1789E" w:rsidRDefault="00A136A8" w:rsidP="00A136A8">
      <w:pPr>
        <w:pStyle w:val="NormalWeb"/>
        <w:numPr>
          <w:ilvl w:val="0"/>
          <w:numId w:val="4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pPr>
      <w:r>
        <w:rPr>
          <w:rFonts w:ascii="TimesNewRomanPSMT" w:hAnsi="TimesNewRomanPSMT" w:cs="TimesNewRomanPSMT"/>
          <w:sz w:val="20"/>
          <w:szCs w:val="20"/>
        </w:rPr>
        <w:t xml:space="preserve">the current ranging round (i.e. ranging round in the current ranging block </w:t>
      </w:r>
      <w:proofErr w:type="spellStart"/>
      <w:r w:rsidRPr="00597CE6">
        <w:rPr>
          <w:rFonts w:ascii="TimesNewRomanPSMT" w:hAnsi="TimesNewRomanPSMT" w:cs="TimesNewRomanPSMT"/>
          <w:i/>
          <w:iCs/>
          <w:sz w:val="20"/>
          <w:szCs w:val="20"/>
        </w:rPr>
        <w:t>i</w:t>
      </w:r>
      <w:proofErr w:type="spellEnd"/>
      <w:r>
        <w:rPr>
          <w:rFonts w:ascii="TimesNewRomanPSMT" w:hAnsi="TimesNewRomanPSMT" w:cs="TimesNewRomanPSMT"/>
          <w:sz w:val="20"/>
          <w:szCs w:val="20"/>
        </w:rPr>
        <w:t xml:space="preserve">). In this case, the RR IE will be included in the RCM of ranging block </w:t>
      </w:r>
      <w:proofErr w:type="spellStart"/>
      <w:r w:rsidRPr="00597CE6">
        <w:rPr>
          <w:rFonts w:ascii="TimesNewRomanPSMT" w:hAnsi="TimesNewRomanPSMT" w:cs="TimesNewRomanPSMT"/>
          <w:i/>
          <w:iCs/>
          <w:sz w:val="20"/>
          <w:szCs w:val="20"/>
        </w:rPr>
        <w:t>i</w:t>
      </w:r>
      <w:proofErr w:type="spellEnd"/>
      <w:r>
        <w:rPr>
          <w:rFonts w:ascii="TimesNewRomanPSMT" w:hAnsi="TimesNewRomanPSMT" w:cs="TimesNewRomanPSMT"/>
          <w:sz w:val="20"/>
          <w:szCs w:val="20"/>
        </w:rPr>
        <w:t xml:space="preserve">. The transmission of the RR IE the RCM of the current ranging round will aid ERDEV to synchronize to the block structure. </w:t>
      </w:r>
    </w:p>
    <w:p w14:paraId="136ECF23" w14:textId="77777777" w:rsidR="00A136A8" w:rsidRPr="00A00529" w:rsidRDefault="00A136A8" w:rsidP="00A136A8">
      <w:pPr>
        <w:pStyle w:val="NormalWeb"/>
        <w:numPr>
          <w:ilvl w:val="0"/>
          <w:numId w:val="4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pPr>
      <w:r>
        <w:rPr>
          <w:rFonts w:ascii="TimesNewRomanPSMT" w:hAnsi="TimesNewRomanPSMT" w:cs="TimesNewRomanPSMT"/>
          <w:sz w:val="20"/>
          <w:szCs w:val="20"/>
        </w:rPr>
        <w:t>the next ranging round (</w:t>
      </w:r>
      <w:proofErr w:type="spellStart"/>
      <w:r>
        <w:rPr>
          <w:rFonts w:ascii="TimesNewRomanPSMT" w:hAnsi="TimesNewRomanPSMT" w:cs="TimesNewRomanPSMT"/>
          <w:sz w:val="20"/>
          <w:szCs w:val="20"/>
        </w:rPr>
        <w:t>i.e</w:t>
      </w:r>
      <w:proofErr w:type="spellEnd"/>
      <w:r>
        <w:rPr>
          <w:rFonts w:ascii="TimesNewRomanPSMT" w:hAnsi="TimesNewRomanPSMT" w:cs="TimesNewRomanPSMT"/>
          <w:sz w:val="20"/>
          <w:szCs w:val="20"/>
        </w:rPr>
        <w:t xml:space="preserve"> ranging round in the next ranging block </w:t>
      </w:r>
      <w:r w:rsidRPr="00597CE6">
        <w:rPr>
          <w:rFonts w:ascii="TimesNewRomanPSMT" w:hAnsi="TimesNewRomanPSMT" w:cs="TimesNewRomanPSMT"/>
          <w:i/>
          <w:iCs/>
          <w:sz w:val="20"/>
          <w:szCs w:val="20"/>
        </w:rPr>
        <w:t>i</w:t>
      </w:r>
      <w:r>
        <w:rPr>
          <w:rFonts w:ascii="TimesNewRomanPSMT" w:hAnsi="TimesNewRomanPSMT" w:cs="TimesNewRomanPSMT"/>
          <w:sz w:val="20"/>
          <w:szCs w:val="20"/>
        </w:rPr>
        <w:t xml:space="preserve">+1). In this use case, if the last scheduled message in the current ranging round (of ranging block </w:t>
      </w:r>
      <w:proofErr w:type="spellStart"/>
      <w:r w:rsidRPr="00597CE6">
        <w:rPr>
          <w:rFonts w:ascii="TimesNewRomanPSMT" w:hAnsi="TimesNewRomanPSMT" w:cs="TimesNewRomanPSMT"/>
          <w:i/>
          <w:iCs/>
          <w:sz w:val="20"/>
          <w:szCs w:val="20"/>
        </w:rPr>
        <w:t>i</w:t>
      </w:r>
      <w:proofErr w:type="spellEnd"/>
      <w:r>
        <w:rPr>
          <w:rFonts w:ascii="TimesNewRomanPSMT" w:hAnsi="TimesNewRomanPSMT" w:cs="TimesNewRomanPSMT"/>
          <w:sz w:val="20"/>
          <w:szCs w:val="20"/>
        </w:rPr>
        <w:t xml:space="preserve">) is a message sent by the controller to the controlees, the  RR IE will be sent in this final message to signal ranging round information for ranging block </w:t>
      </w:r>
      <w:r w:rsidRPr="00597CE6">
        <w:rPr>
          <w:rFonts w:ascii="TimesNewRomanPSMT" w:hAnsi="TimesNewRomanPSMT" w:cs="TimesNewRomanPSMT"/>
          <w:i/>
          <w:iCs/>
          <w:sz w:val="20"/>
          <w:szCs w:val="20"/>
        </w:rPr>
        <w:t>i</w:t>
      </w:r>
      <w:r>
        <w:rPr>
          <w:rFonts w:ascii="TimesNewRomanPSMT" w:hAnsi="TimesNewRomanPSMT" w:cs="TimesNewRomanPSMT"/>
          <w:sz w:val="20"/>
          <w:szCs w:val="20"/>
        </w:rPr>
        <w:t xml:space="preserve">+1.  If the last scheduled message in the current ranging round (of ranging block </w:t>
      </w:r>
      <w:proofErr w:type="spellStart"/>
      <w:r w:rsidRPr="00597CE6">
        <w:rPr>
          <w:rFonts w:ascii="TimesNewRomanPSMT" w:hAnsi="TimesNewRomanPSMT" w:cs="TimesNewRomanPSMT"/>
          <w:i/>
          <w:iCs/>
          <w:sz w:val="20"/>
          <w:szCs w:val="20"/>
        </w:rPr>
        <w:t>i</w:t>
      </w:r>
      <w:proofErr w:type="spellEnd"/>
      <w:r>
        <w:rPr>
          <w:rFonts w:ascii="TimesNewRomanPSMT" w:hAnsi="TimesNewRomanPSMT" w:cs="TimesNewRomanPSMT"/>
          <w:sz w:val="20"/>
          <w:szCs w:val="20"/>
        </w:rPr>
        <w:t xml:space="preserve">) is not from the controller but from a controlee, then the controller will send the RR IE  in the RCM of the next ranging block (ranging block </w:t>
      </w:r>
      <w:r w:rsidRPr="00597CE6">
        <w:rPr>
          <w:rFonts w:ascii="TimesNewRomanPSMT" w:hAnsi="TimesNewRomanPSMT" w:cs="TimesNewRomanPSMT"/>
          <w:i/>
          <w:iCs/>
          <w:sz w:val="20"/>
          <w:szCs w:val="20"/>
        </w:rPr>
        <w:t>i</w:t>
      </w:r>
      <w:r>
        <w:rPr>
          <w:rFonts w:ascii="TimesNewRomanPSMT" w:hAnsi="TimesNewRomanPSMT" w:cs="TimesNewRomanPSMT"/>
          <w:sz w:val="20"/>
          <w:szCs w:val="20"/>
        </w:rPr>
        <w:t xml:space="preserve">+1) to signal the ranging round information in ranging block </w:t>
      </w:r>
      <w:r w:rsidRPr="00597CE6">
        <w:rPr>
          <w:rFonts w:ascii="TimesNewRomanPSMT" w:hAnsi="TimesNewRomanPSMT" w:cs="TimesNewRomanPSMT"/>
          <w:i/>
          <w:iCs/>
          <w:sz w:val="20"/>
          <w:szCs w:val="20"/>
        </w:rPr>
        <w:t>i</w:t>
      </w:r>
      <w:r>
        <w:rPr>
          <w:rFonts w:ascii="TimesNewRomanPSMT" w:hAnsi="TimesNewRomanPSMT" w:cs="TimesNewRomanPSMT"/>
          <w:sz w:val="20"/>
          <w:szCs w:val="20"/>
        </w:rPr>
        <w:t xml:space="preserve">+2. In this case, the RCM of ranging block </w:t>
      </w:r>
      <w:r w:rsidRPr="00597CE6">
        <w:rPr>
          <w:rFonts w:ascii="TimesNewRomanPSMT" w:hAnsi="TimesNewRomanPSMT" w:cs="TimesNewRomanPSMT"/>
          <w:i/>
          <w:iCs/>
          <w:sz w:val="20"/>
          <w:szCs w:val="20"/>
        </w:rPr>
        <w:t>i</w:t>
      </w:r>
      <w:r>
        <w:rPr>
          <w:rFonts w:ascii="TimesNewRomanPSMT" w:hAnsi="TimesNewRomanPSMT" w:cs="TimesNewRomanPSMT"/>
          <w:sz w:val="20"/>
          <w:szCs w:val="20"/>
        </w:rPr>
        <w:t xml:space="preserve">+1 will have two instances of RR IE. The first one is applicable to ranging round in ranging block </w:t>
      </w:r>
      <w:r w:rsidRPr="00DF5415">
        <w:rPr>
          <w:rFonts w:ascii="TimesNewRomanPSMT" w:hAnsi="TimesNewRomanPSMT" w:cs="TimesNewRomanPSMT"/>
          <w:i/>
          <w:iCs/>
          <w:sz w:val="20"/>
          <w:szCs w:val="20"/>
        </w:rPr>
        <w:t>i</w:t>
      </w:r>
      <w:r>
        <w:rPr>
          <w:rFonts w:ascii="TimesNewRomanPSMT" w:hAnsi="TimesNewRomanPSMT" w:cs="TimesNewRomanPSMT"/>
          <w:sz w:val="20"/>
          <w:szCs w:val="20"/>
        </w:rPr>
        <w:t xml:space="preserve">+1 and the second one is applicable to ranging block </w:t>
      </w:r>
      <w:r w:rsidRPr="00597CE6">
        <w:rPr>
          <w:rFonts w:ascii="TimesNewRomanPSMT" w:hAnsi="TimesNewRomanPSMT" w:cs="TimesNewRomanPSMT"/>
          <w:i/>
          <w:iCs/>
          <w:sz w:val="20"/>
          <w:szCs w:val="20"/>
        </w:rPr>
        <w:t>i</w:t>
      </w:r>
      <w:r>
        <w:rPr>
          <w:rFonts w:ascii="TimesNewRomanPSMT" w:hAnsi="TimesNewRomanPSMT" w:cs="TimesNewRomanPSMT"/>
          <w:sz w:val="20"/>
          <w:szCs w:val="20"/>
        </w:rPr>
        <w:t>+2.”</w:t>
      </w:r>
    </w:p>
    <w:p w14:paraId="1D0D317B" w14:textId="77777777" w:rsidR="00A136A8" w:rsidRDefault="00A136A8" w:rsidP="00A136A8">
      <w:pPr>
        <w:pStyle w:val="NormalWeb"/>
        <w:ind w:left="720"/>
        <w:rPr>
          <w:rFonts w:ascii="TimesNewRomanPSMT" w:hAnsi="TimesNewRomanPSMT" w:cs="TimesNewRomanPSMT"/>
          <w:sz w:val="20"/>
          <w:szCs w:val="20"/>
        </w:rPr>
      </w:pPr>
    </w:p>
    <w:p w14:paraId="1E300544" w14:textId="77777777" w:rsidR="00A136A8" w:rsidRDefault="00A136A8" w:rsidP="00A136A8">
      <w:pPr>
        <w:pStyle w:val="NormalWeb"/>
        <w:ind w:left="720"/>
        <w:rPr>
          <w:rFonts w:ascii="TimesNewRomanPSMT" w:hAnsi="TimesNewRomanPSMT" w:cs="TimesNewRomanPSMT"/>
          <w:sz w:val="20"/>
          <w:szCs w:val="20"/>
        </w:rPr>
      </w:pPr>
      <w:r>
        <w:rPr>
          <w:rFonts w:ascii="TimesNewRomanPSMT" w:hAnsi="TimesNewRomanPSMT" w:cs="TimesNewRomanPSMT"/>
          <w:sz w:val="20"/>
          <w:szCs w:val="20"/>
        </w:rPr>
        <w:t>Remove lines 29-32 on page 69</w:t>
      </w:r>
    </w:p>
    <w:p w14:paraId="3346C36B" w14:textId="77777777" w:rsidR="00A136A8" w:rsidRDefault="00A136A8" w:rsidP="00A136A8">
      <w:pPr>
        <w:pStyle w:val="NormalWeb"/>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Pr>
          <w:rFonts w:ascii="TimesNewRomanPSMT" w:hAnsi="TimesNewRomanPSMT" w:cs="TimesNewRomanPSMT"/>
          <w:sz w:val="20"/>
          <w:szCs w:val="20"/>
        </w:rPr>
        <w:t>CID-0297:  Line 38 page 36 – replace “resynchronize itself” with “resynchronize to the block structure”</w:t>
      </w:r>
    </w:p>
    <w:p w14:paraId="3CC39ED0" w14:textId="77777777" w:rsidR="00A136A8" w:rsidRDefault="00A136A8" w:rsidP="00A136A8">
      <w:pPr>
        <w:pStyle w:val="NormalWeb"/>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Pr>
          <w:rFonts w:ascii="TimesNewRomanPSMT" w:hAnsi="TimesNewRomanPSMT" w:cs="TimesNewRomanPSMT"/>
          <w:sz w:val="20"/>
          <w:szCs w:val="20"/>
        </w:rPr>
        <w:t>CID-0300, CID-0301:  Line 41-43 page 36 – replace text starting from “</w:t>
      </w:r>
      <w:r w:rsidRPr="00CE3EBD">
        <w:rPr>
          <w:rFonts w:ascii="TimesNewRomanPSMT" w:hAnsi="TimesNewRomanPSMT" w:cs="TimesNewRomanPSMT"/>
          <w:sz w:val="20"/>
          <w:szCs w:val="20"/>
        </w:rPr>
        <w:t>allow the participating</w:t>
      </w:r>
      <w:r>
        <w:rPr>
          <w:rFonts w:ascii="TimesNewRomanPSMT" w:hAnsi="TimesNewRomanPSMT" w:cs="TimesNewRomanPSMT"/>
          <w:sz w:val="20"/>
          <w:szCs w:val="20"/>
        </w:rPr>
        <w:t xml:space="preserve"> …” with</w:t>
      </w:r>
      <w:r w:rsidRPr="00CE3EBD">
        <w:rPr>
          <w:rFonts w:ascii="TimesNewRomanPSMT" w:hAnsi="TimesNewRomanPSMT" w:cs="TimesNewRomanPSMT"/>
          <w:sz w:val="20"/>
          <w:szCs w:val="20"/>
        </w:rPr>
        <w:t xml:space="preserve"> </w:t>
      </w:r>
      <w:r>
        <w:rPr>
          <w:rFonts w:ascii="TimesNewRomanPSMT" w:hAnsi="TimesNewRomanPSMT" w:cs="TimesNewRomanPSMT"/>
          <w:sz w:val="20"/>
          <w:szCs w:val="20"/>
        </w:rPr>
        <w:t>“</w:t>
      </w:r>
      <w:r w:rsidRPr="00CE3EBD">
        <w:rPr>
          <w:rFonts w:ascii="TimesNewRomanPSMT" w:hAnsi="TimesNewRomanPSMT" w:cs="TimesNewRomanPSMT"/>
          <w:sz w:val="20"/>
          <w:szCs w:val="20"/>
        </w:rPr>
        <w:t>allow the participating ERDEVs to maintain the synchronization with ranging block structure</w:t>
      </w:r>
      <w:r>
        <w:rPr>
          <w:rFonts w:ascii="TimesNewRomanPSMT" w:hAnsi="TimesNewRomanPSMT" w:cs="TimesNewRomanPSMT"/>
          <w:sz w:val="20"/>
          <w:szCs w:val="20"/>
        </w:rPr>
        <w:t xml:space="preserve"> while being idle with their receiver turned off between transmit and receive slots to save energy”</w:t>
      </w:r>
    </w:p>
    <w:p w14:paraId="37B05B38" w14:textId="77777777" w:rsidR="00A136A8" w:rsidRDefault="00A136A8" w:rsidP="00A136A8">
      <w:pPr>
        <w:pStyle w:val="NormalWeb"/>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p>
    <w:p w14:paraId="03A83C07" w14:textId="77777777" w:rsidR="00A136A8" w:rsidRDefault="00A136A8" w:rsidP="00A136A8">
      <w:pPr>
        <w:pStyle w:val="NormalWeb"/>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Pr>
          <w:rFonts w:ascii="TimesNewRomanPSMT" w:hAnsi="TimesNewRomanPSMT" w:cs="TimesNewRomanPSMT"/>
          <w:sz w:val="20"/>
          <w:szCs w:val="20"/>
        </w:rPr>
        <w:t xml:space="preserve">CID-0302: reason for rejecting this comment “The transmission offset does not preclude one from completing the ranging rounds as soon as possible with back to back transmission of poll response frames if the transceiver can support it. In this case, you will always transmit with offset 0. The scheme is actually targeted for cases where the UWB transceiver must have a </w:t>
      </w:r>
      <w:proofErr w:type="spellStart"/>
      <w:r>
        <w:rPr>
          <w:rFonts w:ascii="TimesNewRomanPSMT" w:hAnsi="TimesNewRomanPSMT" w:cs="TimesNewRomanPSMT"/>
          <w:sz w:val="20"/>
          <w:szCs w:val="20"/>
        </w:rPr>
        <w:t>turn around</w:t>
      </w:r>
      <w:proofErr w:type="spellEnd"/>
      <w:r>
        <w:rPr>
          <w:rFonts w:ascii="TimesNewRomanPSMT" w:hAnsi="TimesNewRomanPSMT" w:cs="TimesNewRomanPSMT"/>
          <w:sz w:val="20"/>
          <w:szCs w:val="20"/>
        </w:rPr>
        <w:t xml:space="preserve"> time between transmit/receive or two consecutive transmit and receive operation”</w:t>
      </w:r>
    </w:p>
    <w:p w14:paraId="6813935C" w14:textId="77777777" w:rsidR="00A136A8" w:rsidRDefault="00A136A8" w:rsidP="00A136A8">
      <w:pPr>
        <w:pStyle w:val="NormalWeb"/>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Pr>
          <w:rFonts w:ascii="TimesNewRomanPSMT" w:hAnsi="TimesNewRomanPSMT" w:cs="TimesNewRomanPSMT"/>
          <w:sz w:val="20"/>
          <w:szCs w:val="20"/>
        </w:rPr>
        <w:lastRenderedPageBreak/>
        <w:t>CID-0303: line 5 page 38 – add “example” before “ranging exchange”</w:t>
      </w:r>
    </w:p>
    <w:p w14:paraId="520920D0" w14:textId="77777777" w:rsidR="00A136A8" w:rsidRDefault="00A136A8" w:rsidP="00A136A8">
      <w:pPr>
        <w:pStyle w:val="NormalWeb"/>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Pr>
          <w:rFonts w:ascii="TimesNewRomanPSMT" w:hAnsi="TimesNewRomanPSMT" w:cs="TimesNewRomanPSMT"/>
          <w:sz w:val="20"/>
          <w:szCs w:val="20"/>
        </w:rPr>
        <w:t>CID-0307: line 11 page 38 – replace “RRMC(0)” with “RRMC”</w:t>
      </w:r>
    </w:p>
    <w:p w14:paraId="433CB716" w14:textId="77777777" w:rsidR="00A136A8" w:rsidRDefault="00A136A8" w:rsidP="00A136A8">
      <w:pPr>
        <w:pStyle w:val="NormalWeb"/>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Pr>
          <w:rFonts w:ascii="TimesNewRomanPSMT" w:hAnsi="TimesNewRomanPSMT" w:cs="TimesNewRomanPSMT"/>
          <w:sz w:val="20"/>
          <w:szCs w:val="20"/>
        </w:rPr>
        <w:t>CID-0310: line 13 page 38 – Replace “</w:t>
      </w:r>
      <w:proofErr w:type="spellStart"/>
      <w:r>
        <w:rPr>
          <w:rFonts w:ascii="TimesNewRomanPSMT" w:hAnsi="TimesNewRomanPSMT" w:cs="TimesNewRomanPSMT"/>
          <w:sz w:val="20"/>
          <w:szCs w:val="20"/>
        </w:rPr>
        <w:t>RequestRrti</w:t>
      </w:r>
      <w:proofErr w:type="spellEnd"/>
      <w:r>
        <w:rPr>
          <w:rFonts w:ascii="TimesNewRomanPSMT" w:hAnsi="TimesNewRomanPSMT" w:cs="TimesNewRomanPSMT"/>
          <w:sz w:val="20"/>
          <w:szCs w:val="20"/>
        </w:rPr>
        <w:t>” with “</w:t>
      </w:r>
      <w:proofErr w:type="spellStart"/>
      <w:r>
        <w:rPr>
          <w:rFonts w:ascii="TimesNewRomanPSMT" w:hAnsi="TimesNewRomanPSMT" w:cs="TimesNewRomanPSMT"/>
          <w:sz w:val="20"/>
          <w:szCs w:val="20"/>
        </w:rPr>
        <w:t>RequestRrtiTx</w:t>
      </w:r>
      <w:proofErr w:type="spellEnd"/>
      <w:r>
        <w:rPr>
          <w:rFonts w:ascii="TimesNewRomanPSMT" w:hAnsi="TimesNewRomanPSMT" w:cs="TimesNewRomanPSMT"/>
          <w:sz w:val="20"/>
          <w:szCs w:val="20"/>
        </w:rPr>
        <w:t>”</w:t>
      </w:r>
    </w:p>
    <w:p w14:paraId="0B489393" w14:textId="77777777" w:rsidR="00A136A8" w:rsidRDefault="00A136A8" w:rsidP="00A136A8">
      <w:pPr>
        <w:pStyle w:val="NormalWeb"/>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Pr>
          <w:rFonts w:ascii="TimesNewRomanPSMT" w:hAnsi="TimesNewRomanPSMT" w:cs="TimesNewRomanPSMT"/>
          <w:sz w:val="20"/>
          <w:szCs w:val="20"/>
        </w:rPr>
        <w:t>CID-0314: line 4 page 39 – delete “node”</w:t>
      </w:r>
    </w:p>
    <w:p w14:paraId="7A5213F0" w14:textId="77777777" w:rsidR="00A136A8" w:rsidRDefault="00A136A8" w:rsidP="00A136A8">
      <w:pPr>
        <w:pStyle w:val="NormalWeb"/>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Pr>
          <w:rFonts w:ascii="TimesNewRomanPSMT" w:hAnsi="TimesNewRomanPSMT" w:cs="TimesNewRomanPSMT"/>
          <w:sz w:val="20"/>
          <w:szCs w:val="20"/>
        </w:rPr>
        <w:t>CID-0315: line 6 page 39 – replace “a sequential order” with “sequence”</w:t>
      </w:r>
    </w:p>
    <w:p w14:paraId="39D3DE77" w14:textId="77777777" w:rsidR="00A136A8" w:rsidRDefault="00A136A8" w:rsidP="00A136A8">
      <w:pPr>
        <w:pStyle w:val="NormalWeb"/>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Pr>
          <w:rFonts w:ascii="TimesNewRomanPSMT" w:hAnsi="TimesNewRomanPSMT" w:cs="TimesNewRomanPSMT"/>
          <w:sz w:val="20"/>
          <w:szCs w:val="20"/>
        </w:rPr>
        <w:t>CID-0317: line 8 page 39 – replace “Responder-1” with “Responder-N”</w:t>
      </w:r>
    </w:p>
    <w:p w14:paraId="100A53E0" w14:textId="77777777" w:rsidR="00A136A8" w:rsidRDefault="00A136A8" w:rsidP="00A136A8">
      <w:pPr>
        <w:pStyle w:val="NormalWeb"/>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Pr>
          <w:rFonts w:ascii="TimesNewRomanPSMT" w:hAnsi="TimesNewRomanPSMT" w:cs="TimesNewRomanPSMT"/>
          <w:sz w:val="20"/>
          <w:szCs w:val="20"/>
        </w:rPr>
        <w:t>CID-0320: line 19 page 39 – replace “consisting of”  with “with”</w:t>
      </w:r>
    </w:p>
    <w:p w14:paraId="77406747" w14:textId="77777777" w:rsidR="00A136A8" w:rsidRDefault="00A136A8" w:rsidP="00A136A8">
      <w:pPr>
        <w:pStyle w:val="NormalWeb"/>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Pr>
          <w:rFonts w:ascii="TimesNewRomanPSMT" w:hAnsi="TimesNewRomanPSMT" w:cs="TimesNewRomanPSMT"/>
          <w:sz w:val="20"/>
          <w:szCs w:val="20"/>
        </w:rPr>
        <w:t>CID-0321: line 3 page 40 – replace “</w:t>
      </w:r>
      <w:r w:rsidRPr="00E538D9">
        <w:rPr>
          <w:rFonts w:ascii="TimesNewRomanPSMT" w:hAnsi="TimesNewRomanPSMT" w:cs="TimesNewRomanPSMT"/>
          <w:sz w:val="20"/>
          <w:szCs w:val="20"/>
        </w:rPr>
        <w:t>Once the responder receives the ranging initiation message, it will initiate the second round-trip time measurement by sending a ranging response message, containing</w:t>
      </w:r>
      <w:r>
        <w:rPr>
          <w:rFonts w:ascii="TimesNewRomanPSMT" w:hAnsi="TimesNewRomanPSMT" w:cs="TimesNewRomanPSMT"/>
          <w:sz w:val="20"/>
          <w:szCs w:val="20"/>
        </w:rPr>
        <w:t>..” with “</w:t>
      </w:r>
      <w:r w:rsidRPr="00E538D9">
        <w:rPr>
          <w:rFonts w:ascii="TimesNewRomanPSMT" w:hAnsi="TimesNewRomanPSMT" w:cs="TimesNewRomanPSMT"/>
          <w:sz w:val="20"/>
          <w:szCs w:val="20"/>
        </w:rPr>
        <w:t>Each responder receiving the ranging initiation message, will respond in sequence with a ranging response message that serves to end the first round trip measurement and initiate the second round-trip time measurement. Each such response message contains</w:t>
      </w:r>
      <w:r>
        <w:rPr>
          <w:rFonts w:ascii="TimesNewRomanPSMT" w:hAnsi="TimesNewRomanPSMT" w:cs="TimesNewRomanPSMT"/>
          <w:sz w:val="20"/>
          <w:szCs w:val="20"/>
        </w:rPr>
        <w:t>”</w:t>
      </w:r>
    </w:p>
    <w:p w14:paraId="7CC703C1" w14:textId="77777777" w:rsidR="00A136A8" w:rsidRDefault="00A136A8" w:rsidP="00A136A8">
      <w:pPr>
        <w:pStyle w:val="NormalWeb"/>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Pr>
          <w:rFonts w:ascii="TimesNewRomanPSMT" w:hAnsi="TimesNewRomanPSMT" w:cs="TimesNewRomanPSMT"/>
          <w:sz w:val="20"/>
          <w:szCs w:val="20"/>
        </w:rPr>
        <w:t xml:space="preserve">CID-0334: line 9 page 43 – replace </w:t>
      </w:r>
      <w:r w:rsidRPr="00881242">
        <w:rPr>
          <w:rFonts w:ascii="TimesNewRomanPSMT" w:hAnsi="TimesNewRomanPSMT" w:cs="TimesNewRomanPSMT"/>
          <w:sz w:val="20"/>
          <w:szCs w:val="20"/>
        </w:rPr>
        <w:t>"while multiple initiators"</w:t>
      </w:r>
      <w:r>
        <w:rPr>
          <w:rFonts w:ascii="TimesNewRomanPSMT" w:hAnsi="TimesNewRomanPSMT" w:cs="TimesNewRomanPSMT"/>
          <w:sz w:val="20"/>
          <w:szCs w:val="20"/>
        </w:rPr>
        <w:t xml:space="preserve"> with </w:t>
      </w:r>
      <w:r w:rsidRPr="00881242">
        <w:rPr>
          <w:rFonts w:ascii="TimesNewRomanPSMT" w:hAnsi="TimesNewRomanPSMT" w:cs="TimesNewRomanPSMT"/>
          <w:sz w:val="20"/>
          <w:szCs w:val="20"/>
        </w:rPr>
        <w:t>"while in this many-to-many case multiple initiators"</w:t>
      </w:r>
    </w:p>
    <w:p w14:paraId="79E7F1C7" w14:textId="77777777" w:rsidR="00A136A8" w:rsidRDefault="00A136A8" w:rsidP="00A136A8">
      <w:pPr>
        <w:pStyle w:val="NormalWeb"/>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sidRPr="00881242">
        <w:rPr>
          <w:rFonts w:ascii="TimesNewRomanPSMT" w:hAnsi="TimesNewRomanPSMT" w:cs="TimesNewRomanPSMT"/>
          <w:sz w:val="20"/>
          <w:szCs w:val="20"/>
        </w:rPr>
        <w:t>CID-0339: line 13 page 44 – replace "the initiator next higher layer has sufficient information" with "each initiator next higher layer has sufficient information"</w:t>
      </w:r>
    </w:p>
    <w:p w14:paraId="52336A6F" w14:textId="77777777" w:rsidR="00A136A8" w:rsidRDefault="00A136A8" w:rsidP="00A136A8">
      <w:pPr>
        <w:pStyle w:val="NormalWeb"/>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Pr>
          <w:rFonts w:ascii="TimesNewRomanPSMT" w:hAnsi="TimesNewRomanPSMT" w:cs="TimesNewRomanPSMT"/>
          <w:sz w:val="20"/>
          <w:szCs w:val="20"/>
        </w:rPr>
        <w:t>CID-0477: add the following text to 7.4.4.2 “ devices participating in the ranging exchange have either a) pre-negotiated a hoping sequence that is known to all devices, or (b) have exchanged all the information necessary such that each devices can generate the hopping sequence”</w:t>
      </w:r>
    </w:p>
    <w:p w14:paraId="19870A01" w14:textId="77777777" w:rsidR="00A136A8" w:rsidRPr="00E46203" w:rsidRDefault="00A136A8" w:rsidP="00A136A8">
      <w:pPr>
        <w:pStyle w:val="NormalWeb"/>
        <w:ind w:left="720"/>
        <w:rPr>
          <w:rFonts w:ascii="TimesNewRomanPSMT" w:hAnsi="TimesNewRomanPSMT" w:cs="TimesNewRomanPSMT"/>
          <w:sz w:val="20"/>
          <w:szCs w:val="20"/>
        </w:rPr>
      </w:pPr>
      <w:r>
        <w:rPr>
          <w:rFonts w:ascii="TimesNewRomanPSMT" w:hAnsi="TimesNewRomanPSMT" w:cs="TimesNewRomanPSMT"/>
          <w:sz w:val="20"/>
          <w:szCs w:val="20"/>
        </w:rPr>
        <w:t>Note that text in 6.9.7.3.2 already states that.</w:t>
      </w:r>
    </w:p>
    <w:p w14:paraId="6C978E7E" w14:textId="77777777" w:rsidR="00A136A8" w:rsidRDefault="00A136A8" w:rsidP="00A136A8">
      <w:pPr>
        <w:pStyle w:val="NormalWeb"/>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Pr>
          <w:rFonts w:ascii="TimesNewRomanPSMT" w:hAnsi="TimesNewRomanPSMT" w:cs="TimesNewRomanPSMT"/>
          <w:sz w:val="20"/>
          <w:szCs w:val="20"/>
        </w:rPr>
        <w:t>CID-0491:</w:t>
      </w:r>
    </w:p>
    <w:p w14:paraId="0D427894" w14:textId="77777777" w:rsidR="00A136A8" w:rsidRDefault="00A136A8" w:rsidP="00A136A8">
      <w:pPr>
        <w:pStyle w:val="NormalWeb"/>
        <w:ind w:left="720"/>
        <w:rPr>
          <w:rFonts w:ascii="TimesNewRomanPSMT" w:hAnsi="TimesNewRomanPSMT" w:cs="TimesNewRomanPSMT"/>
          <w:sz w:val="20"/>
          <w:szCs w:val="20"/>
        </w:rPr>
      </w:pPr>
      <w:r>
        <w:rPr>
          <w:rFonts w:ascii="TimesNewRomanPSMT" w:hAnsi="TimesNewRomanPSMT" w:cs="TimesNewRomanPSMT"/>
          <w:sz w:val="20"/>
          <w:szCs w:val="20"/>
        </w:rPr>
        <w:t>Replace text on lines 2,3 page 70 with the following text:</w:t>
      </w:r>
    </w:p>
    <w:p w14:paraId="4A188288" w14:textId="77777777" w:rsidR="00A136A8" w:rsidRDefault="00A136A8" w:rsidP="00A136A8">
      <w:pPr>
        <w:pStyle w:val="NormalWeb"/>
        <w:ind w:left="720"/>
        <w:rPr>
          <w:rFonts w:ascii="TimesNewRomanPSMT" w:hAnsi="TimesNewRomanPSMT" w:cs="TimesNewRomanPSMT"/>
          <w:sz w:val="20"/>
          <w:szCs w:val="20"/>
        </w:rPr>
      </w:pPr>
      <w:r>
        <w:rPr>
          <w:rFonts w:ascii="TimesNewRomanPSMT" w:hAnsi="TimesNewRomanPSMT" w:cs="TimesNewRomanPSMT"/>
          <w:sz w:val="20"/>
          <w:szCs w:val="20"/>
        </w:rPr>
        <w:t xml:space="preserve">“The RBU IE is sent by the controller to the controlees to signal an update the ranging block structure. If the final message in the ranging messages sequence is sent by the controller, then the RBU IE will be sent in that message. However, if the final message in the ranging messages sequence is sent by a </w:t>
      </w:r>
      <w:proofErr w:type="spellStart"/>
      <w:r>
        <w:rPr>
          <w:rFonts w:ascii="TimesNewRomanPSMT" w:hAnsi="TimesNewRomanPSMT" w:cs="TimesNewRomanPSMT"/>
          <w:sz w:val="20"/>
          <w:szCs w:val="20"/>
        </w:rPr>
        <w:t>controllee</w:t>
      </w:r>
      <w:proofErr w:type="spellEnd"/>
      <w:r>
        <w:rPr>
          <w:rFonts w:ascii="TimesNewRomanPSMT" w:hAnsi="TimesNewRomanPSMT" w:cs="TimesNewRomanPSMT"/>
          <w:sz w:val="20"/>
          <w:szCs w:val="20"/>
        </w:rPr>
        <w:t xml:space="preserve">, then the RBU IE will be sent by the controller in the following RCM.  The </w:t>
      </w:r>
      <w:r w:rsidRPr="00C47627">
        <w:rPr>
          <w:rFonts w:ascii="TimesNewRomanPSMT" w:hAnsi="TimesNewRomanPSMT" w:cs="TimesNewRomanPSMT"/>
          <w:sz w:val="20"/>
          <w:szCs w:val="20"/>
        </w:rPr>
        <w:t xml:space="preserve">content field of the RBU IE shall be formatted as shown in Figure 52. </w:t>
      </w:r>
      <w:r>
        <w:rPr>
          <w:rFonts w:ascii="TimesNewRomanPSMT" w:hAnsi="TimesNewRomanPSMT" w:cs="TimesNewRomanPSMT"/>
          <w:sz w:val="20"/>
          <w:szCs w:val="20"/>
        </w:rPr>
        <w:t>“</w:t>
      </w:r>
    </w:p>
    <w:p w14:paraId="29548129" w14:textId="77777777" w:rsidR="00A136A8" w:rsidRDefault="00A136A8" w:rsidP="00A136A8">
      <w:pPr>
        <w:pStyle w:val="NormalWeb"/>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Pr>
          <w:rFonts w:ascii="TimesNewRomanPSMT" w:hAnsi="TimesNewRomanPSMT" w:cs="TimesNewRomanPSMT"/>
          <w:sz w:val="20"/>
          <w:szCs w:val="20"/>
        </w:rPr>
        <w:t xml:space="preserve">CID-0492: Very cool idea to use RBU IE to terminate a ranging message exchange. </w:t>
      </w:r>
    </w:p>
    <w:p w14:paraId="29EBCEFF" w14:textId="77777777" w:rsidR="00A136A8" w:rsidRDefault="00A136A8" w:rsidP="00A136A8">
      <w:pPr>
        <w:pStyle w:val="NormalWeb"/>
        <w:ind w:left="720"/>
        <w:rPr>
          <w:rFonts w:ascii="TimesNewRomanPSMT" w:hAnsi="TimesNewRomanPSMT" w:cs="TimesNewRomanPSMT"/>
          <w:sz w:val="20"/>
          <w:szCs w:val="20"/>
        </w:rPr>
      </w:pPr>
      <w:r>
        <w:rPr>
          <w:rFonts w:ascii="TimesNewRomanPSMT" w:hAnsi="TimesNewRomanPSMT" w:cs="TimesNewRomanPSMT"/>
          <w:sz w:val="20"/>
          <w:szCs w:val="20"/>
        </w:rPr>
        <w:t xml:space="preserve">Add the following text at the end of line 8 on page 70. </w:t>
      </w:r>
    </w:p>
    <w:p w14:paraId="5670E2F4" w14:textId="77777777" w:rsidR="00A136A8" w:rsidRDefault="00A136A8" w:rsidP="00A136A8">
      <w:pPr>
        <w:pStyle w:val="NormalWeb"/>
        <w:ind w:left="720"/>
        <w:rPr>
          <w:rFonts w:ascii="TimesNewRomanPSMT" w:hAnsi="TimesNewRomanPSMT" w:cs="TimesNewRomanPSMT"/>
          <w:sz w:val="20"/>
          <w:szCs w:val="20"/>
        </w:rPr>
      </w:pPr>
      <w:r>
        <w:rPr>
          <w:rFonts w:ascii="TimesNewRomanPSMT" w:hAnsi="TimesNewRomanPSMT" w:cs="TimesNewRomanPSMT"/>
          <w:sz w:val="20"/>
          <w:szCs w:val="20"/>
        </w:rPr>
        <w:t xml:space="preserve">“The RBU IE can be used to signal the termination of the ranging message exchange. This is achieved </w:t>
      </w:r>
      <w:proofErr w:type="spellStart"/>
      <w:r>
        <w:rPr>
          <w:rFonts w:ascii="TimesNewRomanPSMT" w:hAnsi="TimesNewRomanPSMT" w:cs="TimesNewRomanPSMT"/>
          <w:sz w:val="20"/>
          <w:szCs w:val="20"/>
        </w:rPr>
        <w:t>y</w:t>
      </w:r>
      <w:proofErr w:type="spellEnd"/>
      <w:r>
        <w:rPr>
          <w:rFonts w:ascii="TimesNewRomanPSMT" w:hAnsi="TimesNewRomanPSMT" w:cs="TimesNewRomanPSMT"/>
          <w:sz w:val="20"/>
          <w:szCs w:val="20"/>
        </w:rPr>
        <w:t xml:space="preserve"> setting the Updated Ranging Block Duration in the RBU IE to 0”</w:t>
      </w:r>
    </w:p>
    <w:p w14:paraId="43BF8E12" w14:textId="77777777" w:rsidR="00A136A8" w:rsidRPr="00C47627" w:rsidRDefault="00A136A8" w:rsidP="00A136A8">
      <w:pPr>
        <w:pStyle w:val="NormalWeb"/>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Pr>
          <w:rFonts w:ascii="TimesNewRomanPSMT" w:hAnsi="TimesNewRomanPSMT" w:cs="TimesNewRomanPSMT"/>
          <w:sz w:val="20"/>
          <w:szCs w:val="20"/>
        </w:rPr>
        <w:t xml:space="preserve">CID-0719: </w:t>
      </w:r>
      <w:r w:rsidRPr="00C47627">
        <w:rPr>
          <w:rFonts w:ascii="TimesNewRomanPSMT" w:hAnsi="TimesNewRomanPSMT" w:cs="TimesNewRomanPSMT"/>
          <w:sz w:val="20"/>
          <w:szCs w:val="20"/>
        </w:rPr>
        <w:t>Add the following text to subclause 6.7.2</w:t>
      </w:r>
    </w:p>
    <w:p w14:paraId="26BA23CE" w14:textId="77777777" w:rsidR="00A136A8" w:rsidRPr="00C47627" w:rsidRDefault="00A136A8" w:rsidP="00A136A8">
      <w:pPr>
        <w:pStyle w:val="NormalWeb"/>
        <w:ind w:left="720"/>
        <w:rPr>
          <w:rFonts w:ascii="TimesNewRomanPSMT" w:hAnsi="TimesNewRomanPSMT" w:cs="TimesNewRomanPSMT"/>
          <w:sz w:val="20"/>
          <w:szCs w:val="20"/>
        </w:rPr>
      </w:pPr>
      <w:r>
        <w:rPr>
          <w:rFonts w:ascii="TimesNewRomanPSMT" w:hAnsi="TimesNewRomanPSMT" w:cs="TimesNewRomanPSMT"/>
          <w:sz w:val="20"/>
          <w:szCs w:val="20"/>
        </w:rPr>
        <w:t>“</w:t>
      </w:r>
      <w:r w:rsidRPr="00C47627">
        <w:rPr>
          <w:rFonts w:ascii="TimesNewRomanPSMT" w:hAnsi="TimesNewRomanPSMT" w:cs="TimesNewRomanPSMT"/>
          <w:sz w:val="20"/>
          <w:szCs w:val="20"/>
        </w:rPr>
        <w:t>In the case of an HRP-ERDEV configured to use SP3 format packets (where the packet does not include a MHR, MFR, PHR, or data payload) the reception of a packet shall be treated differently from a normal data packet. For an unintended recipient expecting a normal data packet, the  lack of PHR in the received packet shall cause the MAC sublayer to discard the received the frame. For a receiver expecting an SP3 packet, the MAC  sublayer shall accept the received the frame if and only if the STS sequence in the received frame matches the expected STS sequence. The criteria for declaring a match is left up to the implementor</w:t>
      </w:r>
      <w:r>
        <w:rPr>
          <w:rFonts w:ascii="TimesNewRomanPSMT" w:hAnsi="TimesNewRomanPSMT" w:cs="TimesNewRomanPSMT"/>
          <w:sz w:val="20"/>
          <w:szCs w:val="20"/>
        </w:rPr>
        <w:t>”</w:t>
      </w:r>
    </w:p>
    <w:p w14:paraId="4DFC5274" w14:textId="77777777" w:rsidR="00A136A8" w:rsidRDefault="00A136A8" w:rsidP="00A136A8">
      <w:pPr>
        <w:pStyle w:val="NormalWeb"/>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Pr>
          <w:rFonts w:ascii="TimesNewRomanPSMT" w:hAnsi="TimesNewRomanPSMT" w:cs="TimesNewRomanPSMT"/>
          <w:sz w:val="20"/>
          <w:szCs w:val="20"/>
        </w:rPr>
        <w:t>CID-0424: Comment accepted to remove all mention of the MAC in the Used by column with the understanding that this column will be revised the recirculation.</w:t>
      </w:r>
    </w:p>
    <w:p w14:paraId="63F403F4" w14:textId="1941680F" w:rsidR="00A136A8" w:rsidRDefault="00A136A8" w:rsidP="00A136A8">
      <w:pPr>
        <w:pStyle w:val="NormalWeb"/>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Pr>
          <w:rFonts w:ascii="TimesNewRomanPSMT" w:hAnsi="TimesNewRomanPSMT" w:cs="TimesNewRomanPSMT"/>
          <w:sz w:val="20"/>
          <w:szCs w:val="20"/>
        </w:rPr>
        <w:t>CID-0504:</w:t>
      </w:r>
      <w:r w:rsidR="00AB6438">
        <w:rPr>
          <w:rFonts w:ascii="TimesNewRomanPSMT" w:hAnsi="TimesNewRomanPSMT" w:cs="TimesNewRomanPSMT"/>
          <w:sz w:val="20"/>
          <w:szCs w:val="20"/>
        </w:rPr>
        <w:t xml:space="preserve"> Add the following text at the end of line 9 page 23</w:t>
      </w:r>
    </w:p>
    <w:p w14:paraId="7B6B00B8" w14:textId="1FAB8CDF" w:rsidR="00AB6438" w:rsidRDefault="00AB6438" w:rsidP="00AB6438">
      <w:pPr>
        <w:pStyle w:val="NormalWeb"/>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ind w:left="720"/>
        <w:jc w:val="left"/>
        <w:rPr>
          <w:rFonts w:ascii="TimesNewRomanPSMT" w:hAnsi="TimesNewRomanPSMT" w:cs="TimesNewRomanPSMT"/>
          <w:sz w:val="20"/>
          <w:szCs w:val="20"/>
        </w:rPr>
      </w:pPr>
      <w:r>
        <w:rPr>
          <w:rFonts w:ascii="TimesNewRomanPSMT" w:hAnsi="TimesNewRomanPSMT" w:cs="TimesNewRomanPSMT"/>
          <w:sz w:val="20"/>
          <w:szCs w:val="20"/>
        </w:rPr>
        <w:lastRenderedPageBreak/>
        <w:t>“Note that in the case of contention-based ranging, collision between responding devices is possible and it is assumed that the upper layer of the initiating node shall implement a filtering mechanism to discard to filter out inaccurate/wrong ranging results.”</w:t>
      </w:r>
    </w:p>
    <w:p w14:paraId="57C2F81C" w14:textId="2BEE8775" w:rsidR="00A67F21" w:rsidRPr="00A67F21" w:rsidRDefault="00A67F21" w:rsidP="00A136A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Times New Roman" w:cs="Times New Roman"/>
          <w:color w:val="000000"/>
          <w:kern w:val="0"/>
          <w:sz w:val="16"/>
          <w:szCs w:val="20"/>
          <w:lang w:eastAsia="en-IE"/>
        </w:rPr>
      </w:pPr>
    </w:p>
    <w:sectPr w:rsidR="00A67F21" w:rsidRPr="00A67F21">
      <w:headerReference w:type="even" r:id="rId8"/>
      <w:headerReference w:type="default" r:id="rId9"/>
      <w:footerReference w:type="default" r:id="rId10"/>
      <w:headerReference w:type="first" r:id="rId11"/>
      <w:type w:val="continuous"/>
      <w:pgSz w:w="11906" w:h="16838"/>
      <w:pgMar w:top="1701" w:right="1440" w:bottom="2259" w:left="1440" w:header="851"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BA62E" w14:textId="77777777" w:rsidR="0094575A" w:rsidRDefault="0094575A">
      <w:r>
        <w:separator/>
      </w:r>
    </w:p>
  </w:endnote>
  <w:endnote w:type="continuationSeparator" w:id="0">
    <w:p w14:paraId="7B003D31" w14:textId="77777777" w:rsidR="0094575A" w:rsidRDefault="00945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jaVu Sans">
    <w:altName w:val="Times New Roman"/>
    <w:panose1 w:val="020B0604020202020204"/>
    <w:charset w:val="00"/>
    <w:family w:val="swiss"/>
    <w:pitch w:val="variable"/>
    <w:sig w:usb0="00000000" w:usb1="D200FDFF" w:usb2="0A042029" w:usb3="00000000" w:csb0="8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ohit Hindi">
    <w:altName w:val="Times New Roman"/>
    <w:panose1 w:val="020B0604020202020204"/>
    <w:charset w:val="00"/>
    <w:family w:val="auto"/>
    <w:pitch w:val="variable"/>
    <w:sig w:usb0="00000003" w:usb1="00002040" w:usb2="00000000" w:usb3="00000000" w:csb0="00000001" w:csb1="00000000"/>
  </w:font>
  <w:font w:name="Times">
    <w:panose1 w:val="02000500000000000000"/>
    <w:charset w:val="00"/>
    <w:family w:val="auto"/>
    <w:pitch w:val="variable"/>
    <w:sig w:usb0="E00002FF" w:usb1="5000205A"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TimesNewRomanPSMT">
    <w:panose1 w:val="02020603050405020304"/>
    <w:charset w:val="00"/>
    <w:family w:val="roman"/>
    <w:pitch w:val="variable"/>
    <w:sig w:usb0="E0002AEF" w:usb1="C0007841" w:usb2="00000009" w:usb3="00000000" w:csb0="000001FF" w:csb1="00000000"/>
  </w:font>
  <w:font w:name="TimesNewRomanP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2C806" w14:textId="1F0449AB" w:rsidR="008D45BD" w:rsidRPr="005E1D61" w:rsidRDefault="008D45BD" w:rsidP="00EA6175">
    <w:pPr>
      <w:widowControl w:val="0"/>
      <w:pBdr>
        <w:top w:val="single" w:sz="4" w:space="1" w:color="auto"/>
      </w:pBd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320"/>
        <w:tab w:val="right" w:pos="8931"/>
      </w:tabs>
      <w:jc w:val="left"/>
      <w:rPr>
        <w:sz w:val="22"/>
        <w:lang w:val="es-MX"/>
      </w:rPr>
    </w:pPr>
    <w:r w:rsidRPr="005E1D61">
      <w:rPr>
        <w:rFonts w:eastAsia="Arial" w:cs="Times New Roman"/>
        <w:sz w:val="20"/>
        <w:szCs w:val="22"/>
      </w:rPr>
      <w:t>Submission</w:t>
    </w:r>
    <w:r w:rsidRPr="005E1D61">
      <w:rPr>
        <w:rFonts w:eastAsia="Arial" w:cs="Times New Roman"/>
        <w:sz w:val="20"/>
        <w:szCs w:val="22"/>
        <w:lang w:val="es-MX"/>
      </w:rPr>
      <w:t xml:space="preserve">  </w:t>
    </w:r>
    <w:r w:rsidRPr="005E1D61">
      <w:rPr>
        <w:rFonts w:ascii="Arial" w:eastAsia="Arial" w:hAnsi="Arial"/>
        <w:sz w:val="14"/>
        <w:lang w:val="es-MX"/>
      </w:rPr>
      <w:t xml:space="preserve">                        </w:t>
    </w:r>
    <w:r w:rsidRPr="005E1D61">
      <w:rPr>
        <w:rFonts w:ascii="Arial" w:eastAsia="Arial" w:hAnsi="Arial"/>
        <w:sz w:val="14"/>
        <w:lang w:val="es-MX"/>
      </w:rPr>
      <w:tab/>
    </w:r>
    <w:r w:rsidRPr="005E1D61">
      <w:rPr>
        <w:sz w:val="20"/>
        <w:szCs w:val="22"/>
      </w:rPr>
      <w:fldChar w:fldCharType="begin"/>
    </w:r>
    <w:r w:rsidRPr="005E1D61">
      <w:rPr>
        <w:sz w:val="20"/>
        <w:szCs w:val="22"/>
      </w:rPr>
      <w:instrText xml:space="preserve"> PAGE </w:instrText>
    </w:r>
    <w:r w:rsidRPr="005E1D61">
      <w:rPr>
        <w:sz w:val="20"/>
        <w:szCs w:val="22"/>
      </w:rPr>
      <w:fldChar w:fldCharType="separate"/>
    </w:r>
    <w:r w:rsidR="008464F5">
      <w:rPr>
        <w:noProof/>
        <w:sz w:val="20"/>
        <w:szCs w:val="22"/>
      </w:rPr>
      <w:t>5</w:t>
    </w:r>
    <w:r w:rsidRPr="005E1D61">
      <w:rPr>
        <w:sz w:val="20"/>
        <w:szCs w:val="22"/>
      </w:rPr>
      <w:fldChar w:fldCharType="end"/>
    </w:r>
    <w:r w:rsidRPr="005E1D61">
      <w:rPr>
        <w:sz w:val="20"/>
        <w:szCs w:val="22"/>
        <w:lang w:val="es-MX"/>
      </w:rPr>
      <w:t xml:space="preserve">                    </w:t>
    </w:r>
    <w:r w:rsidRPr="005E1D61">
      <w:rPr>
        <w:sz w:val="20"/>
        <w:szCs w:val="22"/>
        <w:lang w:val="es-MX"/>
      </w:rPr>
      <w:tab/>
      <w:t xml:space="preserve"> </w:t>
    </w:r>
    <w:r w:rsidR="005574B8">
      <w:rPr>
        <w:sz w:val="20"/>
        <w:szCs w:val="22"/>
        <w:lang w:val="es-MX"/>
      </w:rPr>
      <w:t>Apple Inc</w:t>
    </w:r>
    <w:r w:rsidRPr="005E1D61">
      <w:rPr>
        <w:sz w:val="20"/>
        <w:szCs w:val="22"/>
        <w:lang w:val="es-MX"/>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9C96F" w14:textId="77777777" w:rsidR="0094575A" w:rsidRDefault="0094575A">
      <w:r>
        <w:separator/>
      </w:r>
    </w:p>
  </w:footnote>
  <w:footnote w:type="continuationSeparator" w:id="0">
    <w:p w14:paraId="1629B11D" w14:textId="77777777" w:rsidR="0094575A" w:rsidRDefault="00945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FAEB2" w14:textId="77777777" w:rsidR="00A136A8" w:rsidRDefault="00A136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6442A" w14:textId="580646A8" w:rsidR="008D45BD" w:rsidRPr="005E1D61" w:rsidRDefault="00A136A8" w:rsidP="000C4290">
    <w:pPr>
      <w:pStyle w:val="Header"/>
      <w:tabs>
        <w:tab w:val="clear" w:pos="9026"/>
        <w:tab w:val="right" w:pos="9000"/>
      </w:tabs>
      <w:rPr>
        <w:sz w:val="20"/>
      </w:rPr>
    </w:pPr>
    <w:r>
      <w:rPr>
        <w:rFonts w:eastAsia="Malgun Gothic"/>
        <w:b/>
        <w:sz w:val="20"/>
        <w:u w:val="single"/>
      </w:rPr>
      <w:t>Sep</w:t>
    </w:r>
    <w:r w:rsidR="008D45BD" w:rsidRPr="005E1D61">
      <w:rPr>
        <w:rFonts w:eastAsia="Malgun Gothic"/>
        <w:b/>
        <w:sz w:val="20"/>
        <w:u w:val="single"/>
      </w:rPr>
      <w:t xml:space="preserve"> 2019</w:t>
    </w:r>
    <w:r w:rsidR="008D45BD" w:rsidRPr="005E1D61">
      <w:rPr>
        <w:rFonts w:eastAsia="Malgun Gothic"/>
        <w:b/>
        <w:sz w:val="20"/>
        <w:u w:val="single"/>
      </w:rPr>
      <w:tab/>
    </w:r>
    <w:r w:rsidR="008D45BD" w:rsidRPr="005E1D61">
      <w:rPr>
        <w:rFonts w:eastAsia="Malgun Gothic"/>
        <w:b/>
        <w:sz w:val="20"/>
        <w:u w:val="single"/>
      </w:rPr>
      <w:tab/>
      <w:t xml:space="preserve">               IEEE P802.</w:t>
    </w:r>
    <w:r w:rsidR="00BD015B" w:rsidRPr="00BD015B">
      <w:rPr>
        <w:rFonts w:eastAsia="Malgun Gothic"/>
        <w:b/>
        <w:sz w:val="20"/>
        <w:u w:val="single"/>
      </w:rPr>
      <w:t>15-19-0</w:t>
    </w:r>
    <w:r w:rsidR="005574B8">
      <w:rPr>
        <w:rFonts w:eastAsia="Malgun Gothic"/>
        <w:b/>
        <w:sz w:val="20"/>
        <w:u w:val="single"/>
      </w:rPr>
      <w:t>448</w:t>
    </w:r>
    <w:r w:rsidR="00BD015B" w:rsidRPr="00BD015B">
      <w:rPr>
        <w:rFonts w:eastAsia="Malgun Gothic"/>
        <w:b/>
        <w:sz w:val="20"/>
        <w:u w:val="single"/>
      </w:rPr>
      <w:t>-00-004z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F90FF" w14:textId="77777777" w:rsidR="00A136A8" w:rsidRDefault="00A136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CA26710"/>
    <w:lvl w:ilvl="0">
      <w:numFmt w:val="bullet"/>
      <w:lvlText w:val="*"/>
      <w:lvlJc w:val="left"/>
      <w:pPr>
        <w:ind w:left="0" w:firstLine="0"/>
      </w:pPr>
    </w:lvl>
  </w:abstractNum>
  <w:abstractNum w:abstractNumId="1" w15:restartNumberingAfterBreak="0">
    <w:nsid w:val="00000001"/>
    <w:multiLevelType w:val="multilevel"/>
    <w:tmpl w:val="56405F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3" w15:restartNumberingAfterBreak="0">
    <w:nsid w:val="00000003"/>
    <w:multiLevelType w:val="multilevel"/>
    <w:tmpl w:val="993644F2"/>
    <w:lvl w:ilvl="0">
      <w:start w:val="7"/>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A2E2CCD"/>
    <w:multiLevelType w:val="hybridMultilevel"/>
    <w:tmpl w:val="DE42055C"/>
    <w:lvl w:ilvl="0" w:tplc="0DCA5A20">
      <w:start w:val="2"/>
      <w:numFmt w:val="bullet"/>
      <w:lvlText w:val="-"/>
      <w:lvlJc w:val="left"/>
      <w:pPr>
        <w:ind w:left="1080" w:hanging="360"/>
      </w:pPr>
      <w:rPr>
        <w:rFonts w:ascii="Times New Roman" w:eastAsia="DejaVu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E67D9F"/>
    <w:multiLevelType w:val="hybridMultilevel"/>
    <w:tmpl w:val="E190DB62"/>
    <w:lvl w:ilvl="0" w:tplc="217883D4">
      <w:start w:val="1"/>
      <w:numFmt w:val="decimal"/>
      <w:lvlText w:val="%1."/>
      <w:lvlJc w:val="left"/>
      <w:pPr>
        <w:ind w:left="720" w:hanging="360"/>
      </w:pPr>
      <w:rPr>
        <w:rFonts w:hint="default"/>
      </w:rPr>
    </w:lvl>
    <w:lvl w:ilvl="1" w:tplc="A112C6A2">
      <w:start w:val="1"/>
      <w:numFmt w:val="lowerLetter"/>
      <w:lvlText w:val="%2."/>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31B8E"/>
    <w:multiLevelType w:val="multilevel"/>
    <w:tmpl w:val="CD04C0D4"/>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62503D"/>
    <w:multiLevelType w:val="hybridMultilevel"/>
    <w:tmpl w:val="F1BC7DE2"/>
    <w:lvl w:ilvl="0" w:tplc="84B48F38">
      <w:start w:val="5"/>
      <w:numFmt w:val="bullet"/>
      <w:lvlText w:val="-"/>
      <w:lvlJc w:val="left"/>
      <w:pPr>
        <w:ind w:left="792" w:hanging="360"/>
      </w:pPr>
      <w:rPr>
        <w:rFonts w:ascii="Times New Roman" w:eastAsia="Malgun Gothic" w:hAnsi="Times New Roman" w:cs="Times New Roman" w:hint="default"/>
        <w:color w:val="FF0000"/>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8" w15:restartNumberingAfterBreak="0">
    <w:nsid w:val="1F7F0BF4"/>
    <w:multiLevelType w:val="hybridMultilevel"/>
    <w:tmpl w:val="85B026F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932F81"/>
    <w:multiLevelType w:val="hybridMultilevel"/>
    <w:tmpl w:val="74CC3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F64E49"/>
    <w:multiLevelType w:val="hybridMultilevel"/>
    <w:tmpl w:val="4AAAE6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C8525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5A28D0"/>
    <w:multiLevelType w:val="multilevel"/>
    <w:tmpl w:val="41389680"/>
    <w:lvl w:ilvl="0">
      <w:start w:val="7"/>
      <w:numFmt w:val="decimal"/>
      <w:pStyle w:val="Heading1"/>
      <w:lvlText w:val="%1"/>
      <w:lvlJc w:val="left"/>
      <w:pPr>
        <w:ind w:left="432" w:hanging="432"/>
      </w:pPr>
      <w:rPr>
        <w:rFonts w:hint="default"/>
      </w:rPr>
    </w:lvl>
    <w:lvl w:ilvl="1">
      <w:start w:val="4"/>
      <w:numFmt w:val="decimal"/>
      <w:pStyle w:val="Heading2"/>
      <w:lvlText w:val="%1.%2"/>
      <w:lvlJc w:val="left"/>
      <w:pPr>
        <w:ind w:left="576" w:hanging="576"/>
      </w:pPr>
      <w:rPr>
        <w:rFonts w:hint="default"/>
      </w:rPr>
    </w:lvl>
    <w:lvl w:ilvl="2">
      <w:start w:val="3"/>
      <w:numFmt w:val="decimal"/>
      <w:pStyle w:val="Heading3"/>
      <w:lvlText w:val="%1.%2.%3"/>
      <w:lvlJc w:val="left"/>
      <w:pPr>
        <w:ind w:left="720" w:hanging="720"/>
      </w:pPr>
      <w:rPr>
        <w:rFonts w:hint="default"/>
      </w:rPr>
    </w:lvl>
    <w:lvl w:ilvl="3">
      <w:start w:val="6"/>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50342CDA"/>
    <w:multiLevelType w:val="hybridMultilevel"/>
    <w:tmpl w:val="A38A6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B67564"/>
    <w:multiLevelType w:val="hybridMultilevel"/>
    <w:tmpl w:val="DD5E0A06"/>
    <w:lvl w:ilvl="0" w:tplc="F6FA9306">
      <w:start w:val="5"/>
      <w:numFmt w:val="bullet"/>
      <w:lvlText w:val="-"/>
      <w:lvlJc w:val="left"/>
      <w:pPr>
        <w:ind w:left="792" w:hanging="360"/>
      </w:pPr>
      <w:rPr>
        <w:rFonts w:ascii="Times New Roman" w:eastAsia="Malgun Gothic" w:hAnsi="Times New Roman" w:cs="Times New Roman" w:hint="default"/>
        <w:color w:val="FF0000"/>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15" w15:restartNumberingAfterBreak="0">
    <w:nsid w:val="5CB835F6"/>
    <w:multiLevelType w:val="hybridMultilevel"/>
    <w:tmpl w:val="C01A5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09E2F8D"/>
    <w:multiLevelType w:val="hybridMultilevel"/>
    <w:tmpl w:val="E3CCCA22"/>
    <w:lvl w:ilvl="0" w:tplc="0DCA5A20">
      <w:start w:val="2"/>
      <w:numFmt w:val="bullet"/>
      <w:lvlText w:val="-"/>
      <w:lvlJc w:val="left"/>
      <w:pPr>
        <w:ind w:left="720" w:hanging="360"/>
      </w:pPr>
      <w:rPr>
        <w:rFonts w:ascii="Times New Roman" w:eastAsia="DejaVu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4D38A0"/>
    <w:multiLevelType w:val="multilevel"/>
    <w:tmpl w:val="00000002"/>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num w:numId="1">
    <w:abstractNumId w:val="1"/>
  </w:num>
  <w:num w:numId="2">
    <w:abstractNumId w:val="2"/>
  </w:num>
  <w:num w:numId="3">
    <w:abstractNumId w:val="3"/>
  </w:num>
  <w:num w:numId="4">
    <w:abstractNumId w:val="5"/>
  </w:num>
  <w:num w:numId="5">
    <w:abstractNumId w:val="11"/>
  </w:num>
  <w:num w:numId="6">
    <w:abstractNumId w:val="18"/>
  </w:num>
  <w:num w:numId="7">
    <w:abstractNumId w:val="6"/>
  </w:num>
  <w:num w:numId="8">
    <w:abstractNumId w:val="16"/>
  </w:num>
  <w:num w:numId="9">
    <w:abstractNumId w:val="3"/>
  </w:num>
  <w:num w:numId="10">
    <w:abstractNumId w:val="7"/>
  </w:num>
  <w:num w:numId="11">
    <w:abstractNumId w:val="14"/>
  </w:num>
  <w:num w:numId="12">
    <w:abstractNumId w:val="0"/>
    <w:lvlOverride w:ilvl="0">
      <w:lvl w:ilvl="0">
        <w:numFmt w:val="bullet"/>
        <w:lvlText w:val="6.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13">
    <w:abstractNumId w:val="0"/>
    <w:lvlOverride w:ilvl="0">
      <w:lvl w:ilvl="0">
        <w:numFmt w:val="bullet"/>
        <w:lvlText w:val="6.9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4">
    <w:abstractNumId w:val="0"/>
    <w:lvlOverride w:ilvl="0">
      <w:lvl w:ilvl="0">
        <w:numFmt w:val="bullet"/>
        <w:lvlText w:val="6.9.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bullet"/>
        <w:lvlText w:val="6.9.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bullet"/>
        <w:lvlText w:val="6.9.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6.9.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3"/>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num>
  <w:num w:numId="27">
    <w:abstractNumId w:val="12"/>
  </w:num>
  <w:num w:numId="28">
    <w:abstractNumId w:val="17"/>
  </w:num>
  <w:num w:numId="29">
    <w:abstractNumId w:val="4"/>
  </w:num>
  <w:num w:numId="30">
    <w:abstractNumId w:val="15"/>
  </w:num>
  <w:num w:numId="31">
    <w:abstractNumId w:val="12"/>
    <w:lvlOverride w:ilvl="0">
      <w:startOverride w:val="7"/>
    </w:lvlOverride>
    <w:lvlOverride w:ilvl="1">
      <w:startOverride w:val="4"/>
    </w:lvlOverride>
    <w:lvlOverride w:ilvl="2">
      <w:startOverride w:val="4"/>
    </w:lvlOverride>
    <w:lvlOverride w:ilvl="3">
      <w:startOverride w:val="3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7"/>
    </w:lvlOverride>
    <w:lvlOverride w:ilvl="1">
      <w:startOverride w:val="4"/>
    </w:lvlOverride>
    <w:lvlOverride w:ilvl="2">
      <w:startOverride w:val="4"/>
    </w:lvlOverride>
    <w:lvlOverride w:ilvl="3">
      <w:startOverride w:val="6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7"/>
    </w:lvlOverride>
    <w:lvlOverride w:ilvl="1">
      <w:startOverride w:val="4"/>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2"/>
    <w:lvlOverride w:ilvl="0">
      <w:startOverride w:val="6"/>
    </w:lvlOverride>
    <w:lvlOverride w:ilvl="1">
      <w:startOverride w:val="4"/>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6"/>
    </w:lvlOverride>
    <w:lvlOverride w:ilvl="1">
      <w:startOverride w:val="9"/>
    </w:lvlOverride>
    <w:lvlOverride w:ilvl="2">
      <w:startOverride w:val="9"/>
    </w:lvlOverride>
    <w:lvlOverride w:ilvl="3">
      <w:startOverride w:val="9"/>
    </w:lvlOverride>
    <w:lvlOverride w:ilvl="4">
      <w:startOverride w:val="1"/>
    </w:lvlOverride>
  </w:num>
  <w:num w:numId="37">
    <w:abstractNumId w:val="9"/>
  </w:num>
  <w:num w:numId="38">
    <w:abstractNumId w:val="13"/>
  </w:num>
  <w:num w:numId="39">
    <w:abstractNumId w:val="8"/>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671"/>
    <w:rsid w:val="000033EC"/>
    <w:rsid w:val="00003F8A"/>
    <w:rsid w:val="0001053D"/>
    <w:rsid w:val="000119EF"/>
    <w:rsid w:val="000131CF"/>
    <w:rsid w:val="00013D57"/>
    <w:rsid w:val="000141CE"/>
    <w:rsid w:val="000164BF"/>
    <w:rsid w:val="00020149"/>
    <w:rsid w:val="000206E9"/>
    <w:rsid w:val="00020EA3"/>
    <w:rsid w:val="00022928"/>
    <w:rsid w:val="00023505"/>
    <w:rsid w:val="00025477"/>
    <w:rsid w:val="00025B49"/>
    <w:rsid w:val="00030D03"/>
    <w:rsid w:val="00031572"/>
    <w:rsid w:val="0003292A"/>
    <w:rsid w:val="00036413"/>
    <w:rsid w:val="00044AEE"/>
    <w:rsid w:val="00045CAC"/>
    <w:rsid w:val="00050E1E"/>
    <w:rsid w:val="00053565"/>
    <w:rsid w:val="000545D5"/>
    <w:rsid w:val="00054D2F"/>
    <w:rsid w:val="00057A38"/>
    <w:rsid w:val="00057F26"/>
    <w:rsid w:val="00071F90"/>
    <w:rsid w:val="00076F40"/>
    <w:rsid w:val="000839EE"/>
    <w:rsid w:val="00085DBD"/>
    <w:rsid w:val="0009490A"/>
    <w:rsid w:val="00094CEF"/>
    <w:rsid w:val="000A3B15"/>
    <w:rsid w:val="000A3D9A"/>
    <w:rsid w:val="000A6106"/>
    <w:rsid w:val="000A6D59"/>
    <w:rsid w:val="000A79F4"/>
    <w:rsid w:val="000A7CF3"/>
    <w:rsid w:val="000C11A5"/>
    <w:rsid w:val="000C20B6"/>
    <w:rsid w:val="000C31FB"/>
    <w:rsid w:val="000C4290"/>
    <w:rsid w:val="000C444C"/>
    <w:rsid w:val="000C55E4"/>
    <w:rsid w:val="000D3592"/>
    <w:rsid w:val="000D62E0"/>
    <w:rsid w:val="000E1721"/>
    <w:rsid w:val="000E295C"/>
    <w:rsid w:val="000E3405"/>
    <w:rsid w:val="000E3B9B"/>
    <w:rsid w:val="000F06CE"/>
    <w:rsid w:val="000F2FAE"/>
    <w:rsid w:val="000F5D96"/>
    <w:rsid w:val="000F7877"/>
    <w:rsid w:val="00100CB5"/>
    <w:rsid w:val="00101A11"/>
    <w:rsid w:val="00110750"/>
    <w:rsid w:val="00114C66"/>
    <w:rsid w:val="00117A04"/>
    <w:rsid w:val="00123C4B"/>
    <w:rsid w:val="00125144"/>
    <w:rsid w:val="00131735"/>
    <w:rsid w:val="001337CC"/>
    <w:rsid w:val="001362A9"/>
    <w:rsid w:val="00137096"/>
    <w:rsid w:val="001403DF"/>
    <w:rsid w:val="00141328"/>
    <w:rsid w:val="001430BA"/>
    <w:rsid w:val="00147558"/>
    <w:rsid w:val="0015059F"/>
    <w:rsid w:val="001608E2"/>
    <w:rsid w:val="001624AB"/>
    <w:rsid w:val="00164DF6"/>
    <w:rsid w:val="0016551B"/>
    <w:rsid w:val="001718CD"/>
    <w:rsid w:val="00171F8B"/>
    <w:rsid w:val="00172D72"/>
    <w:rsid w:val="00174290"/>
    <w:rsid w:val="001802B7"/>
    <w:rsid w:val="00181BB1"/>
    <w:rsid w:val="001872FE"/>
    <w:rsid w:val="00192A93"/>
    <w:rsid w:val="001968C4"/>
    <w:rsid w:val="001A0831"/>
    <w:rsid w:val="001A71D0"/>
    <w:rsid w:val="001A7FCA"/>
    <w:rsid w:val="001B1188"/>
    <w:rsid w:val="001B2064"/>
    <w:rsid w:val="001B4317"/>
    <w:rsid w:val="001B6791"/>
    <w:rsid w:val="001B771D"/>
    <w:rsid w:val="001C1EF5"/>
    <w:rsid w:val="001C45F2"/>
    <w:rsid w:val="001C4AE3"/>
    <w:rsid w:val="001D5062"/>
    <w:rsid w:val="001D671A"/>
    <w:rsid w:val="001E3578"/>
    <w:rsid w:val="001E422F"/>
    <w:rsid w:val="001E4824"/>
    <w:rsid w:val="001E723C"/>
    <w:rsid w:val="001F0C1E"/>
    <w:rsid w:val="00200E04"/>
    <w:rsid w:val="00202D6D"/>
    <w:rsid w:val="0020489C"/>
    <w:rsid w:val="002055F1"/>
    <w:rsid w:val="002059E1"/>
    <w:rsid w:val="00207959"/>
    <w:rsid w:val="00211426"/>
    <w:rsid w:val="00211DAA"/>
    <w:rsid w:val="0021247B"/>
    <w:rsid w:val="00213405"/>
    <w:rsid w:val="002149A1"/>
    <w:rsid w:val="00215C23"/>
    <w:rsid w:val="002176FD"/>
    <w:rsid w:val="00223A67"/>
    <w:rsid w:val="002251FC"/>
    <w:rsid w:val="0022696D"/>
    <w:rsid w:val="002304AD"/>
    <w:rsid w:val="002328B0"/>
    <w:rsid w:val="00232FF8"/>
    <w:rsid w:val="0024125B"/>
    <w:rsid w:val="00244D09"/>
    <w:rsid w:val="00244ED0"/>
    <w:rsid w:val="0025095E"/>
    <w:rsid w:val="00251C2B"/>
    <w:rsid w:val="0025517C"/>
    <w:rsid w:val="0026260A"/>
    <w:rsid w:val="00263B19"/>
    <w:rsid w:val="00267D6B"/>
    <w:rsid w:val="00271784"/>
    <w:rsid w:val="002718CB"/>
    <w:rsid w:val="00273598"/>
    <w:rsid w:val="00274473"/>
    <w:rsid w:val="00275CD6"/>
    <w:rsid w:val="00276226"/>
    <w:rsid w:val="00284942"/>
    <w:rsid w:val="00285CD1"/>
    <w:rsid w:val="00290316"/>
    <w:rsid w:val="002907E1"/>
    <w:rsid w:val="0029281D"/>
    <w:rsid w:val="00292F9D"/>
    <w:rsid w:val="0029494B"/>
    <w:rsid w:val="0029689B"/>
    <w:rsid w:val="002A1BE6"/>
    <w:rsid w:val="002A2F06"/>
    <w:rsid w:val="002A353F"/>
    <w:rsid w:val="002A5D7C"/>
    <w:rsid w:val="002B1042"/>
    <w:rsid w:val="002B40E2"/>
    <w:rsid w:val="002B5A1E"/>
    <w:rsid w:val="002C3121"/>
    <w:rsid w:val="002C624F"/>
    <w:rsid w:val="002D293F"/>
    <w:rsid w:val="002D317B"/>
    <w:rsid w:val="002D6937"/>
    <w:rsid w:val="002E062C"/>
    <w:rsid w:val="002E248D"/>
    <w:rsid w:val="002E55ED"/>
    <w:rsid w:val="002E7EFD"/>
    <w:rsid w:val="002F22A9"/>
    <w:rsid w:val="002F5B20"/>
    <w:rsid w:val="002F66E2"/>
    <w:rsid w:val="00306051"/>
    <w:rsid w:val="00307232"/>
    <w:rsid w:val="00311B97"/>
    <w:rsid w:val="00315EAF"/>
    <w:rsid w:val="00320256"/>
    <w:rsid w:val="003206B9"/>
    <w:rsid w:val="00321FA4"/>
    <w:rsid w:val="003235C7"/>
    <w:rsid w:val="00325BE9"/>
    <w:rsid w:val="00330393"/>
    <w:rsid w:val="00336822"/>
    <w:rsid w:val="00337960"/>
    <w:rsid w:val="0034064D"/>
    <w:rsid w:val="003438FD"/>
    <w:rsid w:val="003460DF"/>
    <w:rsid w:val="00351AA8"/>
    <w:rsid w:val="00353219"/>
    <w:rsid w:val="003563AC"/>
    <w:rsid w:val="00357E7F"/>
    <w:rsid w:val="003618BA"/>
    <w:rsid w:val="0036275A"/>
    <w:rsid w:val="00363106"/>
    <w:rsid w:val="003776CB"/>
    <w:rsid w:val="0038060E"/>
    <w:rsid w:val="00382DD7"/>
    <w:rsid w:val="003856EB"/>
    <w:rsid w:val="00385C24"/>
    <w:rsid w:val="00386C76"/>
    <w:rsid w:val="00386D52"/>
    <w:rsid w:val="00387116"/>
    <w:rsid w:val="00387E93"/>
    <w:rsid w:val="00391BD0"/>
    <w:rsid w:val="003967D5"/>
    <w:rsid w:val="00397E6E"/>
    <w:rsid w:val="003A0545"/>
    <w:rsid w:val="003A1C17"/>
    <w:rsid w:val="003A2F2E"/>
    <w:rsid w:val="003B076B"/>
    <w:rsid w:val="003B2D9D"/>
    <w:rsid w:val="003B3D70"/>
    <w:rsid w:val="003B52F3"/>
    <w:rsid w:val="003B647F"/>
    <w:rsid w:val="003B7051"/>
    <w:rsid w:val="003C3D5E"/>
    <w:rsid w:val="003C6420"/>
    <w:rsid w:val="003D005F"/>
    <w:rsid w:val="003D2E55"/>
    <w:rsid w:val="003D7088"/>
    <w:rsid w:val="003D78D4"/>
    <w:rsid w:val="003E05DC"/>
    <w:rsid w:val="003E399E"/>
    <w:rsid w:val="003E59C5"/>
    <w:rsid w:val="003E5C51"/>
    <w:rsid w:val="003E5C62"/>
    <w:rsid w:val="003F0670"/>
    <w:rsid w:val="003F4825"/>
    <w:rsid w:val="003F5917"/>
    <w:rsid w:val="003F7880"/>
    <w:rsid w:val="00400790"/>
    <w:rsid w:val="00400EDF"/>
    <w:rsid w:val="00410FEA"/>
    <w:rsid w:val="00417602"/>
    <w:rsid w:val="00422EB0"/>
    <w:rsid w:val="00423CD3"/>
    <w:rsid w:val="00426D7F"/>
    <w:rsid w:val="00433361"/>
    <w:rsid w:val="004351C0"/>
    <w:rsid w:val="00435B21"/>
    <w:rsid w:val="00436527"/>
    <w:rsid w:val="00442E0B"/>
    <w:rsid w:val="0044507D"/>
    <w:rsid w:val="0044615D"/>
    <w:rsid w:val="0045285E"/>
    <w:rsid w:val="00461841"/>
    <w:rsid w:val="00466C81"/>
    <w:rsid w:val="004671A7"/>
    <w:rsid w:val="00467B5F"/>
    <w:rsid w:val="00472D13"/>
    <w:rsid w:val="00481B99"/>
    <w:rsid w:val="00486D88"/>
    <w:rsid w:val="00492753"/>
    <w:rsid w:val="00495B8F"/>
    <w:rsid w:val="004A1911"/>
    <w:rsid w:val="004A523F"/>
    <w:rsid w:val="004A55F2"/>
    <w:rsid w:val="004A593D"/>
    <w:rsid w:val="004A6DBD"/>
    <w:rsid w:val="004A7FE8"/>
    <w:rsid w:val="004B3A9B"/>
    <w:rsid w:val="004B3E85"/>
    <w:rsid w:val="004B4F45"/>
    <w:rsid w:val="004B672B"/>
    <w:rsid w:val="004C0007"/>
    <w:rsid w:val="004C02EC"/>
    <w:rsid w:val="004C17BD"/>
    <w:rsid w:val="004C2D0D"/>
    <w:rsid w:val="004C3F8F"/>
    <w:rsid w:val="004C5F0F"/>
    <w:rsid w:val="004C6837"/>
    <w:rsid w:val="004C7F69"/>
    <w:rsid w:val="004D24FF"/>
    <w:rsid w:val="004D2692"/>
    <w:rsid w:val="004D387F"/>
    <w:rsid w:val="004D613E"/>
    <w:rsid w:val="004E1FC3"/>
    <w:rsid w:val="004E2187"/>
    <w:rsid w:val="004E3F9B"/>
    <w:rsid w:val="004E4A03"/>
    <w:rsid w:val="004E532E"/>
    <w:rsid w:val="004F3341"/>
    <w:rsid w:val="004F33B2"/>
    <w:rsid w:val="004F344B"/>
    <w:rsid w:val="004F4BEC"/>
    <w:rsid w:val="005029C2"/>
    <w:rsid w:val="005071EF"/>
    <w:rsid w:val="00512456"/>
    <w:rsid w:val="00513DF7"/>
    <w:rsid w:val="00523A08"/>
    <w:rsid w:val="005253DD"/>
    <w:rsid w:val="0052639B"/>
    <w:rsid w:val="00531859"/>
    <w:rsid w:val="00531A48"/>
    <w:rsid w:val="00537961"/>
    <w:rsid w:val="0054002B"/>
    <w:rsid w:val="005415E7"/>
    <w:rsid w:val="00543266"/>
    <w:rsid w:val="00543763"/>
    <w:rsid w:val="00545D03"/>
    <w:rsid w:val="00551BEE"/>
    <w:rsid w:val="0055222F"/>
    <w:rsid w:val="00553089"/>
    <w:rsid w:val="005533B6"/>
    <w:rsid w:val="005548E1"/>
    <w:rsid w:val="005574B8"/>
    <w:rsid w:val="00562D32"/>
    <w:rsid w:val="00562D41"/>
    <w:rsid w:val="005663E2"/>
    <w:rsid w:val="005674F1"/>
    <w:rsid w:val="00574449"/>
    <w:rsid w:val="0057671B"/>
    <w:rsid w:val="00584B47"/>
    <w:rsid w:val="005866B1"/>
    <w:rsid w:val="00587D7B"/>
    <w:rsid w:val="00587D7F"/>
    <w:rsid w:val="0059557B"/>
    <w:rsid w:val="00595697"/>
    <w:rsid w:val="005A162B"/>
    <w:rsid w:val="005A3EFD"/>
    <w:rsid w:val="005A4B25"/>
    <w:rsid w:val="005A5286"/>
    <w:rsid w:val="005B0EC8"/>
    <w:rsid w:val="005B27CB"/>
    <w:rsid w:val="005B4A8C"/>
    <w:rsid w:val="005B5056"/>
    <w:rsid w:val="005B73D3"/>
    <w:rsid w:val="005C1882"/>
    <w:rsid w:val="005C1B48"/>
    <w:rsid w:val="005C3E5E"/>
    <w:rsid w:val="005C7E33"/>
    <w:rsid w:val="005D08F1"/>
    <w:rsid w:val="005D2370"/>
    <w:rsid w:val="005D3DAF"/>
    <w:rsid w:val="005D5351"/>
    <w:rsid w:val="005E1D61"/>
    <w:rsid w:val="005E6B66"/>
    <w:rsid w:val="005F35F5"/>
    <w:rsid w:val="00600219"/>
    <w:rsid w:val="00603520"/>
    <w:rsid w:val="00603CD1"/>
    <w:rsid w:val="00603D6D"/>
    <w:rsid w:val="00612099"/>
    <w:rsid w:val="00613980"/>
    <w:rsid w:val="00617D88"/>
    <w:rsid w:val="0062367B"/>
    <w:rsid w:val="0062635E"/>
    <w:rsid w:val="0062760D"/>
    <w:rsid w:val="006317B2"/>
    <w:rsid w:val="0063363B"/>
    <w:rsid w:val="006363A1"/>
    <w:rsid w:val="006407EA"/>
    <w:rsid w:val="00640A8E"/>
    <w:rsid w:val="0064494D"/>
    <w:rsid w:val="00645232"/>
    <w:rsid w:val="006509ED"/>
    <w:rsid w:val="0065285F"/>
    <w:rsid w:val="00652D21"/>
    <w:rsid w:val="00654F89"/>
    <w:rsid w:val="00662CE2"/>
    <w:rsid w:val="006632C5"/>
    <w:rsid w:val="00663769"/>
    <w:rsid w:val="00670E80"/>
    <w:rsid w:val="006726C8"/>
    <w:rsid w:val="00675097"/>
    <w:rsid w:val="00682F59"/>
    <w:rsid w:val="0068335F"/>
    <w:rsid w:val="006848FC"/>
    <w:rsid w:val="00686903"/>
    <w:rsid w:val="00693049"/>
    <w:rsid w:val="006955BE"/>
    <w:rsid w:val="00696A69"/>
    <w:rsid w:val="006A192C"/>
    <w:rsid w:val="006A1C1D"/>
    <w:rsid w:val="006B3056"/>
    <w:rsid w:val="006B435C"/>
    <w:rsid w:val="006B581C"/>
    <w:rsid w:val="006B6067"/>
    <w:rsid w:val="006B724D"/>
    <w:rsid w:val="006B7BA0"/>
    <w:rsid w:val="006C011C"/>
    <w:rsid w:val="006C3494"/>
    <w:rsid w:val="006C6902"/>
    <w:rsid w:val="006C6EDF"/>
    <w:rsid w:val="006D360A"/>
    <w:rsid w:val="006D3990"/>
    <w:rsid w:val="006D3992"/>
    <w:rsid w:val="006D3DF0"/>
    <w:rsid w:val="006E4213"/>
    <w:rsid w:val="006E5B25"/>
    <w:rsid w:val="006E7730"/>
    <w:rsid w:val="006F0D83"/>
    <w:rsid w:val="006F6819"/>
    <w:rsid w:val="00703395"/>
    <w:rsid w:val="00703766"/>
    <w:rsid w:val="0070463B"/>
    <w:rsid w:val="0070469A"/>
    <w:rsid w:val="00707069"/>
    <w:rsid w:val="007122FF"/>
    <w:rsid w:val="007137B6"/>
    <w:rsid w:val="0071781C"/>
    <w:rsid w:val="00723510"/>
    <w:rsid w:val="0072653C"/>
    <w:rsid w:val="00726746"/>
    <w:rsid w:val="00727643"/>
    <w:rsid w:val="00730BBE"/>
    <w:rsid w:val="00730EE9"/>
    <w:rsid w:val="00733A2E"/>
    <w:rsid w:val="00737264"/>
    <w:rsid w:val="0074022B"/>
    <w:rsid w:val="00740614"/>
    <w:rsid w:val="007419BE"/>
    <w:rsid w:val="00747446"/>
    <w:rsid w:val="00755463"/>
    <w:rsid w:val="00755EBF"/>
    <w:rsid w:val="0075704C"/>
    <w:rsid w:val="00757F7B"/>
    <w:rsid w:val="00760185"/>
    <w:rsid w:val="0076108C"/>
    <w:rsid w:val="00766B66"/>
    <w:rsid w:val="00771FB6"/>
    <w:rsid w:val="007721B8"/>
    <w:rsid w:val="007728E6"/>
    <w:rsid w:val="007730BE"/>
    <w:rsid w:val="00773785"/>
    <w:rsid w:val="00773FC8"/>
    <w:rsid w:val="0077764E"/>
    <w:rsid w:val="00786820"/>
    <w:rsid w:val="00787500"/>
    <w:rsid w:val="00794384"/>
    <w:rsid w:val="0079549A"/>
    <w:rsid w:val="00795DB5"/>
    <w:rsid w:val="00795EE3"/>
    <w:rsid w:val="00796925"/>
    <w:rsid w:val="007A041C"/>
    <w:rsid w:val="007A28FA"/>
    <w:rsid w:val="007A6BF3"/>
    <w:rsid w:val="007B211A"/>
    <w:rsid w:val="007B3BE8"/>
    <w:rsid w:val="007B5B4C"/>
    <w:rsid w:val="007C00E0"/>
    <w:rsid w:val="007C03AA"/>
    <w:rsid w:val="007C30A6"/>
    <w:rsid w:val="007C43F7"/>
    <w:rsid w:val="007C496F"/>
    <w:rsid w:val="007D0D7F"/>
    <w:rsid w:val="007D31A7"/>
    <w:rsid w:val="007D3B26"/>
    <w:rsid w:val="007D495C"/>
    <w:rsid w:val="007D4B88"/>
    <w:rsid w:val="007D4EDC"/>
    <w:rsid w:val="007E2001"/>
    <w:rsid w:val="007E3923"/>
    <w:rsid w:val="007E6DDF"/>
    <w:rsid w:val="007F2C69"/>
    <w:rsid w:val="0080089C"/>
    <w:rsid w:val="0080109F"/>
    <w:rsid w:val="0081028E"/>
    <w:rsid w:val="008105D5"/>
    <w:rsid w:val="00811448"/>
    <w:rsid w:val="0081186B"/>
    <w:rsid w:val="00814F9B"/>
    <w:rsid w:val="00822529"/>
    <w:rsid w:val="00825D47"/>
    <w:rsid w:val="00826D5C"/>
    <w:rsid w:val="00827135"/>
    <w:rsid w:val="00830A69"/>
    <w:rsid w:val="00832E03"/>
    <w:rsid w:val="00834016"/>
    <w:rsid w:val="00842AE0"/>
    <w:rsid w:val="0084308D"/>
    <w:rsid w:val="008464F5"/>
    <w:rsid w:val="00852EF2"/>
    <w:rsid w:val="00856977"/>
    <w:rsid w:val="00860112"/>
    <w:rsid w:val="0086586C"/>
    <w:rsid w:val="00866FB4"/>
    <w:rsid w:val="008678BC"/>
    <w:rsid w:val="00876080"/>
    <w:rsid w:val="0087661F"/>
    <w:rsid w:val="008800A9"/>
    <w:rsid w:val="00882E25"/>
    <w:rsid w:val="00882E36"/>
    <w:rsid w:val="00883C4F"/>
    <w:rsid w:val="008846F0"/>
    <w:rsid w:val="008857D6"/>
    <w:rsid w:val="00897D1F"/>
    <w:rsid w:val="008A09D9"/>
    <w:rsid w:val="008A15D4"/>
    <w:rsid w:val="008A3780"/>
    <w:rsid w:val="008B00F2"/>
    <w:rsid w:val="008B1C6B"/>
    <w:rsid w:val="008B2E9B"/>
    <w:rsid w:val="008B7CED"/>
    <w:rsid w:val="008C2456"/>
    <w:rsid w:val="008C2F9D"/>
    <w:rsid w:val="008C7164"/>
    <w:rsid w:val="008D0A2F"/>
    <w:rsid w:val="008D45BD"/>
    <w:rsid w:val="008E5D6F"/>
    <w:rsid w:val="008E63B5"/>
    <w:rsid w:val="008F05FF"/>
    <w:rsid w:val="008F0F39"/>
    <w:rsid w:val="008F5AAA"/>
    <w:rsid w:val="008F691B"/>
    <w:rsid w:val="009006DA"/>
    <w:rsid w:val="009035B4"/>
    <w:rsid w:val="00904834"/>
    <w:rsid w:val="0090548A"/>
    <w:rsid w:val="009073E5"/>
    <w:rsid w:val="00911B22"/>
    <w:rsid w:val="00913701"/>
    <w:rsid w:val="00913DD6"/>
    <w:rsid w:val="00913FB0"/>
    <w:rsid w:val="0091712A"/>
    <w:rsid w:val="009171C0"/>
    <w:rsid w:val="00920AD9"/>
    <w:rsid w:val="009215CD"/>
    <w:rsid w:val="00922E5C"/>
    <w:rsid w:val="00924F6B"/>
    <w:rsid w:val="00925989"/>
    <w:rsid w:val="00925FF1"/>
    <w:rsid w:val="0093433E"/>
    <w:rsid w:val="00940387"/>
    <w:rsid w:val="00944411"/>
    <w:rsid w:val="0094575A"/>
    <w:rsid w:val="00950886"/>
    <w:rsid w:val="009519D3"/>
    <w:rsid w:val="0095306A"/>
    <w:rsid w:val="009543CF"/>
    <w:rsid w:val="00954A03"/>
    <w:rsid w:val="0095725C"/>
    <w:rsid w:val="009668F9"/>
    <w:rsid w:val="00967F6D"/>
    <w:rsid w:val="0097033F"/>
    <w:rsid w:val="00972BF4"/>
    <w:rsid w:val="00972F7C"/>
    <w:rsid w:val="00975B40"/>
    <w:rsid w:val="0098707D"/>
    <w:rsid w:val="009A3882"/>
    <w:rsid w:val="009A491F"/>
    <w:rsid w:val="009B30DE"/>
    <w:rsid w:val="009B3AB6"/>
    <w:rsid w:val="009B79BE"/>
    <w:rsid w:val="009C0BE8"/>
    <w:rsid w:val="009C0DEC"/>
    <w:rsid w:val="009C450A"/>
    <w:rsid w:val="009D3EAE"/>
    <w:rsid w:val="009D5212"/>
    <w:rsid w:val="009E0120"/>
    <w:rsid w:val="009E2818"/>
    <w:rsid w:val="009E2C6A"/>
    <w:rsid w:val="009E725D"/>
    <w:rsid w:val="009F1850"/>
    <w:rsid w:val="009F52D2"/>
    <w:rsid w:val="009F6DA3"/>
    <w:rsid w:val="00A048F6"/>
    <w:rsid w:val="00A049FE"/>
    <w:rsid w:val="00A05063"/>
    <w:rsid w:val="00A104DA"/>
    <w:rsid w:val="00A11F3D"/>
    <w:rsid w:val="00A123EA"/>
    <w:rsid w:val="00A136A8"/>
    <w:rsid w:val="00A1466B"/>
    <w:rsid w:val="00A162E2"/>
    <w:rsid w:val="00A213BA"/>
    <w:rsid w:val="00A21D98"/>
    <w:rsid w:val="00A228EF"/>
    <w:rsid w:val="00A23DE3"/>
    <w:rsid w:val="00A2739C"/>
    <w:rsid w:val="00A273E1"/>
    <w:rsid w:val="00A351F4"/>
    <w:rsid w:val="00A415D8"/>
    <w:rsid w:val="00A42D38"/>
    <w:rsid w:val="00A4470B"/>
    <w:rsid w:val="00A52B9F"/>
    <w:rsid w:val="00A5306A"/>
    <w:rsid w:val="00A57CEA"/>
    <w:rsid w:val="00A605B1"/>
    <w:rsid w:val="00A606FF"/>
    <w:rsid w:val="00A60CDE"/>
    <w:rsid w:val="00A6521D"/>
    <w:rsid w:val="00A659EF"/>
    <w:rsid w:val="00A66A47"/>
    <w:rsid w:val="00A66E88"/>
    <w:rsid w:val="00A67F21"/>
    <w:rsid w:val="00A717F7"/>
    <w:rsid w:val="00A7191B"/>
    <w:rsid w:val="00A73C85"/>
    <w:rsid w:val="00A74840"/>
    <w:rsid w:val="00A757F1"/>
    <w:rsid w:val="00A807B3"/>
    <w:rsid w:val="00A862F4"/>
    <w:rsid w:val="00A90CB7"/>
    <w:rsid w:val="00AA37CC"/>
    <w:rsid w:val="00AA4568"/>
    <w:rsid w:val="00AA4AA9"/>
    <w:rsid w:val="00AB1378"/>
    <w:rsid w:val="00AB2EFB"/>
    <w:rsid w:val="00AB5732"/>
    <w:rsid w:val="00AB6438"/>
    <w:rsid w:val="00AB7450"/>
    <w:rsid w:val="00AB7852"/>
    <w:rsid w:val="00AB7897"/>
    <w:rsid w:val="00AC2B80"/>
    <w:rsid w:val="00AC63C1"/>
    <w:rsid w:val="00AD073B"/>
    <w:rsid w:val="00AD1A1B"/>
    <w:rsid w:val="00AD253B"/>
    <w:rsid w:val="00AD2D3B"/>
    <w:rsid w:val="00AD4898"/>
    <w:rsid w:val="00AD6244"/>
    <w:rsid w:val="00AD6DFB"/>
    <w:rsid w:val="00AE5FE8"/>
    <w:rsid w:val="00AF05A5"/>
    <w:rsid w:val="00AF0F41"/>
    <w:rsid w:val="00AF4E17"/>
    <w:rsid w:val="00AF6109"/>
    <w:rsid w:val="00AF7223"/>
    <w:rsid w:val="00AF7AB4"/>
    <w:rsid w:val="00B00F8F"/>
    <w:rsid w:val="00B100FD"/>
    <w:rsid w:val="00B166B2"/>
    <w:rsid w:val="00B22263"/>
    <w:rsid w:val="00B23DAA"/>
    <w:rsid w:val="00B30CF8"/>
    <w:rsid w:val="00B31239"/>
    <w:rsid w:val="00B343EA"/>
    <w:rsid w:val="00B36AC1"/>
    <w:rsid w:val="00B407B6"/>
    <w:rsid w:val="00B42444"/>
    <w:rsid w:val="00B5602B"/>
    <w:rsid w:val="00B56F97"/>
    <w:rsid w:val="00B61031"/>
    <w:rsid w:val="00B6381D"/>
    <w:rsid w:val="00B64AFD"/>
    <w:rsid w:val="00B64BB9"/>
    <w:rsid w:val="00B6515A"/>
    <w:rsid w:val="00B65F3C"/>
    <w:rsid w:val="00B67751"/>
    <w:rsid w:val="00B71505"/>
    <w:rsid w:val="00B717CE"/>
    <w:rsid w:val="00B72E66"/>
    <w:rsid w:val="00B77459"/>
    <w:rsid w:val="00B86FCB"/>
    <w:rsid w:val="00B92622"/>
    <w:rsid w:val="00B92D7C"/>
    <w:rsid w:val="00B954BE"/>
    <w:rsid w:val="00BA3D39"/>
    <w:rsid w:val="00BA42F2"/>
    <w:rsid w:val="00BB1A48"/>
    <w:rsid w:val="00BB1B23"/>
    <w:rsid w:val="00BB2358"/>
    <w:rsid w:val="00BB5B6E"/>
    <w:rsid w:val="00BB6016"/>
    <w:rsid w:val="00BB6DF7"/>
    <w:rsid w:val="00BB6E77"/>
    <w:rsid w:val="00BC1CAA"/>
    <w:rsid w:val="00BC39CB"/>
    <w:rsid w:val="00BC4A38"/>
    <w:rsid w:val="00BC64DC"/>
    <w:rsid w:val="00BC6701"/>
    <w:rsid w:val="00BC7861"/>
    <w:rsid w:val="00BD015B"/>
    <w:rsid w:val="00BD5BD2"/>
    <w:rsid w:val="00BE3174"/>
    <w:rsid w:val="00BF45BE"/>
    <w:rsid w:val="00BF5FD0"/>
    <w:rsid w:val="00BF654F"/>
    <w:rsid w:val="00BF77A4"/>
    <w:rsid w:val="00BF7821"/>
    <w:rsid w:val="00BF7FC5"/>
    <w:rsid w:val="00C025EC"/>
    <w:rsid w:val="00C13245"/>
    <w:rsid w:val="00C132FE"/>
    <w:rsid w:val="00C1788F"/>
    <w:rsid w:val="00C244D9"/>
    <w:rsid w:val="00C3025B"/>
    <w:rsid w:val="00C30BD7"/>
    <w:rsid w:val="00C3210A"/>
    <w:rsid w:val="00C32CA3"/>
    <w:rsid w:val="00C34660"/>
    <w:rsid w:val="00C419E0"/>
    <w:rsid w:val="00C41A49"/>
    <w:rsid w:val="00C43DFB"/>
    <w:rsid w:val="00C45249"/>
    <w:rsid w:val="00C46859"/>
    <w:rsid w:val="00C47446"/>
    <w:rsid w:val="00C5104A"/>
    <w:rsid w:val="00C51741"/>
    <w:rsid w:val="00C54E04"/>
    <w:rsid w:val="00C577AC"/>
    <w:rsid w:val="00C577BC"/>
    <w:rsid w:val="00C642DE"/>
    <w:rsid w:val="00C65219"/>
    <w:rsid w:val="00C665D0"/>
    <w:rsid w:val="00C71EB8"/>
    <w:rsid w:val="00C748B2"/>
    <w:rsid w:val="00C828FA"/>
    <w:rsid w:val="00C851DE"/>
    <w:rsid w:val="00C900FF"/>
    <w:rsid w:val="00C929C8"/>
    <w:rsid w:val="00C94902"/>
    <w:rsid w:val="00CA1396"/>
    <w:rsid w:val="00CA221A"/>
    <w:rsid w:val="00CA4E7E"/>
    <w:rsid w:val="00CA75D8"/>
    <w:rsid w:val="00CB2965"/>
    <w:rsid w:val="00CC37E1"/>
    <w:rsid w:val="00CC5365"/>
    <w:rsid w:val="00CC7536"/>
    <w:rsid w:val="00CD0463"/>
    <w:rsid w:val="00CD27B2"/>
    <w:rsid w:val="00CE0BEF"/>
    <w:rsid w:val="00CE417E"/>
    <w:rsid w:val="00CE6482"/>
    <w:rsid w:val="00CE66B4"/>
    <w:rsid w:val="00CF43CE"/>
    <w:rsid w:val="00CF554A"/>
    <w:rsid w:val="00D00F70"/>
    <w:rsid w:val="00D153D3"/>
    <w:rsid w:val="00D21154"/>
    <w:rsid w:val="00D21B56"/>
    <w:rsid w:val="00D22486"/>
    <w:rsid w:val="00D22C21"/>
    <w:rsid w:val="00D330EC"/>
    <w:rsid w:val="00D360EA"/>
    <w:rsid w:val="00D37570"/>
    <w:rsid w:val="00D42189"/>
    <w:rsid w:val="00D436EC"/>
    <w:rsid w:val="00D533DF"/>
    <w:rsid w:val="00D6133A"/>
    <w:rsid w:val="00D62171"/>
    <w:rsid w:val="00D77094"/>
    <w:rsid w:val="00D77AD0"/>
    <w:rsid w:val="00D9123F"/>
    <w:rsid w:val="00D945A5"/>
    <w:rsid w:val="00D9666E"/>
    <w:rsid w:val="00DA0D98"/>
    <w:rsid w:val="00DA2E3B"/>
    <w:rsid w:val="00DA6537"/>
    <w:rsid w:val="00DA6F35"/>
    <w:rsid w:val="00DA726F"/>
    <w:rsid w:val="00DA72D5"/>
    <w:rsid w:val="00DC07D5"/>
    <w:rsid w:val="00DC101A"/>
    <w:rsid w:val="00DC3820"/>
    <w:rsid w:val="00DC3DC7"/>
    <w:rsid w:val="00DC5DD5"/>
    <w:rsid w:val="00DC685F"/>
    <w:rsid w:val="00DC7E07"/>
    <w:rsid w:val="00DD3A7A"/>
    <w:rsid w:val="00DD41A8"/>
    <w:rsid w:val="00DD4DE3"/>
    <w:rsid w:val="00DD76D2"/>
    <w:rsid w:val="00DE13B9"/>
    <w:rsid w:val="00DE2ECA"/>
    <w:rsid w:val="00DE35DF"/>
    <w:rsid w:val="00DE4E54"/>
    <w:rsid w:val="00DE5FC6"/>
    <w:rsid w:val="00DF4F59"/>
    <w:rsid w:val="00DF6E61"/>
    <w:rsid w:val="00E00E70"/>
    <w:rsid w:val="00E07B57"/>
    <w:rsid w:val="00E07DF5"/>
    <w:rsid w:val="00E117CB"/>
    <w:rsid w:val="00E134A5"/>
    <w:rsid w:val="00E154AE"/>
    <w:rsid w:val="00E16A00"/>
    <w:rsid w:val="00E16D5D"/>
    <w:rsid w:val="00E21695"/>
    <w:rsid w:val="00E2197E"/>
    <w:rsid w:val="00E22EB0"/>
    <w:rsid w:val="00E2702B"/>
    <w:rsid w:val="00E30485"/>
    <w:rsid w:val="00E30842"/>
    <w:rsid w:val="00E3227C"/>
    <w:rsid w:val="00E36464"/>
    <w:rsid w:val="00E40877"/>
    <w:rsid w:val="00E415B1"/>
    <w:rsid w:val="00E43D59"/>
    <w:rsid w:val="00E5012D"/>
    <w:rsid w:val="00E52ED4"/>
    <w:rsid w:val="00E52FD5"/>
    <w:rsid w:val="00E56B1F"/>
    <w:rsid w:val="00E62861"/>
    <w:rsid w:val="00E75A00"/>
    <w:rsid w:val="00E7639B"/>
    <w:rsid w:val="00E80C37"/>
    <w:rsid w:val="00E80D1F"/>
    <w:rsid w:val="00E83642"/>
    <w:rsid w:val="00E87B10"/>
    <w:rsid w:val="00E912C0"/>
    <w:rsid w:val="00E93623"/>
    <w:rsid w:val="00E93E78"/>
    <w:rsid w:val="00E95691"/>
    <w:rsid w:val="00E96A3E"/>
    <w:rsid w:val="00EA0B5A"/>
    <w:rsid w:val="00EA194D"/>
    <w:rsid w:val="00EA1D8C"/>
    <w:rsid w:val="00EA1DB8"/>
    <w:rsid w:val="00EA3C6E"/>
    <w:rsid w:val="00EA4C79"/>
    <w:rsid w:val="00EA6175"/>
    <w:rsid w:val="00EB3690"/>
    <w:rsid w:val="00EB711D"/>
    <w:rsid w:val="00EC1D8E"/>
    <w:rsid w:val="00EC68D6"/>
    <w:rsid w:val="00EC75D5"/>
    <w:rsid w:val="00EC7991"/>
    <w:rsid w:val="00ED1B71"/>
    <w:rsid w:val="00ED28A3"/>
    <w:rsid w:val="00ED3D4A"/>
    <w:rsid w:val="00ED7B9E"/>
    <w:rsid w:val="00EE0D05"/>
    <w:rsid w:val="00EE21C9"/>
    <w:rsid w:val="00EE2EDD"/>
    <w:rsid w:val="00EE3D96"/>
    <w:rsid w:val="00EE5416"/>
    <w:rsid w:val="00EE7D75"/>
    <w:rsid w:val="00EF0FB5"/>
    <w:rsid w:val="00EF6446"/>
    <w:rsid w:val="00EF7182"/>
    <w:rsid w:val="00EF7FC7"/>
    <w:rsid w:val="00F0215E"/>
    <w:rsid w:val="00F0336E"/>
    <w:rsid w:val="00F03C22"/>
    <w:rsid w:val="00F03F1A"/>
    <w:rsid w:val="00F04DA7"/>
    <w:rsid w:val="00F10978"/>
    <w:rsid w:val="00F10E62"/>
    <w:rsid w:val="00F11671"/>
    <w:rsid w:val="00F153F7"/>
    <w:rsid w:val="00F218A5"/>
    <w:rsid w:val="00F235BF"/>
    <w:rsid w:val="00F2747B"/>
    <w:rsid w:val="00F3317E"/>
    <w:rsid w:val="00F351EB"/>
    <w:rsid w:val="00F37F8D"/>
    <w:rsid w:val="00F441B5"/>
    <w:rsid w:val="00F45E85"/>
    <w:rsid w:val="00F51F22"/>
    <w:rsid w:val="00F57715"/>
    <w:rsid w:val="00F57F1A"/>
    <w:rsid w:val="00F611C1"/>
    <w:rsid w:val="00F66226"/>
    <w:rsid w:val="00F6678A"/>
    <w:rsid w:val="00F67510"/>
    <w:rsid w:val="00F712C7"/>
    <w:rsid w:val="00F72068"/>
    <w:rsid w:val="00F72C47"/>
    <w:rsid w:val="00F74360"/>
    <w:rsid w:val="00F7498D"/>
    <w:rsid w:val="00F75A5F"/>
    <w:rsid w:val="00F82982"/>
    <w:rsid w:val="00F834D9"/>
    <w:rsid w:val="00F83B4A"/>
    <w:rsid w:val="00F86F9E"/>
    <w:rsid w:val="00F97CE9"/>
    <w:rsid w:val="00FA2168"/>
    <w:rsid w:val="00FA5FF2"/>
    <w:rsid w:val="00FA7838"/>
    <w:rsid w:val="00FB0286"/>
    <w:rsid w:val="00FB373B"/>
    <w:rsid w:val="00FB44CA"/>
    <w:rsid w:val="00FB4927"/>
    <w:rsid w:val="00FB6304"/>
    <w:rsid w:val="00FC02BC"/>
    <w:rsid w:val="00FC1FEC"/>
    <w:rsid w:val="00FC6E94"/>
    <w:rsid w:val="00FD0BA1"/>
    <w:rsid w:val="00FD231D"/>
    <w:rsid w:val="00FD4379"/>
    <w:rsid w:val="00FD4AD0"/>
    <w:rsid w:val="00FD7818"/>
    <w:rsid w:val="00FE11EB"/>
    <w:rsid w:val="00FE1D9A"/>
    <w:rsid w:val="00FE20F2"/>
    <w:rsid w:val="00FE3257"/>
    <w:rsid w:val="00FE3C8B"/>
    <w:rsid w:val="00FE4FD5"/>
    <w:rsid w:val="00FE594F"/>
    <w:rsid w:val="00FE70CB"/>
    <w:rsid w:val="00FF5D8B"/>
    <w:rsid w:val="00FF74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75035836"/>
  <w15:docId w15:val="{F8AEF7E0-13B5-4FF4-86AB-84DDCFD1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paragraph" w:styleId="Heading1">
    <w:name w:val="heading 1"/>
    <w:basedOn w:val="Normal"/>
    <w:next w:val="BodyText"/>
    <w:link w:val="Heading1Char"/>
    <w:qFormat/>
    <w:rsid w:val="003A0545"/>
    <w:pPr>
      <w:keepNext/>
      <w:numPr>
        <w:numId w:val="34"/>
      </w:numPr>
      <w:tabs>
        <w:tab w:val="clear" w:pos="0"/>
      </w:tabs>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70469A"/>
    <w:pPr>
      <w:numPr>
        <w:ilvl w:val="1"/>
        <w:numId w:val="34"/>
      </w:numPr>
      <w:spacing w:before="238" w:after="119"/>
      <w:outlineLvl w:val="1"/>
    </w:pPr>
    <w:rPr>
      <w:rFonts w:ascii="Arial" w:hAnsi="Arial"/>
      <w:b/>
      <w:sz w:val="22"/>
      <w:szCs w:val="20"/>
      <w:lang w:eastAsia="ko-KR"/>
    </w:rPr>
  </w:style>
  <w:style w:type="paragraph" w:styleId="Heading3">
    <w:name w:val="heading 3"/>
    <w:basedOn w:val="Heading2"/>
    <w:next w:val="BodyText"/>
    <w:qFormat/>
    <w:rsid w:val="000033EC"/>
    <w:pPr>
      <w:numPr>
        <w:ilvl w:val="2"/>
      </w:numPr>
      <w:tabs>
        <w:tab w:val="clear" w:pos="0"/>
      </w:tabs>
      <w:outlineLvl w:val="2"/>
    </w:pPr>
    <w:rPr>
      <w:sz w:val="20"/>
    </w:rPr>
  </w:style>
  <w:style w:type="paragraph" w:styleId="Heading4">
    <w:name w:val="heading 4"/>
    <w:basedOn w:val="Heading2"/>
    <w:next w:val="BodyText"/>
    <w:qFormat/>
    <w:rsid w:val="00275CD6"/>
    <w:pPr>
      <w:numPr>
        <w:ilvl w:val="3"/>
      </w:numPr>
      <w:tabs>
        <w:tab w:val="clear" w:pos="0"/>
      </w:tabs>
      <w:outlineLvl w:val="3"/>
    </w:pPr>
    <w:rPr>
      <w:rFonts w:cs="Times New Roman"/>
      <w:sz w:val="20"/>
    </w:rPr>
  </w:style>
  <w:style w:type="paragraph" w:styleId="Heading5">
    <w:name w:val="heading 5"/>
    <w:basedOn w:val="Normal"/>
    <w:next w:val="Normal"/>
    <w:link w:val="Heading5Char"/>
    <w:uiPriority w:val="9"/>
    <w:unhideWhenUsed/>
    <w:qFormat/>
    <w:rsid w:val="008C2F9D"/>
    <w:pPr>
      <w:keepNext/>
      <w:keepLines/>
      <w:numPr>
        <w:ilvl w:val="4"/>
        <w:numId w:val="34"/>
      </w:numPr>
      <w:spacing w:before="200"/>
      <w:outlineLvl w:val="4"/>
    </w:pPr>
    <w:rPr>
      <w:rFonts w:ascii="Arial" w:eastAsiaTheme="majorEastAsia" w:hAnsi="Arial" w:cstheme="majorBidi"/>
      <w:b/>
      <w:color w:val="000000" w:themeColor="text1"/>
      <w:sz w:val="20"/>
    </w:rPr>
  </w:style>
  <w:style w:type="paragraph" w:styleId="Heading6">
    <w:name w:val="heading 6"/>
    <w:basedOn w:val="Normal"/>
    <w:next w:val="Normal"/>
    <w:link w:val="Heading6Char"/>
    <w:uiPriority w:val="9"/>
    <w:semiHidden/>
    <w:unhideWhenUsed/>
    <w:qFormat/>
    <w:rsid w:val="0077764E"/>
    <w:pPr>
      <w:keepNext/>
      <w:keepLines/>
      <w:numPr>
        <w:ilvl w:val="5"/>
        <w:numId w:val="3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764E"/>
    <w:pPr>
      <w:keepNext/>
      <w:keepLines/>
      <w:numPr>
        <w:ilvl w:val="6"/>
        <w:numId w:val="3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764E"/>
    <w:pPr>
      <w:keepNext/>
      <w:keepLines/>
      <w:numPr>
        <w:ilvl w:val="7"/>
        <w:numId w:val="3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764E"/>
    <w:pPr>
      <w:keepNext/>
      <w:keepLines/>
      <w:numPr>
        <w:ilvl w:val="8"/>
        <w:numId w:val="3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3ztrue">
    <w:name w:val="WW8Num3ztrue"/>
  </w:style>
  <w:style w:type="character" w:customStyle="1" w:styleId="Char">
    <w:name w:val="머리글 Char"/>
    <w:basedOn w:val="DefaultParagraphFont"/>
  </w:style>
  <w:style w:type="character" w:customStyle="1" w:styleId="Char0">
    <w:name w:val="바닥글 Char"/>
    <w:basedOn w:val="DefaultParagraphFont"/>
  </w:style>
  <w:style w:type="character" w:customStyle="1" w:styleId="Char1">
    <w:name w:val="풍선 도움말 텍스트 Char"/>
    <w:rPr>
      <w:rFonts w:ascii="Malgun Gothic" w:hAnsi="Malgun Gothic"/>
      <w:sz w:val="18"/>
      <w:szCs w:val="18"/>
    </w:rPr>
  </w:style>
  <w:style w:type="character" w:customStyle="1" w:styleId="HTMLChar">
    <w:name w:val="미리 서식이 지정된 HTML Char"/>
    <w:rPr>
      <w:rFonts w:ascii="Courier New" w:eastAsia="Times New Roman" w:hAnsi="Courier New" w:cs="Courier New"/>
      <w:color w:val="000000"/>
      <w:kern w:val="1"/>
      <w:sz w:val="20"/>
      <w:szCs w:val="20"/>
    </w:rPr>
  </w:style>
  <w:style w:type="character" w:customStyle="1" w:styleId="1Char">
    <w:name w:val="제목 1 Char"/>
    <w:rPr>
      <w:rFonts w:ascii="Arial" w:hAnsi="Arial"/>
      <w:b/>
      <w:kern w:val="1"/>
      <w:sz w:val="28"/>
      <w:szCs w:val="28"/>
      <w:lang w:val="en-GB"/>
    </w:rPr>
  </w:style>
  <w:style w:type="character" w:customStyle="1" w:styleId="2Char">
    <w:name w:val="제목 2 Char"/>
    <w:rPr>
      <w:rFonts w:ascii="Arial" w:hAnsi="Arial"/>
      <w:b/>
      <w:i/>
      <w:kern w:val="1"/>
      <w:sz w:val="24"/>
      <w:szCs w:val="28"/>
      <w:lang w:val="en-GB"/>
    </w:rPr>
  </w:style>
  <w:style w:type="character" w:customStyle="1" w:styleId="Title2Char">
    <w:name w:val="Title 2 Char"/>
    <w:rPr>
      <w:rFonts w:ascii="Arial" w:hAnsi="Arial"/>
      <w:b/>
      <w:i/>
      <w:kern w:val="1"/>
      <w:sz w:val="24"/>
      <w:szCs w:val="28"/>
      <w:lang w:val="en-GB"/>
    </w:rPr>
  </w:style>
  <w:style w:type="character" w:customStyle="1" w:styleId="Title1Char">
    <w:name w:val="Title 1 Char"/>
    <w:rPr>
      <w:rFonts w:ascii="Arial" w:hAnsi="Arial"/>
      <w:b/>
      <w:kern w:val="1"/>
      <w:sz w:val="28"/>
      <w:szCs w:val="28"/>
      <w:lang w:val="en-GB"/>
    </w:rPr>
  </w:style>
  <w:style w:type="character" w:customStyle="1" w:styleId="CommentReference1">
    <w:name w:val="Comment Reference1"/>
    <w:rPr>
      <w:sz w:val="18"/>
      <w:szCs w:val="18"/>
    </w:rPr>
  </w:style>
  <w:style w:type="character" w:customStyle="1" w:styleId="Char2">
    <w:name w:val="메모 텍스트 Char"/>
    <w:rPr>
      <w:rFonts w:ascii="Times New Roman" w:hAnsi="Times New Roman" w:cs="Times New Roman"/>
      <w:kern w:val="1"/>
      <w:sz w:val="22"/>
      <w:szCs w:val="20"/>
      <w:lang w:val="en-GB"/>
    </w:rPr>
  </w:style>
  <w:style w:type="character" w:customStyle="1" w:styleId="Char3">
    <w:name w:val="메모 주제 Char"/>
    <w:rPr>
      <w:rFonts w:ascii="Times New Roman" w:hAnsi="Times New Roman" w:cs="Times New Roman"/>
      <w:b/>
      <w:bCs/>
      <w:kern w:val="1"/>
      <w:sz w:val="22"/>
      <w:szCs w:val="20"/>
      <w:lang w:val="en-GB"/>
    </w:rPr>
  </w:style>
  <w:style w:type="character" w:customStyle="1" w:styleId="3Char">
    <w:name w:val="제목 3 Char"/>
    <w:rPr>
      <w:rFonts w:ascii="Arial" w:hAnsi="Arial"/>
      <w:kern w:val="1"/>
      <w:sz w:val="22"/>
      <w:szCs w:val="28"/>
      <w:lang w:val="en-GB"/>
    </w:rPr>
  </w:style>
  <w:style w:type="character" w:customStyle="1" w:styleId="4Char">
    <w:name w:val="제목 4 Char"/>
    <w:rPr>
      <w:rFonts w:ascii="Times New Roman" w:hAnsi="Times New Roman"/>
      <w:i/>
      <w:kern w:val="1"/>
      <w:sz w:val="22"/>
      <w:szCs w:val="28"/>
      <w:lang w:val="en-GB"/>
    </w:rPr>
  </w:style>
  <w:style w:type="character" w:styleId="Hyperlink">
    <w:name w:val="Hyperlink"/>
    <w:rPr>
      <w:color w:val="0000FF"/>
      <w:u w:val="single"/>
    </w:rPr>
  </w:style>
  <w:style w:type="character" w:customStyle="1" w:styleId="paragraphChar">
    <w:name w:val="paragraph Char"/>
    <w:rPr>
      <w:rFonts w:ascii="Arial" w:eastAsia="Arial Unicode MS" w:hAnsi="Arial" w:cs="Times New Roman"/>
      <w:kern w:val="1"/>
      <w:sz w:val="20"/>
      <w:szCs w:val="20"/>
    </w:rPr>
  </w:style>
  <w:style w:type="character" w:customStyle="1" w:styleId="ListLabel1">
    <w:name w:val="ListLabel 1"/>
    <w:rPr>
      <w:rFonts w:cs="Courier New"/>
    </w:rPr>
  </w:style>
  <w:style w:type="character" w:customStyle="1" w:styleId="ListLabel2">
    <w:name w:val="ListLabel 2"/>
  </w:style>
  <w:style w:type="character" w:customStyle="1" w:styleId="IndexLink">
    <w:name w:val="Index Link"/>
  </w:style>
  <w:style w:type="character" w:customStyle="1" w:styleId="NumberingSymbols">
    <w:name w:val="Numbering Symbols"/>
  </w:style>
  <w:style w:type="paragraph" w:customStyle="1" w:styleId="Heading">
    <w:name w:val="Heading"/>
    <w:basedOn w:val="Normal"/>
    <w:next w:val="BodyText"/>
    <w:pPr>
      <w:keepNext/>
      <w:spacing w:before="238" w:after="119"/>
    </w:pPr>
    <w:rPr>
      <w:rFonts w:cs="Lohit Hindi"/>
      <w:szCs w:val="28"/>
    </w:rPr>
  </w:style>
  <w:style w:type="paragraph" w:styleId="BodyText">
    <w:name w:val="Body Text"/>
    <w:basedOn w:val="Normal"/>
    <w:link w:val="BodyTextChar"/>
    <w:rsid w:val="003A0545"/>
    <w:rPr>
      <w:rFonts w:eastAsia="Malgun Gothic" w:cs="Times New Roman"/>
      <w:kern w:val="0"/>
      <w:sz w:val="20"/>
      <w:szCs w:val="20"/>
      <w:lang w:eastAsia="ko-KR"/>
    </w:rPr>
  </w:style>
  <w:style w:type="paragraph" w:styleId="List">
    <w:name w:val="List"/>
    <w:basedOn w:val="BodyText"/>
    <w:rPr>
      <w:rFonts w:ascii="Times" w:hAnsi="Times" w:cs="Lohit Hindi"/>
    </w:rPr>
  </w:style>
  <w:style w:type="paragraph" w:styleId="Caption">
    <w:name w:val="caption"/>
    <w:basedOn w:val="Normal"/>
    <w:uiPriority w:val="99"/>
    <w:qFormat/>
    <w:pPr>
      <w:suppressLineNumbers/>
      <w:spacing w:before="120" w:after="120"/>
    </w:pPr>
    <w:rPr>
      <w:rFonts w:ascii="Times" w:hAnsi="Times" w:cs="Lohit Hindi"/>
      <w:i/>
      <w:iCs/>
    </w:rPr>
  </w:style>
  <w:style w:type="paragraph" w:customStyle="1" w:styleId="Index">
    <w:name w:val="Index"/>
    <w:basedOn w:val="Normal"/>
    <w:pPr>
      <w:suppressLineNumbers/>
    </w:pPr>
    <w:rPr>
      <w:rFonts w:ascii="Times" w:hAnsi="Times" w:cs="Lohit Hindi"/>
    </w:rPr>
  </w:style>
  <w:style w:type="paragraph" w:styleId="Header">
    <w:name w:val="head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Footer">
    <w:name w:val="foot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BalloonText">
    <w:name w:val="Balloon Text"/>
    <w:basedOn w:val="Normal"/>
    <w:link w:val="BalloonTextChar"/>
    <w:uiPriority w:val="99"/>
    <w:rPr>
      <w:rFonts w:ascii="Malgun Gothic" w:hAnsi="Malgun Gothic"/>
      <w:sz w:val="18"/>
      <w:szCs w:val="18"/>
    </w:rPr>
  </w:style>
  <w:style w:type="paragraph" w:styleId="HTMLPreformatted">
    <w:name w:val="HTML Preformatted"/>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customStyle="1" w:styleId="Title2">
    <w:name w:val="Title 2"/>
    <w:basedOn w:val="Heading1"/>
    <w:pPr>
      <w:ind w:left="425" w:hanging="425"/>
    </w:pPr>
    <w:rPr>
      <w:i/>
    </w:rPr>
  </w:style>
  <w:style w:type="paragraph" w:customStyle="1" w:styleId="Title1">
    <w:name w:val="Title 1"/>
    <w:basedOn w:val="Heading1"/>
  </w:style>
  <w:style w:type="paragraph" w:styleId="ListParagraph">
    <w:name w:val="List Paragraph"/>
    <w:basedOn w:val="Normal"/>
    <w:uiPriority w:val="34"/>
    <w:qFormat/>
    <w:pPr>
      <w:ind w:left="800"/>
    </w:pPr>
  </w:style>
  <w:style w:type="paragraph" w:styleId="NormalWeb">
    <w:name w:val="Normal (Web)"/>
    <w:basedOn w:val="Normal"/>
    <w:uiPriority w:val="99"/>
    <w:pPr>
      <w:spacing w:before="100" w:after="100"/>
    </w:pPr>
    <w:rPr>
      <w:rFonts w:ascii="Gulim" w:eastAsia="Gulim" w:hAnsi="Gulim" w:cs="Gulim"/>
    </w:rPr>
  </w:style>
  <w:style w:type="paragraph" w:customStyle="1" w:styleId="CommentText1">
    <w:name w:val="Comment Text1"/>
    <w:basedOn w:val="Normal"/>
  </w:style>
  <w:style w:type="paragraph" w:customStyle="1" w:styleId="CommentSubject1">
    <w:name w:val="Comment Subject1"/>
    <w:basedOn w:val="CommentText1"/>
    <w:rPr>
      <w:b/>
      <w:bCs/>
    </w:rPr>
  </w:style>
  <w:style w:type="paragraph" w:customStyle="1" w:styleId="ContentsHeading">
    <w:name w:val="Contents Heading"/>
    <w:basedOn w:val="Heading1"/>
    <w:pPr>
      <w:keepLines/>
      <w:spacing w:before="480" w:after="0" w:line="276" w:lineRule="auto"/>
    </w:pPr>
    <w:rPr>
      <w:rFonts w:ascii="Malgun Gothic" w:hAnsi="Malgun Gothic"/>
      <w:bCs/>
      <w:color w:val="365F91"/>
    </w:rPr>
  </w:style>
  <w:style w:type="paragraph" w:styleId="TOC1">
    <w:name w:val="toc 1"/>
    <w:basedOn w:val="Normal"/>
  </w:style>
  <w:style w:type="paragraph" w:styleId="TOC2">
    <w:name w:val="toc 2"/>
    <w:basedOn w:val="Normal"/>
    <w:pPr>
      <w:ind w:left="425"/>
    </w:pPr>
  </w:style>
  <w:style w:type="paragraph" w:styleId="TOC3">
    <w:name w:val="toc 3"/>
    <w:basedOn w:val="Normal"/>
    <w:pPr>
      <w:ind w:left="850"/>
    </w:pPr>
  </w:style>
  <w:style w:type="paragraph" w:customStyle="1" w:styleId="paragraph">
    <w:name w:val="paragraph"/>
    <w:basedOn w:val="Normal"/>
    <w:pPr>
      <w:spacing w:before="120"/>
      <w:ind w:left="576"/>
    </w:pPr>
    <w:rPr>
      <w:rFonts w:ascii="Arial" w:eastAsia="Arial Unicode MS" w:hAnsi="Arial"/>
      <w:sz w:val="20"/>
    </w:rPr>
  </w:style>
  <w:style w:type="paragraph" w:styleId="Revision">
    <w:name w:val="Revision"/>
    <w:pPr>
      <w:suppressAutoHyphens/>
    </w:pPr>
    <w:rPr>
      <w:rFonts w:eastAsia="DejaVu Sans"/>
      <w:kern w:val="1"/>
      <w:sz w:val="22"/>
      <w:lang w:val="en-GB" w:eastAsia="ar-SA"/>
    </w:rPr>
  </w:style>
  <w:style w:type="paragraph" w:customStyle="1" w:styleId="Objectwitharrow">
    <w:name w:val="Object with arrow"/>
    <w:basedOn w:val="Normal"/>
    <w:rPr>
      <w:rFonts w:cs="DejaVu Sans"/>
    </w:rPr>
  </w:style>
  <w:style w:type="paragraph" w:customStyle="1" w:styleId="Objectwithshadow">
    <w:name w:val="Object with shadow"/>
    <w:basedOn w:val="Normal"/>
    <w:rPr>
      <w:rFonts w:cs="DejaVu Sans"/>
    </w:rPr>
  </w:style>
  <w:style w:type="paragraph" w:customStyle="1" w:styleId="Objectwithoutfill">
    <w:name w:val="Object without fill"/>
    <w:basedOn w:val="Normal"/>
    <w:rPr>
      <w:rFonts w:cs="DejaVu Sans"/>
    </w:rPr>
  </w:style>
  <w:style w:type="paragraph" w:customStyle="1" w:styleId="Text">
    <w:name w:val="Text"/>
    <w:aliases w:val="T"/>
    <w:basedOn w:val="Normal"/>
    <w:uiPriority w:val="99"/>
    <w:rPr>
      <w:rFonts w:cs="DejaVu Sans"/>
    </w:rPr>
  </w:style>
  <w:style w:type="paragraph" w:customStyle="1" w:styleId="Textbodyjustified">
    <w:name w:val="Text body justified"/>
    <w:basedOn w:val="Normal"/>
    <w:rPr>
      <w:rFonts w:cs="DejaVu Sans"/>
    </w:rPr>
  </w:style>
  <w:style w:type="paragraph" w:styleId="BodyTextFirstIndent">
    <w:name w:val="Body Text First Indent"/>
    <w:basedOn w:val="Normal"/>
    <w:pPr>
      <w:ind w:firstLine="340"/>
    </w:pPr>
    <w:rPr>
      <w:rFonts w:cs="DejaVu Sans"/>
    </w:rPr>
  </w:style>
  <w:style w:type="paragraph" w:styleId="Title">
    <w:name w:val="Title"/>
    <w:basedOn w:val="Normal"/>
    <w:next w:val="Subtitle"/>
    <w:qFormat/>
    <w:pPr>
      <w:jc w:val="center"/>
    </w:pPr>
    <w:rPr>
      <w:sz w:val="72"/>
    </w:rPr>
  </w:style>
  <w:style w:type="paragraph" w:styleId="Subtitle">
    <w:name w:val="Subtitle"/>
    <w:basedOn w:val="Heading"/>
    <w:next w:val="BodyText"/>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Normal"/>
    <w:pPr>
      <w:jc w:val="center"/>
    </w:pPr>
    <w:rPr>
      <w:rFonts w:cs="DejaVu Sans"/>
    </w:rPr>
  </w:style>
  <w:style w:type="paragraph" w:customStyle="1" w:styleId="Title20">
    <w:name w:val="Title2"/>
    <w:basedOn w:val="Normal"/>
    <w:pPr>
      <w:spacing w:before="57" w:after="57"/>
      <w:ind w:right="113"/>
      <w:jc w:val="center"/>
    </w:pPr>
    <w:rPr>
      <w:rFonts w:cs="DejaVu Sans"/>
    </w:rPr>
  </w:style>
  <w:style w:type="paragraph" w:customStyle="1" w:styleId="DimensionLine">
    <w:name w:val="Dimension Line"/>
    <w:basedOn w:val="Normal"/>
    <w:rPr>
      <w:rFonts w:cs="DejaVu Sans"/>
    </w:rPr>
  </w:style>
  <w:style w:type="paragraph" w:customStyle="1" w:styleId="DefaultLTGliederung1">
    <w:name w:val="Default~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pPr>
      <w:spacing w:before="100"/>
      <w:ind w:left="2520"/>
    </w:pPr>
    <w:rPr>
      <w:sz w:val="40"/>
    </w:rPr>
  </w:style>
  <w:style w:type="paragraph" w:customStyle="1" w:styleId="DefaultLTGliederung5">
    <w:name w:val="Default~LT~Gliederung 5"/>
    <w:basedOn w:val="DefaultLTGliederung4"/>
    <w:pPr>
      <w:tabs>
        <w:tab w:val="clear" w:pos="14040"/>
      </w:tabs>
      <w:ind w:left="324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cs="Arial"/>
      <w:kern w:val="1"/>
      <w:sz w:val="72"/>
      <w:szCs w:val="24"/>
      <w:lang w:eastAsia="ar-SA"/>
    </w:rPr>
  </w:style>
  <w:style w:type="paragraph" w:customStyle="1" w:styleId="DefaultLTUntertitel">
    <w:name w:val="Default~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cs="Arial"/>
      <w:kern w:val="1"/>
      <w:sz w:val="64"/>
      <w:szCs w:val="24"/>
      <w:lang w:eastAsia="ar-SA"/>
    </w:rPr>
  </w:style>
  <w:style w:type="paragraph" w:customStyle="1" w:styleId="DefaultLTNotizen">
    <w:name w:val="Default~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DefaultLTHintergrundobjekte">
    <w:name w:val="Default~LT~Hintergrundobjekt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DefaultLTHintergrund">
    <w:name w:val="Default~LT~Hintergrund"/>
    <w:pPr>
      <w:suppressAutoHyphens/>
      <w:jc w:val="center"/>
    </w:pPr>
    <w:rPr>
      <w:rFonts w:eastAsia="DejaVu Sans" w:cs="Arial"/>
      <w:kern w:val="1"/>
      <w:sz w:val="24"/>
      <w:szCs w:val="24"/>
      <w:lang w:eastAsia="ar-SA"/>
    </w:rPr>
  </w:style>
  <w:style w:type="paragraph" w:customStyle="1" w:styleId="default">
    <w:name w:val="default"/>
    <w:pPr>
      <w:suppressAutoHyphens/>
    </w:pPr>
    <w:rPr>
      <w:rFonts w:ascii="Lohit Hindi" w:eastAsia="DejaVu Sans" w:hAnsi="Lohit Hindi" w:cs="Arial"/>
      <w:kern w:val="1"/>
      <w:sz w:val="36"/>
      <w:szCs w:val="24"/>
      <w:lang w:eastAsia="ar-SA"/>
    </w:rPr>
  </w:style>
  <w:style w:type="paragraph" w:customStyle="1" w:styleId="gray1">
    <w:name w:val="gray1"/>
    <w:basedOn w:val="default"/>
    <w:rPr>
      <w:rFonts w:cs="Lohit Hindi"/>
    </w:rPr>
  </w:style>
  <w:style w:type="paragraph" w:customStyle="1" w:styleId="gray2">
    <w:name w:val="gray2"/>
    <w:basedOn w:val="default"/>
    <w:rPr>
      <w:rFonts w:cs="Lohit Hindi"/>
    </w:rPr>
  </w:style>
  <w:style w:type="paragraph" w:customStyle="1" w:styleId="gray3">
    <w:name w:val="gray3"/>
    <w:basedOn w:val="default"/>
    <w:rPr>
      <w:rFonts w:cs="Lohit Hindi"/>
    </w:rPr>
  </w:style>
  <w:style w:type="paragraph" w:customStyle="1" w:styleId="bw1">
    <w:name w:val="bw1"/>
    <w:basedOn w:val="default"/>
    <w:rPr>
      <w:rFonts w:cs="Lohit Hindi"/>
    </w:rPr>
  </w:style>
  <w:style w:type="paragraph" w:customStyle="1" w:styleId="bw2">
    <w:name w:val="bw2"/>
    <w:basedOn w:val="default"/>
    <w:rPr>
      <w:rFonts w:cs="Lohit Hindi"/>
    </w:rPr>
  </w:style>
  <w:style w:type="paragraph" w:customStyle="1" w:styleId="bw3">
    <w:name w:val="bw3"/>
    <w:basedOn w:val="default"/>
    <w:rPr>
      <w:rFonts w:cs="Lohit Hindi"/>
    </w:rPr>
  </w:style>
  <w:style w:type="paragraph" w:customStyle="1" w:styleId="orange1">
    <w:name w:val="orange1"/>
    <w:basedOn w:val="default"/>
    <w:rPr>
      <w:rFonts w:cs="Lohit Hindi"/>
    </w:rPr>
  </w:style>
  <w:style w:type="paragraph" w:customStyle="1" w:styleId="orange2">
    <w:name w:val="orange2"/>
    <w:basedOn w:val="default"/>
    <w:rPr>
      <w:rFonts w:cs="Lohit Hindi"/>
    </w:rPr>
  </w:style>
  <w:style w:type="paragraph" w:customStyle="1" w:styleId="orange3">
    <w:name w:val="orange3"/>
    <w:basedOn w:val="default"/>
    <w:rPr>
      <w:rFonts w:cs="Lohit Hindi"/>
    </w:rPr>
  </w:style>
  <w:style w:type="paragraph" w:customStyle="1" w:styleId="turquise1">
    <w:name w:val="turquise1"/>
    <w:basedOn w:val="default"/>
    <w:rPr>
      <w:rFonts w:cs="Lohit Hindi"/>
    </w:rPr>
  </w:style>
  <w:style w:type="paragraph" w:customStyle="1" w:styleId="turquise2">
    <w:name w:val="turquise2"/>
    <w:basedOn w:val="default"/>
    <w:rPr>
      <w:rFonts w:cs="Lohit Hindi"/>
    </w:rPr>
  </w:style>
  <w:style w:type="paragraph" w:customStyle="1" w:styleId="turquise3">
    <w:name w:val="turquise3"/>
    <w:basedOn w:val="default"/>
    <w:rPr>
      <w:rFonts w:cs="Lohit Hindi"/>
    </w:rPr>
  </w:style>
  <w:style w:type="paragraph" w:customStyle="1" w:styleId="blue1">
    <w:name w:val="blue1"/>
    <w:basedOn w:val="default"/>
    <w:rPr>
      <w:rFonts w:cs="Lohit Hindi"/>
    </w:rPr>
  </w:style>
  <w:style w:type="paragraph" w:customStyle="1" w:styleId="blue2">
    <w:name w:val="blue2"/>
    <w:basedOn w:val="default"/>
    <w:rPr>
      <w:rFonts w:cs="Lohit Hindi"/>
    </w:rPr>
  </w:style>
  <w:style w:type="paragraph" w:customStyle="1" w:styleId="blue3">
    <w:name w:val="blue3"/>
    <w:basedOn w:val="default"/>
    <w:rPr>
      <w:rFonts w:cs="Lohit Hindi"/>
    </w:rPr>
  </w:style>
  <w:style w:type="paragraph" w:customStyle="1" w:styleId="sun1">
    <w:name w:val="sun1"/>
    <w:basedOn w:val="default"/>
    <w:rPr>
      <w:rFonts w:cs="Lohit Hindi"/>
    </w:rPr>
  </w:style>
  <w:style w:type="paragraph" w:customStyle="1" w:styleId="sun2">
    <w:name w:val="sun2"/>
    <w:basedOn w:val="default"/>
    <w:rPr>
      <w:rFonts w:cs="Lohit Hindi"/>
    </w:rPr>
  </w:style>
  <w:style w:type="paragraph" w:customStyle="1" w:styleId="sun3">
    <w:name w:val="sun3"/>
    <w:basedOn w:val="default"/>
    <w:rPr>
      <w:rFonts w:cs="Lohit Hindi"/>
    </w:rPr>
  </w:style>
  <w:style w:type="paragraph" w:customStyle="1" w:styleId="earth1">
    <w:name w:val="earth1"/>
    <w:basedOn w:val="default"/>
    <w:rPr>
      <w:rFonts w:cs="Lohit Hindi"/>
    </w:rPr>
  </w:style>
  <w:style w:type="paragraph" w:customStyle="1" w:styleId="earth2">
    <w:name w:val="earth2"/>
    <w:basedOn w:val="default"/>
    <w:rPr>
      <w:rFonts w:cs="Lohit Hindi"/>
    </w:rPr>
  </w:style>
  <w:style w:type="paragraph" w:customStyle="1" w:styleId="earth3">
    <w:name w:val="earth3"/>
    <w:basedOn w:val="default"/>
    <w:rPr>
      <w:rFonts w:cs="Lohit Hindi"/>
    </w:rPr>
  </w:style>
  <w:style w:type="paragraph" w:customStyle="1" w:styleId="green1">
    <w:name w:val="green1"/>
    <w:basedOn w:val="default"/>
    <w:rPr>
      <w:rFonts w:cs="Lohit Hindi"/>
    </w:rPr>
  </w:style>
  <w:style w:type="paragraph" w:customStyle="1" w:styleId="green2">
    <w:name w:val="green2"/>
    <w:basedOn w:val="default"/>
    <w:rPr>
      <w:rFonts w:cs="Lohit Hindi"/>
    </w:rPr>
  </w:style>
  <w:style w:type="paragraph" w:customStyle="1" w:styleId="green3">
    <w:name w:val="green3"/>
    <w:basedOn w:val="default"/>
    <w:rPr>
      <w:rFonts w:cs="Lohit Hindi"/>
    </w:rPr>
  </w:style>
  <w:style w:type="paragraph" w:customStyle="1" w:styleId="seetang1">
    <w:name w:val="seetang1"/>
    <w:basedOn w:val="default"/>
    <w:rPr>
      <w:rFonts w:cs="Lohit Hindi"/>
    </w:rPr>
  </w:style>
  <w:style w:type="paragraph" w:customStyle="1" w:styleId="seetang2">
    <w:name w:val="seetang2"/>
    <w:basedOn w:val="default"/>
    <w:rPr>
      <w:rFonts w:cs="Lohit Hindi"/>
    </w:rPr>
  </w:style>
  <w:style w:type="paragraph" w:customStyle="1" w:styleId="seetang3">
    <w:name w:val="seetang3"/>
    <w:basedOn w:val="default"/>
    <w:rPr>
      <w:rFonts w:cs="Lohit Hindi"/>
    </w:rPr>
  </w:style>
  <w:style w:type="paragraph" w:customStyle="1" w:styleId="lightblue1">
    <w:name w:val="lightblue1"/>
    <w:basedOn w:val="default"/>
    <w:rPr>
      <w:rFonts w:cs="Lohit Hindi"/>
    </w:rPr>
  </w:style>
  <w:style w:type="paragraph" w:customStyle="1" w:styleId="lightblue2">
    <w:name w:val="lightblue2"/>
    <w:basedOn w:val="default"/>
    <w:rPr>
      <w:rFonts w:cs="Lohit Hindi"/>
    </w:rPr>
  </w:style>
  <w:style w:type="paragraph" w:customStyle="1" w:styleId="lightblue3">
    <w:name w:val="lightblue3"/>
    <w:basedOn w:val="default"/>
    <w:rPr>
      <w:rFonts w:cs="Lohit Hindi"/>
    </w:rPr>
  </w:style>
  <w:style w:type="paragraph" w:customStyle="1" w:styleId="yellow1">
    <w:name w:val="yellow1"/>
    <w:basedOn w:val="default"/>
    <w:rPr>
      <w:rFonts w:cs="Lohit Hindi"/>
    </w:rPr>
  </w:style>
  <w:style w:type="paragraph" w:customStyle="1" w:styleId="yellow2">
    <w:name w:val="yellow2"/>
    <w:basedOn w:val="default"/>
    <w:rPr>
      <w:rFonts w:cs="Lohit Hindi"/>
    </w:rPr>
  </w:style>
  <w:style w:type="paragraph" w:customStyle="1" w:styleId="yellow3">
    <w:name w:val="yellow3"/>
    <w:basedOn w:val="default"/>
    <w:rPr>
      <w:rFonts w:cs="Lohit Hindi"/>
    </w:rPr>
  </w:style>
  <w:style w:type="paragraph" w:customStyle="1" w:styleId="Backgroundobjects">
    <w:name w:val="Background object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Background">
    <w:name w:val="Background"/>
    <w:pPr>
      <w:suppressAutoHyphens/>
      <w:jc w:val="center"/>
    </w:pPr>
    <w:rPr>
      <w:rFonts w:eastAsia="DejaVu Sans" w:cs="Arial"/>
      <w:kern w:val="1"/>
      <w:sz w:val="24"/>
      <w:szCs w:val="24"/>
      <w:lang w:eastAsia="ar-SA"/>
    </w:rPr>
  </w:style>
  <w:style w:type="paragraph" w:customStyle="1" w:styleId="Notes">
    <w:name w:val="Note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Outline1">
    <w:name w:val="Outline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Outline2">
    <w:name w:val="Outline 2"/>
    <w:basedOn w:val="Outline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pPr>
      <w:spacing w:before="100"/>
      <w:ind w:left="2520"/>
    </w:pPr>
    <w:rPr>
      <w:sz w:val="40"/>
    </w:rPr>
  </w:style>
  <w:style w:type="paragraph" w:customStyle="1" w:styleId="Outline5">
    <w:name w:val="Outline 5"/>
    <w:basedOn w:val="Outline4"/>
    <w:pPr>
      <w:tabs>
        <w:tab w:val="clear" w:pos="14040"/>
      </w:tabs>
      <w:ind w:left="324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OC4">
    <w:name w:val="toc 4"/>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OC5">
    <w:name w:val="toc 5"/>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OC6">
    <w:name w:val="toc 6"/>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OC7">
    <w:name w:val="toc 7"/>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OC8">
    <w:name w:val="toc 8"/>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OC9">
    <w:name w:val="toc 9"/>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character" w:styleId="PlaceholderText">
    <w:name w:val="Placeholder Text"/>
    <w:basedOn w:val="DefaultParagraphFont"/>
    <w:uiPriority w:val="99"/>
    <w:semiHidden/>
    <w:rsid w:val="00787500"/>
    <w:rPr>
      <w:color w:val="808080"/>
    </w:rPr>
  </w:style>
  <w:style w:type="character" w:customStyle="1" w:styleId="Heading5Char">
    <w:name w:val="Heading 5 Char"/>
    <w:basedOn w:val="DefaultParagraphFont"/>
    <w:link w:val="Heading5"/>
    <w:uiPriority w:val="9"/>
    <w:rsid w:val="008C2F9D"/>
    <w:rPr>
      <w:rFonts w:ascii="Arial" w:eastAsiaTheme="majorEastAsia" w:hAnsi="Arial" w:cstheme="majorBidi"/>
      <w:b/>
      <w:color w:val="000000" w:themeColor="text1"/>
      <w:kern w:val="1"/>
      <w:szCs w:val="24"/>
      <w:lang w:eastAsia="ar-SA"/>
    </w:rPr>
  </w:style>
  <w:style w:type="character" w:customStyle="1" w:styleId="Heading6Char">
    <w:name w:val="Heading 6 Char"/>
    <w:basedOn w:val="DefaultParagraphFont"/>
    <w:link w:val="Heading6"/>
    <w:uiPriority w:val="9"/>
    <w:semiHidden/>
    <w:rsid w:val="0077764E"/>
    <w:rPr>
      <w:rFonts w:asciiTheme="majorHAnsi" w:eastAsiaTheme="majorEastAsia" w:hAnsiTheme="majorHAnsi" w:cstheme="majorBidi"/>
      <w:i/>
      <w:iCs/>
      <w:color w:val="243F60" w:themeColor="accent1" w:themeShade="7F"/>
      <w:kern w:val="1"/>
      <w:sz w:val="24"/>
      <w:szCs w:val="24"/>
      <w:lang w:eastAsia="ar-SA"/>
    </w:rPr>
  </w:style>
  <w:style w:type="character" w:customStyle="1" w:styleId="Heading7Char">
    <w:name w:val="Heading 7 Char"/>
    <w:basedOn w:val="DefaultParagraphFont"/>
    <w:link w:val="Heading7"/>
    <w:uiPriority w:val="9"/>
    <w:semiHidden/>
    <w:rsid w:val="0077764E"/>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77764E"/>
    <w:rPr>
      <w:rFonts w:asciiTheme="majorHAnsi" w:eastAsiaTheme="majorEastAsia" w:hAnsiTheme="majorHAnsi" w:cstheme="majorBidi"/>
      <w:color w:val="404040" w:themeColor="text1" w:themeTint="BF"/>
      <w:kern w:val="1"/>
      <w:lang w:eastAsia="ar-SA"/>
    </w:rPr>
  </w:style>
  <w:style w:type="character" w:customStyle="1" w:styleId="Heading9Char">
    <w:name w:val="Heading 9 Char"/>
    <w:basedOn w:val="DefaultParagraphFont"/>
    <w:link w:val="Heading9"/>
    <w:uiPriority w:val="9"/>
    <w:semiHidden/>
    <w:rsid w:val="0077764E"/>
    <w:rPr>
      <w:rFonts w:asciiTheme="majorHAnsi" w:eastAsiaTheme="majorEastAsia" w:hAnsiTheme="majorHAnsi" w:cstheme="majorBidi"/>
      <w:i/>
      <w:iCs/>
      <w:color w:val="404040" w:themeColor="text1" w:themeTint="BF"/>
      <w:kern w:val="1"/>
      <w:lang w:eastAsia="ar-SA"/>
    </w:rPr>
  </w:style>
  <w:style w:type="character" w:customStyle="1" w:styleId="Heading2Char">
    <w:name w:val="Heading 2 Char"/>
    <w:basedOn w:val="DefaultParagraphFont"/>
    <w:link w:val="Heading2"/>
    <w:rsid w:val="0070469A"/>
    <w:rPr>
      <w:rFonts w:ascii="Arial" w:eastAsia="DejaVu Sans" w:hAnsi="Arial" w:cs="Arial"/>
      <w:b/>
      <w:kern w:val="1"/>
      <w:sz w:val="22"/>
      <w:lang w:eastAsia="ko-KR"/>
    </w:rPr>
  </w:style>
  <w:style w:type="character" w:customStyle="1" w:styleId="BodyTextChar">
    <w:name w:val="Body Text Char"/>
    <w:basedOn w:val="DefaultParagraphFont"/>
    <w:link w:val="BodyText"/>
    <w:rsid w:val="003A0545"/>
    <w:rPr>
      <w:rFonts w:eastAsia="Malgun Gothic"/>
      <w:lang w:eastAsia="ko-KR"/>
    </w:rPr>
  </w:style>
  <w:style w:type="character" w:customStyle="1" w:styleId="Heading1Char">
    <w:name w:val="Heading 1 Char"/>
    <w:basedOn w:val="DefaultParagraphFont"/>
    <w:link w:val="Heading1"/>
    <w:rsid w:val="003A0545"/>
    <w:rPr>
      <w:rFonts w:ascii="Arial" w:eastAsia="DejaVu Sans" w:hAnsi="Arial" w:cs="Arial"/>
      <w:b/>
      <w:kern w:val="1"/>
      <w:sz w:val="24"/>
      <w:szCs w:val="24"/>
      <w:lang w:eastAsia="ko-KR"/>
    </w:rPr>
  </w:style>
  <w:style w:type="table" w:styleId="TableGrid">
    <w:name w:val="Table Grid"/>
    <w:basedOn w:val="TableNormal"/>
    <w:uiPriority w:val="39"/>
    <w:rsid w:val="00F1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C51741"/>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line="-230" w:lineRule="auto"/>
      <w:jc w:val="center"/>
    </w:pPr>
    <w:rPr>
      <w:rFonts w:eastAsia="Times New Roman" w:cs="Times New Roman"/>
      <w:b/>
      <w:kern w:val="0"/>
      <w:sz w:val="20"/>
      <w:szCs w:val="20"/>
      <w:lang w:val="en-GB" w:eastAsia="en-US"/>
    </w:rPr>
  </w:style>
  <w:style w:type="paragraph" w:customStyle="1" w:styleId="CellBody">
    <w:name w:val="CellBody"/>
    <w:uiPriority w:val="99"/>
    <w:rsid w:val="00C5174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C5174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IEEEStdsLevel1Header">
    <w:name w:val="IEEEStds Level 1 Header"/>
    <w:basedOn w:val="Normal"/>
    <w:next w:val="Normal"/>
    <w:link w:val="IEEEStdsLevel1HeaderChar"/>
    <w:rsid w:val="000D62E0"/>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after="240"/>
      <w:jc w:val="left"/>
      <w:outlineLvl w:val="0"/>
    </w:pPr>
    <w:rPr>
      <w:rFonts w:ascii="Arial" w:eastAsia="Malgun Gothic" w:hAnsi="Arial" w:cs="Times New Roman"/>
      <w:b/>
      <w:kern w:val="0"/>
      <w:szCs w:val="20"/>
      <w:lang w:eastAsia="ja-JP"/>
    </w:rPr>
  </w:style>
  <w:style w:type="character" w:customStyle="1" w:styleId="IEEEStdsLevel1HeaderChar">
    <w:name w:val="IEEEStds Level 1 Header Char"/>
    <w:link w:val="IEEEStdsLevel1Header"/>
    <w:rsid w:val="000D62E0"/>
    <w:rPr>
      <w:rFonts w:ascii="Arial" w:eastAsia="Malgun Gothic" w:hAnsi="Arial"/>
      <w:b/>
      <w:sz w:val="24"/>
      <w:lang w:eastAsia="ja-JP"/>
    </w:rPr>
  </w:style>
  <w:style w:type="paragraph" w:customStyle="1" w:styleId="IEEEStdsLevel4Header">
    <w:name w:val="IEEEStds Level 4 Header"/>
    <w:basedOn w:val="IEEEStdsLevel3Header"/>
    <w:next w:val="Normal"/>
    <w:rsid w:val="000D62E0"/>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0D62E0"/>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0D62E0"/>
    <w:pPr>
      <w:tabs>
        <w:tab w:val="num" w:pos="360"/>
        <w:tab w:val="num" w:pos="576"/>
      </w:tabs>
      <w:ind w:left="576" w:hanging="576"/>
      <w:outlineLvl w:val="1"/>
    </w:pPr>
    <w:rPr>
      <w:sz w:val="22"/>
    </w:rPr>
  </w:style>
  <w:style w:type="paragraph" w:customStyle="1" w:styleId="IEEEStdsIntroduction">
    <w:name w:val="IEEEStds Introduction"/>
    <w:basedOn w:val="Normal"/>
    <w:rsid w:val="000D62E0"/>
    <w:pPr>
      <w:pBdr>
        <w:top w:val="single" w:sz="4" w:space="1" w:color="auto"/>
        <w:left w:val="single" w:sz="4" w:space="4" w:color="auto"/>
        <w:bottom w:val="single" w:sz="4" w:space="1" w:color="auto"/>
        <w:right w:val="single" w:sz="4" w:space="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pPr>
    <w:rPr>
      <w:rFonts w:eastAsia="Malgun Gothic" w:cs="Times New Roman"/>
      <w:kern w:val="0"/>
      <w:sz w:val="18"/>
      <w:szCs w:val="20"/>
      <w:lang w:eastAsia="ja-JP"/>
    </w:rPr>
  </w:style>
  <w:style w:type="paragraph" w:customStyle="1" w:styleId="IEEEStdsTitleDraftCRaddr">
    <w:name w:val="IEEEStds TitleDraftCRaddr"/>
    <w:basedOn w:val="Normal"/>
    <w:rsid w:val="000D62E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Pr>
      <w:rFonts w:eastAsia="Malgun Gothic" w:cs="Times New Roman"/>
      <w:noProof/>
      <w:kern w:val="0"/>
      <w:sz w:val="20"/>
      <w:szCs w:val="20"/>
      <w:lang w:eastAsia="ja-JP"/>
    </w:rPr>
  </w:style>
  <w:style w:type="paragraph" w:customStyle="1" w:styleId="IEEEStdsParagraph">
    <w:name w:val="IEEEStds Paragraph"/>
    <w:link w:val="IEEEStdsParagraphChar"/>
    <w:rsid w:val="004A1911"/>
    <w:pPr>
      <w:spacing w:after="240"/>
      <w:jc w:val="both"/>
    </w:pPr>
    <w:rPr>
      <w:rFonts w:eastAsia="Malgun Gothic"/>
      <w:lang w:eastAsia="ja-JP"/>
    </w:rPr>
  </w:style>
  <w:style w:type="character" w:customStyle="1" w:styleId="IEEEStdsParagraphChar">
    <w:name w:val="IEEEStds Paragraph Char"/>
    <w:link w:val="IEEEStdsParagraph"/>
    <w:rsid w:val="004A1911"/>
    <w:rPr>
      <w:rFonts w:eastAsia="Malgun Gothic"/>
      <w:lang w:eastAsia="ja-JP"/>
    </w:rPr>
  </w:style>
  <w:style w:type="character" w:customStyle="1" w:styleId="IEEEStdsLevel3HeaderChar">
    <w:name w:val="IEEEStds Level 3 Header Char"/>
    <w:basedOn w:val="DefaultParagraphFont"/>
    <w:link w:val="IEEEStdsLevel3Header"/>
    <w:rsid w:val="004A1911"/>
    <w:rPr>
      <w:rFonts w:ascii="Arial" w:eastAsia="Malgun Gothic" w:hAnsi="Arial"/>
      <w:b/>
      <w:lang w:eastAsia="ja-JP"/>
    </w:rPr>
  </w:style>
  <w:style w:type="character" w:styleId="CommentReference">
    <w:name w:val="annotation reference"/>
    <w:basedOn w:val="DefaultParagraphFont"/>
    <w:uiPriority w:val="99"/>
    <w:semiHidden/>
    <w:unhideWhenUsed/>
    <w:rsid w:val="00D37570"/>
    <w:rPr>
      <w:sz w:val="16"/>
      <w:szCs w:val="16"/>
    </w:rPr>
  </w:style>
  <w:style w:type="paragraph" w:styleId="CommentText">
    <w:name w:val="annotation text"/>
    <w:basedOn w:val="Normal"/>
    <w:link w:val="CommentTextChar"/>
    <w:uiPriority w:val="99"/>
    <w:unhideWhenUsed/>
    <w:rsid w:val="00D37570"/>
    <w:rPr>
      <w:sz w:val="20"/>
      <w:szCs w:val="20"/>
    </w:rPr>
  </w:style>
  <w:style w:type="character" w:customStyle="1" w:styleId="CommentTextChar">
    <w:name w:val="Comment Text Char"/>
    <w:basedOn w:val="DefaultParagraphFont"/>
    <w:link w:val="CommentText"/>
    <w:uiPriority w:val="99"/>
    <w:rsid w:val="00D37570"/>
    <w:rPr>
      <w:rFonts w:eastAsia="DejaVu Sans" w:cs="Arial"/>
      <w:kern w:val="1"/>
      <w:lang w:eastAsia="ar-SA"/>
    </w:rPr>
  </w:style>
  <w:style w:type="paragraph" w:styleId="CommentSubject">
    <w:name w:val="annotation subject"/>
    <w:basedOn w:val="CommentText"/>
    <w:next w:val="CommentText"/>
    <w:link w:val="CommentSubjectChar"/>
    <w:uiPriority w:val="99"/>
    <w:semiHidden/>
    <w:unhideWhenUsed/>
    <w:rsid w:val="00D37570"/>
    <w:rPr>
      <w:b/>
      <w:bCs/>
    </w:rPr>
  </w:style>
  <w:style w:type="character" w:customStyle="1" w:styleId="CommentSubjectChar">
    <w:name w:val="Comment Subject Char"/>
    <w:basedOn w:val="CommentTextChar"/>
    <w:link w:val="CommentSubject"/>
    <w:uiPriority w:val="99"/>
    <w:semiHidden/>
    <w:rsid w:val="00D37570"/>
    <w:rPr>
      <w:rFonts w:eastAsia="DejaVu Sans" w:cs="Arial"/>
      <w:b/>
      <w:bCs/>
      <w:kern w:val="1"/>
      <w:lang w:eastAsia="ar-SA"/>
    </w:rPr>
  </w:style>
  <w:style w:type="character" w:customStyle="1" w:styleId="IEEEStdsLevel2HeaderChar">
    <w:name w:val="IEEEStds Level 2 Header Char"/>
    <w:link w:val="IEEEStdsLevel2Header"/>
    <w:rsid w:val="007730BE"/>
    <w:rPr>
      <w:rFonts w:ascii="Arial" w:eastAsia="Malgun Gothic" w:hAnsi="Arial"/>
      <w:b/>
      <w:sz w:val="22"/>
      <w:lang w:eastAsia="ja-JP"/>
    </w:rPr>
  </w:style>
  <w:style w:type="paragraph" w:styleId="NoSpacing">
    <w:name w:val="No Spacing"/>
    <w:uiPriority w:val="1"/>
    <w:qFormat/>
    <w:rsid w:val="002D3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character" w:customStyle="1" w:styleId="BalloonTextChar">
    <w:name w:val="Balloon Text Char"/>
    <w:basedOn w:val="DefaultParagraphFont"/>
    <w:link w:val="BalloonText"/>
    <w:uiPriority w:val="99"/>
    <w:rsid w:val="002F66E2"/>
    <w:rPr>
      <w:rFonts w:ascii="Malgun Gothic" w:eastAsia="DejaVu Sans" w:hAnsi="Malgun Gothic" w:cs="Arial"/>
      <w:kern w:val="1"/>
      <w:sz w:val="18"/>
      <w:szCs w:val="18"/>
      <w:lang w:eastAsia="ar-SA"/>
    </w:rPr>
  </w:style>
  <w:style w:type="paragraph" w:customStyle="1" w:styleId="H1">
    <w:name w:val="H1"/>
    <w:aliases w:val="1stLevelHead"/>
    <w:next w:val="Normal"/>
    <w:uiPriority w:val="99"/>
    <w:rsid w:val="000C11A5"/>
    <w:pPr>
      <w:keepNext/>
      <w:widowControl w:val="0"/>
      <w:autoSpaceDE w:val="0"/>
      <w:autoSpaceDN w:val="0"/>
      <w:adjustRightInd w:val="0"/>
      <w:spacing w:before="480" w:after="240" w:line="280" w:lineRule="atLeast"/>
    </w:pPr>
    <w:rPr>
      <w:rFonts w:ascii="Arial" w:hAnsi="Arial" w:cs="Arial"/>
      <w:b/>
      <w:bCs/>
      <w:color w:val="000000"/>
      <w:w w:val="1"/>
      <w:sz w:val="24"/>
      <w:szCs w:val="24"/>
      <w:lang w:eastAsia="en-IE"/>
    </w:rPr>
  </w:style>
  <w:style w:type="paragraph" w:customStyle="1" w:styleId="H3">
    <w:name w:val="H3"/>
    <w:aliases w:val="1.1.1"/>
    <w:next w:val="Text"/>
    <w:uiPriority w:val="99"/>
    <w:rsid w:val="000C11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IE"/>
    </w:rPr>
  </w:style>
  <w:style w:type="paragraph" w:customStyle="1" w:styleId="H2">
    <w:name w:val="H2"/>
    <w:aliases w:val="1.1"/>
    <w:next w:val="Text"/>
    <w:uiPriority w:val="99"/>
    <w:rsid w:val="000C11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IE"/>
    </w:rPr>
  </w:style>
  <w:style w:type="paragraph" w:customStyle="1" w:styleId="covertext">
    <w:name w:val="cover text"/>
    <w:basedOn w:val="Normal"/>
    <w:rsid w:val="004E218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120" w:after="120"/>
      <w:jc w:val="left"/>
    </w:pPr>
    <w:rPr>
      <w:rFonts w:eastAsia="Batang" w:cs="Times New Roman"/>
      <w:kern w:val="0"/>
      <w:szCs w:val="20"/>
      <w:lang w:eastAsia="en-US"/>
    </w:rPr>
  </w:style>
  <w:style w:type="character" w:styleId="Emphasis">
    <w:name w:val="Emphasis"/>
    <w:basedOn w:val="DefaultParagraphFont"/>
    <w:uiPriority w:val="20"/>
    <w:qFormat/>
    <w:rsid w:val="00842AE0"/>
    <w:rPr>
      <w:i/>
      <w:iCs/>
    </w:rPr>
  </w:style>
  <w:style w:type="paragraph" w:styleId="PlainText">
    <w:name w:val="Plain Text"/>
    <w:basedOn w:val="Normal"/>
    <w:link w:val="PlainTextChar"/>
    <w:uiPriority w:val="99"/>
    <w:semiHidden/>
    <w:unhideWhenUsed/>
    <w:rsid w:val="00FF743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wordWrap w:val="0"/>
      <w:autoSpaceDE w:val="0"/>
      <w:autoSpaceDN w:val="0"/>
      <w:jc w:val="left"/>
    </w:pPr>
    <w:rPr>
      <w:rFonts w:ascii="Courier New" w:eastAsia="Gulim" w:hAnsi="Courier New" w:cs="Courier New"/>
      <w:kern w:val="0"/>
      <w:sz w:val="20"/>
      <w:szCs w:val="20"/>
      <w:lang w:eastAsia="ko-KR"/>
    </w:rPr>
  </w:style>
  <w:style w:type="character" w:customStyle="1" w:styleId="PlainTextChar">
    <w:name w:val="Plain Text Char"/>
    <w:basedOn w:val="DefaultParagraphFont"/>
    <w:link w:val="PlainText"/>
    <w:uiPriority w:val="99"/>
    <w:semiHidden/>
    <w:rsid w:val="00FF7430"/>
    <w:rPr>
      <w:rFonts w:ascii="Courier New" w:eastAsia="Gulim" w:hAnsi="Courier New" w:cs="Courier New"/>
      <w:lang w:eastAsia="ko-KR"/>
    </w:rPr>
  </w:style>
  <w:style w:type="paragraph" w:customStyle="1" w:styleId="Default0">
    <w:name w:val="Default"/>
    <w:rsid w:val="00C419E0"/>
    <w:pPr>
      <w:autoSpaceDE w:val="0"/>
      <w:autoSpaceDN w:val="0"/>
      <w:adjustRightInd w:val="0"/>
    </w:pPr>
    <w:rPr>
      <w:rFonts w:ascii="Arial" w:hAnsi="Arial" w:cs="Arial"/>
      <w:color w:val="000000"/>
      <w:sz w:val="24"/>
      <w:szCs w:val="24"/>
    </w:rPr>
  </w:style>
  <w:style w:type="paragraph" w:customStyle="1" w:styleId="gmail-ieeestdsparagraph">
    <w:name w:val="gmail-ieeestdsparagraph"/>
    <w:basedOn w:val="Normal"/>
    <w:uiPriority w:val="99"/>
    <w:rsid w:val="0030605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100" w:beforeAutospacing="1" w:after="100" w:afterAutospacing="1"/>
      <w:jc w:val="left"/>
    </w:pPr>
    <w:rPr>
      <w:rFonts w:eastAsiaTheme="minorHAnsi" w:cs="Times New Roman"/>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2789">
      <w:bodyDiv w:val="1"/>
      <w:marLeft w:val="0"/>
      <w:marRight w:val="0"/>
      <w:marTop w:val="0"/>
      <w:marBottom w:val="0"/>
      <w:divBdr>
        <w:top w:val="none" w:sz="0" w:space="0" w:color="auto"/>
        <w:left w:val="none" w:sz="0" w:space="0" w:color="auto"/>
        <w:bottom w:val="none" w:sz="0" w:space="0" w:color="auto"/>
        <w:right w:val="none" w:sz="0" w:space="0" w:color="auto"/>
      </w:divBdr>
    </w:div>
    <w:div w:id="76563982">
      <w:bodyDiv w:val="1"/>
      <w:marLeft w:val="0"/>
      <w:marRight w:val="0"/>
      <w:marTop w:val="0"/>
      <w:marBottom w:val="0"/>
      <w:divBdr>
        <w:top w:val="none" w:sz="0" w:space="0" w:color="auto"/>
        <w:left w:val="none" w:sz="0" w:space="0" w:color="auto"/>
        <w:bottom w:val="none" w:sz="0" w:space="0" w:color="auto"/>
        <w:right w:val="none" w:sz="0" w:space="0" w:color="auto"/>
      </w:divBdr>
    </w:div>
    <w:div w:id="183567088">
      <w:bodyDiv w:val="1"/>
      <w:marLeft w:val="0"/>
      <w:marRight w:val="0"/>
      <w:marTop w:val="0"/>
      <w:marBottom w:val="0"/>
      <w:divBdr>
        <w:top w:val="none" w:sz="0" w:space="0" w:color="auto"/>
        <w:left w:val="none" w:sz="0" w:space="0" w:color="auto"/>
        <w:bottom w:val="none" w:sz="0" w:space="0" w:color="auto"/>
        <w:right w:val="none" w:sz="0" w:space="0" w:color="auto"/>
      </w:divBdr>
    </w:div>
    <w:div w:id="196085819">
      <w:bodyDiv w:val="1"/>
      <w:marLeft w:val="0"/>
      <w:marRight w:val="0"/>
      <w:marTop w:val="0"/>
      <w:marBottom w:val="0"/>
      <w:divBdr>
        <w:top w:val="none" w:sz="0" w:space="0" w:color="auto"/>
        <w:left w:val="none" w:sz="0" w:space="0" w:color="auto"/>
        <w:bottom w:val="none" w:sz="0" w:space="0" w:color="auto"/>
        <w:right w:val="none" w:sz="0" w:space="0" w:color="auto"/>
      </w:divBdr>
    </w:div>
    <w:div w:id="224727531">
      <w:bodyDiv w:val="1"/>
      <w:marLeft w:val="0"/>
      <w:marRight w:val="0"/>
      <w:marTop w:val="0"/>
      <w:marBottom w:val="0"/>
      <w:divBdr>
        <w:top w:val="none" w:sz="0" w:space="0" w:color="auto"/>
        <w:left w:val="none" w:sz="0" w:space="0" w:color="auto"/>
        <w:bottom w:val="none" w:sz="0" w:space="0" w:color="auto"/>
        <w:right w:val="none" w:sz="0" w:space="0" w:color="auto"/>
      </w:divBdr>
    </w:div>
    <w:div w:id="413671716">
      <w:bodyDiv w:val="1"/>
      <w:marLeft w:val="0"/>
      <w:marRight w:val="0"/>
      <w:marTop w:val="0"/>
      <w:marBottom w:val="0"/>
      <w:divBdr>
        <w:top w:val="none" w:sz="0" w:space="0" w:color="auto"/>
        <w:left w:val="none" w:sz="0" w:space="0" w:color="auto"/>
        <w:bottom w:val="none" w:sz="0" w:space="0" w:color="auto"/>
        <w:right w:val="none" w:sz="0" w:space="0" w:color="auto"/>
      </w:divBdr>
    </w:div>
    <w:div w:id="464785551">
      <w:bodyDiv w:val="1"/>
      <w:marLeft w:val="0"/>
      <w:marRight w:val="0"/>
      <w:marTop w:val="0"/>
      <w:marBottom w:val="0"/>
      <w:divBdr>
        <w:top w:val="none" w:sz="0" w:space="0" w:color="auto"/>
        <w:left w:val="none" w:sz="0" w:space="0" w:color="auto"/>
        <w:bottom w:val="none" w:sz="0" w:space="0" w:color="auto"/>
        <w:right w:val="none" w:sz="0" w:space="0" w:color="auto"/>
      </w:divBdr>
    </w:div>
    <w:div w:id="468018695">
      <w:bodyDiv w:val="1"/>
      <w:marLeft w:val="0"/>
      <w:marRight w:val="0"/>
      <w:marTop w:val="0"/>
      <w:marBottom w:val="0"/>
      <w:divBdr>
        <w:top w:val="none" w:sz="0" w:space="0" w:color="auto"/>
        <w:left w:val="none" w:sz="0" w:space="0" w:color="auto"/>
        <w:bottom w:val="none" w:sz="0" w:space="0" w:color="auto"/>
        <w:right w:val="none" w:sz="0" w:space="0" w:color="auto"/>
      </w:divBdr>
    </w:div>
    <w:div w:id="536813169">
      <w:bodyDiv w:val="1"/>
      <w:marLeft w:val="0"/>
      <w:marRight w:val="0"/>
      <w:marTop w:val="0"/>
      <w:marBottom w:val="0"/>
      <w:divBdr>
        <w:top w:val="none" w:sz="0" w:space="0" w:color="auto"/>
        <w:left w:val="none" w:sz="0" w:space="0" w:color="auto"/>
        <w:bottom w:val="none" w:sz="0" w:space="0" w:color="auto"/>
        <w:right w:val="none" w:sz="0" w:space="0" w:color="auto"/>
      </w:divBdr>
    </w:div>
    <w:div w:id="582027060">
      <w:bodyDiv w:val="1"/>
      <w:marLeft w:val="0"/>
      <w:marRight w:val="0"/>
      <w:marTop w:val="0"/>
      <w:marBottom w:val="0"/>
      <w:divBdr>
        <w:top w:val="none" w:sz="0" w:space="0" w:color="auto"/>
        <w:left w:val="none" w:sz="0" w:space="0" w:color="auto"/>
        <w:bottom w:val="none" w:sz="0" w:space="0" w:color="auto"/>
        <w:right w:val="none" w:sz="0" w:space="0" w:color="auto"/>
      </w:divBdr>
    </w:div>
    <w:div w:id="863177260">
      <w:bodyDiv w:val="1"/>
      <w:marLeft w:val="0"/>
      <w:marRight w:val="0"/>
      <w:marTop w:val="0"/>
      <w:marBottom w:val="0"/>
      <w:divBdr>
        <w:top w:val="none" w:sz="0" w:space="0" w:color="auto"/>
        <w:left w:val="none" w:sz="0" w:space="0" w:color="auto"/>
        <w:bottom w:val="none" w:sz="0" w:space="0" w:color="auto"/>
        <w:right w:val="none" w:sz="0" w:space="0" w:color="auto"/>
      </w:divBdr>
    </w:div>
    <w:div w:id="955332175">
      <w:bodyDiv w:val="1"/>
      <w:marLeft w:val="0"/>
      <w:marRight w:val="0"/>
      <w:marTop w:val="0"/>
      <w:marBottom w:val="0"/>
      <w:divBdr>
        <w:top w:val="none" w:sz="0" w:space="0" w:color="auto"/>
        <w:left w:val="none" w:sz="0" w:space="0" w:color="auto"/>
        <w:bottom w:val="none" w:sz="0" w:space="0" w:color="auto"/>
        <w:right w:val="none" w:sz="0" w:space="0" w:color="auto"/>
      </w:divBdr>
    </w:div>
    <w:div w:id="1063019686">
      <w:bodyDiv w:val="1"/>
      <w:marLeft w:val="0"/>
      <w:marRight w:val="0"/>
      <w:marTop w:val="0"/>
      <w:marBottom w:val="0"/>
      <w:divBdr>
        <w:top w:val="none" w:sz="0" w:space="0" w:color="auto"/>
        <w:left w:val="none" w:sz="0" w:space="0" w:color="auto"/>
        <w:bottom w:val="none" w:sz="0" w:space="0" w:color="auto"/>
        <w:right w:val="none" w:sz="0" w:space="0" w:color="auto"/>
      </w:divBdr>
    </w:div>
    <w:div w:id="1164201169">
      <w:bodyDiv w:val="1"/>
      <w:marLeft w:val="0"/>
      <w:marRight w:val="0"/>
      <w:marTop w:val="0"/>
      <w:marBottom w:val="0"/>
      <w:divBdr>
        <w:top w:val="none" w:sz="0" w:space="0" w:color="auto"/>
        <w:left w:val="none" w:sz="0" w:space="0" w:color="auto"/>
        <w:bottom w:val="none" w:sz="0" w:space="0" w:color="auto"/>
        <w:right w:val="none" w:sz="0" w:space="0" w:color="auto"/>
      </w:divBdr>
      <w:divsChild>
        <w:div w:id="2082483238">
          <w:marLeft w:val="547"/>
          <w:marRight w:val="0"/>
          <w:marTop w:val="86"/>
          <w:marBottom w:val="0"/>
          <w:divBdr>
            <w:top w:val="none" w:sz="0" w:space="0" w:color="auto"/>
            <w:left w:val="none" w:sz="0" w:space="0" w:color="auto"/>
            <w:bottom w:val="none" w:sz="0" w:space="0" w:color="auto"/>
            <w:right w:val="none" w:sz="0" w:space="0" w:color="auto"/>
          </w:divBdr>
        </w:div>
      </w:divsChild>
    </w:div>
    <w:div w:id="1209342683">
      <w:bodyDiv w:val="1"/>
      <w:marLeft w:val="0"/>
      <w:marRight w:val="0"/>
      <w:marTop w:val="0"/>
      <w:marBottom w:val="0"/>
      <w:divBdr>
        <w:top w:val="none" w:sz="0" w:space="0" w:color="auto"/>
        <w:left w:val="none" w:sz="0" w:space="0" w:color="auto"/>
        <w:bottom w:val="none" w:sz="0" w:space="0" w:color="auto"/>
        <w:right w:val="none" w:sz="0" w:space="0" w:color="auto"/>
      </w:divBdr>
    </w:div>
    <w:div w:id="1243105180">
      <w:bodyDiv w:val="1"/>
      <w:marLeft w:val="0"/>
      <w:marRight w:val="0"/>
      <w:marTop w:val="0"/>
      <w:marBottom w:val="0"/>
      <w:divBdr>
        <w:top w:val="none" w:sz="0" w:space="0" w:color="auto"/>
        <w:left w:val="none" w:sz="0" w:space="0" w:color="auto"/>
        <w:bottom w:val="none" w:sz="0" w:space="0" w:color="auto"/>
        <w:right w:val="none" w:sz="0" w:space="0" w:color="auto"/>
      </w:divBdr>
    </w:div>
    <w:div w:id="1293098517">
      <w:bodyDiv w:val="1"/>
      <w:marLeft w:val="0"/>
      <w:marRight w:val="0"/>
      <w:marTop w:val="0"/>
      <w:marBottom w:val="0"/>
      <w:divBdr>
        <w:top w:val="none" w:sz="0" w:space="0" w:color="auto"/>
        <w:left w:val="none" w:sz="0" w:space="0" w:color="auto"/>
        <w:bottom w:val="none" w:sz="0" w:space="0" w:color="auto"/>
        <w:right w:val="none" w:sz="0" w:space="0" w:color="auto"/>
      </w:divBdr>
    </w:div>
    <w:div w:id="1408379712">
      <w:bodyDiv w:val="1"/>
      <w:marLeft w:val="0"/>
      <w:marRight w:val="0"/>
      <w:marTop w:val="0"/>
      <w:marBottom w:val="0"/>
      <w:divBdr>
        <w:top w:val="none" w:sz="0" w:space="0" w:color="auto"/>
        <w:left w:val="none" w:sz="0" w:space="0" w:color="auto"/>
        <w:bottom w:val="none" w:sz="0" w:space="0" w:color="auto"/>
        <w:right w:val="none" w:sz="0" w:space="0" w:color="auto"/>
      </w:divBdr>
    </w:div>
    <w:div w:id="1418748628">
      <w:bodyDiv w:val="1"/>
      <w:marLeft w:val="0"/>
      <w:marRight w:val="0"/>
      <w:marTop w:val="0"/>
      <w:marBottom w:val="0"/>
      <w:divBdr>
        <w:top w:val="none" w:sz="0" w:space="0" w:color="auto"/>
        <w:left w:val="none" w:sz="0" w:space="0" w:color="auto"/>
        <w:bottom w:val="none" w:sz="0" w:space="0" w:color="auto"/>
        <w:right w:val="none" w:sz="0" w:space="0" w:color="auto"/>
      </w:divBdr>
    </w:div>
    <w:div w:id="1544753758">
      <w:bodyDiv w:val="1"/>
      <w:marLeft w:val="0"/>
      <w:marRight w:val="0"/>
      <w:marTop w:val="0"/>
      <w:marBottom w:val="0"/>
      <w:divBdr>
        <w:top w:val="none" w:sz="0" w:space="0" w:color="auto"/>
        <w:left w:val="none" w:sz="0" w:space="0" w:color="auto"/>
        <w:bottom w:val="none" w:sz="0" w:space="0" w:color="auto"/>
        <w:right w:val="none" w:sz="0" w:space="0" w:color="auto"/>
      </w:divBdr>
    </w:div>
    <w:div w:id="1581791562">
      <w:bodyDiv w:val="1"/>
      <w:marLeft w:val="0"/>
      <w:marRight w:val="0"/>
      <w:marTop w:val="0"/>
      <w:marBottom w:val="0"/>
      <w:divBdr>
        <w:top w:val="none" w:sz="0" w:space="0" w:color="auto"/>
        <w:left w:val="none" w:sz="0" w:space="0" w:color="auto"/>
        <w:bottom w:val="none" w:sz="0" w:space="0" w:color="auto"/>
        <w:right w:val="none" w:sz="0" w:space="0" w:color="auto"/>
      </w:divBdr>
    </w:div>
    <w:div w:id="1595700280">
      <w:bodyDiv w:val="1"/>
      <w:marLeft w:val="0"/>
      <w:marRight w:val="0"/>
      <w:marTop w:val="0"/>
      <w:marBottom w:val="0"/>
      <w:divBdr>
        <w:top w:val="none" w:sz="0" w:space="0" w:color="auto"/>
        <w:left w:val="none" w:sz="0" w:space="0" w:color="auto"/>
        <w:bottom w:val="none" w:sz="0" w:space="0" w:color="auto"/>
        <w:right w:val="none" w:sz="0" w:space="0" w:color="auto"/>
      </w:divBdr>
      <w:divsChild>
        <w:div w:id="1973555851">
          <w:marLeft w:val="0"/>
          <w:marRight w:val="0"/>
          <w:marTop w:val="0"/>
          <w:marBottom w:val="450"/>
          <w:divBdr>
            <w:top w:val="none" w:sz="0" w:space="0" w:color="auto"/>
            <w:left w:val="none" w:sz="0" w:space="0" w:color="auto"/>
            <w:bottom w:val="none" w:sz="0" w:space="0" w:color="auto"/>
            <w:right w:val="none" w:sz="0" w:space="0" w:color="auto"/>
          </w:divBdr>
        </w:div>
      </w:divsChild>
    </w:div>
    <w:div w:id="1659310389">
      <w:bodyDiv w:val="1"/>
      <w:marLeft w:val="0"/>
      <w:marRight w:val="0"/>
      <w:marTop w:val="0"/>
      <w:marBottom w:val="0"/>
      <w:divBdr>
        <w:top w:val="none" w:sz="0" w:space="0" w:color="auto"/>
        <w:left w:val="none" w:sz="0" w:space="0" w:color="auto"/>
        <w:bottom w:val="none" w:sz="0" w:space="0" w:color="auto"/>
        <w:right w:val="none" w:sz="0" w:space="0" w:color="auto"/>
      </w:divBdr>
    </w:div>
    <w:div w:id="1666397318">
      <w:bodyDiv w:val="1"/>
      <w:marLeft w:val="0"/>
      <w:marRight w:val="0"/>
      <w:marTop w:val="0"/>
      <w:marBottom w:val="0"/>
      <w:divBdr>
        <w:top w:val="none" w:sz="0" w:space="0" w:color="auto"/>
        <w:left w:val="none" w:sz="0" w:space="0" w:color="auto"/>
        <w:bottom w:val="none" w:sz="0" w:space="0" w:color="auto"/>
        <w:right w:val="none" w:sz="0" w:space="0" w:color="auto"/>
      </w:divBdr>
    </w:div>
    <w:div w:id="1769304069">
      <w:bodyDiv w:val="1"/>
      <w:marLeft w:val="0"/>
      <w:marRight w:val="0"/>
      <w:marTop w:val="0"/>
      <w:marBottom w:val="0"/>
      <w:divBdr>
        <w:top w:val="none" w:sz="0" w:space="0" w:color="auto"/>
        <w:left w:val="none" w:sz="0" w:space="0" w:color="auto"/>
        <w:bottom w:val="none" w:sz="0" w:space="0" w:color="auto"/>
        <w:right w:val="none" w:sz="0" w:space="0" w:color="auto"/>
      </w:divBdr>
    </w:div>
    <w:div w:id="1854605776">
      <w:bodyDiv w:val="1"/>
      <w:marLeft w:val="0"/>
      <w:marRight w:val="0"/>
      <w:marTop w:val="0"/>
      <w:marBottom w:val="0"/>
      <w:divBdr>
        <w:top w:val="none" w:sz="0" w:space="0" w:color="auto"/>
        <w:left w:val="none" w:sz="0" w:space="0" w:color="auto"/>
        <w:bottom w:val="none" w:sz="0" w:space="0" w:color="auto"/>
        <w:right w:val="none" w:sz="0" w:space="0" w:color="auto"/>
      </w:divBdr>
    </w:div>
    <w:div w:id="1877889558">
      <w:bodyDiv w:val="1"/>
      <w:marLeft w:val="0"/>
      <w:marRight w:val="0"/>
      <w:marTop w:val="0"/>
      <w:marBottom w:val="0"/>
      <w:divBdr>
        <w:top w:val="none" w:sz="0" w:space="0" w:color="auto"/>
        <w:left w:val="none" w:sz="0" w:space="0" w:color="auto"/>
        <w:bottom w:val="none" w:sz="0" w:space="0" w:color="auto"/>
        <w:right w:val="none" w:sz="0" w:space="0" w:color="auto"/>
      </w:divBdr>
      <w:divsChild>
        <w:div w:id="1415666335">
          <w:marLeft w:val="547"/>
          <w:marRight w:val="0"/>
          <w:marTop w:val="96"/>
          <w:marBottom w:val="0"/>
          <w:divBdr>
            <w:top w:val="none" w:sz="0" w:space="0" w:color="auto"/>
            <w:left w:val="none" w:sz="0" w:space="0" w:color="auto"/>
            <w:bottom w:val="none" w:sz="0" w:space="0" w:color="auto"/>
            <w:right w:val="none" w:sz="0" w:space="0" w:color="auto"/>
          </w:divBdr>
        </w:div>
        <w:div w:id="131213294">
          <w:marLeft w:val="547"/>
          <w:marRight w:val="0"/>
          <w:marTop w:val="96"/>
          <w:marBottom w:val="0"/>
          <w:divBdr>
            <w:top w:val="none" w:sz="0" w:space="0" w:color="auto"/>
            <w:left w:val="none" w:sz="0" w:space="0" w:color="auto"/>
            <w:bottom w:val="none" w:sz="0" w:space="0" w:color="auto"/>
            <w:right w:val="none" w:sz="0" w:space="0" w:color="auto"/>
          </w:divBdr>
        </w:div>
        <w:div w:id="454493640">
          <w:marLeft w:val="1166"/>
          <w:marRight w:val="0"/>
          <w:marTop w:val="86"/>
          <w:marBottom w:val="0"/>
          <w:divBdr>
            <w:top w:val="none" w:sz="0" w:space="0" w:color="auto"/>
            <w:left w:val="none" w:sz="0" w:space="0" w:color="auto"/>
            <w:bottom w:val="none" w:sz="0" w:space="0" w:color="auto"/>
            <w:right w:val="none" w:sz="0" w:space="0" w:color="auto"/>
          </w:divBdr>
        </w:div>
        <w:div w:id="720179741">
          <w:marLeft w:val="1166"/>
          <w:marRight w:val="0"/>
          <w:marTop w:val="86"/>
          <w:marBottom w:val="0"/>
          <w:divBdr>
            <w:top w:val="none" w:sz="0" w:space="0" w:color="auto"/>
            <w:left w:val="none" w:sz="0" w:space="0" w:color="auto"/>
            <w:bottom w:val="none" w:sz="0" w:space="0" w:color="auto"/>
            <w:right w:val="none" w:sz="0" w:space="0" w:color="auto"/>
          </w:divBdr>
        </w:div>
      </w:divsChild>
    </w:div>
    <w:div w:id="1919901480">
      <w:bodyDiv w:val="1"/>
      <w:marLeft w:val="0"/>
      <w:marRight w:val="0"/>
      <w:marTop w:val="0"/>
      <w:marBottom w:val="0"/>
      <w:divBdr>
        <w:top w:val="none" w:sz="0" w:space="0" w:color="auto"/>
        <w:left w:val="none" w:sz="0" w:space="0" w:color="auto"/>
        <w:bottom w:val="none" w:sz="0" w:space="0" w:color="auto"/>
        <w:right w:val="none" w:sz="0" w:space="0" w:color="auto"/>
      </w:divBdr>
    </w:div>
    <w:div w:id="1945383832">
      <w:bodyDiv w:val="1"/>
      <w:marLeft w:val="0"/>
      <w:marRight w:val="0"/>
      <w:marTop w:val="0"/>
      <w:marBottom w:val="0"/>
      <w:divBdr>
        <w:top w:val="none" w:sz="0" w:space="0" w:color="auto"/>
        <w:left w:val="none" w:sz="0" w:space="0" w:color="auto"/>
        <w:bottom w:val="none" w:sz="0" w:space="0" w:color="auto"/>
        <w:right w:val="none" w:sz="0" w:space="0" w:color="auto"/>
      </w:divBdr>
    </w:div>
    <w:div w:id="2065636821">
      <w:bodyDiv w:val="1"/>
      <w:marLeft w:val="0"/>
      <w:marRight w:val="0"/>
      <w:marTop w:val="0"/>
      <w:marBottom w:val="0"/>
      <w:divBdr>
        <w:top w:val="none" w:sz="0" w:space="0" w:color="auto"/>
        <w:left w:val="none" w:sz="0" w:space="0" w:color="auto"/>
        <w:bottom w:val="none" w:sz="0" w:space="0" w:color="auto"/>
        <w:right w:val="none" w:sz="0" w:space="0" w:color="auto"/>
      </w:divBdr>
      <w:divsChild>
        <w:div w:id="476997015">
          <w:marLeft w:val="0"/>
          <w:marRight w:val="0"/>
          <w:marTop w:val="0"/>
          <w:marBottom w:val="450"/>
          <w:divBdr>
            <w:top w:val="none" w:sz="0" w:space="0" w:color="auto"/>
            <w:left w:val="none" w:sz="0" w:space="0" w:color="auto"/>
            <w:bottom w:val="none" w:sz="0" w:space="0" w:color="auto"/>
            <w:right w:val="none" w:sz="0" w:space="0" w:color="auto"/>
          </w:divBdr>
        </w:div>
      </w:divsChild>
    </w:div>
    <w:div w:id="2078093314">
      <w:bodyDiv w:val="1"/>
      <w:marLeft w:val="0"/>
      <w:marRight w:val="0"/>
      <w:marTop w:val="0"/>
      <w:marBottom w:val="0"/>
      <w:divBdr>
        <w:top w:val="none" w:sz="0" w:space="0" w:color="auto"/>
        <w:left w:val="none" w:sz="0" w:space="0" w:color="auto"/>
        <w:bottom w:val="none" w:sz="0" w:space="0" w:color="auto"/>
        <w:right w:val="none" w:sz="0" w:space="0" w:color="auto"/>
      </w:divBdr>
    </w:div>
    <w:div w:id="209442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15D59E1-E941-5249-8515-14D24C08A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2222</Words>
  <Characters>12671</Characters>
  <Application>Microsoft Office Word</Application>
  <DocSecurity>0</DocSecurity>
  <Lines>105</Lines>
  <Paragraphs>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14864</CharactersWithSpaces>
  <SharedDoc>false</SharedDoc>
  <HLinks>
    <vt:vector size="228" baseType="variant">
      <vt:variant>
        <vt:i4>1048629</vt:i4>
      </vt:variant>
      <vt:variant>
        <vt:i4>117</vt:i4>
      </vt:variant>
      <vt:variant>
        <vt:i4>0</vt:i4>
      </vt:variant>
      <vt:variant>
        <vt:i4>5</vt:i4>
      </vt:variant>
      <vt:variant>
        <vt:lpwstr/>
      </vt:variant>
      <vt:variant>
        <vt:lpwstr>_Toc356531360</vt:lpwstr>
      </vt:variant>
      <vt:variant>
        <vt:i4>327795</vt:i4>
      </vt:variant>
      <vt:variant>
        <vt:i4>113</vt:i4>
      </vt:variant>
      <vt:variant>
        <vt:i4>0</vt:i4>
      </vt:variant>
      <vt:variant>
        <vt:i4>5</vt:i4>
      </vt:variant>
      <vt:variant>
        <vt:lpwstr/>
      </vt:variant>
      <vt:variant>
        <vt:lpwstr>__RefHeading__111_189307052</vt:lpwstr>
      </vt:variant>
      <vt:variant>
        <vt:i4>7143444</vt:i4>
      </vt:variant>
      <vt:variant>
        <vt:i4>110</vt:i4>
      </vt:variant>
      <vt:variant>
        <vt:i4>0</vt:i4>
      </vt:variant>
      <vt:variant>
        <vt:i4>5</vt:i4>
      </vt:variant>
      <vt:variant>
        <vt:lpwstr/>
      </vt:variant>
      <vt:variant>
        <vt:lpwstr>__RefHeading__95_189307052</vt:lpwstr>
      </vt:variant>
      <vt:variant>
        <vt:i4>5832745</vt:i4>
      </vt:variant>
      <vt:variant>
        <vt:i4>107</vt:i4>
      </vt:variant>
      <vt:variant>
        <vt:i4>0</vt:i4>
      </vt:variant>
      <vt:variant>
        <vt:i4>5</vt:i4>
      </vt:variant>
      <vt:variant>
        <vt:lpwstr/>
      </vt:variant>
      <vt:variant>
        <vt:lpwstr>__RefHeading__1590_595762199</vt:lpwstr>
      </vt:variant>
      <vt:variant>
        <vt:i4>5308456</vt:i4>
      </vt:variant>
      <vt:variant>
        <vt:i4>104</vt:i4>
      </vt:variant>
      <vt:variant>
        <vt:i4>0</vt:i4>
      </vt:variant>
      <vt:variant>
        <vt:i4>5</vt:i4>
      </vt:variant>
      <vt:variant>
        <vt:lpwstr/>
      </vt:variant>
      <vt:variant>
        <vt:lpwstr>__RefHeading__1588_595762199</vt:lpwstr>
      </vt:variant>
      <vt:variant>
        <vt:i4>6225960</vt:i4>
      </vt:variant>
      <vt:variant>
        <vt:i4>101</vt:i4>
      </vt:variant>
      <vt:variant>
        <vt:i4>0</vt:i4>
      </vt:variant>
      <vt:variant>
        <vt:i4>5</vt:i4>
      </vt:variant>
      <vt:variant>
        <vt:lpwstr/>
      </vt:variant>
      <vt:variant>
        <vt:lpwstr>__RefHeading__1586_595762199</vt:lpwstr>
      </vt:variant>
      <vt:variant>
        <vt:i4>393336</vt:i4>
      </vt:variant>
      <vt:variant>
        <vt:i4>98</vt:i4>
      </vt:variant>
      <vt:variant>
        <vt:i4>0</vt:i4>
      </vt:variant>
      <vt:variant>
        <vt:i4>5</vt:i4>
      </vt:variant>
      <vt:variant>
        <vt:lpwstr/>
      </vt:variant>
      <vt:variant>
        <vt:lpwstr>__RefHeading__229_189307052</vt:lpwstr>
      </vt:variant>
      <vt:variant>
        <vt:i4>6357013</vt:i4>
      </vt:variant>
      <vt:variant>
        <vt:i4>95</vt:i4>
      </vt:variant>
      <vt:variant>
        <vt:i4>0</vt:i4>
      </vt:variant>
      <vt:variant>
        <vt:i4>5</vt:i4>
      </vt:variant>
      <vt:variant>
        <vt:lpwstr/>
      </vt:variant>
      <vt:variant>
        <vt:lpwstr>__RefHeading__89_189307052</vt:lpwstr>
      </vt:variant>
      <vt:variant>
        <vt:i4>7274517</vt:i4>
      </vt:variant>
      <vt:variant>
        <vt:i4>92</vt:i4>
      </vt:variant>
      <vt:variant>
        <vt:i4>0</vt:i4>
      </vt:variant>
      <vt:variant>
        <vt:i4>5</vt:i4>
      </vt:variant>
      <vt:variant>
        <vt:lpwstr/>
      </vt:variant>
      <vt:variant>
        <vt:lpwstr>__RefHeading__87_189307052</vt:lpwstr>
      </vt:variant>
      <vt:variant>
        <vt:i4>6094888</vt:i4>
      </vt:variant>
      <vt:variant>
        <vt:i4>89</vt:i4>
      </vt:variant>
      <vt:variant>
        <vt:i4>0</vt:i4>
      </vt:variant>
      <vt:variant>
        <vt:i4>5</vt:i4>
      </vt:variant>
      <vt:variant>
        <vt:lpwstr/>
      </vt:variant>
      <vt:variant>
        <vt:lpwstr>__RefHeading__1584_595762199</vt:lpwstr>
      </vt:variant>
      <vt:variant>
        <vt:i4>262261</vt:i4>
      </vt:variant>
      <vt:variant>
        <vt:i4>86</vt:i4>
      </vt:variant>
      <vt:variant>
        <vt:i4>0</vt:i4>
      </vt:variant>
      <vt:variant>
        <vt:i4>5</vt:i4>
      </vt:variant>
      <vt:variant>
        <vt:lpwstr/>
      </vt:variant>
      <vt:variant>
        <vt:lpwstr>__RefHeading__107_189307052</vt:lpwstr>
      </vt:variant>
      <vt:variant>
        <vt:i4>262263</vt:i4>
      </vt:variant>
      <vt:variant>
        <vt:i4>83</vt:i4>
      </vt:variant>
      <vt:variant>
        <vt:i4>0</vt:i4>
      </vt:variant>
      <vt:variant>
        <vt:i4>5</vt:i4>
      </vt:variant>
      <vt:variant>
        <vt:lpwstr/>
      </vt:variant>
      <vt:variant>
        <vt:lpwstr>__RefHeading__105_189307052</vt:lpwstr>
      </vt:variant>
      <vt:variant>
        <vt:i4>262257</vt:i4>
      </vt:variant>
      <vt:variant>
        <vt:i4>80</vt:i4>
      </vt:variant>
      <vt:variant>
        <vt:i4>0</vt:i4>
      </vt:variant>
      <vt:variant>
        <vt:i4>5</vt:i4>
      </vt:variant>
      <vt:variant>
        <vt:lpwstr/>
      </vt:variant>
      <vt:variant>
        <vt:lpwstr>__RefHeading__103_189307052</vt:lpwstr>
      </vt:variant>
      <vt:variant>
        <vt:i4>262264</vt:i4>
      </vt:variant>
      <vt:variant>
        <vt:i4>77</vt:i4>
      </vt:variant>
      <vt:variant>
        <vt:i4>0</vt:i4>
      </vt:variant>
      <vt:variant>
        <vt:i4>5</vt:i4>
      </vt:variant>
      <vt:variant>
        <vt:lpwstr/>
      </vt:variant>
      <vt:variant>
        <vt:lpwstr>__RefHeading__673_511739119</vt:lpwstr>
      </vt:variant>
      <vt:variant>
        <vt:i4>6357012</vt:i4>
      </vt:variant>
      <vt:variant>
        <vt:i4>74</vt:i4>
      </vt:variant>
      <vt:variant>
        <vt:i4>0</vt:i4>
      </vt:variant>
      <vt:variant>
        <vt:i4>5</vt:i4>
      </vt:variant>
      <vt:variant>
        <vt:lpwstr/>
      </vt:variant>
      <vt:variant>
        <vt:lpwstr>__RefHeading__99_189307052</vt:lpwstr>
      </vt:variant>
      <vt:variant>
        <vt:i4>7274516</vt:i4>
      </vt:variant>
      <vt:variant>
        <vt:i4>71</vt:i4>
      </vt:variant>
      <vt:variant>
        <vt:i4>0</vt:i4>
      </vt:variant>
      <vt:variant>
        <vt:i4>5</vt:i4>
      </vt:variant>
      <vt:variant>
        <vt:lpwstr/>
      </vt:variant>
      <vt:variant>
        <vt:lpwstr>__RefHeading__97_189307052</vt:lpwstr>
      </vt:variant>
      <vt:variant>
        <vt:i4>327804</vt:i4>
      </vt:variant>
      <vt:variant>
        <vt:i4>68</vt:i4>
      </vt:variant>
      <vt:variant>
        <vt:i4>0</vt:i4>
      </vt:variant>
      <vt:variant>
        <vt:i4>5</vt:i4>
      </vt:variant>
      <vt:variant>
        <vt:lpwstr/>
      </vt:variant>
      <vt:variant>
        <vt:lpwstr>__RefHeading__667_511739119</vt:lpwstr>
      </vt:variant>
      <vt:variant>
        <vt:i4>6881301</vt:i4>
      </vt:variant>
      <vt:variant>
        <vt:i4>65</vt:i4>
      </vt:variant>
      <vt:variant>
        <vt:i4>0</vt:i4>
      </vt:variant>
      <vt:variant>
        <vt:i4>5</vt:i4>
      </vt:variant>
      <vt:variant>
        <vt:lpwstr/>
      </vt:variant>
      <vt:variant>
        <vt:lpwstr>__RefHeading__81_189307052</vt:lpwstr>
      </vt:variant>
      <vt:variant>
        <vt:i4>6357018</vt:i4>
      </vt:variant>
      <vt:variant>
        <vt:i4>62</vt:i4>
      </vt:variant>
      <vt:variant>
        <vt:i4>0</vt:i4>
      </vt:variant>
      <vt:variant>
        <vt:i4>5</vt:i4>
      </vt:variant>
      <vt:variant>
        <vt:lpwstr/>
      </vt:variant>
      <vt:variant>
        <vt:lpwstr>__RefHeading__79_189307052</vt:lpwstr>
      </vt:variant>
      <vt:variant>
        <vt:i4>7274522</vt:i4>
      </vt:variant>
      <vt:variant>
        <vt:i4>59</vt:i4>
      </vt:variant>
      <vt:variant>
        <vt:i4>0</vt:i4>
      </vt:variant>
      <vt:variant>
        <vt:i4>5</vt:i4>
      </vt:variant>
      <vt:variant>
        <vt:lpwstr/>
      </vt:variant>
      <vt:variant>
        <vt:lpwstr>__RefHeading__77_189307052</vt:lpwstr>
      </vt:variant>
      <vt:variant>
        <vt:i4>393340</vt:i4>
      </vt:variant>
      <vt:variant>
        <vt:i4>56</vt:i4>
      </vt:variant>
      <vt:variant>
        <vt:i4>0</vt:i4>
      </vt:variant>
      <vt:variant>
        <vt:i4>5</vt:i4>
      </vt:variant>
      <vt:variant>
        <vt:lpwstr/>
      </vt:variant>
      <vt:variant>
        <vt:lpwstr>__RefHeading__657_511739119</vt:lpwstr>
      </vt:variant>
      <vt:variant>
        <vt:i4>7012378</vt:i4>
      </vt:variant>
      <vt:variant>
        <vt:i4>53</vt:i4>
      </vt:variant>
      <vt:variant>
        <vt:i4>0</vt:i4>
      </vt:variant>
      <vt:variant>
        <vt:i4>5</vt:i4>
      </vt:variant>
      <vt:variant>
        <vt:lpwstr/>
      </vt:variant>
      <vt:variant>
        <vt:lpwstr>__RefHeading__73_189307052</vt:lpwstr>
      </vt:variant>
      <vt:variant>
        <vt:i4>6881306</vt:i4>
      </vt:variant>
      <vt:variant>
        <vt:i4>50</vt:i4>
      </vt:variant>
      <vt:variant>
        <vt:i4>0</vt:i4>
      </vt:variant>
      <vt:variant>
        <vt:i4>5</vt:i4>
      </vt:variant>
      <vt:variant>
        <vt:lpwstr/>
      </vt:variant>
      <vt:variant>
        <vt:lpwstr>__RefHeading__71_189307052</vt:lpwstr>
      </vt:variant>
      <vt:variant>
        <vt:i4>6357019</vt:i4>
      </vt:variant>
      <vt:variant>
        <vt:i4>47</vt:i4>
      </vt:variant>
      <vt:variant>
        <vt:i4>0</vt:i4>
      </vt:variant>
      <vt:variant>
        <vt:i4>5</vt:i4>
      </vt:variant>
      <vt:variant>
        <vt:lpwstr/>
      </vt:variant>
      <vt:variant>
        <vt:lpwstr>__RefHeading__69_189307052</vt:lpwstr>
      </vt:variant>
      <vt:variant>
        <vt:i4>7274523</vt:i4>
      </vt:variant>
      <vt:variant>
        <vt:i4>44</vt:i4>
      </vt:variant>
      <vt:variant>
        <vt:i4>0</vt:i4>
      </vt:variant>
      <vt:variant>
        <vt:i4>5</vt:i4>
      </vt:variant>
      <vt:variant>
        <vt:lpwstr/>
      </vt:variant>
      <vt:variant>
        <vt:lpwstr>__RefHeading__67_189307052</vt:lpwstr>
      </vt:variant>
      <vt:variant>
        <vt:i4>458876</vt:i4>
      </vt:variant>
      <vt:variant>
        <vt:i4>41</vt:i4>
      </vt:variant>
      <vt:variant>
        <vt:i4>0</vt:i4>
      </vt:variant>
      <vt:variant>
        <vt:i4>5</vt:i4>
      </vt:variant>
      <vt:variant>
        <vt:lpwstr/>
      </vt:variant>
      <vt:variant>
        <vt:lpwstr>__RefHeading__647_511739119</vt:lpwstr>
      </vt:variant>
      <vt:variant>
        <vt:i4>7012379</vt:i4>
      </vt:variant>
      <vt:variant>
        <vt:i4>38</vt:i4>
      </vt:variant>
      <vt:variant>
        <vt:i4>0</vt:i4>
      </vt:variant>
      <vt:variant>
        <vt:i4>5</vt:i4>
      </vt:variant>
      <vt:variant>
        <vt:lpwstr/>
      </vt:variant>
      <vt:variant>
        <vt:lpwstr>__RefHeading__63_189307052</vt:lpwstr>
      </vt:variant>
      <vt:variant>
        <vt:i4>6881307</vt:i4>
      </vt:variant>
      <vt:variant>
        <vt:i4>35</vt:i4>
      </vt:variant>
      <vt:variant>
        <vt:i4>0</vt:i4>
      </vt:variant>
      <vt:variant>
        <vt:i4>5</vt:i4>
      </vt:variant>
      <vt:variant>
        <vt:lpwstr/>
      </vt:variant>
      <vt:variant>
        <vt:lpwstr>__RefHeading__61_189307052</vt:lpwstr>
      </vt:variant>
      <vt:variant>
        <vt:i4>6357016</vt:i4>
      </vt:variant>
      <vt:variant>
        <vt:i4>32</vt:i4>
      </vt:variant>
      <vt:variant>
        <vt:i4>0</vt:i4>
      </vt:variant>
      <vt:variant>
        <vt:i4>5</vt:i4>
      </vt:variant>
      <vt:variant>
        <vt:lpwstr/>
      </vt:variant>
      <vt:variant>
        <vt:lpwstr>__RefHeading__59_189307052</vt:lpwstr>
      </vt:variant>
      <vt:variant>
        <vt:i4>7274520</vt:i4>
      </vt:variant>
      <vt:variant>
        <vt:i4>29</vt:i4>
      </vt:variant>
      <vt:variant>
        <vt:i4>0</vt:i4>
      </vt:variant>
      <vt:variant>
        <vt:i4>5</vt:i4>
      </vt:variant>
      <vt:variant>
        <vt:lpwstr/>
      </vt:variant>
      <vt:variant>
        <vt:lpwstr>__RefHeading__57_189307052</vt:lpwstr>
      </vt:variant>
      <vt:variant>
        <vt:i4>124</vt:i4>
      </vt:variant>
      <vt:variant>
        <vt:i4>26</vt:i4>
      </vt:variant>
      <vt:variant>
        <vt:i4>0</vt:i4>
      </vt:variant>
      <vt:variant>
        <vt:i4>5</vt:i4>
      </vt:variant>
      <vt:variant>
        <vt:lpwstr/>
      </vt:variant>
      <vt:variant>
        <vt:lpwstr>__RefHeading__637_511739119</vt:lpwstr>
      </vt:variant>
      <vt:variant>
        <vt:i4>7012376</vt:i4>
      </vt:variant>
      <vt:variant>
        <vt:i4>23</vt:i4>
      </vt:variant>
      <vt:variant>
        <vt:i4>0</vt:i4>
      </vt:variant>
      <vt:variant>
        <vt:i4>5</vt:i4>
      </vt:variant>
      <vt:variant>
        <vt:lpwstr/>
      </vt:variant>
      <vt:variant>
        <vt:lpwstr>__RefHeading__53_189307052</vt:lpwstr>
      </vt:variant>
      <vt:variant>
        <vt:i4>6881304</vt:i4>
      </vt:variant>
      <vt:variant>
        <vt:i4>20</vt:i4>
      </vt:variant>
      <vt:variant>
        <vt:i4>0</vt:i4>
      </vt:variant>
      <vt:variant>
        <vt:i4>5</vt:i4>
      </vt:variant>
      <vt:variant>
        <vt:lpwstr/>
      </vt:variant>
      <vt:variant>
        <vt:lpwstr>__RefHeading__51_189307052</vt:lpwstr>
      </vt:variant>
      <vt:variant>
        <vt:i4>6357017</vt:i4>
      </vt:variant>
      <vt:variant>
        <vt:i4>17</vt:i4>
      </vt:variant>
      <vt:variant>
        <vt:i4>0</vt:i4>
      </vt:variant>
      <vt:variant>
        <vt:i4>5</vt:i4>
      </vt:variant>
      <vt:variant>
        <vt:lpwstr/>
      </vt:variant>
      <vt:variant>
        <vt:lpwstr>__RefHeading__49_189307052</vt:lpwstr>
      </vt:variant>
      <vt:variant>
        <vt:i4>7274521</vt:i4>
      </vt:variant>
      <vt:variant>
        <vt:i4>14</vt:i4>
      </vt:variant>
      <vt:variant>
        <vt:i4>0</vt:i4>
      </vt:variant>
      <vt:variant>
        <vt:i4>5</vt:i4>
      </vt:variant>
      <vt:variant>
        <vt:lpwstr/>
      </vt:variant>
      <vt:variant>
        <vt:lpwstr>__RefHeading__47_189307052</vt:lpwstr>
      </vt:variant>
      <vt:variant>
        <vt:i4>7143449</vt:i4>
      </vt:variant>
      <vt:variant>
        <vt:i4>11</vt:i4>
      </vt:variant>
      <vt:variant>
        <vt:i4>0</vt:i4>
      </vt:variant>
      <vt:variant>
        <vt:i4>5</vt:i4>
      </vt:variant>
      <vt:variant>
        <vt:lpwstr/>
      </vt:variant>
      <vt:variant>
        <vt:lpwstr>__RefHeading__45_189307052</vt:lpwstr>
      </vt:variant>
      <vt:variant>
        <vt:i4>7012377</vt:i4>
      </vt:variant>
      <vt:variant>
        <vt:i4>8</vt:i4>
      </vt:variant>
      <vt:variant>
        <vt:i4>0</vt:i4>
      </vt:variant>
      <vt:variant>
        <vt:i4>5</vt:i4>
      </vt:variant>
      <vt:variant>
        <vt:lpwstr/>
      </vt:variant>
      <vt:variant>
        <vt:lpwstr>__RefHeading__43_189307052</vt:lpwstr>
      </vt:variant>
      <vt:variant>
        <vt:i4>6881305</vt:i4>
      </vt:variant>
      <vt:variant>
        <vt:i4>5</vt:i4>
      </vt:variant>
      <vt:variant>
        <vt:i4>0</vt:i4>
      </vt:variant>
      <vt:variant>
        <vt:i4>5</vt:i4>
      </vt:variant>
      <vt:variant>
        <vt:lpwstr/>
      </vt:variant>
      <vt:variant>
        <vt:lpwstr>__RefHeading__41_189307052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Dotlic"" &lt;dotlic@nict.go.jp&gt;</dc:creator>
  <cp:lastModifiedBy>Ayman F Naguib</cp:lastModifiedBy>
  <cp:revision>4</cp:revision>
  <cp:lastPrinted>2015-02-06T15:06:00Z</cp:lastPrinted>
  <dcterms:created xsi:type="dcterms:W3CDTF">2019-09-19T05:24:00Z</dcterms:created>
  <dcterms:modified xsi:type="dcterms:W3CDTF">2019-09-19T05:33:00Z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1199B35BD71BB7FD1EA28AE2217126EBC8DB5F436274652948CBC397EAA254F7</vt:lpwstr>
  </property>
  <property fmtid="{D5CDD505-2E9C-101B-9397-08002B2CF9AE}" pid="2" name="AppVersion">
    <vt:lpwstr>12.0000</vt:lpwstr>
  </property>
  <property fmtid="{D5CDD505-2E9C-101B-9397-08002B2CF9AE}" pid="3" name="Company">
    <vt:lpwstr>Samsung Electronics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NSCPROP_SA">
    <vt:lpwstr>C:\mySingle\TEMP\15-18-0561-02-004z-draft-text-for-inclusion-of-uwb-secure-service-information-element_draft4.docx</vt:lpwstr>
  </property>
</Properties>
</file>