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0D4158CD" w:rsidR="00DC7E07" w:rsidRPr="004552A4" w:rsidRDefault="006317B2" w:rsidP="00AD680C">
            <w:r>
              <w:t xml:space="preserve">Comment resolutions for </w:t>
            </w:r>
            <w:r w:rsidR="00FE6968" w:rsidRPr="00FE6968">
              <w:t>r1-0037</w:t>
            </w:r>
            <w:r w:rsidR="00FE6968">
              <w:t>,</w:t>
            </w:r>
            <w:r w:rsidR="00FE6968" w:rsidRPr="00FE6968">
              <w:t xml:space="preserve"> r1-0125</w:t>
            </w:r>
            <w:r w:rsidR="00FE6968">
              <w:t>,</w:t>
            </w:r>
            <w:r w:rsidR="00FE6968" w:rsidRPr="00FE6968">
              <w:t xml:space="preserve"> r1-0126</w:t>
            </w:r>
            <w:r w:rsidR="00FE6968">
              <w:t>,</w:t>
            </w:r>
            <w:r w:rsidR="00FE6968" w:rsidRPr="00FE6968">
              <w:t xml:space="preserve"> r1-0127</w:t>
            </w:r>
            <w:r w:rsidR="00FE6968">
              <w:t>,</w:t>
            </w:r>
            <w:r w:rsidR="00FE6968" w:rsidRPr="00FE6968">
              <w:t xml:space="preserve"> r1-0128</w:t>
            </w:r>
            <w:r w:rsidR="00FE6968">
              <w:t>,</w:t>
            </w:r>
            <w:r w:rsidR="00FE6968" w:rsidRPr="00FE6968">
              <w:t xml:space="preserve"> r1-0129</w:t>
            </w:r>
            <w:r w:rsidR="00FE6968">
              <w:t>,</w:t>
            </w:r>
            <w:r w:rsidR="00FE6968" w:rsidRPr="00FE6968">
              <w:t xml:space="preserve"> r1-0132</w:t>
            </w:r>
            <w:r w:rsidR="00FE6968">
              <w:t>,</w:t>
            </w:r>
            <w:r w:rsidR="00FE6968" w:rsidRPr="00FE6968">
              <w:t xml:space="preserve"> r1-0135</w:t>
            </w:r>
            <w:r w:rsidR="00FE6968">
              <w:t>,</w:t>
            </w:r>
            <w:r w:rsidR="00FE6968" w:rsidRPr="00FE6968">
              <w:t xml:space="preserve"> r1-0137</w:t>
            </w:r>
            <w:r w:rsidR="00FE6968">
              <w:t>,</w:t>
            </w:r>
            <w:r w:rsidR="00FE6968" w:rsidRPr="00FE6968">
              <w:t xml:space="preserve"> r1-0138</w:t>
            </w:r>
            <w:r w:rsidR="00FE6968">
              <w:t>,</w:t>
            </w:r>
            <w:r w:rsidR="00FE6968" w:rsidRPr="00FE6968">
              <w:t xml:space="preserve"> r1-0140</w:t>
            </w:r>
            <w:r w:rsidR="00FE6968">
              <w:t>,</w:t>
            </w:r>
            <w:r w:rsidR="00FE6968" w:rsidRPr="00FE6968">
              <w:t xml:space="preserve"> r1-0205</w:t>
            </w:r>
            <w:r w:rsidR="00FE6968">
              <w:t>,</w:t>
            </w:r>
            <w:r w:rsidR="00FE6968" w:rsidRPr="00FE6968">
              <w:t xml:space="preserve"> r1-0207</w:t>
            </w:r>
            <w:r w:rsidR="00FE6968">
              <w:t>,</w:t>
            </w:r>
            <w:r w:rsidR="00FE6968" w:rsidRPr="00FE6968">
              <w:t xml:space="preserve"> r1-0210</w:t>
            </w:r>
            <w:r w:rsidR="00FE6968">
              <w:t>,</w:t>
            </w:r>
            <w:r w:rsidR="00FE6968" w:rsidRPr="00FE6968">
              <w:t xml:space="preserve"> r1-0211</w:t>
            </w:r>
            <w:r w:rsidR="00FE6968">
              <w:t>,</w:t>
            </w:r>
            <w:r w:rsidR="00FE6968" w:rsidRPr="00FE6968">
              <w:t xml:space="preserve"> r1-0212</w:t>
            </w:r>
            <w:r w:rsidR="00FE6968">
              <w:t>,</w:t>
            </w:r>
            <w:r w:rsidR="00FE6968" w:rsidRPr="00FE6968">
              <w:t xml:space="preserve"> r1-0214</w:t>
            </w:r>
            <w:r w:rsidR="00FE6968">
              <w:t>,</w:t>
            </w:r>
            <w:r w:rsidR="00FE6968" w:rsidRPr="00FE6968">
              <w:t xml:space="preserve"> r1-0216</w:t>
            </w:r>
            <w:r w:rsidR="00FE6968">
              <w:t>,</w:t>
            </w:r>
            <w:r w:rsidR="00FE6968" w:rsidRPr="00FE6968">
              <w:t xml:space="preserve"> r1-0217</w:t>
            </w:r>
            <w:r w:rsidR="00FE6968">
              <w:t>,</w:t>
            </w:r>
            <w:r w:rsidR="00FE6968" w:rsidRPr="00FE6968">
              <w:t xml:space="preserve"> r1-0218</w:t>
            </w:r>
            <w:r w:rsidR="00FE6968">
              <w:t>,</w:t>
            </w:r>
            <w:r w:rsidR="00FE6968" w:rsidRPr="00FE6968">
              <w:t xml:space="preserve"> r1-0219</w:t>
            </w:r>
            <w:r w:rsidR="00FE6968">
              <w:t>,</w:t>
            </w:r>
            <w:r w:rsidR="00FE6968" w:rsidRPr="00FE6968">
              <w:t xml:space="preserve"> r1-0220</w:t>
            </w:r>
            <w:r w:rsidR="00FE6968">
              <w:t>,</w:t>
            </w:r>
            <w:r w:rsidR="00FE6968" w:rsidRPr="00FE6968">
              <w:t xml:space="preserve"> r1-0224</w:t>
            </w:r>
            <w:r w:rsidR="00FE6968">
              <w:t>,</w:t>
            </w:r>
            <w:r w:rsidR="00FE6968" w:rsidRPr="00FE6968">
              <w:t xml:space="preserve"> r1-0226</w:t>
            </w:r>
            <w:r w:rsidR="00FE6968">
              <w:t>,</w:t>
            </w:r>
            <w:r w:rsidR="00FE6968" w:rsidRPr="00FE6968">
              <w:t xml:space="preserve"> r1-0227</w:t>
            </w:r>
            <w:r w:rsidR="00FE6968">
              <w:t>,</w:t>
            </w:r>
            <w:r w:rsidR="00FE6968" w:rsidRPr="00FE6968">
              <w:t xml:space="preserve"> r1-0228</w:t>
            </w:r>
            <w:r w:rsidR="00FE6968">
              <w:t>,</w:t>
            </w:r>
            <w:r w:rsidR="00FE6968" w:rsidRPr="00FE6968">
              <w:t xml:space="preserve"> r1-0229</w:t>
            </w:r>
            <w:r w:rsidR="00FE6968">
              <w:t>,</w:t>
            </w:r>
            <w:r w:rsidR="00FE6968" w:rsidRPr="00FE6968">
              <w:t xml:space="preserve"> r1-0230</w:t>
            </w:r>
            <w:r w:rsidR="00FE6968">
              <w:t>,</w:t>
            </w:r>
            <w:r w:rsidR="00FE6968" w:rsidRPr="00FE6968">
              <w:t xml:space="preserve"> r1-0231</w:t>
            </w:r>
            <w:r w:rsidR="00FE6968">
              <w:t>,</w:t>
            </w:r>
            <w:r w:rsidR="00FE6968" w:rsidRPr="00FE6968">
              <w:t xml:space="preserve"> r1-0439</w:t>
            </w:r>
            <w:r w:rsidR="00FE6968">
              <w:t>,</w:t>
            </w:r>
            <w:r w:rsidR="00FE6968" w:rsidRPr="00FE6968">
              <w:t xml:space="preserve"> r1-0448</w:t>
            </w:r>
            <w:r w:rsidR="00FE6968">
              <w:t>,</w:t>
            </w:r>
            <w:r w:rsidR="00FE6968" w:rsidRPr="00FE6968">
              <w:t xml:space="preserve"> r1-0425</w:t>
            </w:r>
            <w:r w:rsidR="00FE6968">
              <w:t>,</w:t>
            </w:r>
            <w:r w:rsidR="00FE6968" w:rsidRPr="00FE6968">
              <w:t xml:space="preserve"> r1-0619</w:t>
            </w:r>
            <w:r w:rsidR="00FE6968">
              <w:t>,</w:t>
            </w:r>
            <w:r w:rsidR="00FE6968" w:rsidRPr="00FE6968">
              <w:t xml:space="preserve"> r1-0620</w:t>
            </w:r>
            <w:r w:rsidR="00FE6968">
              <w:t>,</w:t>
            </w:r>
            <w:r w:rsidR="00FE6968" w:rsidRPr="00FE6968">
              <w:t xml:space="preserve"> r1-0621</w:t>
            </w:r>
            <w:r w:rsidR="00FE6968">
              <w:t>,</w:t>
            </w:r>
            <w:r w:rsidR="00FE6968" w:rsidRPr="00FE6968">
              <w:t xml:space="preserve"> r1-0622</w:t>
            </w:r>
            <w:r w:rsidR="00FE6968">
              <w:t>,</w:t>
            </w:r>
            <w:r w:rsidR="00FE6968" w:rsidRPr="00FE6968">
              <w:t xml:space="preserve"> r1-0624</w:t>
            </w:r>
            <w:r w:rsidR="00FE6968">
              <w:t>,</w:t>
            </w:r>
            <w:r w:rsidR="00FE6968" w:rsidRPr="00FE6968">
              <w:t xml:space="preserve"> r1-0625</w:t>
            </w:r>
            <w:r w:rsidR="00FE6968">
              <w:t>,</w:t>
            </w:r>
            <w:r w:rsidR="00FE6968" w:rsidRPr="00FE6968">
              <w:t xml:space="preserve"> r1-0626</w:t>
            </w:r>
            <w:r w:rsidR="00FE6968">
              <w:t>,</w:t>
            </w:r>
            <w:r w:rsidR="00FE6968" w:rsidRPr="00FE6968">
              <w:t xml:space="preserve"> r1-0627</w:t>
            </w:r>
            <w:r w:rsidR="00FE6968">
              <w:t>,</w:t>
            </w:r>
            <w:r w:rsidR="00FE6968" w:rsidRPr="00FE6968">
              <w:t xml:space="preserve"> r1-0628</w:t>
            </w:r>
            <w:r w:rsidR="00FE6968">
              <w:t>,</w:t>
            </w:r>
            <w:r w:rsidR="00FE6968" w:rsidRPr="00FE6968">
              <w:t xml:space="preserve"> r1-0629</w:t>
            </w:r>
            <w:r w:rsidR="00FE6968">
              <w:t>,</w:t>
            </w:r>
            <w:r w:rsidR="00FE6968" w:rsidRPr="00FE6968">
              <w:t xml:space="preserve"> r1-0630</w:t>
            </w:r>
            <w:r w:rsidR="00FE6968">
              <w:t>,</w:t>
            </w:r>
            <w:r w:rsidR="00FE6968" w:rsidRPr="00FE6968">
              <w:t xml:space="preserve"> r1-0631</w:t>
            </w:r>
            <w:r w:rsidR="00FE6968">
              <w:t>,</w:t>
            </w:r>
            <w:r w:rsidR="00FE6968" w:rsidRPr="00FE6968">
              <w:t xml:space="preserve"> r1-0632</w:t>
            </w:r>
            <w:r w:rsidR="00FE6968">
              <w:t>,</w:t>
            </w:r>
            <w:r w:rsidR="00FE6968" w:rsidRPr="00FE6968">
              <w:t xml:space="preserve"> r1-0634</w:t>
            </w:r>
            <w:r w:rsidR="00FE6968">
              <w:t>,</w:t>
            </w:r>
            <w:r w:rsidR="00FE6968" w:rsidRPr="00FE6968">
              <w:t xml:space="preserve"> r1-0636</w:t>
            </w:r>
            <w:r w:rsidR="00FE6968">
              <w:t>,</w:t>
            </w:r>
            <w:r w:rsidR="00FE6968" w:rsidRPr="00FE6968">
              <w:t xml:space="preserve"> r1-0637</w:t>
            </w:r>
            <w:r w:rsidR="00FE6968">
              <w:t>,</w:t>
            </w:r>
            <w:r w:rsidR="00FE6968" w:rsidRPr="00FE6968">
              <w:t xml:space="preserve"> r1-0670</w:t>
            </w:r>
            <w:r w:rsidR="00FE6968">
              <w:t>,</w:t>
            </w:r>
            <w:r w:rsidR="00FE6968" w:rsidRPr="00FE6968">
              <w:t xml:space="preserve"> r1-0672</w:t>
            </w:r>
            <w:r w:rsidR="001E0F58">
              <w:t>, r1-rg0000, r1-rg0001, r1-rg0002, r1-rg0003, r1-rg0004, r1-rg0005, r1-rg0006</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6F43BE9D" w:rsidR="00DC7E07" w:rsidRPr="004552A4" w:rsidRDefault="0045285E" w:rsidP="00FC1FEC">
            <w:r>
              <w:t>[</w:t>
            </w:r>
            <w:r w:rsidR="00FC1FEC">
              <w:t>July</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7993557F" w14:textId="7E1C7F44" w:rsidR="00FB0286" w:rsidRPr="00FE6968" w:rsidRDefault="00FB0286" w:rsidP="00FE6968">
            <w:pPr>
              <w:pStyle w:val="covertext"/>
              <w:spacing w:before="0" w:after="0"/>
              <w:rPr>
                <w:lang w:val="de-CH"/>
              </w:rPr>
            </w:pPr>
            <w:r>
              <w:t>Aditya V. Padaki (Samsung</w:t>
            </w:r>
            <w:r w:rsidR="001E0F58">
              <w:t xml:space="preserve"> Research America</w:t>
            </w:r>
            <w:r>
              <w:t>)</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17C4FA52"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AC3E37E" w14:textId="36C5783F"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0A2E99E" w14:textId="57F28541"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EEF5DE" w14:textId="7A4F39EA"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C6DB2CE" w14:textId="77777777"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3B4FD55A" w14:textId="4F95CA60" w:rsidR="00D436EC" w:rsidRDefault="00FE11EB" w:rsidP="001E0F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 xml:space="preserve">provide </w:t>
      </w:r>
      <w:r w:rsidR="001E0F58">
        <w:rPr>
          <w:rFonts w:eastAsia="MS Mincho"/>
          <w:i/>
          <w:color w:val="0000FF"/>
          <w:lang w:eastAsia="ja-JP"/>
        </w:rPr>
        <w:t>comment resolutions</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339558B9"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p>
    <w:p w14:paraId="497E576E" w14:textId="77777777" w:rsidR="001E0F58" w:rsidRDefault="001E0F58" w:rsidP="00353219">
      <w:pPr>
        <w:contextualSpacing/>
      </w:pPr>
    </w:p>
    <w:p w14:paraId="4FF82AB1" w14:textId="441A8C1F" w:rsidR="00353219" w:rsidRPr="00353219" w:rsidRDefault="00E11009" w:rsidP="00353219">
      <w:pPr>
        <w:contextualSpacing/>
        <w:rPr>
          <w:b/>
        </w:rPr>
      </w:pPr>
      <w:r>
        <w:t xml:space="preserve">Comment resolutions for </w:t>
      </w:r>
      <w:r w:rsidRPr="00FE6968">
        <w:t>r1-0037</w:t>
      </w:r>
      <w:r>
        <w:t>,</w:t>
      </w:r>
      <w:r w:rsidRPr="00FE6968">
        <w:t xml:space="preserve"> r1-0125</w:t>
      </w:r>
      <w:r>
        <w:t>,</w:t>
      </w:r>
      <w:r w:rsidRPr="00FE6968">
        <w:t xml:space="preserve"> r1-0126</w:t>
      </w:r>
      <w:r>
        <w:t>,</w:t>
      </w:r>
      <w:r w:rsidRPr="00FE6968">
        <w:t xml:space="preserve"> r1-0127</w:t>
      </w:r>
      <w:r>
        <w:t>,</w:t>
      </w:r>
      <w:r w:rsidRPr="00FE6968">
        <w:t xml:space="preserve"> r1-0128</w:t>
      </w:r>
      <w:r>
        <w:t>,</w:t>
      </w:r>
      <w:r w:rsidRPr="00FE6968">
        <w:t xml:space="preserve"> r1-0129</w:t>
      </w:r>
      <w:r>
        <w:t>,</w:t>
      </w:r>
      <w:r w:rsidRPr="00FE6968">
        <w:t xml:space="preserve"> r1-0132</w:t>
      </w:r>
      <w:r>
        <w:t>,</w:t>
      </w:r>
      <w:r w:rsidRPr="00FE6968">
        <w:t xml:space="preserve"> r1-0135</w:t>
      </w:r>
      <w:r>
        <w:t>,</w:t>
      </w:r>
      <w:r w:rsidRPr="00FE6968">
        <w:t xml:space="preserve"> r1-0137</w:t>
      </w:r>
      <w:r>
        <w:t>,</w:t>
      </w:r>
      <w:r w:rsidRPr="00FE6968">
        <w:t xml:space="preserve"> r1-0138</w:t>
      </w:r>
      <w:r>
        <w:t>,</w:t>
      </w:r>
      <w:r w:rsidRPr="00FE6968">
        <w:t xml:space="preserve"> r1-0140</w:t>
      </w:r>
      <w:r>
        <w:t>,</w:t>
      </w:r>
      <w:r w:rsidRPr="00FE6968">
        <w:t xml:space="preserve"> r1-0205</w:t>
      </w:r>
      <w:r>
        <w:t>,</w:t>
      </w:r>
      <w:r w:rsidRPr="00FE6968">
        <w:t xml:space="preserve"> r1-0207</w:t>
      </w:r>
      <w:r>
        <w:t>,</w:t>
      </w:r>
      <w:r w:rsidRPr="00FE6968">
        <w:t xml:space="preserve"> r1-0210</w:t>
      </w:r>
      <w:r>
        <w:t>,</w:t>
      </w:r>
      <w:r w:rsidRPr="00FE6968">
        <w:t xml:space="preserve"> r1-0211</w:t>
      </w:r>
      <w:r>
        <w:t>,</w:t>
      </w:r>
      <w:r w:rsidRPr="00FE6968">
        <w:t xml:space="preserve"> r1-0212</w:t>
      </w:r>
      <w:r>
        <w:t>,</w:t>
      </w:r>
      <w:r w:rsidRPr="00FE6968">
        <w:t xml:space="preserve"> r1-0214</w:t>
      </w:r>
      <w:r>
        <w:t>,</w:t>
      </w:r>
      <w:r w:rsidRPr="00FE6968">
        <w:t xml:space="preserve"> r1-0216</w:t>
      </w:r>
      <w:r>
        <w:t>,</w:t>
      </w:r>
      <w:r w:rsidRPr="00FE6968">
        <w:t xml:space="preserve"> r1-0217</w:t>
      </w:r>
      <w:r>
        <w:t>,</w:t>
      </w:r>
      <w:r w:rsidRPr="00FE6968">
        <w:t xml:space="preserve"> r1-0218</w:t>
      </w:r>
      <w:r>
        <w:t>,</w:t>
      </w:r>
      <w:r w:rsidRPr="00FE6968">
        <w:t xml:space="preserve"> r1-0219</w:t>
      </w:r>
      <w:r>
        <w:t>,</w:t>
      </w:r>
      <w:r w:rsidRPr="00FE6968">
        <w:t xml:space="preserve"> r1-0220</w:t>
      </w:r>
      <w:r>
        <w:t>,</w:t>
      </w:r>
      <w:r w:rsidRPr="00FE6968">
        <w:t xml:space="preserve"> r1-0224</w:t>
      </w:r>
      <w:r>
        <w:t>,</w:t>
      </w:r>
      <w:r w:rsidRPr="00FE6968">
        <w:t xml:space="preserve"> r1-0226</w:t>
      </w:r>
      <w:r>
        <w:t>,</w:t>
      </w:r>
      <w:r w:rsidRPr="00FE6968">
        <w:t xml:space="preserve"> r1-0227</w:t>
      </w:r>
      <w:r>
        <w:t>,</w:t>
      </w:r>
      <w:r w:rsidRPr="00FE6968">
        <w:t xml:space="preserve"> r1-0228</w:t>
      </w:r>
      <w:r>
        <w:t>,</w:t>
      </w:r>
      <w:r w:rsidRPr="00FE6968">
        <w:t xml:space="preserve"> r1-0229</w:t>
      </w:r>
      <w:r>
        <w:t>,</w:t>
      </w:r>
      <w:r w:rsidRPr="00FE6968">
        <w:t xml:space="preserve"> r1-0230</w:t>
      </w:r>
      <w:r>
        <w:t>,</w:t>
      </w:r>
      <w:r w:rsidRPr="00FE6968">
        <w:t xml:space="preserve"> r1-0231</w:t>
      </w:r>
      <w:r>
        <w:t>,</w:t>
      </w:r>
      <w:r w:rsidRPr="00FE6968">
        <w:t xml:space="preserve"> r1-0439</w:t>
      </w:r>
      <w:r>
        <w:t>,</w:t>
      </w:r>
      <w:r w:rsidRPr="00FE6968">
        <w:t xml:space="preserve"> r1-0448</w:t>
      </w:r>
      <w:r>
        <w:t>,</w:t>
      </w:r>
      <w:r w:rsidRPr="00FE6968">
        <w:t xml:space="preserve"> r1-0425</w:t>
      </w:r>
      <w:r>
        <w:t>,</w:t>
      </w:r>
      <w:r w:rsidRPr="00FE6968">
        <w:t xml:space="preserve"> r1-0619</w:t>
      </w:r>
      <w:r>
        <w:t>,</w:t>
      </w:r>
      <w:r w:rsidRPr="00FE6968">
        <w:t xml:space="preserve"> r1-0620</w:t>
      </w:r>
      <w:r>
        <w:t>,</w:t>
      </w:r>
      <w:r w:rsidRPr="00FE6968">
        <w:t xml:space="preserve"> r1-0621</w:t>
      </w:r>
      <w:r>
        <w:t>,</w:t>
      </w:r>
      <w:r w:rsidRPr="00FE6968">
        <w:t xml:space="preserve"> r1-0622</w:t>
      </w:r>
      <w:r>
        <w:t>,</w:t>
      </w:r>
      <w:r w:rsidRPr="00FE6968">
        <w:t xml:space="preserve"> r1-0624</w:t>
      </w:r>
      <w:r>
        <w:t>,</w:t>
      </w:r>
      <w:r w:rsidRPr="00FE6968">
        <w:t xml:space="preserve"> r1-0625</w:t>
      </w:r>
      <w:r>
        <w:t>,</w:t>
      </w:r>
      <w:r w:rsidRPr="00FE6968">
        <w:t xml:space="preserve"> r1-0626</w:t>
      </w:r>
      <w:r>
        <w:t>,</w:t>
      </w:r>
      <w:r w:rsidRPr="00FE6968">
        <w:t xml:space="preserve"> r1-0627</w:t>
      </w:r>
      <w:r>
        <w:t>,</w:t>
      </w:r>
      <w:r w:rsidRPr="00FE6968">
        <w:t xml:space="preserve"> r1-0628</w:t>
      </w:r>
      <w:r>
        <w:t>,</w:t>
      </w:r>
      <w:r w:rsidRPr="00FE6968">
        <w:t xml:space="preserve"> r1-0629</w:t>
      </w:r>
      <w:r>
        <w:t>,</w:t>
      </w:r>
      <w:r w:rsidRPr="00FE6968">
        <w:t xml:space="preserve"> r1-0630</w:t>
      </w:r>
      <w:r>
        <w:t>,</w:t>
      </w:r>
      <w:r w:rsidRPr="00FE6968">
        <w:t xml:space="preserve"> r1-0631</w:t>
      </w:r>
      <w:r>
        <w:t>,</w:t>
      </w:r>
      <w:r w:rsidRPr="00FE6968">
        <w:t xml:space="preserve"> r1-0632</w:t>
      </w:r>
      <w:r>
        <w:t>,</w:t>
      </w:r>
      <w:r w:rsidRPr="00FE6968">
        <w:t xml:space="preserve"> r1-0634</w:t>
      </w:r>
      <w:r>
        <w:t>,</w:t>
      </w:r>
      <w:r w:rsidRPr="00FE6968">
        <w:t xml:space="preserve"> r1-0636</w:t>
      </w:r>
      <w:r>
        <w:t>,</w:t>
      </w:r>
      <w:r w:rsidRPr="00FE6968">
        <w:t xml:space="preserve"> r1-0637</w:t>
      </w:r>
      <w:r>
        <w:t>,</w:t>
      </w:r>
      <w:r w:rsidRPr="00FE6968">
        <w:t xml:space="preserve"> r1-0670</w:t>
      </w:r>
      <w:r>
        <w:t>,</w:t>
      </w:r>
      <w:r w:rsidRPr="00FE6968">
        <w:t xml:space="preserve"> r1-0672</w:t>
      </w:r>
      <w:r w:rsidR="001E0F58">
        <w:t xml:space="preserve">, </w:t>
      </w:r>
      <w:r w:rsidR="001E0F58">
        <w:t>, r1-rg0000, r1-rg0001, r1-rg0002, r1-rg0003, r1-rg0004, r1-rg0005, r1-rg0006</w:t>
      </w:r>
      <w:r w:rsidR="001E0F58">
        <w:t xml:space="preserve">. </w:t>
      </w:r>
    </w:p>
    <w:p w14:paraId="07F57FC5" w14:textId="77777777" w:rsidR="00353219" w:rsidRPr="003B076B"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7C2F81C" w14:textId="41319031" w:rsidR="00A67F21" w:rsidRPr="00444D3E" w:rsidRDefault="000E52EB" w:rsidP="00A67F21">
      <w:pPr>
        <w:rPr>
          <w:rFonts w:eastAsia="Times New Roman" w:cs="Times New Roman"/>
          <w:b/>
          <w:color w:val="000000"/>
          <w:kern w:val="0"/>
          <w:sz w:val="20"/>
          <w:szCs w:val="20"/>
          <w:u w:val="single"/>
          <w:lang w:eastAsia="en-IE"/>
        </w:rPr>
      </w:pPr>
      <w:r>
        <w:rPr>
          <w:rFonts w:eastAsia="Times New Roman" w:cs="Times New Roman"/>
          <w:b/>
          <w:color w:val="000000"/>
          <w:kern w:val="0"/>
          <w:sz w:val="20"/>
          <w:szCs w:val="20"/>
          <w:u w:val="single"/>
          <w:lang w:eastAsia="en-IE"/>
        </w:rPr>
        <w:t xml:space="preserve">CID </w:t>
      </w:r>
      <w:r w:rsidR="00444D3E" w:rsidRPr="00444D3E">
        <w:rPr>
          <w:rFonts w:eastAsia="Times New Roman" w:cs="Times New Roman"/>
          <w:b/>
          <w:color w:val="000000"/>
          <w:kern w:val="0"/>
          <w:sz w:val="20"/>
          <w:szCs w:val="20"/>
          <w:u w:val="single"/>
          <w:lang w:eastAsia="en-IE"/>
        </w:rPr>
        <w:t>r1-0037</w:t>
      </w:r>
    </w:p>
    <w:p w14:paraId="350C00FB" w14:textId="77777777" w:rsidR="00444D3E" w:rsidRDefault="00444D3E" w:rsidP="00A67F21">
      <w:pPr>
        <w:rPr>
          <w:rFonts w:eastAsia="Times New Roman" w:cs="Times New Roman"/>
          <w:b/>
          <w:color w:val="000000"/>
          <w:kern w:val="0"/>
          <w:sz w:val="20"/>
          <w:szCs w:val="20"/>
          <w:lang w:eastAsia="en-IE"/>
        </w:rPr>
      </w:pPr>
    </w:p>
    <w:p w14:paraId="1B853652" w14:textId="02A09D8E" w:rsidR="00444D3E" w:rsidRDefault="00444D3E" w:rsidP="00A67F21">
      <w:pPr>
        <w:rPr>
          <w:rFonts w:eastAsia="Times New Roman" w:cs="Times New Roman"/>
          <w:b/>
          <w:color w:val="000000"/>
          <w:kern w:val="0"/>
          <w:sz w:val="20"/>
          <w:szCs w:val="20"/>
          <w:lang w:eastAsia="en-IE"/>
        </w:rPr>
      </w:pPr>
      <w:r>
        <w:rPr>
          <w:rFonts w:eastAsia="Times New Roman" w:cs="Times New Roman"/>
          <w:b/>
          <w:color w:val="000000"/>
          <w:kern w:val="0"/>
          <w:sz w:val="20"/>
          <w:szCs w:val="20"/>
          <w:lang w:eastAsia="en-IE"/>
        </w:rPr>
        <w:t>Resolution: Revise</w:t>
      </w:r>
    </w:p>
    <w:p w14:paraId="07371561" w14:textId="77777777" w:rsidR="00444D3E" w:rsidRDefault="00444D3E" w:rsidP="00A67F21">
      <w:pPr>
        <w:rPr>
          <w:rFonts w:eastAsia="Times New Roman" w:cs="Times New Roman"/>
          <w:b/>
          <w:color w:val="000000"/>
          <w:kern w:val="0"/>
          <w:sz w:val="20"/>
          <w:szCs w:val="20"/>
          <w:lang w:eastAsia="en-IE"/>
        </w:rPr>
      </w:pPr>
    </w:p>
    <w:p w14:paraId="38026E27" w14:textId="171721C3" w:rsidR="00E35CD5" w:rsidRPr="00E35CD5" w:rsidRDefault="00E35CD5" w:rsidP="00A67F21">
      <w:pPr>
        <w:rPr>
          <w:rFonts w:eastAsia="Times New Roman" w:cs="Times New Roman"/>
          <w:i/>
          <w:kern w:val="0"/>
          <w:sz w:val="20"/>
          <w:szCs w:val="20"/>
          <w:lang w:eastAsia="en-IE"/>
        </w:rPr>
      </w:pPr>
      <w:r w:rsidRPr="00E35CD5">
        <w:rPr>
          <w:rFonts w:eastAsia="Times New Roman" w:cs="Times New Roman"/>
          <w:i/>
          <w:kern w:val="0"/>
          <w:sz w:val="20"/>
          <w:szCs w:val="20"/>
          <w:lang w:eastAsia="en-IE"/>
        </w:rPr>
        <w:t xml:space="preserve">On page 9, </w:t>
      </w:r>
      <w:r w:rsidRPr="00E35CD5">
        <w:rPr>
          <w:rFonts w:eastAsia="Times New Roman" w:cs="Times New Roman"/>
          <w:i/>
          <w:kern w:val="0"/>
          <w:sz w:val="20"/>
          <w:szCs w:val="20"/>
          <w:lang w:eastAsia="en-IE"/>
        </w:rPr>
        <w:t xml:space="preserve">line 28, Delete the following: </w:t>
      </w:r>
    </w:p>
    <w:p w14:paraId="58AEFFD5" w14:textId="77777777" w:rsidR="00E35CD5" w:rsidRDefault="00E35CD5" w:rsidP="00A67F21">
      <w:pPr>
        <w:rPr>
          <w:rFonts w:eastAsia="Times New Roman" w:cs="Times New Roman"/>
          <w:kern w:val="0"/>
          <w:sz w:val="20"/>
          <w:szCs w:val="20"/>
          <w:lang w:eastAsia="en-IE"/>
        </w:rPr>
      </w:pPr>
    </w:p>
    <w:p w14:paraId="7337D6F0" w14:textId="1F9CAD3F" w:rsidR="00444D3E" w:rsidRPr="00E35CD5" w:rsidRDefault="00E35CD5" w:rsidP="00A67F21">
      <w:pPr>
        <w:rPr>
          <w:rFonts w:eastAsia="Times New Roman" w:cs="Times New Roman"/>
          <w:i/>
          <w:kern w:val="0"/>
          <w:sz w:val="20"/>
          <w:szCs w:val="20"/>
          <w:lang w:eastAsia="en-IE"/>
        </w:rPr>
      </w:pPr>
      <w:r>
        <w:rPr>
          <w:rFonts w:eastAsia="Times New Roman" w:cs="Times New Roman"/>
          <w:kern w:val="0"/>
          <w:sz w:val="20"/>
          <w:szCs w:val="20"/>
          <w:lang w:eastAsia="en-IE"/>
        </w:rPr>
        <w:t>“</w:t>
      </w:r>
      <w:r w:rsidRPr="00E35CD5">
        <w:rPr>
          <w:rFonts w:eastAsia="Times New Roman" w:cs="Times New Roman"/>
          <w:kern w:val="0"/>
          <w:sz w:val="20"/>
          <w:szCs w:val="20"/>
          <w:lang w:eastAsia="en-IE"/>
        </w:rPr>
        <w:t>When a MAC primitive is issued by the upper layer, specifying an RSTU value for a future activity that is more than half a period in the future, the MAC shall consider this to be a late invocation of the primitive and shall act accordingly, as specified in the individual primitive descriptions.</w:t>
      </w:r>
      <w:r>
        <w:rPr>
          <w:rFonts w:eastAsia="Times New Roman" w:cs="Times New Roman"/>
          <w:kern w:val="0"/>
          <w:sz w:val="20"/>
          <w:szCs w:val="20"/>
          <w:lang w:eastAsia="en-IE"/>
        </w:rPr>
        <w:t xml:space="preserve">” </w:t>
      </w:r>
    </w:p>
    <w:p w14:paraId="511990BD" w14:textId="6D0171C5" w:rsidR="00444D3E" w:rsidRDefault="00444D3E" w:rsidP="00A67F21">
      <w:pPr>
        <w:rPr>
          <w:rFonts w:eastAsia="Times New Roman" w:cs="Times New Roman"/>
          <w:b/>
          <w:kern w:val="0"/>
          <w:sz w:val="20"/>
          <w:szCs w:val="20"/>
          <w:lang w:eastAsia="en-IE"/>
        </w:rPr>
      </w:pPr>
    </w:p>
    <w:p w14:paraId="397F13C2" w14:textId="12543704" w:rsidR="00444D3E" w:rsidRDefault="00E35CD5" w:rsidP="00A67F21">
      <w:pPr>
        <w:rPr>
          <w:rFonts w:eastAsia="Times New Roman" w:cs="Times New Roman"/>
          <w:kern w:val="0"/>
          <w:sz w:val="20"/>
          <w:szCs w:val="20"/>
          <w:lang w:eastAsia="en-IE"/>
        </w:rPr>
      </w:pPr>
      <w:r w:rsidRPr="00E35CD5">
        <w:rPr>
          <w:rFonts w:eastAsia="Times New Roman" w:cs="Times New Roman"/>
          <w:i/>
          <w:kern w:val="0"/>
          <w:sz w:val="20"/>
          <w:szCs w:val="20"/>
          <w:lang w:eastAsia="en-IE"/>
        </w:rPr>
        <w:t xml:space="preserve">Add the following </w:t>
      </w:r>
      <w:r>
        <w:rPr>
          <w:rFonts w:eastAsia="Times New Roman" w:cs="Times New Roman"/>
          <w:i/>
          <w:kern w:val="0"/>
          <w:sz w:val="20"/>
          <w:szCs w:val="20"/>
          <w:lang w:eastAsia="en-IE"/>
        </w:rPr>
        <w:t xml:space="preserve">lines on page </w:t>
      </w:r>
      <w:r w:rsidR="005379A7">
        <w:rPr>
          <w:rFonts w:eastAsia="Times New Roman" w:cs="Times New Roman"/>
          <w:i/>
          <w:kern w:val="0"/>
          <w:sz w:val="20"/>
          <w:szCs w:val="20"/>
          <w:lang w:eastAsia="en-IE"/>
        </w:rPr>
        <w:t>86 after line 35</w:t>
      </w:r>
      <w:r>
        <w:rPr>
          <w:rFonts w:eastAsia="Times New Roman" w:cs="Times New Roman"/>
          <w:i/>
          <w:kern w:val="0"/>
          <w:sz w:val="20"/>
          <w:szCs w:val="20"/>
          <w:lang w:eastAsia="en-IE"/>
        </w:rPr>
        <w:t>:</w:t>
      </w:r>
    </w:p>
    <w:p w14:paraId="624DA058" w14:textId="26BFF309" w:rsidR="00E35CD5" w:rsidRDefault="00E35CD5" w:rsidP="00A67F21">
      <w:pPr>
        <w:rPr>
          <w:rFonts w:eastAsia="Times New Roman" w:cs="Times New Roman"/>
          <w:kern w:val="0"/>
          <w:sz w:val="20"/>
          <w:szCs w:val="20"/>
          <w:lang w:eastAsia="en-IE"/>
        </w:rPr>
      </w:pPr>
    </w:p>
    <w:p w14:paraId="2CDB5FF6" w14:textId="59CE1780" w:rsidR="00E35CD5" w:rsidRPr="00E35CD5" w:rsidRDefault="005379A7" w:rsidP="00A67F21">
      <w:pPr>
        <w:rPr>
          <w:rFonts w:eastAsia="Times New Roman" w:cs="Times New Roman"/>
          <w:kern w:val="0"/>
          <w:sz w:val="20"/>
          <w:szCs w:val="20"/>
          <w:lang w:eastAsia="en-IE"/>
        </w:rPr>
      </w:pPr>
      <w:r>
        <w:rPr>
          <w:rFonts w:eastAsia="Times New Roman" w:cs="Times New Roman"/>
          <w:kern w:val="0"/>
          <w:sz w:val="20"/>
          <w:szCs w:val="20"/>
          <w:lang w:eastAsia="en-IE"/>
        </w:rPr>
        <w:t xml:space="preserve">For </w:t>
      </w:r>
      <w:proofErr w:type="spellStart"/>
      <w:r>
        <w:rPr>
          <w:rFonts w:eastAsia="Times New Roman" w:cs="Times New Roman"/>
          <w:kern w:val="0"/>
          <w:sz w:val="20"/>
          <w:szCs w:val="20"/>
          <w:lang w:eastAsia="en-IE"/>
        </w:rPr>
        <w:t>ERDEvs</w:t>
      </w:r>
      <w:proofErr w:type="spellEnd"/>
      <w:r>
        <w:rPr>
          <w:rFonts w:eastAsia="Times New Roman" w:cs="Times New Roman"/>
          <w:kern w:val="0"/>
          <w:sz w:val="20"/>
          <w:szCs w:val="20"/>
          <w:lang w:eastAsia="en-IE"/>
        </w:rPr>
        <w:t xml:space="preserve"> w</w:t>
      </w:r>
      <w:bookmarkStart w:id="0" w:name="_GoBack"/>
      <w:bookmarkEnd w:id="0"/>
      <w:r w:rsidR="00E35CD5" w:rsidRPr="00E35CD5">
        <w:rPr>
          <w:rFonts w:eastAsia="Times New Roman" w:cs="Times New Roman"/>
          <w:kern w:val="0"/>
          <w:sz w:val="20"/>
          <w:szCs w:val="20"/>
          <w:lang w:eastAsia="en-IE"/>
        </w:rPr>
        <w:t xml:space="preserve">hen a </w:t>
      </w:r>
      <w:r w:rsidR="00E35CD5">
        <w:rPr>
          <w:rFonts w:eastAsia="Times New Roman" w:cs="Times New Roman"/>
          <w:kern w:val="0"/>
          <w:sz w:val="20"/>
          <w:szCs w:val="20"/>
          <w:lang w:eastAsia="en-IE"/>
        </w:rPr>
        <w:t>MLME-RX-</w:t>
      </w:r>
      <w:proofErr w:type="spellStart"/>
      <w:r w:rsidR="00E35CD5">
        <w:rPr>
          <w:rFonts w:eastAsia="Times New Roman" w:cs="Times New Roman"/>
          <w:kern w:val="0"/>
          <w:sz w:val="20"/>
          <w:szCs w:val="20"/>
          <w:lang w:eastAsia="en-IE"/>
        </w:rPr>
        <w:t>ENABLE.request</w:t>
      </w:r>
      <w:proofErr w:type="spellEnd"/>
      <w:r w:rsidR="00E35CD5" w:rsidRPr="00E35CD5">
        <w:rPr>
          <w:rFonts w:eastAsia="Times New Roman" w:cs="Times New Roman"/>
          <w:kern w:val="0"/>
          <w:sz w:val="20"/>
          <w:szCs w:val="20"/>
          <w:lang w:eastAsia="en-IE"/>
        </w:rPr>
        <w:t xml:space="preserve"> primitive is issued by the upper layer, specifying </w:t>
      </w:r>
      <w:proofErr w:type="spellStart"/>
      <w:r w:rsidR="00E35CD5">
        <w:rPr>
          <w:rFonts w:eastAsia="Times New Roman" w:cs="Times New Roman"/>
          <w:kern w:val="0"/>
          <w:sz w:val="20"/>
          <w:szCs w:val="20"/>
          <w:lang w:eastAsia="en-IE"/>
        </w:rPr>
        <w:t>RxOnTime</w:t>
      </w:r>
      <w:proofErr w:type="spellEnd"/>
      <w:r w:rsidR="00E35CD5">
        <w:rPr>
          <w:rFonts w:eastAsia="Times New Roman" w:cs="Times New Roman"/>
          <w:kern w:val="0"/>
          <w:sz w:val="20"/>
          <w:szCs w:val="20"/>
          <w:lang w:eastAsia="en-IE"/>
        </w:rPr>
        <w:t xml:space="preserve"> with </w:t>
      </w:r>
      <w:r w:rsidR="00E35CD5" w:rsidRPr="00E35CD5">
        <w:rPr>
          <w:rFonts w:eastAsia="Times New Roman" w:cs="Times New Roman"/>
          <w:kern w:val="0"/>
          <w:sz w:val="20"/>
          <w:szCs w:val="20"/>
          <w:lang w:eastAsia="en-IE"/>
        </w:rPr>
        <w:t>an RSTU value that is more than half a period in the future, the MAC shall consider this to be a late invocation</w:t>
      </w:r>
      <w:r w:rsidR="00E35CD5">
        <w:rPr>
          <w:rFonts w:eastAsia="Times New Roman" w:cs="Times New Roman"/>
          <w:kern w:val="0"/>
          <w:sz w:val="20"/>
          <w:szCs w:val="20"/>
          <w:lang w:eastAsia="en-IE"/>
        </w:rPr>
        <w:t xml:space="preserve"> and return PAST_TIME in the MLME-RX-</w:t>
      </w:r>
      <w:proofErr w:type="spellStart"/>
      <w:r w:rsidR="00E35CD5">
        <w:rPr>
          <w:rFonts w:eastAsia="Times New Roman" w:cs="Times New Roman"/>
          <w:kern w:val="0"/>
          <w:sz w:val="20"/>
          <w:szCs w:val="20"/>
          <w:lang w:eastAsia="en-IE"/>
        </w:rPr>
        <w:t>ENABLE.confirm</w:t>
      </w:r>
      <w:proofErr w:type="spellEnd"/>
      <w:r w:rsidR="00E35CD5">
        <w:rPr>
          <w:rFonts w:eastAsia="Times New Roman" w:cs="Times New Roman"/>
          <w:kern w:val="0"/>
          <w:sz w:val="20"/>
          <w:szCs w:val="20"/>
          <w:lang w:eastAsia="en-IE"/>
        </w:rPr>
        <w:t xml:space="preserve"> for the corresponding </w:t>
      </w:r>
      <w:proofErr w:type="spellStart"/>
      <w:r w:rsidR="00E35CD5">
        <w:rPr>
          <w:rFonts w:eastAsia="Times New Roman" w:cs="Times New Roman"/>
          <w:kern w:val="0"/>
          <w:sz w:val="20"/>
          <w:szCs w:val="20"/>
          <w:lang w:eastAsia="en-IE"/>
        </w:rPr>
        <w:t>RxOnTimes</w:t>
      </w:r>
      <w:proofErr w:type="spellEnd"/>
      <w:r w:rsidR="00E35CD5">
        <w:rPr>
          <w:rFonts w:eastAsia="Times New Roman" w:cs="Times New Roman"/>
          <w:kern w:val="0"/>
          <w:sz w:val="20"/>
          <w:szCs w:val="20"/>
          <w:lang w:eastAsia="en-IE"/>
        </w:rPr>
        <w:t>.</w:t>
      </w:r>
    </w:p>
    <w:p w14:paraId="06D0EF61" w14:textId="21B0D30B" w:rsidR="00E35CD5" w:rsidRDefault="00E35CD5" w:rsidP="00A67F21">
      <w:pPr>
        <w:rPr>
          <w:rFonts w:eastAsia="Times New Roman" w:cs="Times New Roman"/>
          <w:b/>
          <w:kern w:val="0"/>
          <w:sz w:val="20"/>
          <w:szCs w:val="20"/>
          <w:lang w:eastAsia="en-IE"/>
        </w:rPr>
      </w:pPr>
    </w:p>
    <w:p w14:paraId="22B92C52" w14:textId="113349F4" w:rsidR="00E35CD5" w:rsidRDefault="00E35CD5" w:rsidP="00E35CD5">
      <w:pPr>
        <w:rPr>
          <w:rFonts w:eastAsia="Times New Roman" w:cs="Times New Roman"/>
          <w:kern w:val="0"/>
          <w:sz w:val="20"/>
          <w:szCs w:val="20"/>
          <w:lang w:eastAsia="en-IE"/>
        </w:rPr>
      </w:pPr>
      <w:r w:rsidRPr="00E35CD5">
        <w:rPr>
          <w:rFonts w:eastAsia="Times New Roman" w:cs="Times New Roman"/>
          <w:i/>
          <w:kern w:val="0"/>
          <w:sz w:val="20"/>
          <w:szCs w:val="20"/>
          <w:lang w:eastAsia="en-IE"/>
        </w:rPr>
        <w:t xml:space="preserve">Add the following </w:t>
      </w:r>
      <w:r>
        <w:rPr>
          <w:rFonts w:eastAsia="Times New Roman" w:cs="Times New Roman"/>
          <w:i/>
          <w:kern w:val="0"/>
          <w:sz w:val="20"/>
          <w:szCs w:val="20"/>
          <w:lang w:eastAsia="en-IE"/>
        </w:rPr>
        <w:t xml:space="preserve">lines on page </w:t>
      </w:r>
      <w:r w:rsidR="005379A7">
        <w:rPr>
          <w:rFonts w:eastAsia="Times New Roman" w:cs="Times New Roman"/>
          <w:i/>
          <w:kern w:val="0"/>
          <w:sz w:val="20"/>
          <w:szCs w:val="20"/>
          <w:lang w:eastAsia="en-IE"/>
        </w:rPr>
        <w:t>95</w:t>
      </w:r>
      <w:r>
        <w:rPr>
          <w:rFonts w:eastAsia="Times New Roman" w:cs="Times New Roman"/>
          <w:i/>
          <w:kern w:val="0"/>
          <w:sz w:val="20"/>
          <w:szCs w:val="20"/>
          <w:lang w:eastAsia="en-IE"/>
        </w:rPr>
        <w:t xml:space="preserve"> </w:t>
      </w:r>
      <w:r>
        <w:rPr>
          <w:rFonts w:eastAsia="Times New Roman" w:cs="Times New Roman"/>
          <w:i/>
          <w:kern w:val="0"/>
          <w:sz w:val="20"/>
          <w:szCs w:val="20"/>
          <w:lang w:eastAsia="en-IE"/>
        </w:rPr>
        <w:t xml:space="preserve">at the end of line </w:t>
      </w:r>
      <w:r w:rsidR="005379A7">
        <w:rPr>
          <w:rFonts w:eastAsia="Times New Roman" w:cs="Times New Roman"/>
          <w:i/>
          <w:kern w:val="0"/>
          <w:sz w:val="20"/>
          <w:szCs w:val="20"/>
          <w:lang w:eastAsia="en-IE"/>
        </w:rPr>
        <w:t>9</w:t>
      </w:r>
      <w:r>
        <w:rPr>
          <w:rFonts w:eastAsia="Times New Roman" w:cs="Times New Roman"/>
          <w:i/>
          <w:kern w:val="0"/>
          <w:sz w:val="20"/>
          <w:szCs w:val="20"/>
          <w:lang w:eastAsia="en-IE"/>
        </w:rPr>
        <w:t>:</w:t>
      </w:r>
    </w:p>
    <w:p w14:paraId="34E60208" w14:textId="77777777" w:rsidR="00E35CD5" w:rsidRDefault="00E35CD5" w:rsidP="00E35CD5">
      <w:pPr>
        <w:rPr>
          <w:rFonts w:eastAsia="Times New Roman" w:cs="Times New Roman"/>
          <w:kern w:val="0"/>
          <w:sz w:val="20"/>
          <w:szCs w:val="20"/>
          <w:lang w:eastAsia="en-IE"/>
        </w:rPr>
      </w:pPr>
    </w:p>
    <w:p w14:paraId="179D1FA5" w14:textId="39F34F49" w:rsidR="00E35CD5" w:rsidRDefault="00E35CD5" w:rsidP="00A67F21">
      <w:pPr>
        <w:rPr>
          <w:rFonts w:eastAsia="Times New Roman" w:cs="Times New Roman"/>
          <w:b/>
          <w:kern w:val="0"/>
          <w:sz w:val="20"/>
          <w:szCs w:val="20"/>
          <w:lang w:eastAsia="en-IE"/>
        </w:rPr>
      </w:pPr>
      <w:r w:rsidRPr="00E35CD5">
        <w:rPr>
          <w:rFonts w:eastAsia="Times New Roman" w:cs="Times New Roman"/>
          <w:kern w:val="0"/>
          <w:sz w:val="20"/>
          <w:szCs w:val="20"/>
          <w:lang w:eastAsia="en-IE"/>
        </w:rPr>
        <w:t xml:space="preserve">When a </w:t>
      </w:r>
      <w:r>
        <w:rPr>
          <w:rFonts w:eastAsia="Times New Roman" w:cs="Times New Roman"/>
          <w:kern w:val="0"/>
          <w:sz w:val="20"/>
          <w:szCs w:val="20"/>
          <w:lang w:eastAsia="en-IE"/>
        </w:rPr>
        <w:t>MCPS-</w:t>
      </w:r>
      <w:proofErr w:type="spellStart"/>
      <w:r>
        <w:rPr>
          <w:rFonts w:eastAsia="Times New Roman" w:cs="Times New Roman"/>
          <w:kern w:val="0"/>
          <w:sz w:val="20"/>
          <w:szCs w:val="20"/>
          <w:lang w:eastAsia="en-IE"/>
        </w:rPr>
        <w:t>DATA</w:t>
      </w:r>
      <w:r>
        <w:rPr>
          <w:rFonts w:eastAsia="Times New Roman" w:cs="Times New Roman"/>
          <w:kern w:val="0"/>
          <w:sz w:val="20"/>
          <w:szCs w:val="20"/>
          <w:lang w:eastAsia="en-IE"/>
        </w:rPr>
        <w:t>.request</w:t>
      </w:r>
      <w:proofErr w:type="spellEnd"/>
      <w:r w:rsidRPr="00E35CD5">
        <w:rPr>
          <w:rFonts w:eastAsia="Times New Roman" w:cs="Times New Roman"/>
          <w:kern w:val="0"/>
          <w:sz w:val="20"/>
          <w:szCs w:val="20"/>
          <w:lang w:eastAsia="en-IE"/>
        </w:rPr>
        <w:t xml:space="preserve"> primitive is issued by the upper layer, specifying </w:t>
      </w:r>
      <w:r>
        <w:rPr>
          <w:rFonts w:eastAsia="Times New Roman" w:cs="Times New Roman"/>
          <w:kern w:val="0"/>
          <w:sz w:val="20"/>
          <w:szCs w:val="20"/>
          <w:lang w:eastAsia="en-IE"/>
        </w:rPr>
        <w:t xml:space="preserve">with </w:t>
      </w:r>
      <w:r w:rsidRPr="00E35CD5">
        <w:rPr>
          <w:rFonts w:eastAsia="Times New Roman" w:cs="Times New Roman"/>
          <w:kern w:val="0"/>
          <w:sz w:val="20"/>
          <w:szCs w:val="20"/>
          <w:lang w:eastAsia="en-IE"/>
        </w:rPr>
        <w:t>an RSTU value that is more than half a period in the future, the MAC shall consider this to be a late invocation</w:t>
      </w:r>
      <w:r>
        <w:rPr>
          <w:rFonts w:eastAsia="Times New Roman" w:cs="Times New Roman"/>
          <w:kern w:val="0"/>
          <w:sz w:val="20"/>
          <w:szCs w:val="20"/>
          <w:lang w:eastAsia="en-IE"/>
        </w:rPr>
        <w:t xml:space="preserve"> and </w:t>
      </w:r>
      <w:r w:rsidR="005379A7" w:rsidRPr="005379A7">
        <w:rPr>
          <w:rFonts w:eastAsia="Times New Roman" w:cs="Times New Roman"/>
          <w:kern w:val="0"/>
          <w:sz w:val="20"/>
          <w:szCs w:val="20"/>
          <w:lang w:eastAsia="en-IE"/>
        </w:rPr>
        <w:t>the MAC sublayer will disca</w:t>
      </w:r>
      <w:r w:rsidR="005379A7">
        <w:rPr>
          <w:rFonts w:eastAsia="Times New Roman" w:cs="Times New Roman"/>
          <w:kern w:val="0"/>
          <w:sz w:val="20"/>
          <w:szCs w:val="20"/>
          <w:lang w:eastAsia="en-IE"/>
        </w:rPr>
        <w:t>rd the MSDU and issue the MLME-</w:t>
      </w:r>
      <w:proofErr w:type="spellStart"/>
      <w:r w:rsidR="005379A7" w:rsidRPr="005379A7">
        <w:rPr>
          <w:rFonts w:eastAsia="Times New Roman" w:cs="Times New Roman"/>
          <w:kern w:val="0"/>
          <w:sz w:val="20"/>
          <w:szCs w:val="20"/>
          <w:lang w:eastAsia="en-IE"/>
        </w:rPr>
        <w:t>Data.confirm</w:t>
      </w:r>
      <w:proofErr w:type="spellEnd"/>
      <w:r w:rsidR="005379A7" w:rsidRPr="005379A7">
        <w:rPr>
          <w:rFonts w:eastAsia="Times New Roman" w:cs="Times New Roman"/>
          <w:kern w:val="0"/>
          <w:sz w:val="20"/>
          <w:szCs w:val="20"/>
          <w:lang w:eastAsia="en-IE"/>
        </w:rPr>
        <w:t xml:space="preserve"> primitive with a status of TX_TIME_ERROR.</w:t>
      </w:r>
    </w:p>
    <w:p w14:paraId="62BC0E5E" w14:textId="77777777" w:rsidR="00E35CD5" w:rsidRDefault="00E35CD5" w:rsidP="00A67F21">
      <w:pPr>
        <w:rPr>
          <w:rFonts w:eastAsia="Times New Roman" w:cs="Times New Roman"/>
          <w:b/>
          <w:kern w:val="0"/>
          <w:sz w:val="20"/>
          <w:szCs w:val="20"/>
          <w:lang w:eastAsia="en-IE"/>
        </w:rPr>
      </w:pPr>
    </w:p>
    <w:p w14:paraId="7AB83F44" w14:textId="1F331F69" w:rsidR="00B70FA8" w:rsidRPr="00444D3E" w:rsidRDefault="00B70FA8" w:rsidP="00B70FA8">
      <w:pPr>
        <w:rPr>
          <w:rFonts w:eastAsia="Times New Roman" w:cs="Times New Roman"/>
          <w:b/>
          <w:color w:val="000000"/>
          <w:kern w:val="0"/>
          <w:sz w:val="20"/>
          <w:szCs w:val="20"/>
          <w:u w:val="single"/>
          <w:lang w:eastAsia="en-IE"/>
        </w:rPr>
      </w:pPr>
      <w:r>
        <w:rPr>
          <w:rFonts w:eastAsia="Times New Roman" w:cs="Times New Roman"/>
          <w:b/>
          <w:color w:val="000000"/>
          <w:kern w:val="0"/>
          <w:sz w:val="20"/>
          <w:szCs w:val="20"/>
          <w:u w:val="single"/>
          <w:lang w:eastAsia="en-IE"/>
        </w:rPr>
        <w:t xml:space="preserve">CID </w:t>
      </w:r>
      <w:r w:rsidRPr="00444D3E">
        <w:rPr>
          <w:rFonts w:eastAsia="Times New Roman" w:cs="Times New Roman"/>
          <w:b/>
          <w:color w:val="000000"/>
          <w:kern w:val="0"/>
          <w:sz w:val="20"/>
          <w:szCs w:val="20"/>
          <w:u w:val="single"/>
          <w:lang w:eastAsia="en-IE"/>
        </w:rPr>
        <w:t>r1-</w:t>
      </w:r>
      <w:r w:rsidR="00F1270C">
        <w:rPr>
          <w:rFonts w:eastAsia="Times New Roman" w:cs="Times New Roman"/>
          <w:b/>
          <w:color w:val="000000"/>
          <w:kern w:val="0"/>
          <w:sz w:val="20"/>
          <w:szCs w:val="20"/>
          <w:u w:val="single"/>
          <w:lang w:eastAsia="en-IE"/>
        </w:rPr>
        <w:t>0125</w:t>
      </w:r>
    </w:p>
    <w:p w14:paraId="28083CA0" w14:textId="54A02195" w:rsidR="00B70FA8" w:rsidRDefault="00B70FA8" w:rsidP="00A67F21">
      <w:pPr>
        <w:rPr>
          <w:rFonts w:eastAsia="Times New Roman" w:cs="Times New Roman"/>
          <w:b/>
          <w:kern w:val="0"/>
          <w:sz w:val="20"/>
          <w:szCs w:val="20"/>
          <w:lang w:eastAsia="en-IE"/>
        </w:rPr>
      </w:pPr>
    </w:p>
    <w:p w14:paraId="1E3530F7" w14:textId="2403E922" w:rsidR="00B70FA8" w:rsidRDefault="00B70FA8" w:rsidP="00A67F21">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4513917F" w14:textId="25F3D834" w:rsidR="00B70FA8" w:rsidRDefault="00B70FA8" w:rsidP="00A67F21">
      <w:pPr>
        <w:rPr>
          <w:rFonts w:eastAsia="Times New Roman" w:cs="Times New Roman"/>
          <w:kern w:val="0"/>
          <w:sz w:val="20"/>
          <w:szCs w:val="20"/>
          <w:lang w:eastAsia="en-IE"/>
        </w:rPr>
      </w:pPr>
    </w:p>
    <w:p w14:paraId="16BA0FC5" w14:textId="6D3550F5" w:rsidR="00B70FA8" w:rsidRDefault="00B70FA8" w:rsidP="00A67F21">
      <w:pPr>
        <w:rPr>
          <w:rFonts w:eastAsia="Times New Roman" w:cs="Times New Roman"/>
          <w:kern w:val="0"/>
          <w:sz w:val="20"/>
          <w:szCs w:val="20"/>
          <w:lang w:eastAsia="en-IE"/>
        </w:rPr>
      </w:pPr>
      <w:r>
        <w:rPr>
          <w:rFonts w:eastAsia="Times New Roman" w:cs="Times New Roman"/>
          <w:kern w:val="0"/>
          <w:sz w:val="20"/>
          <w:szCs w:val="20"/>
          <w:lang w:eastAsia="en-IE"/>
        </w:rPr>
        <w:t>Change to “should be used”</w:t>
      </w:r>
    </w:p>
    <w:p w14:paraId="316FC290" w14:textId="23538AAE" w:rsidR="00B70FA8" w:rsidRDefault="00B70FA8" w:rsidP="00A67F21">
      <w:pPr>
        <w:rPr>
          <w:rFonts w:eastAsia="Times New Roman" w:cs="Times New Roman"/>
          <w:kern w:val="0"/>
          <w:sz w:val="20"/>
          <w:szCs w:val="20"/>
          <w:lang w:eastAsia="en-IE"/>
        </w:rPr>
      </w:pPr>
    </w:p>
    <w:p w14:paraId="6C91713A" w14:textId="3218FADE" w:rsidR="00F1270C" w:rsidRPr="00444D3E" w:rsidRDefault="00F1270C" w:rsidP="00F1270C">
      <w:pPr>
        <w:rPr>
          <w:rFonts w:eastAsia="Times New Roman" w:cs="Times New Roman"/>
          <w:b/>
          <w:color w:val="000000"/>
          <w:kern w:val="0"/>
          <w:sz w:val="20"/>
          <w:szCs w:val="20"/>
          <w:u w:val="single"/>
          <w:lang w:eastAsia="en-IE"/>
        </w:rPr>
      </w:pPr>
      <w:r>
        <w:rPr>
          <w:rFonts w:eastAsia="Times New Roman" w:cs="Times New Roman"/>
          <w:b/>
          <w:color w:val="000000"/>
          <w:kern w:val="0"/>
          <w:sz w:val="20"/>
          <w:szCs w:val="20"/>
          <w:u w:val="single"/>
          <w:lang w:eastAsia="en-IE"/>
        </w:rPr>
        <w:t xml:space="preserve">CID </w:t>
      </w:r>
      <w:r w:rsidRPr="00444D3E">
        <w:rPr>
          <w:rFonts w:eastAsia="Times New Roman" w:cs="Times New Roman"/>
          <w:b/>
          <w:color w:val="000000"/>
          <w:kern w:val="0"/>
          <w:sz w:val="20"/>
          <w:szCs w:val="20"/>
          <w:u w:val="single"/>
          <w:lang w:eastAsia="en-IE"/>
        </w:rPr>
        <w:t>r1-</w:t>
      </w:r>
      <w:r>
        <w:rPr>
          <w:rFonts w:eastAsia="Times New Roman" w:cs="Times New Roman"/>
          <w:b/>
          <w:color w:val="000000"/>
          <w:kern w:val="0"/>
          <w:sz w:val="20"/>
          <w:szCs w:val="20"/>
          <w:u w:val="single"/>
          <w:lang w:eastAsia="en-IE"/>
        </w:rPr>
        <w:t>0126, r1-0129</w:t>
      </w:r>
      <w:r w:rsidR="00FB3538">
        <w:rPr>
          <w:rFonts w:eastAsia="Times New Roman" w:cs="Times New Roman"/>
          <w:b/>
          <w:color w:val="000000"/>
          <w:kern w:val="0"/>
          <w:sz w:val="20"/>
          <w:szCs w:val="20"/>
          <w:u w:val="single"/>
          <w:lang w:eastAsia="en-IE"/>
        </w:rPr>
        <w:t>, r1rg-0001</w:t>
      </w:r>
    </w:p>
    <w:p w14:paraId="22B1A0E7" w14:textId="77777777" w:rsidR="00F1270C" w:rsidRDefault="00F1270C" w:rsidP="00F1270C">
      <w:pPr>
        <w:rPr>
          <w:rFonts w:eastAsia="Times New Roman" w:cs="Times New Roman"/>
          <w:b/>
          <w:kern w:val="0"/>
          <w:sz w:val="20"/>
          <w:szCs w:val="20"/>
          <w:lang w:eastAsia="en-IE"/>
        </w:rPr>
      </w:pPr>
    </w:p>
    <w:p w14:paraId="137687E0" w14:textId="1090B212" w:rsidR="00F1270C" w:rsidRDefault="00F1270C" w:rsidP="00F1270C">
      <w:pPr>
        <w:rPr>
          <w:rFonts w:eastAsia="Times New Roman" w:cs="Times New Roman"/>
          <w:kern w:val="0"/>
          <w:sz w:val="20"/>
          <w:szCs w:val="20"/>
          <w:lang w:eastAsia="en-IE"/>
        </w:rPr>
      </w:pPr>
      <w:r>
        <w:rPr>
          <w:rFonts w:eastAsia="Times New Roman" w:cs="Times New Roman"/>
          <w:b/>
          <w:kern w:val="0"/>
          <w:sz w:val="20"/>
          <w:szCs w:val="20"/>
          <w:lang w:eastAsia="en-IE"/>
        </w:rPr>
        <w:t xml:space="preserve">Resolution: </w:t>
      </w:r>
      <w:r w:rsidR="001F2014">
        <w:rPr>
          <w:rFonts w:eastAsia="Times New Roman" w:cs="Times New Roman"/>
          <w:b/>
          <w:kern w:val="0"/>
          <w:sz w:val="20"/>
          <w:szCs w:val="20"/>
          <w:lang w:eastAsia="en-IE"/>
        </w:rPr>
        <w:t>Revise</w:t>
      </w:r>
    </w:p>
    <w:p w14:paraId="3E51609A" w14:textId="36BFAF3C" w:rsidR="00F1270C" w:rsidRDefault="00F1270C" w:rsidP="00F1270C">
      <w:pPr>
        <w:rPr>
          <w:rFonts w:eastAsia="Times New Roman" w:cs="Times New Roman"/>
          <w:kern w:val="0"/>
          <w:sz w:val="20"/>
          <w:szCs w:val="20"/>
          <w:lang w:eastAsia="en-IE"/>
        </w:rPr>
      </w:pPr>
    </w:p>
    <w:p w14:paraId="72B263BD" w14:textId="38AF3678" w:rsidR="00F1270C" w:rsidRDefault="00F1270C" w:rsidP="00F1270C">
      <w:pPr>
        <w:rPr>
          <w:rFonts w:eastAsia="Times New Roman" w:cs="Times New Roman"/>
          <w:kern w:val="0"/>
          <w:sz w:val="20"/>
          <w:szCs w:val="20"/>
          <w:lang w:eastAsia="en-IE"/>
        </w:rPr>
      </w:pPr>
      <w:r>
        <w:rPr>
          <w:rFonts w:eastAsia="Times New Roman" w:cs="Times New Roman"/>
          <w:kern w:val="0"/>
          <w:sz w:val="20"/>
          <w:szCs w:val="20"/>
          <w:lang w:eastAsia="en-IE"/>
        </w:rPr>
        <w:t xml:space="preserve">The contents of this IE are critically important as STS generation will be dependent on the contents specified in this IE based on the APDUs. So, this should be specified in 15.4z in this </w:t>
      </w:r>
      <w:proofErr w:type="spellStart"/>
      <w:r>
        <w:rPr>
          <w:rFonts w:eastAsia="Times New Roman" w:cs="Times New Roman"/>
          <w:kern w:val="0"/>
          <w:sz w:val="20"/>
          <w:szCs w:val="20"/>
          <w:lang w:eastAsia="en-IE"/>
        </w:rPr>
        <w:t>subclause</w:t>
      </w:r>
      <w:proofErr w:type="spellEnd"/>
      <w:r>
        <w:rPr>
          <w:rFonts w:eastAsia="Times New Roman" w:cs="Times New Roman"/>
          <w:kern w:val="0"/>
          <w:sz w:val="20"/>
          <w:szCs w:val="20"/>
          <w:lang w:eastAsia="en-IE"/>
        </w:rPr>
        <w:t>.</w:t>
      </w:r>
    </w:p>
    <w:p w14:paraId="34C97169" w14:textId="1256B6B2" w:rsidR="001F2014" w:rsidRDefault="001F2014" w:rsidP="00F1270C">
      <w:pPr>
        <w:rPr>
          <w:rFonts w:eastAsia="Times New Roman" w:cs="Times New Roman"/>
          <w:kern w:val="0"/>
          <w:sz w:val="20"/>
          <w:szCs w:val="20"/>
          <w:lang w:eastAsia="en-IE"/>
        </w:rPr>
      </w:pPr>
    </w:p>
    <w:p w14:paraId="23AB8363" w14:textId="4F5F2C0F" w:rsidR="001F2014" w:rsidRDefault="001F2014" w:rsidP="00F1270C">
      <w:pPr>
        <w:rPr>
          <w:rFonts w:eastAsia="Times New Roman" w:cs="Times New Roman"/>
          <w:kern w:val="0"/>
          <w:sz w:val="20"/>
          <w:szCs w:val="20"/>
          <w:lang w:eastAsia="en-IE"/>
        </w:rPr>
      </w:pPr>
      <w:r>
        <w:rPr>
          <w:rFonts w:eastAsia="Times New Roman" w:cs="Times New Roman"/>
          <w:kern w:val="0"/>
          <w:sz w:val="20"/>
          <w:szCs w:val="20"/>
          <w:lang w:eastAsia="en-IE"/>
        </w:rPr>
        <w:t xml:space="preserve">On page 44, end of line 33, add the sentence after “Figure 11”: This information </w:t>
      </w:r>
      <w:r w:rsidR="006B67F1">
        <w:rPr>
          <w:rFonts w:eastAsia="Times New Roman" w:cs="Times New Roman"/>
          <w:kern w:val="0"/>
          <w:sz w:val="20"/>
          <w:szCs w:val="20"/>
          <w:lang w:eastAsia="en-IE"/>
        </w:rPr>
        <w:t>can be</w:t>
      </w:r>
      <w:r>
        <w:rPr>
          <w:rFonts w:eastAsia="Times New Roman" w:cs="Times New Roman"/>
          <w:kern w:val="0"/>
          <w:sz w:val="20"/>
          <w:szCs w:val="20"/>
          <w:lang w:eastAsia="en-IE"/>
        </w:rPr>
        <w:t xml:space="preserve"> used by the respective device components (e.g.</w:t>
      </w:r>
      <w:r w:rsidR="006B67F1">
        <w:rPr>
          <w:rFonts w:eastAsia="Times New Roman" w:cs="Times New Roman"/>
          <w:kern w:val="0"/>
          <w:sz w:val="20"/>
          <w:szCs w:val="20"/>
          <w:lang w:eastAsia="en-IE"/>
        </w:rPr>
        <w:t>,</w:t>
      </w:r>
      <w:r>
        <w:rPr>
          <w:rFonts w:eastAsia="Times New Roman" w:cs="Times New Roman"/>
          <w:kern w:val="0"/>
          <w:sz w:val="20"/>
          <w:szCs w:val="20"/>
          <w:lang w:eastAsia="en-IE"/>
        </w:rPr>
        <w:t xml:space="preserve"> a secure element) to </w:t>
      </w:r>
      <w:r w:rsidR="006B67F1">
        <w:rPr>
          <w:rFonts w:eastAsia="Times New Roman" w:cs="Times New Roman"/>
          <w:kern w:val="0"/>
          <w:sz w:val="20"/>
          <w:szCs w:val="20"/>
          <w:lang w:eastAsia="en-IE"/>
        </w:rPr>
        <w:t>select</w:t>
      </w:r>
      <w:r>
        <w:rPr>
          <w:rFonts w:eastAsia="Times New Roman" w:cs="Times New Roman"/>
          <w:kern w:val="0"/>
          <w:sz w:val="20"/>
          <w:szCs w:val="20"/>
          <w:lang w:eastAsia="en-IE"/>
        </w:rPr>
        <w:t xml:space="preserve"> the appropriate STS used for ranging.” </w:t>
      </w:r>
    </w:p>
    <w:p w14:paraId="2B45117C" w14:textId="5211BF40" w:rsidR="00F1270C" w:rsidRDefault="00F1270C" w:rsidP="00F1270C">
      <w:pPr>
        <w:rPr>
          <w:rFonts w:eastAsia="Times New Roman" w:cs="Times New Roman"/>
          <w:kern w:val="0"/>
          <w:sz w:val="20"/>
          <w:szCs w:val="20"/>
          <w:lang w:eastAsia="en-IE"/>
        </w:rPr>
      </w:pPr>
    </w:p>
    <w:p w14:paraId="0DE2CE2C" w14:textId="296F3909" w:rsidR="00F1270C" w:rsidRDefault="00F1270C" w:rsidP="00F1270C">
      <w:pPr>
        <w:rPr>
          <w:rFonts w:eastAsia="Times New Roman" w:cs="Times New Roman"/>
          <w:b/>
          <w:kern w:val="0"/>
          <w:sz w:val="20"/>
          <w:szCs w:val="20"/>
          <w:lang w:eastAsia="en-IE"/>
        </w:rPr>
      </w:pPr>
      <w:r>
        <w:rPr>
          <w:rFonts w:eastAsia="Times New Roman" w:cs="Times New Roman"/>
          <w:b/>
          <w:kern w:val="0"/>
          <w:sz w:val="20"/>
          <w:szCs w:val="20"/>
          <w:u w:val="single"/>
          <w:lang w:eastAsia="en-IE"/>
        </w:rPr>
        <w:t>CID r1-0127</w:t>
      </w:r>
    </w:p>
    <w:p w14:paraId="120DEDE5" w14:textId="2C10A0E2" w:rsidR="00F1270C" w:rsidRDefault="00F1270C" w:rsidP="00F1270C">
      <w:pPr>
        <w:rPr>
          <w:rFonts w:eastAsia="Times New Roman" w:cs="Times New Roman"/>
          <w:b/>
          <w:kern w:val="0"/>
          <w:sz w:val="20"/>
          <w:szCs w:val="20"/>
          <w:lang w:eastAsia="en-IE"/>
        </w:rPr>
      </w:pPr>
    </w:p>
    <w:p w14:paraId="14F8C7E9" w14:textId="542D0943" w:rsidR="00F1270C" w:rsidRDefault="00F1270C" w:rsidP="00F1270C">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5EC935C4" w14:textId="063E330A" w:rsidR="00F1270C" w:rsidRDefault="00F1270C" w:rsidP="00F1270C">
      <w:pPr>
        <w:rPr>
          <w:rFonts w:eastAsia="Times New Roman" w:cs="Times New Roman"/>
          <w:b/>
          <w:kern w:val="0"/>
          <w:sz w:val="20"/>
          <w:szCs w:val="20"/>
          <w:lang w:eastAsia="en-IE"/>
        </w:rPr>
      </w:pPr>
    </w:p>
    <w:p w14:paraId="1B38C4FA" w14:textId="559EA789" w:rsidR="00F1270C" w:rsidRDefault="00F1270C" w:rsidP="00F1270C">
      <w:pPr>
        <w:rPr>
          <w:rFonts w:eastAsia="Times New Roman" w:cs="Times New Roman"/>
          <w:kern w:val="0"/>
          <w:sz w:val="20"/>
          <w:szCs w:val="20"/>
          <w:lang w:eastAsia="en-IE"/>
        </w:rPr>
      </w:pPr>
      <w:r>
        <w:rPr>
          <w:rFonts w:eastAsia="Times New Roman" w:cs="Times New Roman"/>
          <w:kern w:val="0"/>
          <w:sz w:val="20"/>
          <w:szCs w:val="20"/>
          <w:lang w:eastAsia="en-IE"/>
        </w:rPr>
        <w:t>Change to “should”</w:t>
      </w:r>
    </w:p>
    <w:p w14:paraId="428E1DC4" w14:textId="075BA0AB" w:rsidR="00AD680C" w:rsidRDefault="00AD680C" w:rsidP="00F1270C">
      <w:pPr>
        <w:rPr>
          <w:rFonts w:eastAsia="Times New Roman" w:cs="Times New Roman"/>
          <w:kern w:val="0"/>
          <w:sz w:val="20"/>
          <w:szCs w:val="20"/>
          <w:lang w:eastAsia="en-IE"/>
        </w:rPr>
      </w:pPr>
    </w:p>
    <w:p w14:paraId="792A7888" w14:textId="7EBAFE28" w:rsidR="00AD680C" w:rsidRDefault="00AD680C" w:rsidP="00AD680C">
      <w:pPr>
        <w:rPr>
          <w:rFonts w:eastAsia="Times New Roman" w:cs="Times New Roman"/>
          <w:b/>
          <w:kern w:val="0"/>
          <w:sz w:val="20"/>
          <w:szCs w:val="20"/>
          <w:lang w:eastAsia="en-IE"/>
        </w:rPr>
      </w:pPr>
      <w:r>
        <w:rPr>
          <w:rFonts w:eastAsia="Times New Roman" w:cs="Times New Roman"/>
          <w:b/>
          <w:kern w:val="0"/>
          <w:sz w:val="20"/>
          <w:szCs w:val="20"/>
          <w:u w:val="single"/>
          <w:lang w:eastAsia="en-IE"/>
        </w:rPr>
        <w:t>CID r1-0128</w:t>
      </w:r>
    </w:p>
    <w:p w14:paraId="6D5EF14A" w14:textId="77777777" w:rsidR="00AD680C" w:rsidRDefault="00AD680C" w:rsidP="00AD680C">
      <w:pPr>
        <w:rPr>
          <w:rFonts w:eastAsia="Times New Roman" w:cs="Times New Roman"/>
          <w:b/>
          <w:kern w:val="0"/>
          <w:sz w:val="20"/>
          <w:szCs w:val="20"/>
          <w:lang w:eastAsia="en-IE"/>
        </w:rPr>
      </w:pPr>
    </w:p>
    <w:p w14:paraId="6E5B95B2" w14:textId="3F8F6225" w:rsidR="00AD680C" w:rsidRDefault="00AD680C" w:rsidP="00AD680C">
      <w:pPr>
        <w:rPr>
          <w:rFonts w:eastAsia="Times New Roman" w:cs="Times New Roman"/>
          <w:b/>
          <w:kern w:val="0"/>
          <w:sz w:val="20"/>
          <w:szCs w:val="20"/>
          <w:lang w:eastAsia="en-IE"/>
        </w:rPr>
      </w:pPr>
      <w:r>
        <w:rPr>
          <w:rFonts w:eastAsia="Times New Roman" w:cs="Times New Roman"/>
          <w:b/>
          <w:kern w:val="0"/>
          <w:sz w:val="20"/>
          <w:szCs w:val="20"/>
          <w:lang w:eastAsia="en-IE"/>
        </w:rPr>
        <w:t>Resolution: Accept</w:t>
      </w:r>
    </w:p>
    <w:p w14:paraId="612F67D5" w14:textId="39D4CD88" w:rsidR="00AD680C" w:rsidRDefault="00AD680C" w:rsidP="00F1270C">
      <w:pPr>
        <w:rPr>
          <w:rFonts w:eastAsia="Times New Roman" w:cs="Times New Roman"/>
          <w:kern w:val="0"/>
          <w:sz w:val="20"/>
          <w:szCs w:val="20"/>
          <w:lang w:eastAsia="en-IE"/>
        </w:rPr>
      </w:pPr>
    </w:p>
    <w:p w14:paraId="7E17D18D" w14:textId="2953B410" w:rsidR="00F1270C" w:rsidRDefault="00F1270C" w:rsidP="00F1270C">
      <w:pPr>
        <w:rPr>
          <w:rFonts w:eastAsia="Times New Roman" w:cs="Times New Roman"/>
          <w:kern w:val="0"/>
          <w:sz w:val="20"/>
          <w:szCs w:val="20"/>
          <w:lang w:eastAsia="en-IE"/>
        </w:rPr>
      </w:pPr>
    </w:p>
    <w:p w14:paraId="5FFDCD92" w14:textId="06D8FF04" w:rsidR="00F1270C" w:rsidRDefault="00F1270C" w:rsidP="00F1270C">
      <w:pPr>
        <w:rPr>
          <w:rFonts w:eastAsia="Times New Roman" w:cs="Times New Roman"/>
          <w:b/>
          <w:kern w:val="0"/>
          <w:sz w:val="20"/>
          <w:szCs w:val="20"/>
          <w:lang w:eastAsia="en-IE"/>
        </w:rPr>
      </w:pPr>
      <w:r>
        <w:rPr>
          <w:rFonts w:eastAsia="Times New Roman" w:cs="Times New Roman"/>
          <w:b/>
          <w:kern w:val="0"/>
          <w:sz w:val="20"/>
          <w:szCs w:val="20"/>
          <w:u w:val="single"/>
          <w:lang w:eastAsia="en-IE"/>
        </w:rPr>
        <w:t>CID r1-0</w:t>
      </w:r>
      <w:r w:rsidR="006B67F1">
        <w:rPr>
          <w:rFonts w:eastAsia="Times New Roman" w:cs="Times New Roman"/>
          <w:b/>
          <w:kern w:val="0"/>
          <w:sz w:val="20"/>
          <w:szCs w:val="20"/>
          <w:u w:val="single"/>
          <w:lang w:eastAsia="en-IE"/>
        </w:rPr>
        <w:t>132</w:t>
      </w:r>
    </w:p>
    <w:p w14:paraId="26C430E2" w14:textId="77777777" w:rsidR="00F1270C" w:rsidRDefault="00F1270C" w:rsidP="00F1270C">
      <w:pPr>
        <w:rPr>
          <w:rFonts w:eastAsia="Times New Roman" w:cs="Times New Roman"/>
          <w:b/>
          <w:kern w:val="0"/>
          <w:sz w:val="20"/>
          <w:szCs w:val="20"/>
          <w:lang w:eastAsia="en-IE"/>
        </w:rPr>
      </w:pPr>
    </w:p>
    <w:p w14:paraId="4F941595" w14:textId="0AAB4BBE" w:rsidR="00F1270C" w:rsidRDefault="00F1270C" w:rsidP="00F1270C">
      <w:pPr>
        <w:rPr>
          <w:rFonts w:eastAsia="Times New Roman" w:cs="Times New Roman"/>
          <w:b/>
          <w:kern w:val="0"/>
          <w:sz w:val="20"/>
          <w:szCs w:val="20"/>
          <w:lang w:eastAsia="en-IE"/>
        </w:rPr>
      </w:pPr>
      <w:r>
        <w:rPr>
          <w:rFonts w:eastAsia="Times New Roman" w:cs="Times New Roman"/>
          <w:b/>
          <w:kern w:val="0"/>
          <w:sz w:val="20"/>
          <w:szCs w:val="20"/>
          <w:lang w:eastAsia="en-IE"/>
        </w:rPr>
        <w:t xml:space="preserve">Resolution: </w:t>
      </w:r>
      <w:r w:rsidR="006B67F1">
        <w:rPr>
          <w:rFonts w:eastAsia="Times New Roman" w:cs="Times New Roman"/>
          <w:b/>
          <w:kern w:val="0"/>
          <w:sz w:val="20"/>
          <w:szCs w:val="20"/>
          <w:lang w:eastAsia="en-IE"/>
        </w:rPr>
        <w:t>Revise</w:t>
      </w:r>
    </w:p>
    <w:p w14:paraId="56FBEA42" w14:textId="54D063AA" w:rsidR="00B70FA8" w:rsidRDefault="00B70FA8" w:rsidP="00A67F21">
      <w:pPr>
        <w:rPr>
          <w:rFonts w:eastAsia="Times New Roman" w:cs="Times New Roman"/>
          <w:kern w:val="0"/>
          <w:sz w:val="20"/>
          <w:szCs w:val="20"/>
          <w:lang w:eastAsia="en-IE"/>
        </w:rPr>
      </w:pPr>
    </w:p>
    <w:p w14:paraId="598C4EB7" w14:textId="0F78566D" w:rsidR="006B67F1" w:rsidRPr="00B70FA8" w:rsidRDefault="006B67F1" w:rsidP="00A67F21">
      <w:pPr>
        <w:rPr>
          <w:rFonts w:eastAsia="Times New Roman" w:cs="Times New Roman"/>
          <w:kern w:val="0"/>
          <w:sz w:val="20"/>
          <w:szCs w:val="20"/>
          <w:lang w:eastAsia="en-IE"/>
        </w:rPr>
      </w:pPr>
      <w:r>
        <w:rPr>
          <w:rFonts w:eastAsia="Times New Roman" w:cs="Times New Roman"/>
          <w:kern w:val="0"/>
          <w:sz w:val="20"/>
          <w:szCs w:val="20"/>
          <w:lang w:eastAsia="en-IE"/>
        </w:rPr>
        <w:t>Replace “shall” by “should”</w:t>
      </w:r>
    </w:p>
    <w:p w14:paraId="7ED0D06D" w14:textId="6810C69A" w:rsidR="00B70FA8" w:rsidRDefault="00B70FA8" w:rsidP="00A67F21">
      <w:pPr>
        <w:rPr>
          <w:rFonts w:eastAsia="Times New Roman" w:cs="Times New Roman"/>
          <w:b/>
          <w:kern w:val="0"/>
          <w:sz w:val="20"/>
          <w:szCs w:val="20"/>
          <w:lang w:eastAsia="en-IE"/>
        </w:rPr>
      </w:pPr>
    </w:p>
    <w:p w14:paraId="669FECDE" w14:textId="28DCE928" w:rsidR="006B67F1" w:rsidRDefault="006B67F1" w:rsidP="00A67F21">
      <w:pPr>
        <w:rPr>
          <w:rFonts w:eastAsia="Times New Roman" w:cs="Times New Roman"/>
          <w:b/>
          <w:kern w:val="0"/>
          <w:sz w:val="20"/>
          <w:szCs w:val="20"/>
          <w:lang w:eastAsia="en-IE"/>
        </w:rPr>
      </w:pPr>
    </w:p>
    <w:p w14:paraId="3DE96F0F" w14:textId="61F9E20E" w:rsidR="006B67F1" w:rsidRPr="006B67F1" w:rsidRDefault="006B67F1" w:rsidP="00A67F21">
      <w:pPr>
        <w:rPr>
          <w:rFonts w:eastAsia="Times New Roman" w:cs="Times New Roman"/>
          <w:b/>
          <w:kern w:val="0"/>
          <w:sz w:val="20"/>
          <w:szCs w:val="20"/>
          <w:u w:val="single"/>
          <w:lang w:eastAsia="en-IE"/>
        </w:rPr>
      </w:pPr>
      <w:r w:rsidRPr="006B67F1">
        <w:rPr>
          <w:rFonts w:eastAsia="Times New Roman" w:cs="Times New Roman"/>
          <w:b/>
          <w:kern w:val="0"/>
          <w:sz w:val="20"/>
          <w:szCs w:val="20"/>
          <w:u w:val="single"/>
          <w:lang w:eastAsia="en-IE"/>
        </w:rPr>
        <w:t>CID r1-0135</w:t>
      </w:r>
    </w:p>
    <w:p w14:paraId="50060906" w14:textId="4C9D47CD" w:rsidR="006B67F1" w:rsidRDefault="006B67F1" w:rsidP="00A67F21">
      <w:pPr>
        <w:rPr>
          <w:rFonts w:eastAsia="Times New Roman" w:cs="Times New Roman"/>
          <w:b/>
          <w:kern w:val="0"/>
          <w:sz w:val="20"/>
          <w:szCs w:val="20"/>
          <w:lang w:eastAsia="en-IE"/>
        </w:rPr>
      </w:pPr>
    </w:p>
    <w:p w14:paraId="48D871EB" w14:textId="67B7DAC6" w:rsidR="006B67F1" w:rsidRPr="006B67F1" w:rsidRDefault="006B67F1" w:rsidP="00A67F21">
      <w:pPr>
        <w:rPr>
          <w:rFonts w:eastAsia="Times New Roman" w:cs="Times New Roman"/>
          <w:b/>
          <w:kern w:val="0"/>
          <w:sz w:val="20"/>
          <w:szCs w:val="20"/>
          <w:lang w:eastAsia="en-IE"/>
        </w:rPr>
      </w:pPr>
      <w:r w:rsidRPr="006B67F1">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6A082FBF" w14:textId="6A35812C" w:rsidR="006B67F1" w:rsidRDefault="006B67F1" w:rsidP="00A67F21">
      <w:pPr>
        <w:rPr>
          <w:rFonts w:eastAsia="Times New Roman" w:cs="Times New Roman"/>
          <w:b/>
          <w:kern w:val="0"/>
          <w:sz w:val="20"/>
          <w:szCs w:val="20"/>
          <w:lang w:eastAsia="en-IE"/>
        </w:rPr>
      </w:pPr>
    </w:p>
    <w:p w14:paraId="21A969F3" w14:textId="6AEABBFE" w:rsidR="006B67F1" w:rsidRDefault="006B67F1" w:rsidP="00A67F21">
      <w:pPr>
        <w:rPr>
          <w:rFonts w:eastAsia="Times New Roman" w:cs="Times New Roman"/>
          <w:kern w:val="0"/>
          <w:sz w:val="20"/>
          <w:szCs w:val="20"/>
          <w:lang w:eastAsia="en-IE"/>
        </w:rPr>
      </w:pPr>
      <w:r>
        <w:rPr>
          <w:rFonts w:eastAsia="Times New Roman" w:cs="Times New Roman"/>
          <w:kern w:val="0"/>
          <w:sz w:val="20"/>
          <w:szCs w:val="20"/>
          <w:lang w:eastAsia="en-IE"/>
        </w:rPr>
        <w:t>Replace “shall be” by “is”</w:t>
      </w:r>
      <w:r w:rsidR="00AD680C">
        <w:rPr>
          <w:rFonts w:eastAsia="Times New Roman" w:cs="Times New Roman"/>
          <w:kern w:val="0"/>
          <w:sz w:val="20"/>
          <w:szCs w:val="20"/>
          <w:lang w:eastAsia="en-IE"/>
        </w:rPr>
        <w:t xml:space="preserve"> in row starting with 0 in the first column</w:t>
      </w:r>
    </w:p>
    <w:p w14:paraId="3A7159DD" w14:textId="35772310" w:rsidR="00AD680C" w:rsidRDefault="00AD680C" w:rsidP="00AD680C">
      <w:pPr>
        <w:rPr>
          <w:rFonts w:eastAsia="Times New Roman" w:cs="Times New Roman"/>
          <w:kern w:val="0"/>
          <w:sz w:val="20"/>
          <w:szCs w:val="20"/>
          <w:lang w:eastAsia="en-IE"/>
        </w:rPr>
      </w:pPr>
      <w:r>
        <w:rPr>
          <w:rFonts w:eastAsia="Times New Roman" w:cs="Times New Roman"/>
          <w:kern w:val="0"/>
          <w:sz w:val="20"/>
          <w:szCs w:val="20"/>
          <w:lang w:eastAsia="en-IE"/>
        </w:rPr>
        <w:t>Replace “shall be” by “is” in row starting with 1 in the first column</w:t>
      </w:r>
    </w:p>
    <w:p w14:paraId="3688FA8C" w14:textId="593BB988" w:rsidR="00AD680C" w:rsidRDefault="00AD680C" w:rsidP="00AD680C">
      <w:pPr>
        <w:rPr>
          <w:rFonts w:eastAsia="Times New Roman" w:cs="Times New Roman"/>
          <w:kern w:val="0"/>
          <w:sz w:val="20"/>
          <w:szCs w:val="20"/>
          <w:lang w:eastAsia="en-IE"/>
        </w:rPr>
      </w:pPr>
      <w:r>
        <w:rPr>
          <w:rFonts w:eastAsia="Times New Roman" w:cs="Times New Roman"/>
          <w:kern w:val="0"/>
          <w:sz w:val="20"/>
          <w:szCs w:val="20"/>
          <w:lang w:eastAsia="en-IE"/>
        </w:rPr>
        <w:t>Remove “shall” and change “contain” to “contains” in the row starting with 2 in the first column</w:t>
      </w:r>
    </w:p>
    <w:p w14:paraId="55B8D77F" w14:textId="10446AC0" w:rsidR="00AD680C" w:rsidRDefault="00AD680C" w:rsidP="00AD680C">
      <w:pPr>
        <w:rPr>
          <w:rFonts w:eastAsia="Times New Roman" w:cs="Times New Roman"/>
          <w:kern w:val="0"/>
          <w:sz w:val="20"/>
          <w:szCs w:val="20"/>
          <w:lang w:eastAsia="en-IE"/>
        </w:rPr>
      </w:pPr>
      <w:r>
        <w:rPr>
          <w:rFonts w:eastAsia="Times New Roman" w:cs="Times New Roman"/>
          <w:kern w:val="0"/>
          <w:sz w:val="20"/>
          <w:szCs w:val="20"/>
          <w:lang w:eastAsia="en-IE"/>
        </w:rPr>
        <w:t>Replace “shall be” by “is” in row starting with 3 in the first column</w:t>
      </w:r>
    </w:p>
    <w:p w14:paraId="63498141" w14:textId="77777777" w:rsidR="00AD680C" w:rsidRDefault="00AD680C" w:rsidP="00AD680C">
      <w:pPr>
        <w:rPr>
          <w:rFonts w:eastAsia="Times New Roman" w:cs="Times New Roman"/>
          <w:kern w:val="0"/>
          <w:sz w:val="20"/>
          <w:szCs w:val="20"/>
          <w:lang w:eastAsia="en-IE"/>
        </w:rPr>
      </w:pPr>
    </w:p>
    <w:p w14:paraId="4ABC89A8" w14:textId="43780EB7" w:rsidR="006B67F1" w:rsidRDefault="006B67F1" w:rsidP="00A67F21">
      <w:pPr>
        <w:rPr>
          <w:rFonts w:eastAsia="Times New Roman" w:cs="Times New Roman"/>
          <w:kern w:val="0"/>
          <w:sz w:val="20"/>
          <w:szCs w:val="20"/>
          <w:lang w:eastAsia="en-IE"/>
        </w:rPr>
      </w:pPr>
    </w:p>
    <w:p w14:paraId="1C267374" w14:textId="16F8D788" w:rsidR="006B67F1" w:rsidRPr="006B67F1" w:rsidRDefault="006B67F1" w:rsidP="006B67F1">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r1-0137</w:t>
      </w:r>
    </w:p>
    <w:p w14:paraId="0A27E35D" w14:textId="77777777" w:rsidR="006B67F1" w:rsidRDefault="006B67F1" w:rsidP="006B67F1">
      <w:pPr>
        <w:rPr>
          <w:rFonts w:eastAsia="Times New Roman" w:cs="Times New Roman"/>
          <w:b/>
          <w:kern w:val="0"/>
          <w:sz w:val="20"/>
          <w:szCs w:val="20"/>
          <w:lang w:eastAsia="en-IE"/>
        </w:rPr>
      </w:pPr>
    </w:p>
    <w:p w14:paraId="374A1F6F" w14:textId="77777777" w:rsidR="006B67F1" w:rsidRPr="006B67F1" w:rsidRDefault="006B67F1" w:rsidP="006B67F1">
      <w:pPr>
        <w:rPr>
          <w:rFonts w:eastAsia="Times New Roman" w:cs="Times New Roman"/>
          <w:b/>
          <w:kern w:val="0"/>
          <w:sz w:val="20"/>
          <w:szCs w:val="20"/>
          <w:lang w:eastAsia="en-IE"/>
        </w:rPr>
      </w:pPr>
      <w:r w:rsidRPr="006B67F1">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31A4A517" w14:textId="77777777" w:rsidR="006B67F1" w:rsidRDefault="006B67F1" w:rsidP="006B67F1">
      <w:pPr>
        <w:rPr>
          <w:rFonts w:eastAsia="Times New Roman" w:cs="Times New Roman"/>
          <w:b/>
          <w:kern w:val="0"/>
          <w:sz w:val="20"/>
          <w:szCs w:val="20"/>
          <w:lang w:eastAsia="en-IE"/>
        </w:rPr>
      </w:pPr>
    </w:p>
    <w:p w14:paraId="145E2CF0" w14:textId="77777777" w:rsidR="006B67F1" w:rsidRDefault="006B67F1" w:rsidP="006B67F1">
      <w:pPr>
        <w:rPr>
          <w:rFonts w:eastAsia="Times New Roman" w:cs="Times New Roman"/>
          <w:kern w:val="0"/>
          <w:sz w:val="20"/>
          <w:szCs w:val="20"/>
          <w:lang w:eastAsia="en-IE"/>
        </w:rPr>
      </w:pPr>
      <w:r>
        <w:rPr>
          <w:rFonts w:eastAsia="Times New Roman" w:cs="Times New Roman"/>
          <w:kern w:val="0"/>
          <w:sz w:val="20"/>
          <w:szCs w:val="20"/>
          <w:lang w:eastAsia="en-IE"/>
        </w:rPr>
        <w:t>Replace “shall be” by “is”</w:t>
      </w:r>
    </w:p>
    <w:p w14:paraId="6FD95D71" w14:textId="72A2F63D" w:rsidR="006B67F1" w:rsidRDefault="006B67F1" w:rsidP="00A67F21">
      <w:pPr>
        <w:rPr>
          <w:rFonts w:eastAsia="Times New Roman" w:cs="Times New Roman"/>
          <w:kern w:val="0"/>
          <w:sz w:val="20"/>
          <w:szCs w:val="20"/>
          <w:lang w:eastAsia="en-IE"/>
        </w:rPr>
      </w:pPr>
    </w:p>
    <w:p w14:paraId="70CD6CA1" w14:textId="77777777" w:rsidR="00AD680C" w:rsidRPr="006B67F1" w:rsidRDefault="00AD680C" w:rsidP="00A67F21">
      <w:pPr>
        <w:rPr>
          <w:rFonts w:eastAsia="Times New Roman" w:cs="Times New Roman"/>
          <w:kern w:val="0"/>
          <w:sz w:val="20"/>
          <w:szCs w:val="20"/>
          <w:lang w:eastAsia="en-IE"/>
        </w:rPr>
      </w:pPr>
    </w:p>
    <w:p w14:paraId="67CE6A53" w14:textId="152BB68B" w:rsidR="00AD680C" w:rsidRPr="006B67F1" w:rsidRDefault="00AD680C" w:rsidP="00AD680C">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r1-0138</w:t>
      </w:r>
    </w:p>
    <w:p w14:paraId="74D1E83D" w14:textId="77777777" w:rsidR="00AD680C" w:rsidRDefault="00AD680C" w:rsidP="00AD680C">
      <w:pPr>
        <w:rPr>
          <w:rFonts w:eastAsia="Times New Roman" w:cs="Times New Roman"/>
          <w:b/>
          <w:kern w:val="0"/>
          <w:sz w:val="20"/>
          <w:szCs w:val="20"/>
          <w:lang w:eastAsia="en-IE"/>
        </w:rPr>
      </w:pPr>
    </w:p>
    <w:p w14:paraId="33C75BA8" w14:textId="77777777" w:rsidR="00AD680C" w:rsidRPr="006B67F1" w:rsidRDefault="00AD680C" w:rsidP="00AD680C">
      <w:pPr>
        <w:rPr>
          <w:rFonts w:eastAsia="Times New Roman" w:cs="Times New Roman"/>
          <w:b/>
          <w:kern w:val="0"/>
          <w:sz w:val="20"/>
          <w:szCs w:val="20"/>
          <w:lang w:eastAsia="en-IE"/>
        </w:rPr>
      </w:pPr>
      <w:r w:rsidRPr="006B67F1">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0213FA4D" w14:textId="77777777" w:rsidR="00AD680C" w:rsidRDefault="00AD680C" w:rsidP="00AD680C">
      <w:pPr>
        <w:rPr>
          <w:rFonts w:eastAsia="Times New Roman" w:cs="Times New Roman"/>
          <w:b/>
          <w:kern w:val="0"/>
          <w:sz w:val="20"/>
          <w:szCs w:val="20"/>
          <w:lang w:eastAsia="en-IE"/>
        </w:rPr>
      </w:pPr>
    </w:p>
    <w:p w14:paraId="53760D46" w14:textId="77777777" w:rsidR="00AD680C" w:rsidRDefault="00AD680C" w:rsidP="00AD680C">
      <w:pPr>
        <w:rPr>
          <w:rFonts w:eastAsia="Times New Roman" w:cs="Times New Roman"/>
          <w:kern w:val="0"/>
          <w:sz w:val="20"/>
          <w:szCs w:val="20"/>
          <w:lang w:eastAsia="en-IE"/>
        </w:rPr>
      </w:pPr>
      <w:r>
        <w:rPr>
          <w:rFonts w:eastAsia="Times New Roman" w:cs="Times New Roman"/>
          <w:kern w:val="0"/>
          <w:sz w:val="20"/>
          <w:szCs w:val="20"/>
          <w:lang w:eastAsia="en-IE"/>
        </w:rPr>
        <w:t>Replace “shall be” by “is”</w:t>
      </w:r>
    </w:p>
    <w:p w14:paraId="7E1001B5" w14:textId="1FB94060" w:rsidR="006B67F1" w:rsidRDefault="006B67F1" w:rsidP="00A67F21">
      <w:pPr>
        <w:rPr>
          <w:rFonts w:eastAsia="Times New Roman" w:cs="Times New Roman"/>
          <w:b/>
          <w:kern w:val="0"/>
          <w:sz w:val="20"/>
          <w:szCs w:val="20"/>
          <w:lang w:eastAsia="en-IE"/>
        </w:rPr>
      </w:pPr>
    </w:p>
    <w:p w14:paraId="0E6EB151" w14:textId="2C1CC362" w:rsidR="00AD680C" w:rsidRPr="006B67F1" w:rsidRDefault="00AD680C" w:rsidP="00AD680C">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r1-0140</w:t>
      </w:r>
    </w:p>
    <w:p w14:paraId="479516A4" w14:textId="77777777" w:rsidR="00AD680C" w:rsidRDefault="00AD680C" w:rsidP="00AD680C">
      <w:pPr>
        <w:rPr>
          <w:rFonts w:eastAsia="Times New Roman" w:cs="Times New Roman"/>
          <w:b/>
          <w:kern w:val="0"/>
          <w:sz w:val="20"/>
          <w:szCs w:val="20"/>
          <w:lang w:eastAsia="en-IE"/>
        </w:rPr>
      </w:pPr>
    </w:p>
    <w:p w14:paraId="3D925D7B" w14:textId="77777777" w:rsidR="00AD680C" w:rsidRPr="006B67F1" w:rsidRDefault="00AD680C" w:rsidP="00AD680C">
      <w:pPr>
        <w:rPr>
          <w:rFonts w:eastAsia="Times New Roman" w:cs="Times New Roman"/>
          <w:b/>
          <w:kern w:val="0"/>
          <w:sz w:val="20"/>
          <w:szCs w:val="20"/>
          <w:lang w:eastAsia="en-IE"/>
        </w:rPr>
      </w:pPr>
      <w:r w:rsidRPr="006B67F1">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33191199" w14:textId="77777777" w:rsidR="00AD680C" w:rsidRDefault="00AD680C" w:rsidP="00AD680C">
      <w:pPr>
        <w:rPr>
          <w:rFonts w:eastAsia="Times New Roman" w:cs="Times New Roman"/>
          <w:b/>
          <w:kern w:val="0"/>
          <w:sz w:val="20"/>
          <w:szCs w:val="20"/>
          <w:lang w:eastAsia="en-IE"/>
        </w:rPr>
      </w:pPr>
    </w:p>
    <w:p w14:paraId="63C4F338" w14:textId="77777777" w:rsidR="00AD680C" w:rsidRDefault="00AD680C" w:rsidP="00AD680C">
      <w:pPr>
        <w:rPr>
          <w:rFonts w:eastAsia="Times New Roman" w:cs="Times New Roman"/>
          <w:kern w:val="0"/>
          <w:sz w:val="20"/>
          <w:szCs w:val="20"/>
          <w:lang w:eastAsia="en-IE"/>
        </w:rPr>
      </w:pPr>
      <w:r>
        <w:rPr>
          <w:rFonts w:eastAsia="Times New Roman" w:cs="Times New Roman"/>
          <w:kern w:val="0"/>
          <w:sz w:val="20"/>
          <w:szCs w:val="20"/>
          <w:lang w:eastAsia="en-IE"/>
        </w:rPr>
        <w:t>Replace “shall be” by “is”</w:t>
      </w:r>
    </w:p>
    <w:p w14:paraId="20E76F61" w14:textId="5900E0E5" w:rsidR="00AD680C" w:rsidRDefault="00AD680C" w:rsidP="00A67F21">
      <w:pPr>
        <w:rPr>
          <w:rFonts w:eastAsia="Times New Roman" w:cs="Times New Roman"/>
          <w:b/>
          <w:kern w:val="0"/>
          <w:sz w:val="20"/>
          <w:szCs w:val="20"/>
          <w:lang w:eastAsia="en-IE"/>
        </w:rPr>
      </w:pPr>
    </w:p>
    <w:p w14:paraId="11C09440" w14:textId="77777777" w:rsidR="00AD680C" w:rsidRDefault="00AD680C" w:rsidP="00A67F21">
      <w:pPr>
        <w:rPr>
          <w:rFonts w:eastAsia="Times New Roman" w:cs="Times New Roman"/>
          <w:b/>
          <w:kern w:val="0"/>
          <w:sz w:val="20"/>
          <w:szCs w:val="20"/>
          <w:lang w:eastAsia="en-IE"/>
        </w:rPr>
      </w:pPr>
    </w:p>
    <w:p w14:paraId="27608E20" w14:textId="55F1F558" w:rsidR="00444D3E" w:rsidRDefault="000E52EB" w:rsidP="00A67F21">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 xml:space="preserve">CID </w:t>
      </w:r>
      <w:r w:rsidR="00444D3E">
        <w:rPr>
          <w:rFonts w:eastAsia="Times New Roman" w:cs="Times New Roman"/>
          <w:b/>
          <w:kern w:val="0"/>
          <w:sz w:val="20"/>
          <w:szCs w:val="20"/>
          <w:u w:val="single"/>
          <w:lang w:eastAsia="en-IE"/>
        </w:rPr>
        <w:t>r1-205</w:t>
      </w:r>
      <w:r w:rsidR="00291E57">
        <w:rPr>
          <w:rFonts w:eastAsia="Times New Roman" w:cs="Times New Roman"/>
          <w:b/>
          <w:kern w:val="0"/>
          <w:sz w:val="20"/>
          <w:szCs w:val="20"/>
          <w:u w:val="single"/>
          <w:lang w:eastAsia="en-IE"/>
        </w:rPr>
        <w:t>, r1-0622</w:t>
      </w:r>
    </w:p>
    <w:p w14:paraId="34945074" w14:textId="7A892BD8" w:rsidR="00444D3E" w:rsidRDefault="00444D3E" w:rsidP="00A67F21">
      <w:pPr>
        <w:rPr>
          <w:rFonts w:eastAsia="Times New Roman" w:cs="Times New Roman"/>
          <w:b/>
          <w:kern w:val="0"/>
          <w:sz w:val="20"/>
          <w:szCs w:val="20"/>
          <w:u w:val="single"/>
          <w:lang w:eastAsia="en-IE"/>
        </w:rPr>
      </w:pPr>
    </w:p>
    <w:p w14:paraId="7B63F799" w14:textId="5696A6BC" w:rsidR="00444D3E" w:rsidRDefault="00444D3E" w:rsidP="00A67F21">
      <w:pPr>
        <w:rPr>
          <w:rFonts w:eastAsia="Times New Roman" w:cs="Times New Roman"/>
          <w:b/>
          <w:kern w:val="0"/>
          <w:sz w:val="20"/>
          <w:szCs w:val="20"/>
          <w:lang w:eastAsia="en-IE"/>
        </w:rPr>
      </w:pPr>
      <w:r>
        <w:rPr>
          <w:rFonts w:eastAsia="Times New Roman" w:cs="Times New Roman"/>
          <w:b/>
          <w:kern w:val="0"/>
          <w:sz w:val="20"/>
          <w:szCs w:val="20"/>
          <w:lang w:eastAsia="en-IE"/>
        </w:rPr>
        <w:t>Resolution: Reject</w:t>
      </w:r>
    </w:p>
    <w:p w14:paraId="6C876392" w14:textId="4EC4C64B" w:rsidR="00444D3E" w:rsidRDefault="00444D3E" w:rsidP="00A67F21">
      <w:pPr>
        <w:rPr>
          <w:rFonts w:eastAsia="Times New Roman" w:cs="Times New Roman"/>
          <w:b/>
          <w:kern w:val="0"/>
          <w:sz w:val="20"/>
          <w:szCs w:val="20"/>
          <w:lang w:eastAsia="en-IE"/>
        </w:rPr>
      </w:pPr>
    </w:p>
    <w:p w14:paraId="6DF803CF" w14:textId="2F1C5BAB" w:rsidR="00444D3E" w:rsidRDefault="00444D3E" w:rsidP="00444D3E">
      <w:pPr>
        <w:rPr>
          <w:rFonts w:eastAsia="Times New Roman" w:cs="Times New Roman"/>
          <w:kern w:val="0"/>
          <w:sz w:val="20"/>
          <w:szCs w:val="20"/>
          <w:lang w:eastAsia="en-IE"/>
        </w:rPr>
      </w:pPr>
      <w:r>
        <w:rPr>
          <w:rFonts w:eastAsia="Times New Roman" w:cs="Times New Roman"/>
          <w:b/>
          <w:kern w:val="0"/>
          <w:sz w:val="20"/>
          <w:szCs w:val="20"/>
          <w:lang w:eastAsia="en-IE"/>
        </w:rPr>
        <w:t xml:space="preserve">Reason: </w:t>
      </w:r>
      <w:r>
        <w:rPr>
          <w:rFonts w:eastAsia="Times New Roman" w:cs="Times New Roman"/>
          <w:kern w:val="0"/>
          <w:sz w:val="20"/>
          <w:szCs w:val="20"/>
          <w:lang w:eastAsia="en-IE"/>
        </w:rPr>
        <w:t xml:space="preserve">The Ranging Ancillary Information Exchange is primarily used to exchange information pertaining to setting up ranging procedures. For example, to request various measurement reports for an SP3 ranging, we will need a </w:t>
      </w:r>
      <w:r w:rsidR="000E52EB">
        <w:rPr>
          <w:rFonts w:eastAsia="Times New Roman" w:cs="Times New Roman"/>
          <w:kern w:val="0"/>
          <w:sz w:val="20"/>
          <w:szCs w:val="20"/>
          <w:lang w:eastAsia="en-IE"/>
        </w:rPr>
        <w:t>ranging round before the SP3 ranging round to exchange all the ranging measurement requests. That data can also be transferred is purely incidental to the exchange of key information required for setting up ranging.</w:t>
      </w:r>
    </w:p>
    <w:p w14:paraId="6DF5897B" w14:textId="1EE300E6" w:rsidR="000E52EB" w:rsidRDefault="000E52EB" w:rsidP="00444D3E">
      <w:pPr>
        <w:rPr>
          <w:rFonts w:eastAsia="Times New Roman" w:cs="Times New Roman"/>
          <w:kern w:val="0"/>
          <w:sz w:val="20"/>
          <w:szCs w:val="20"/>
          <w:lang w:eastAsia="en-IE"/>
        </w:rPr>
      </w:pPr>
    </w:p>
    <w:p w14:paraId="05A634BD" w14:textId="0678BBE5" w:rsidR="000E52EB" w:rsidRDefault="00224F43" w:rsidP="00444D3E">
      <w:pPr>
        <w:rPr>
          <w:rFonts w:eastAsia="Times New Roman" w:cs="Times New Roman"/>
          <w:kern w:val="0"/>
          <w:sz w:val="20"/>
          <w:szCs w:val="20"/>
          <w:lang w:eastAsia="en-IE"/>
        </w:rPr>
      </w:pPr>
      <w:r>
        <w:rPr>
          <w:rFonts w:eastAsia="Times New Roman" w:cs="Times New Roman"/>
          <w:b/>
          <w:kern w:val="0"/>
          <w:sz w:val="20"/>
          <w:szCs w:val="20"/>
          <w:u w:val="single"/>
          <w:lang w:eastAsia="en-IE"/>
        </w:rPr>
        <w:t>CID r1-0207</w:t>
      </w:r>
    </w:p>
    <w:p w14:paraId="60CCF756" w14:textId="3943DC9D" w:rsidR="00224F43" w:rsidRDefault="00224F43" w:rsidP="00444D3E">
      <w:pPr>
        <w:rPr>
          <w:rFonts w:eastAsia="Times New Roman" w:cs="Times New Roman"/>
          <w:kern w:val="0"/>
          <w:sz w:val="20"/>
          <w:szCs w:val="20"/>
          <w:lang w:eastAsia="en-IE"/>
        </w:rPr>
      </w:pPr>
    </w:p>
    <w:p w14:paraId="7B733D10" w14:textId="05B53A54" w:rsidR="00224F43" w:rsidRDefault="00224F43"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Accept</w:t>
      </w:r>
    </w:p>
    <w:p w14:paraId="148B5C4B" w14:textId="37C55E55" w:rsidR="00224F43" w:rsidRDefault="00224F43" w:rsidP="00444D3E">
      <w:pPr>
        <w:rPr>
          <w:rFonts w:eastAsia="Times New Roman" w:cs="Times New Roman"/>
          <w:b/>
          <w:kern w:val="0"/>
          <w:sz w:val="20"/>
          <w:szCs w:val="20"/>
          <w:lang w:eastAsia="en-IE"/>
        </w:rPr>
      </w:pPr>
    </w:p>
    <w:p w14:paraId="29C0AF88" w14:textId="103489CF" w:rsidR="00224F43" w:rsidRDefault="00224F43" w:rsidP="00444D3E">
      <w:pPr>
        <w:rPr>
          <w:rFonts w:eastAsia="Times New Roman" w:cs="Times New Roman"/>
          <w:b/>
          <w:kern w:val="0"/>
          <w:sz w:val="20"/>
          <w:szCs w:val="20"/>
          <w:lang w:eastAsia="en-IE"/>
        </w:rPr>
      </w:pPr>
      <w:r>
        <w:rPr>
          <w:rFonts w:eastAsia="Times New Roman" w:cs="Times New Roman"/>
          <w:b/>
          <w:kern w:val="0"/>
          <w:sz w:val="20"/>
          <w:szCs w:val="20"/>
          <w:u w:val="single"/>
          <w:lang w:eastAsia="en-IE"/>
        </w:rPr>
        <w:t>CID r1-0210</w:t>
      </w:r>
      <w:r w:rsidR="00291E57">
        <w:rPr>
          <w:rFonts w:eastAsia="Times New Roman" w:cs="Times New Roman"/>
          <w:b/>
          <w:kern w:val="0"/>
          <w:sz w:val="20"/>
          <w:szCs w:val="20"/>
          <w:u w:val="single"/>
          <w:lang w:eastAsia="en-IE"/>
        </w:rPr>
        <w:t>, 214</w:t>
      </w:r>
    </w:p>
    <w:p w14:paraId="049908A5" w14:textId="0E575B75" w:rsidR="00224F43" w:rsidRDefault="00224F43" w:rsidP="00444D3E">
      <w:pPr>
        <w:rPr>
          <w:rFonts w:eastAsia="Times New Roman" w:cs="Times New Roman"/>
          <w:b/>
          <w:kern w:val="0"/>
          <w:sz w:val="20"/>
          <w:szCs w:val="20"/>
          <w:lang w:eastAsia="en-IE"/>
        </w:rPr>
      </w:pPr>
    </w:p>
    <w:p w14:paraId="485C3EC4" w14:textId="2DEF1AE8" w:rsidR="00224F43" w:rsidRDefault="00224F43" w:rsidP="00444D3E">
      <w:pPr>
        <w:rPr>
          <w:rFonts w:eastAsia="Times New Roman" w:cs="Times New Roman"/>
          <w:b/>
          <w:kern w:val="0"/>
          <w:sz w:val="20"/>
          <w:szCs w:val="20"/>
          <w:lang w:eastAsia="en-IE"/>
        </w:rPr>
      </w:pPr>
      <w:r>
        <w:rPr>
          <w:rFonts w:eastAsia="Times New Roman" w:cs="Times New Roman"/>
          <w:b/>
          <w:kern w:val="0"/>
          <w:sz w:val="20"/>
          <w:szCs w:val="20"/>
          <w:lang w:eastAsia="en-IE"/>
        </w:rPr>
        <w:t xml:space="preserve">Resolution: </w:t>
      </w:r>
      <w:r w:rsidR="00A4201C">
        <w:rPr>
          <w:rFonts w:eastAsia="Times New Roman" w:cs="Times New Roman"/>
          <w:b/>
          <w:kern w:val="0"/>
          <w:sz w:val="20"/>
          <w:szCs w:val="20"/>
          <w:lang w:eastAsia="en-IE"/>
        </w:rPr>
        <w:t>Revise</w:t>
      </w:r>
    </w:p>
    <w:p w14:paraId="6AAD5EDA" w14:textId="39AE55DC" w:rsidR="00224F43" w:rsidRDefault="00224F43" w:rsidP="00444D3E">
      <w:pPr>
        <w:rPr>
          <w:rFonts w:eastAsia="Times New Roman" w:cs="Times New Roman"/>
          <w:b/>
          <w:kern w:val="0"/>
          <w:sz w:val="20"/>
          <w:szCs w:val="20"/>
          <w:lang w:eastAsia="en-IE"/>
        </w:rPr>
      </w:pPr>
    </w:p>
    <w:p w14:paraId="7020B142" w14:textId="3429F374" w:rsidR="00224F43" w:rsidRDefault="00A4201C" w:rsidP="00444D3E">
      <w:pPr>
        <w:rPr>
          <w:rFonts w:eastAsia="Times New Roman" w:cs="Times New Roman"/>
          <w:kern w:val="0"/>
          <w:sz w:val="20"/>
          <w:szCs w:val="20"/>
          <w:lang w:eastAsia="en-IE"/>
        </w:rPr>
      </w:pPr>
      <w:r>
        <w:rPr>
          <w:rFonts w:eastAsia="Times New Roman" w:cs="Times New Roman"/>
          <w:kern w:val="0"/>
          <w:sz w:val="20"/>
          <w:szCs w:val="20"/>
          <w:lang w:eastAsia="en-IE"/>
        </w:rPr>
        <w:t xml:space="preserve">This is the interaction between the next higher layers of the initiator and the responder. The next higher layer of the initiator is responsible for the fragmentation of the data into various messages and passing it </w:t>
      </w:r>
      <w:r w:rsidR="00D70E36">
        <w:rPr>
          <w:rFonts w:eastAsia="Times New Roman" w:cs="Times New Roman"/>
          <w:kern w:val="0"/>
          <w:sz w:val="20"/>
          <w:szCs w:val="20"/>
          <w:lang w:eastAsia="en-IE"/>
        </w:rPr>
        <w:t xml:space="preserve">on to the MAC for transmission and retransmission as may be required. </w:t>
      </w:r>
    </w:p>
    <w:p w14:paraId="486D7066" w14:textId="0FA7DC25" w:rsidR="00F734CF" w:rsidRDefault="00F734CF" w:rsidP="00444D3E">
      <w:pPr>
        <w:rPr>
          <w:rFonts w:eastAsia="Times New Roman" w:cs="Times New Roman"/>
          <w:kern w:val="0"/>
          <w:sz w:val="20"/>
          <w:szCs w:val="20"/>
          <w:lang w:eastAsia="en-IE"/>
        </w:rPr>
      </w:pPr>
    </w:p>
    <w:p w14:paraId="35B52E4A" w14:textId="5D925D76" w:rsidR="00F734CF" w:rsidRDefault="00F734CF" w:rsidP="00444D3E">
      <w:pPr>
        <w:rPr>
          <w:rFonts w:eastAsia="Times New Roman" w:cs="Times New Roman"/>
          <w:kern w:val="0"/>
          <w:sz w:val="20"/>
          <w:szCs w:val="20"/>
          <w:lang w:eastAsia="en-IE"/>
        </w:rPr>
      </w:pPr>
      <w:r>
        <w:rPr>
          <w:rFonts w:eastAsia="Times New Roman" w:cs="Times New Roman"/>
          <w:kern w:val="0"/>
          <w:sz w:val="20"/>
          <w:szCs w:val="20"/>
          <w:lang w:eastAsia="en-IE"/>
        </w:rPr>
        <w:t>Revise the sentence starting “A given data…” on page 29, line 17 to “The next higher layer can use the fields of RAICT IE to transmit information over multiple MAC messages spanning multiple ranging slots in a ranging round and for managing retransmissions.”</w:t>
      </w:r>
    </w:p>
    <w:p w14:paraId="65DD114A" w14:textId="6B442E3E" w:rsidR="00224F43" w:rsidRDefault="00224F43" w:rsidP="00444D3E">
      <w:pPr>
        <w:rPr>
          <w:rFonts w:eastAsia="Times New Roman" w:cs="Times New Roman"/>
          <w:kern w:val="0"/>
          <w:sz w:val="20"/>
          <w:szCs w:val="20"/>
          <w:lang w:eastAsia="en-IE"/>
        </w:rPr>
      </w:pPr>
    </w:p>
    <w:p w14:paraId="75E79B41" w14:textId="2AABB4A9" w:rsidR="00AD680C" w:rsidRDefault="00AD680C" w:rsidP="00AD680C">
      <w:pPr>
        <w:rPr>
          <w:rFonts w:eastAsia="Times New Roman" w:cs="Times New Roman"/>
          <w:b/>
          <w:kern w:val="0"/>
          <w:sz w:val="20"/>
          <w:szCs w:val="20"/>
          <w:lang w:eastAsia="en-IE"/>
        </w:rPr>
      </w:pPr>
      <w:r>
        <w:rPr>
          <w:rFonts w:eastAsia="Times New Roman" w:cs="Times New Roman"/>
          <w:b/>
          <w:kern w:val="0"/>
          <w:sz w:val="20"/>
          <w:szCs w:val="20"/>
          <w:u w:val="single"/>
          <w:lang w:eastAsia="en-IE"/>
        </w:rPr>
        <w:t>CID r1-0211</w:t>
      </w:r>
    </w:p>
    <w:p w14:paraId="31AEE9A6" w14:textId="15FEF1A0" w:rsidR="00AD680C" w:rsidRDefault="00AD680C" w:rsidP="00444D3E">
      <w:pPr>
        <w:rPr>
          <w:rFonts w:eastAsia="Times New Roman" w:cs="Times New Roman"/>
          <w:kern w:val="0"/>
          <w:sz w:val="20"/>
          <w:szCs w:val="20"/>
          <w:lang w:eastAsia="en-IE"/>
        </w:rPr>
      </w:pPr>
    </w:p>
    <w:p w14:paraId="70883AE6" w14:textId="6D0E4FAB" w:rsidR="00AD680C" w:rsidRDefault="00AD680C"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59135785" w14:textId="27D2C54E" w:rsidR="00AD680C" w:rsidRDefault="00AD680C" w:rsidP="00444D3E">
      <w:pPr>
        <w:rPr>
          <w:rFonts w:eastAsia="Times New Roman" w:cs="Times New Roman"/>
          <w:kern w:val="0"/>
          <w:sz w:val="20"/>
          <w:szCs w:val="20"/>
          <w:lang w:eastAsia="en-IE"/>
        </w:rPr>
      </w:pPr>
    </w:p>
    <w:p w14:paraId="0CE6429E" w14:textId="4AF2E9B1" w:rsidR="00AD680C" w:rsidRDefault="00AD680C" w:rsidP="00AD680C">
      <w:pPr>
        <w:rPr>
          <w:rFonts w:eastAsia="Times New Roman" w:cs="Times New Roman"/>
          <w:kern w:val="0"/>
          <w:sz w:val="20"/>
          <w:szCs w:val="20"/>
          <w:lang w:eastAsia="en-IE"/>
        </w:rPr>
      </w:pPr>
      <w:r>
        <w:rPr>
          <w:rFonts w:eastAsia="Times New Roman" w:cs="Times New Roman"/>
          <w:kern w:val="0"/>
          <w:sz w:val="20"/>
          <w:szCs w:val="20"/>
          <w:lang w:eastAsia="en-IE"/>
        </w:rPr>
        <w:t>Change the sentence to “</w:t>
      </w:r>
      <w:r w:rsidRPr="00E511D2">
        <w:rPr>
          <w:rFonts w:eastAsia="Times New Roman" w:cs="Times New Roman"/>
          <w:kern w:val="0"/>
          <w:sz w:val="20"/>
          <w:szCs w:val="20"/>
          <w:lang w:eastAsia="en-IE"/>
        </w:rPr>
        <w:t xml:space="preserve">In the current ranging round and any subsequent </w:t>
      </w:r>
      <w:r>
        <w:rPr>
          <w:rFonts w:eastAsia="Times New Roman" w:cs="Times New Roman"/>
          <w:kern w:val="0"/>
          <w:sz w:val="20"/>
          <w:szCs w:val="20"/>
          <w:lang w:eastAsia="en-IE"/>
        </w:rPr>
        <w:t xml:space="preserve">number </w:t>
      </w:r>
      <w:r w:rsidRPr="00E511D2">
        <w:rPr>
          <w:rFonts w:eastAsia="Times New Roman" w:cs="Times New Roman"/>
          <w:kern w:val="0"/>
          <w:sz w:val="20"/>
          <w:szCs w:val="20"/>
          <w:lang w:eastAsia="en-IE"/>
        </w:rPr>
        <w:t>ran</w:t>
      </w:r>
      <w:r>
        <w:rPr>
          <w:rFonts w:eastAsia="Times New Roman" w:cs="Times New Roman"/>
          <w:kern w:val="0"/>
          <w:sz w:val="20"/>
          <w:szCs w:val="20"/>
          <w:lang w:eastAsia="en-IE"/>
        </w:rPr>
        <w:t>ging round(s) following the RCM as specified in the Ranging Validity Rounds of the ARC IE”</w:t>
      </w:r>
    </w:p>
    <w:p w14:paraId="5BE7FBEE" w14:textId="77777777" w:rsidR="00AD680C" w:rsidRPr="00AD680C" w:rsidRDefault="00AD680C" w:rsidP="00444D3E">
      <w:pPr>
        <w:rPr>
          <w:rFonts w:eastAsia="Times New Roman" w:cs="Times New Roman"/>
          <w:kern w:val="0"/>
          <w:sz w:val="20"/>
          <w:szCs w:val="20"/>
          <w:lang w:eastAsia="en-IE"/>
        </w:rPr>
      </w:pPr>
    </w:p>
    <w:p w14:paraId="71B4D7E2" w14:textId="77777777" w:rsidR="00AD680C" w:rsidRDefault="00AD680C" w:rsidP="00444D3E">
      <w:pPr>
        <w:rPr>
          <w:rFonts w:eastAsia="Times New Roman" w:cs="Times New Roman"/>
          <w:kern w:val="0"/>
          <w:sz w:val="20"/>
          <w:szCs w:val="20"/>
          <w:lang w:eastAsia="en-IE"/>
        </w:rPr>
      </w:pPr>
    </w:p>
    <w:p w14:paraId="2FFD004F" w14:textId="36384DE8" w:rsidR="00224F43" w:rsidRDefault="00224F43" w:rsidP="00444D3E">
      <w:pPr>
        <w:rPr>
          <w:rFonts w:eastAsia="Times New Roman" w:cs="Times New Roman"/>
          <w:b/>
          <w:kern w:val="0"/>
          <w:sz w:val="20"/>
          <w:szCs w:val="20"/>
          <w:lang w:eastAsia="en-IE"/>
        </w:rPr>
      </w:pPr>
      <w:r>
        <w:rPr>
          <w:rFonts w:eastAsia="Times New Roman" w:cs="Times New Roman"/>
          <w:b/>
          <w:kern w:val="0"/>
          <w:sz w:val="20"/>
          <w:szCs w:val="20"/>
          <w:u w:val="single"/>
          <w:lang w:eastAsia="en-IE"/>
        </w:rPr>
        <w:t>CID r1-0212</w:t>
      </w:r>
    </w:p>
    <w:p w14:paraId="29119F10" w14:textId="5ADAE392" w:rsidR="00224F43" w:rsidRDefault="00224F43" w:rsidP="00444D3E">
      <w:pPr>
        <w:rPr>
          <w:rFonts w:eastAsia="Times New Roman" w:cs="Times New Roman"/>
          <w:b/>
          <w:kern w:val="0"/>
          <w:sz w:val="20"/>
          <w:szCs w:val="20"/>
          <w:lang w:eastAsia="en-IE"/>
        </w:rPr>
      </w:pPr>
    </w:p>
    <w:p w14:paraId="1A594E35" w14:textId="24C58B52" w:rsidR="00224F43" w:rsidRDefault="00224F43"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497E8974" w14:textId="0ED2E73A" w:rsidR="00224F43" w:rsidRDefault="00224F43" w:rsidP="00444D3E">
      <w:pPr>
        <w:rPr>
          <w:rFonts w:eastAsia="Times New Roman" w:cs="Times New Roman"/>
          <w:b/>
          <w:kern w:val="0"/>
          <w:sz w:val="20"/>
          <w:szCs w:val="20"/>
          <w:lang w:eastAsia="en-IE"/>
        </w:rPr>
      </w:pPr>
    </w:p>
    <w:p w14:paraId="4BFD51A5" w14:textId="3213C801" w:rsidR="00224F43" w:rsidRDefault="00224F43" w:rsidP="00444D3E">
      <w:pPr>
        <w:rPr>
          <w:rFonts w:eastAsia="Times New Roman" w:cs="Times New Roman"/>
          <w:kern w:val="0"/>
          <w:sz w:val="20"/>
          <w:szCs w:val="20"/>
          <w:lang w:eastAsia="en-IE"/>
        </w:rPr>
      </w:pPr>
      <w:r>
        <w:rPr>
          <w:rFonts w:eastAsia="Times New Roman" w:cs="Times New Roman"/>
          <w:i/>
          <w:kern w:val="0"/>
          <w:sz w:val="20"/>
          <w:szCs w:val="20"/>
          <w:lang w:eastAsia="en-IE"/>
        </w:rPr>
        <w:t xml:space="preserve">Change the sentence to: </w:t>
      </w:r>
      <w:r>
        <w:rPr>
          <w:rFonts w:eastAsia="Times New Roman" w:cs="Times New Roman"/>
          <w:kern w:val="0"/>
          <w:sz w:val="20"/>
          <w:szCs w:val="20"/>
          <w:lang w:eastAsia="en-IE"/>
        </w:rPr>
        <w:t>“</w:t>
      </w:r>
      <w:r w:rsidR="00F734CF">
        <w:rPr>
          <w:rFonts w:eastAsia="Times New Roman" w:cs="Times New Roman"/>
          <w:kern w:val="0"/>
          <w:sz w:val="20"/>
          <w:szCs w:val="20"/>
          <w:lang w:eastAsia="en-IE"/>
        </w:rPr>
        <w:t>The next higher layer can use the fields of RAICT IE to transmit information over multiple MAC messages spanning multiple ranging slots in a ranging round and for managing retransmissions.</w:t>
      </w:r>
      <w:r>
        <w:rPr>
          <w:rFonts w:eastAsia="Times New Roman" w:cs="Times New Roman"/>
          <w:kern w:val="0"/>
          <w:sz w:val="20"/>
          <w:szCs w:val="20"/>
          <w:lang w:eastAsia="en-IE"/>
        </w:rPr>
        <w:t>”</w:t>
      </w:r>
    </w:p>
    <w:p w14:paraId="5AC1A572" w14:textId="5E919075" w:rsidR="00FC59A7" w:rsidRDefault="00FC59A7" w:rsidP="00444D3E">
      <w:pPr>
        <w:rPr>
          <w:rFonts w:eastAsia="Times New Roman" w:cs="Times New Roman"/>
          <w:kern w:val="0"/>
          <w:sz w:val="20"/>
          <w:szCs w:val="20"/>
          <w:lang w:eastAsia="en-IE"/>
        </w:rPr>
      </w:pPr>
    </w:p>
    <w:p w14:paraId="236E32BA" w14:textId="2580604A" w:rsidR="00FC59A7" w:rsidRDefault="00FC59A7" w:rsidP="00FC59A7">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r1-0216</w:t>
      </w:r>
    </w:p>
    <w:p w14:paraId="625B2383" w14:textId="7BCE2C58" w:rsidR="00FC59A7" w:rsidRDefault="00FC59A7" w:rsidP="00FC59A7">
      <w:pPr>
        <w:rPr>
          <w:rFonts w:eastAsia="Times New Roman" w:cs="Times New Roman"/>
          <w:b/>
          <w:kern w:val="0"/>
          <w:sz w:val="20"/>
          <w:szCs w:val="20"/>
          <w:u w:val="single"/>
          <w:lang w:eastAsia="en-IE"/>
        </w:rPr>
      </w:pPr>
    </w:p>
    <w:p w14:paraId="2F88213C" w14:textId="48D60BA3" w:rsidR="00FC59A7" w:rsidRDefault="00FC59A7" w:rsidP="00FC59A7">
      <w:pPr>
        <w:rPr>
          <w:rFonts w:eastAsia="Times New Roman" w:cs="Times New Roman"/>
          <w:b/>
          <w:kern w:val="0"/>
          <w:sz w:val="20"/>
          <w:szCs w:val="20"/>
          <w:lang w:eastAsia="en-IE"/>
        </w:rPr>
      </w:pPr>
      <w:r w:rsidRPr="00FC59A7">
        <w:rPr>
          <w:rFonts w:eastAsia="Times New Roman" w:cs="Times New Roman"/>
          <w:b/>
          <w:kern w:val="0"/>
          <w:sz w:val="20"/>
          <w:szCs w:val="20"/>
          <w:lang w:eastAsia="en-IE"/>
        </w:rPr>
        <w:t>Resolution</w:t>
      </w:r>
      <w:r>
        <w:rPr>
          <w:rFonts w:eastAsia="Times New Roman" w:cs="Times New Roman"/>
          <w:b/>
          <w:kern w:val="0"/>
          <w:sz w:val="20"/>
          <w:szCs w:val="20"/>
          <w:lang w:eastAsia="en-IE"/>
        </w:rPr>
        <w:t>: Accept</w:t>
      </w:r>
    </w:p>
    <w:p w14:paraId="56894335" w14:textId="2480936A" w:rsidR="00FC59A7" w:rsidRDefault="00FC59A7" w:rsidP="00FC59A7">
      <w:pPr>
        <w:rPr>
          <w:rFonts w:eastAsia="Times New Roman" w:cs="Times New Roman"/>
          <w:b/>
          <w:kern w:val="0"/>
          <w:sz w:val="20"/>
          <w:szCs w:val="20"/>
          <w:lang w:eastAsia="en-IE"/>
        </w:rPr>
      </w:pPr>
    </w:p>
    <w:p w14:paraId="5414A80D" w14:textId="18639BAA" w:rsidR="00FC59A7" w:rsidRDefault="00FC59A7" w:rsidP="00FC59A7">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r1-0217</w:t>
      </w:r>
      <w:r w:rsidR="00130A1D">
        <w:rPr>
          <w:rFonts w:eastAsia="Times New Roman" w:cs="Times New Roman"/>
          <w:b/>
          <w:kern w:val="0"/>
          <w:sz w:val="20"/>
          <w:szCs w:val="20"/>
          <w:u w:val="single"/>
          <w:lang w:eastAsia="en-IE"/>
        </w:rPr>
        <w:t>, r1-0224, r1-0226</w:t>
      </w:r>
    </w:p>
    <w:p w14:paraId="377FCCFF" w14:textId="77777777" w:rsidR="00FC59A7" w:rsidRDefault="00FC59A7" w:rsidP="00FC59A7">
      <w:pPr>
        <w:rPr>
          <w:rFonts w:eastAsia="Times New Roman" w:cs="Times New Roman"/>
          <w:b/>
          <w:kern w:val="0"/>
          <w:sz w:val="20"/>
          <w:szCs w:val="20"/>
          <w:u w:val="single"/>
          <w:lang w:eastAsia="en-IE"/>
        </w:rPr>
      </w:pPr>
    </w:p>
    <w:p w14:paraId="3CE8170C" w14:textId="2496954F" w:rsidR="00FC59A7" w:rsidRDefault="00FC59A7" w:rsidP="00FC59A7">
      <w:pPr>
        <w:rPr>
          <w:rFonts w:eastAsia="Times New Roman" w:cs="Times New Roman"/>
          <w:b/>
          <w:kern w:val="0"/>
          <w:sz w:val="20"/>
          <w:szCs w:val="20"/>
          <w:lang w:eastAsia="en-IE"/>
        </w:rPr>
      </w:pPr>
      <w:r w:rsidRPr="00FC59A7">
        <w:rPr>
          <w:rFonts w:eastAsia="Times New Roman" w:cs="Times New Roman"/>
          <w:b/>
          <w:kern w:val="0"/>
          <w:sz w:val="20"/>
          <w:szCs w:val="20"/>
          <w:lang w:eastAsia="en-IE"/>
        </w:rPr>
        <w:t>Resolution</w:t>
      </w:r>
      <w:r>
        <w:rPr>
          <w:rFonts w:eastAsia="Times New Roman" w:cs="Times New Roman"/>
          <w:b/>
          <w:kern w:val="0"/>
          <w:sz w:val="20"/>
          <w:szCs w:val="20"/>
          <w:lang w:eastAsia="en-IE"/>
        </w:rPr>
        <w:t xml:space="preserve">: </w:t>
      </w:r>
      <w:r w:rsidR="00F734CF">
        <w:rPr>
          <w:rFonts w:eastAsia="Times New Roman" w:cs="Times New Roman"/>
          <w:b/>
          <w:kern w:val="0"/>
          <w:sz w:val="20"/>
          <w:szCs w:val="20"/>
          <w:lang w:eastAsia="en-IE"/>
        </w:rPr>
        <w:t>Revise.</w:t>
      </w:r>
    </w:p>
    <w:p w14:paraId="3FEAC074" w14:textId="13E6F156" w:rsidR="00F734CF" w:rsidRDefault="00F734CF" w:rsidP="00FC59A7">
      <w:pPr>
        <w:rPr>
          <w:rFonts w:eastAsia="Times New Roman" w:cs="Times New Roman"/>
          <w:b/>
          <w:kern w:val="0"/>
          <w:sz w:val="20"/>
          <w:szCs w:val="20"/>
          <w:lang w:eastAsia="en-IE"/>
        </w:rPr>
      </w:pPr>
    </w:p>
    <w:p w14:paraId="1DC5322E" w14:textId="6E0E7603" w:rsidR="00F734CF" w:rsidRPr="00F734CF" w:rsidRDefault="00F734CF" w:rsidP="00FC59A7">
      <w:pPr>
        <w:rPr>
          <w:rFonts w:eastAsia="Times New Roman" w:cs="Times New Roman"/>
          <w:kern w:val="0"/>
          <w:sz w:val="20"/>
          <w:szCs w:val="20"/>
          <w:lang w:eastAsia="en-IE"/>
        </w:rPr>
      </w:pPr>
      <w:r w:rsidRPr="00F734CF">
        <w:rPr>
          <w:rFonts w:eastAsia="Times New Roman" w:cs="Times New Roman"/>
          <w:kern w:val="0"/>
          <w:sz w:val="20"/>
          <w:szCs w:val="20"/>
          <w:lang w:eastAsia="en-IE"/>
        </w:rPr>
        <w:t>Accept the comment</w:t>
      </w:r>
      <w:r>
        <w:rPr>
          <w:rFonts w:eastAsia="Times New Roman" w:cs="Times New Roman"/>
          <w:kern w:val="0"/>
          <w:sz w:val="20"/>
          <w:szCs w:val="20"/>
          <w:lang w:eastAsia="en-IE"/>
        </w:rPr>
        <w:t xml:space="preserve">. Request the editor to change every occurrence of MMRC to MMRCM. </w:t>
      </w:r>
    </w:p>
    <w:p w14:paraId="73A409F1" w14:textId="77777777" w:rsidR="00FC59A7" w:rsidRPr="00FC59A7" w:rsidRDefault="00FC59A7" w:rsidP="00FC59A7">
      <w:pPr>
        <w:rPr>
          <w:rFonts w:eastAsia="Times New Roman" w:cs="Times New Roman"/>
          <w:b/>
          <w:kern w:val="0"/>
          <w:sz w:val="20"/>
          <w:szCs w:val="20"/>
          <w:lang w:eastAsia="en-IE"/>
        </w:rPr>
      </w:pPr>
    </w:p>
    <w:p w14:paraId="7DB61DC5" w14:textId="190F6DE2" w:rsidR="00FC59A7" w:rsidRDefault="00FC59A7" w:rsidP="00FC59A7">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r1-0218</w:t>
      </w:r>
    </w:p>
    <w:p w14:paraId="4EA0FA50" w14:textId="77777777" w:rsidR="00FC59A7" w:rsidRDefault="00FC59A7" w:rsidP="00FC59A7">
      <w:pPr>
        <w:rPr>
          <w:rFonts w:eastAsia="Times New Roman" w:cs="Times New Roman"/>
          <w:b/>
          <w:kern w:val="0"/>
          <w:sz w:val="20"/>
          <w:szCs w:val="20"/>
          <w:u w:val="single"/>
          <w:lang w:eastAsia="en-IE"/>
        </w:rPr>
      </w:pPr>
    </w:p>
    <w:p w14:paraId="10AFB0B3" w14:textId="6A444BE6" w:rsidR="00FC59A7" w:rsidRDefault="00FC59A7" w:rsidP="00FC59A7">
      <w:pPr>
        <w:rPr>
          <w:rFonts w:eastAsia="Times New Roman" w:cs="Times New Roman"/>
          <w:b/>
          <w:kern w:val="0"/>
          <w:sz w:val="20"/>
          <w:szCs w:val="20"/>
          <w:lang w:eastAsia="en-IE"/>
        </w:rPr>
      </w:pPr>
      <w:r w:rsidRPr="00FC59A7">
        <w:rPr>
          <w:rFonts w:eastAsia="Times New Roman" w:cs="Times New Roman"/>
          <w:b/>
          <w:kern w:val="0"/>
          <w:sz w:val="20"/>
          <w:szCs w:val="20"/>
          <w:lang w:eastAsia="en-IE"/>
        </w:rPr>
        <w:t>Resolution</w:t>
      </w:r>
      <w:r>
        <w:rPr>
          <w:rFonts w:eastAsia="Times New Roman" w:cs="Times New Roman"/>
          <w:b/>
          <w:kern w:val="0"/>
          <w:sz w:val="20"/>
          <w:szCs w:val="20"/>
          <w:lang w:eastAsia="en-IE"/>
        </w:rPr>
        <w:t>: Accept</w:t>
      </w:r>
    </w:p>
    <w:p w14:paraId="5920B6C1" w14:textId="440F218D" w:rsidR="00F734CF" w:rsidRDefault="00F734CF" w:rsidP="00FC59A7">
      <w:pPr>
        <w:rPr>
          <w:rFonts w:eastAsia="Times New Roman" w:cs="Times New Roman"/>
          <w:b/>
          <w:kern w:val="0"/>
          <w:sz w:val="20"/>
          <w:szCs w:val="20"/>
          <w:lang w:eastAsia="en-IE"/>
        </w:rPr>
      </w:pPr>
    </w:p>
    <w:p w14:paraId="7158AAC4" w14:textId="2D2B082B" w:rsidR="00F734CF" w:rsidRDefault="00F734CF" w:rsidP="00F734CF">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r1-0219</w:t>
      </w:r>
    </w:p>
    <w:p w14:paraId="719C024F" w14:textId="77777777" w:rsidR="00F734CF" w:rsidRDefault="00F734CF" w:rsidP="00F734CF">
      <w:pPr>
        <w:rPr>
          <w:rFonts w:eastAsia="Times New Roman" w:cs="Times New Roman"/>
          <w:b/>
          <w:kern w:val="0"/>
          <w:sz w:val="20"/>
          <w:szCs w:val="20"/>
          <w:u w:val="single"/>
          <w:lang w:eastAsia="en-IE"/>
        </w:rPr>
      </w:pPr>
    </w:p>
    <w:p w14:paraId="09117A21" w14:textId="23621A1F" w:rsidR="00F734CF" w:rsidRDefault="00F734CF" w:rsidP="00F734CF">
      <w:pPr>
        <w:rPr>
          <w:rFonts w:eastAsia="Times New Roman" w:cs="Times New Roman"/>
          <w:b/>
          <w:kern w:val="0"/>
          <w:sz w:val="20"/>
          <w:szCs w:val="20"/>
          <w:lang w:eastAsia="en-IE"/>
        </w:rPr>
      </w:pPr>
      <w:r w:rsidRPr="00FC59A7">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042A9174" w14:textId="28C501B2" w:rsidR="00F734CF" w:rsidRDefault="00F734CF" w:rsidP="00F734CF">
      <w:pPr>
        <w:rPr>
          <w:rFonts w:eastAsia="Times New Roman" w:cs="Times New Roman"/>
          <w:kern w:val="0"/>
          <w:sz w:val="20"/>
          <w:szCs w:val="20"/>
          <w:lang w:eastAsia="en-IE"/>
        </w:rPr>
      </w:pPr>
    </w:p>
    <w:p w14:paraId="28DED6C4" w14:textId="18F45F0F" w:rsidR="00F734CF" w:rsidRDefault="00F734CF" w:rsidP="00F734CF">
      <w:pPr>
        <w:rPr>
          <w:rFonts w:eastAsia="Times New Roman" w:cs="Times New Roman"/>
          <w:kern w:val="0"/>
          <w:sz w:val="20"/>
          <w:szCs w:val="20"/>
          <w:lang w:eastAsia="en-IE"/>
        </w:rPr>
      </w:pPr>
      <w:r>
        <w:rPr>
          <w:rFonts w:eastAsia="Times New Roman" w:cs="Times New Roman"/>
          <w:kern w:val="0"/>
          <w:sz w:val="20"/>
          <w:szCs w:val="20"/>
          <w:lang w:eastAsia="en-IE"/>
        </w:rPr>
        <w:t>Change MMAR on page 29, line 30 to “MMRCR”</w:t>
      </w:r>
    </w:p>
    <w:p w14:paraId="71EF8B20" w14:textId="7F0E16DD" w:rsidR="00F734CF" w:rsidRDefault="00F734CF" w:rsidP="00F734CF">
      <w:pPr>
        <w:rPr>
          <w:rFonts w:eastAsia="Times New Roman" w:cs="Times New Roman"/>
          <w:kern w:val="0"/>
          <w:sz w:val="20"/>
          <w:szCs w:val="20"/>
          <w:lang w:eastAsia="en-IE"/>
        </w:rPr>
      </w:pPr>
    </w:p>
    <w:p w14:paraId="5A901A17" w14:textId="27F36C51" w:rsidR="00F734CF" w:rsidRDefault="00130A1D" w:rsidP="00F734CF">
      <w:pPr>
        <w:rPr>
          <w:rFonts w:eastAsia="Times New Roman" w:cs="Times New Roman"/>
          <w:kern w:val="0"/>
          <w:sz w:val="20"/>
          <w:szCs w:val="20"/>
          <w:lang w:eastAsia="en-IE"/>
        </w:rPr>
      </w:pPr>
      <w:r>
        <w:rPr>
          <w:rFonts w:eastAsia="Times New Roman" w:cs="Times New Roman"/>
          <w:b/>
          <w:kern w:val="0"/>
          <w:sz w:val="20"/>
          <w:szCs w:val="20"/>
          <w:u w:val="single"/>
          <w:lang w:eastAsia="en-IE"/>
        </w:rPr>
        <w:t>CID r1-0220</w:t>
      </w:r>
    </w:p>
    <w:p w14:paraId="408F2A21" w14:textId="244D3C2B" w:rsidR="00130A1D" w:rsidRDefault="00130A1D" w:rsidP="00F734CF">
      <w:pPr>
        <w:rPr>
          <w:rFonts w:eastAsia="Times New Roman" w:cs="Times New Roman"/>
          <w:kern w:val="0"/>
          <w:sz w:val="20"/>
          <w:szCs w:val="20"/>
          <w:lang w:eastAsia="en-IE"/>
        </w:rPr>
      </w:pPr>
    </w:p>
    <w:p w14:paraId="4209FF7C" w14:textId="3FC94B2D" w:rsidR="00130A1D" w:rsidRDefault="00130A1D" w:rsidP="00F734CF">
      <w:pPr>
        <w:rPr>
          <w:rFonts w:eastAsia="Times New Roman" w:cs="Times New Roman"/>
          <w:kern w:val="0"/>
          <w:sz w:val="20"/>
          <w:szCs w:val="20"/>
          <w:lang w:eastAsia="en-IE"/>
        </w:rPr>
      </w:pPr>
      <w:r>
        <w:rPr>
          <w:rFonts w:eastAsia="Times New Roman" w:cs="Times New Roman"/>
          <w:b/>
          <w:kern w:val="0"/>
          <w:sz w:val="20"/>
          <w:szCs w:val="20"/>
          <w:lang w:eastAsia="en-IE"/>
        </w:rPr>
        <w:t>Resolution: Revise</w:t>
      </w:r>
    </w:p>
    <w:p w14:paraId="2855D937" w14:textId="4848AE18" w:rsidR="00130A1D" w:rsidRDefault="00130A1D" w:rsidP="00F734CF">
      <w:pPr>
        <w:rPr>
          <w:rFonts w:eastAsia="Times New Roman" w:cs="Times New Roman"/>
          <w:kern w:val="0"/>
          <w:sz w:val="20"/>
          <w:szCs w:val="20"/>
          <w:lang w:eastAsia="en-IE"/>
        </w:rPr>
      </w:pPr>
    </w:p>
    <w:p w14:paraId="274BB692" w14:textId="5CD273E1" w:rsidR="00130A1D" w:rsidRDefault="00130A1D" w:rsidP="00F734CF">
      <w:pPr>
        <w:rPr>
          <w:rFonts w:eastAsia="Times New Roman" w:cs="Times New Roman"/>
          <w:kern w:val="0"/>
          <w:sz w:val="20"/>
          <w:szCs w:val="20"/>
          <w:lang w:eastAsia="en-IE"/>
        </w:rPr>
      </w:pPr>
      <w:r>
        <w:rPr>
          <w:rFonts w:eastAsia="Times New Roman" w:cs="Times New Roman"/>
          <w:kern w:val="0"/>
          <w:sz w:val="20"/>
          <w:szCs w:val="20"/>
          <w:lang w:eastAsia="en-IE"/>
        </w:rPr>
        <w:t>Change “MMRCR” to “MMRCR field in the ARC IE”</w:t>
      </w:r>
    </w:p>
    <w:p w14:paraId="10B45668" w14:textId="066D13A8" w:rsidR="00130A1D" w:rsidRDefault="00130A1D" w:rsidP="00F734CF">
      <w:pPr>
        <w:rPr>
          <w:rFonts w:eastAsia="Times New Roman" w:cs="Times New Roman"/>
          <w:kern w:val="0"/>
          <w:sz w:val="20"/>
          <w:szCs w:val="20"/>
          <w:lang w:eastAsia="en-IE"/>
        </w:rPr>
      </w:pPr>
    </w:p>
    <w:p w14:paraId="2197DB11" w14:textId="77777777" w:rsidR="00130A1D" w:rsidRPr="00130A1D" w:rsidRDefault="00130A1D" w:rsidP="00F734CF">
      <w:pPr>
        <w:rPr>
          <w:rFonts w:eastAsia="Times New Roman" w:cs="Times New Roman"/>
          <w:b/>
          <w:kern w:val="0"/>
          <w:sz w:val="20"/>
          <w:szCs w:val="20"/>
          <w:u w:val="single"/>
          <w:lang w:eastAsia="en-IE"/>
        </w:rPr>
      </w:pPr>
    </w:p>
    <w:p w14:paraId="4FE2351B" w14:textId="77053DA6" w:rsidR="00130A1D" w:rsidRDefault="00130A1D" w:rsidP="00130A1D">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r1-0227</w:t>
      </w:r>
    </w:p>
    <w:p w14:paraId="1F1B0F94" w14:textId="4AB87F6F" w:rsidR="00130A1D" w:rsidRDefault="00130A1D" w:rsidP="00130A1D">
      <w:pPr>
        <w:rPr>
          <w:rFonts w:eastAsia="Times New Roman" w:cs="Times New Roman"/>
          <w:b/>
          <w:kern w:val="0"/>
          <w:sz w:val="20"/>
          <w:szCs w:val="20"/>
          <w:u w:val="single"/>
          <w:lang w:eastAsia="en-IE"/>
        </w:rPr>
      </w:pPr>
    </w:p>
    <w:p w14:paraId="22FDA47C" w14:textId="5E326D9D" w:rsidR="00130A1D" w:rsidRDefault="00130A1D" w:rsidP="00130A1D">
      <w:pPr>
        <w:rPr>
          <w:rFonts w:eastAsia="Times New Roman" w:cs="Times New Roman"/>
          <w:b/>
          <w:kern w:val="0"/>
          <w:sz w:val="20"/>
          <w:szCs w:val="20"/>
          <w:lang w:eastAsia="en-IE"/>
        </w:rPr>
      </w:pPr>
      <w:r w:rsidRPr="00130A1D">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4FA3F5AD" w14:textId="79ED62FB" w:rsidR="00130A1D" w:rsidRDefault="00130A1D" w:rsidP="00130A1D">
      <w:pPr>
        <w:rPr>
          <w:rFonts w:eastAsia="Times New Roman" w:cs="Times New Roman"/>
          <w:kern w:val="0"/>
          <w:sz w:val="20"/>
          <w:szCs w:val="20"/>
          <w:lang w:eastAsia="en-IE"/>
        </w:rPr>
      </w:pPr>
    </w:p>
    <w:p w14:paraId="22FB3956" w14:textId="4BD0E60A" w:rsidR="00130A1D" w:rsidRPr="00130A1D" w:rsidRDefault="00130A1D" w:rsidP="00130A1D">
      <w:pPr>
        <w:rPr>
          <w:rFonts w:eastAsia="Times New Roman" w:cs="Times New Roman"/>
          <w:kern w:val="0"/>
          <w:sz w:val="20"/>
          <w:szCs w:val="20"/>
          <w:lang w:eastAsia="en-IE"/>
        </w:rPr>
      </w:pPr>
      <w:r>
        <w:rPr>
          <w:rFonts w:eastAsia="Times New Roman" w:cs="Times New Roman"/>
          <w:kern w:val="0"/>
          <w:sz w:val="20"/>
          <w:szCs w:val="20"/>
          <w:lang w:eastAsia="en-IE"/>
        </w:rPr>
        <w:t xml:space="preserve">On page 30, line 4, add the sentence: “The Address field and the MMRC bitmap field in the MMRC List element of the RMMRC IE is used to indicate the source address from which the message was received in the corresponding slots.” </w:t>
      </w:r>
    </w:p>
    <w:p w14:paraId="42555037" w14:textId="77777777" w:rsidR="00F734CF" w:rsidRPr="00F734CF" w:rsidRDefault="00F734CF" w:rsidP="00F734CF">
      <w:pPr>
        <w:rPr>
          <w:rFonts w:eastAsia="Times New Roman" w:cs="Times New Roman"/>
          <w:kern w:val="0"/>
          <w:sz w:val="20"/>
          <w:szCs w:val="20"/>
          <w:lang w:eastAsia="en-IE"/>
        </w:rPr>
      </w:pPr>
    </w:p>
    <w:p w14:paraId="1386E914" w14:textId="77777777" w:rsidR="00F734CF" w:rsidRPr="00FC59A7" w:rsidRDefault="00F734CF" w:rsidP="00FC59A7">
      <w:pPr>
        <w:rPr>
          <w:rFonts w:eastAsia="Times New Roman" w:cs="Times New Roman"/>
          <w:b/>
          <w:kern w:val="0"/>
          <w:sz w:val="20"/>
          <w:szCs w:val="20"/>
          <w:lang w:eastAsia="en-IE"/>
        </w:rPr>
      </w:pPr>
    </w:p>
    <w:p w14:paraId="1BA4361D" w14:textId="751632A3" w:rsidR="00AB1CAA" w:rsidRDefault="00AB1CAA" w:rsidP="00AB1CAA">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r1-0228</w:t>
      </w:r>
      <w:r w:rsidR="00C868F7">
        <w:rPr>
          <w:rFonts w:eastAsia="Times New Roman" w:cs="Times New Roman"/>
          <w:b/>
          <w:kern w:val="0"/>
          <w:sz w:val="20"/>
          <w:szCs w:val="20"/>
          <w:u w:val="single"/>
          <w:lang w:eastAsia="en-IE"/>
        </w:rPr>
        <w:t>, r1-0632</w:t>
      </w:r>
    </w:p>
    <w:p w14:paraId="05BCBC86" w14:textId="77777777" w:rsidR="00AB1CAA" w:rsidRDefault="00AB1CAA" w:rsidP="00AB1CAA">
      <w:pPr>
        <w:rPr>
          <w:rFonts w:eastAsia="Times New Roman" w:cs="Times New Roman"/>
          <w:b/>
          <w:kern w:val="0"/>
          <w:sz w:val="20"/>
          <w:szCs w:val="20"/>
          <w:u w:val="single"/>
          <w:lang w:eastAsia="en-IE"/>
        </w:rPr>
      </w:pPr>
    </w:p>
    <w:p w14:paraId="349906D2" w14:textId="77777777" w:rsidR="00AB1CAA" w:rsidRDefault="00AB1CAA" w:rsidP="00AB1CAA">
      <w:pPr>
        <w:rPr>
          <w:rFonts w:eastAsia="Times New Roman" w:cs="Times New Roman"/>
          <w:b/>
          <w:kern w:val="0"/>
          <w:sz w:val="20"/>
          <w:szCs w:val="20"/>
          <w:lang w:eastAsia="en-IE"/>
        </w:rPr>
      </w:pPr>
      <w:r w:rsidRPr="00130A1D">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115FAFA6" w14:textId="0E74312F" w:rsidR="00FC59A7" w:rsidRDefault="00FC59A7" w:rsidP="00444D3E">
      <w:pPr>
        <w:rPr>
          <w:rFonts w:eastAsia="Times New Roman" w:cs="Times New Roman"/>
          <w:kern w:val="0"/>
          <w:sz w:val="20"/>
          <w:szCs w:val="20"/>
          <w:lang w:eastAsia="en-IE"/>
        </w:rPr>
      </w:pPr>
    </w:p>
    <w:p w14:paraId="1A8F973E" w14:textId="36BA48DE" w:rsidR="00AB1CAA" w:rsidRDefault="00AB1CAA" w:rsidP="00444D3E">
      <w:pPr>
        <w:rPr>
          <w:rFonts w:eastAsia="Times New Roman" w:cs="Times New Roman"/>
          <w:kern w:val="0"/>
          <w:sz w:val="20"/>
          <w:szCs w:val="20"/>
          <w:lang w:eastAsia="en-IE"/>
        </w:rPr>
      </w:pPr>
      <w:r>
        <w:rPr>
          <w:rFonts w:eastAsia="Times New Roman" w:cs="Times New Roman"/>
          <w:kern w:val="0"/>
          <w:sz w:val="20"/>
          <w:szCs w:val="20"/>
          <w:lang w:eastAsia="en-IE"/>
        </w:rPr>
        <w:t>On page 30, line 4, add the sentence: “The RMMRC messages can be used to confirm the receipt of messages in the current or previous contiguous ranging rounds, as specified by the RCM validity rounds in the ARC IE”.</w:t>
      </w:r>
    </w:p>
    <w:p w14:paraId="238A2F90" w14:textId="4A5A55D2" w:rsidR="00AB1CAA" w:rsidRDefault="00AB1CAA" w:rsidP="00444D3E">
      <w:pPr>
        <w:rPr>
          <w:rFonts w:eastAsia="Times New Roman" w:cs="Times New Roman"/>
          <w:kern w:val="0"/>
          <w:sz w:val="20"/>
          <w:szCs w:val="20"/>
          <w:lang w:eastAsia="en-IE"/>
        </w:rPr>
      </w:pPr>
    </w:p>
    <w:p w14:paraId="583DBB9A" w14:textId="3D018426" w:rsidR="00E511D2" w:rsidRDefault="00E511D2" w:rsidP="00E511D2">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r1-0229</w:t>
      </w:r>
    </w:p>
    <w:p w14:paraId="5352F56F" w14:textId="77777777" w:rsidR="00E511D2" w:rsidRDefault="00E511D2" w:rsidP="00E511D2">
      <w:pPr>
        <w:rPr>
          <w:rFonts w:eastAsia="Times New Roman" w:cs="Times New Roman"/>
          <w:b/>
          <w:kern w:val="0"/>
          <w:sz w:val="20"/>
          <w:szCs w:val="20"/>
          <w:u w:val="single"/>
          <w:lang w:eastAsia="en-IE"/>
        </w:rPr>
      </w:pPr>
    </w:p>
    <w:p w14:paraId="309E9225" w14:textId="77777777" w:rsidR="00E511D2" w:rsidRDefault="00E511D2" w:rsidP="00E511D2">
      <w:pPr>
        <w:rPr>
          <w:rFonts w:eastAsia="Times New Roman" w:cs="Times New Roman"/>
          <w:b/>
          <w:kern w:val="0"/>
          <w:sz w:val="20"/>
          <w:szCs w:val="20"/>
          <w:lang w:eastAsia="en-IE"/>
        </w:rPr>
      </w:pPr>
      <w:r w:rsidRPr="00130A1D">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069B232C" w14:textId="2AF56E2D" w:rsidR="00AB1CAA" w:rsidRDefault="00AB1CAA" w:rsidP="00444D3E">
      <w:pPr>
        <w:rPr>
          <w:rFonts w:eastAsia="Times New Roman" w:cs="Times New Roman"/>
          <w:kern w:val="0"/>
          <w:sz w:val="20"/>
          <w:szCs w:val="20"/>
          <w:lang w:eastAsia="en-IE"/>
        </w:rPr>
      </w:pPr>
    </w:p>
    <w:p w14:paraId="24906B46" w14:textId="4F5CD105" w:rsidR="00E511D2" w:rsidRDefault="00E511D2" w:rsidP="00444D3E">
      <w:pPr>
        <w:rPr>
          <w:rFonts w:eastAsia="Times New Roman" w:cs="Times New Roman"/>
          <w:kern w:val="0"/>
          <w:sz w:val="20"/>
          <w:szCs w:val="20"/>
          <w:lang w:eastAsia="en-IE"/>
        </w:rPr>
      </w:pPr>
      <w:r>
        <w:rPr>
          <w:rFonts w:eastAsia="Times New Roman" w:cs="Times New Roman"/>
          <w:kern w:val="0"/>
          <w:sz w:val="20"/>
          <w:szCs w:val="20"/>
          <w:lang w:eastAsia="en-IE"/>
        </w:rPr>
        <w:t>On page 29, line 33, add the following sentence after “… 1 to N.”: “Device A</w:t>
      </w:r>
      <w:r w:rsidRPr="00E511D2">
        <w:rPr>
          <w:rFonts w:eastAsia="Times New Roman" w:cs="Times New Roman"/>
          <w:kern w:val="0"/>
          <w:sz w:val="20"/>
          <w:szCs w:val="20"/>
          <w:vertAlign w:val="subscript"/>
          <w:lang w:eastAsia="en-IE"/>
        </w:rPr>
        <w:t>i</w:t>
      </w:r>
      <w:r>
        <w:rPr>
          <w:rFonts w:eastAsia="Times New Roman" w:cs="Times New Roman"/>
          <w:kern w:val="0"/>
          <w:sz w:val="20"/>
          <w:szCs w:val="20"/>
          <w:lang w:eastAsia="en-IE"/>
        </w:rPr>
        <w:t xml:space="preserve"> transmits </w:t>
      </w:r>
      <w:proofErr w:type="spellStart"/>
      <w:r w:rsidRPr="00E511D2">
        <w:rPr>
          <w:rFonts w:eastAsia="Times New Roman" w:cs="Times New Roman"/>
          <w:i/>
          <w:kern w:val="0"/>
          <w:sz w:val="20"/>
          <w:szCs w:val="20"/>
          <w:lang w:eastAsia="en-IE"/>
        </w:rPr>
        <w:t>K</w:t>
      </w:r>
      <w:r w:rsidRPr="00E511D2">
        <w:rPr>
          <w:rFonts w:eastAsia="Times New Roman" w:cs="Times New Roman"/>
          <w:kern w:val="0"/>
          <w:sz w:val="20"/>
          <w:szCs w:val="20"/>
          <w:vertAlign w:val="subscript"/>
          <w:lang w:eastAsia="en-IE"/>
        </w:rPr>
        <w:t>Ai</w:t>
      </w:r>
      <w:proofErr w:type="spellEnd"/>
      <w:r>
        <w:rPr>
          <w:rFonts w:eastAsia="Times New Roman" w:cs="Times New Roman"/>
          <w:kern w:val="0"/>
          <w:sz w:val="20"/>
          <w:szCs w:val="20"/>
          <w:lang w:eastAsia="en-IE"/>
        </w:rPr>
        <w:t xml:space="preserve"> messages.”</w:t>
      </w:r>
    </w:p>
    <w:p w14:paraId="36CB85E8" w14:textId="2560CB3A" w:rsidR="00E511D2" w:rsidRDefault="00E511D2" w:rsidP="00444D3E">
      <w:pPr>
        <w:rPr>
          <w:rFonts w:eastAsia="Times New Roman" w:cs="Times New Roman"/>
          <w:kern w:val="0"/>
          <w:sz w:val="20"/>
          <w:szCs w:val="20"/>
          <w:lang w:eastAsia="en-IE"/>
        </w:rPr>
      </w:pPr>
    </w:p>
    <w:p w14:paraId="14D551F4" w14:textId="45015573" w:rsidR="00E511D2" w:rsidRDefault="00E511D2" w:rsidP="00E511D2">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r1-0230, r1-231</w:t>
      </w:r>
    </w:p>
    <w:p w14:paraId="56B5BB3B" w14:textId="77777777" w:rsidR="00E511D2" w:rsidRDefault="00E511D2" w:rsidP="00E511D2">
      <w:pPr>
        <w:rPr>
          <w:rFonts w:eastAsia="Times New Roman" w:cs="Times New Roman"/>
          <w:b/>
          <w:kern w:val="0"/>
          <w:sz w:val="20"/>
          <w:szCs w:val="20"/>
          <w:u w:val="single"/>
          <w:lang w:eastAsia="en-IE"/>
        </w:rPr>
      </w:pPr>
    </w:p>
    <w:p w14:paraId="14DCAC1D" w14:textId="53E4A4A5" w:rsidR="00E511D2" w:rsidRDefault="00E511D2" w:rsidP="00E511D2">
      <w:pPr>
        <w:rPr>
          <w:rFonts w:eastAsia="Times New Roman" w:cs="Times New Roman"/>
          <w:b/>
          <w:kern w:val="0"/>
          <w:sz w:val="20"/>
          <w:szCs w:val="20"/>
          <w:lang w:eastAsia="en-IE"/>
        </w:rPr>
      </w:pPr>
      <w:r w:rsidRPr="00130A1D">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058D2756" w14:textId="2037836E" w:rsidR="00E511D2" w:rsidRDefault="00E511D2" w:rsidP="00E511D2">
      <w:pPr>
        <w:rPr>
          <w:rFonts w:eastAsia="Times New Roman" w:cs="Times New Roman"/>
          <w:b/>
          <w:kern w:val="0"/>
          <w:sz w:val="20"/>
          <w:szCs w:val="20"/>
          <w:lang w:eastAsia="en-IE"/>
        </w:rPr>
      </w:pPr>
    </w:p>
    <w:p w14:paraId="0CB9DEA4" w14:textId="377209A0" w:rsidR="00E511D2" w:rsidRDefault="00E511D2" w:rsidP="00E511D2">
      <w:pPr>
        <w:rPr>
          <w:rFonts w:eastAsia="Times New Roman" w:cs="Times New Roman"/>
          <w:b/>
          <w:kern w:val="0"/>
          <w:sz w:val="20"/>
          <w:szCs w:val="20"/>
          <w:lang w:eastAsia="en-IE"/>
        </w:rPr>
      </w:pPr>
      <w:r>
        <w:rPr>
          <w:rFonts w:eastAsia="Times New Roman" w:cs="Times New Roman"/>
          <w:b/>
          <w:kern w:val="0"/>
          <w:sz w:val="20"/>
          <w:szCs w:val="20"/>
          <w:lang w:eastAsia="en-IE"/>
        </w:rPr>
        <w:t>New figure will be provided</w:t>
      </w:r>
    </w:p>
    <w:p w14:paraId="2CE810E0" w14:textId="08917EFA" w:rsidR="00E511D2" w:rsidRDefault="00E511D2" w:rsidP="00E511D2">
      <w:pPr>
        <w:rPr>
          <w:rFonts w:eastAsia="Times New Roman" w:cs="Times New Roman"/>
          <w:b/>
          <w:kern w:val="0"/>
          <w:sz w:val="20"/>
          <w:szCs w:val="20"/>
          <w:lang w:eastAsia="en-IE"/>
        </w:rPr>
      </w:pPr>
    </w:p>
    <w:p w14:paraId="50C0ED9A" w14:textId="642E2C64" w:rsidR="00E511D2" w:rsidRPr="00E511D2" w:rsidRDefault="00E511D2" w:rsidP="00E511D2">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r1-0439</w:t>
      </w:r>
    </w:p>
    <w:p w14:paraId="0D6140C6" w14:textId="371FB897" w:rsidR="00E511D2" w:rsidRDefault="00E511D2" w:rsidP="00444D3E">
      <w:pPr>
        <w:rPr>
          <w:rFonts w:eastAsia="Times New Roman" w:cs="Times New Roman"/>
          <w:kern w:val="0"/>
          <w:sz w:val="20"/>
          <w:szCs w:val="20"/>
          <w:lang w:eastAsia="en-IE"/>
        </w:rPr>
      </w:pPr>
    </w:p>
    <w:p w14:paraId="56F94701" w14:textId="4D17DA2A" w:rsidR="00E511D2" w:rsidRPr="00E511D2" w:rsidRDefault="00E511D2" w:rsidP="00444D3E">
      <w:pPr>
        <w:rPr>
          <w:rFonts w:eastAsia="Times New Roman" w:cs="Times New Roman"/>
          <w:b/>
          <w:kern w:val="0"/>
          <w:sz w:val="20"/>
          <w:szCs w:val="20"/>
          <w:lang w:eastAsia="en-IE"/>
        </w:rPr>
      </w:pPr>
      <w:r w:rsidRPr="00E511D2">
        <w:rPr>
          <w:rFonts w:eastAsia="Times New Roman" w:cs="Times New Roman"/>
          <w:b/>
          <w:kern w:val="0"/>
          <w:sz w:val="20"/>
          <w:szCs w:val="20"/>
          <w:lang w:eastAsia="en-IE"/>
        </w:rPr>
        <w:t>Resolution: Revise</w:t>
      </w:r>
    </w:p>
    <w:p w14:paraId="27196509" w14:textId="40C4BCCE" w:rsidR="00E511D2" w:rsidRDefault="00E511D2" w:rsidP="00444D3E">
      <w:pPr>
        <w:rPr>
          <w:rFonts w:eastAsia="Times New Roman" w:cs="Times New Roman"/>
          <w:kern w:val="0"/>
          <w:sz w:val="20"/>
          <w:szCs w:val="20"/>
          <w:lang w:eastAsia="en-IE"/>
        </w:rPr>
      </w:pPr>
    </w:p>
    <w:p w14:paraId="568BF3BD" w14:textId="3076EC7A" w:rsidR="00E511D2" w:rsidRDefault="00E511D2" w:rsidP="00444D3E">
      <w:pPr>
        <w:rPr>
          <w:rFonts w:eastAsia="Times New Roman" w:cs="Times New Roman"/>
          <w:kern w:val="0"/>
          <w:sz w:val="20"/>
          <w:szCs w:val="20"/>
          <w:lang w:eastAsia="en-IE"/>
        </w:rPr>
      </w:pPr>
      <w:r>
        <w:rPr>
          <w:rFonts w:eastAsia="Times New Roman" w:cs="Times New Roman"/>
          <w:kern w:val="0"/>
          <w:sz w:val="20"/>
          <w:szCs w:val="20"/>
          <w:lang w:eastAsia="en-IE"/>
        </w:rPr>
        <w:t>Change the sentence to “</w:t>
      </w:r>
      <w:r w:rsidR="00291E57" w:rsidRPr="00E511D2">
        <w:rPr>
          <w:rFonts w:eastAsia="Times New Roman" w:cs="Times New Roman"/>
          <w:kern w:val="0"/>
          <w:sz w:val="20"/>
          <w:szCs w:val="20"/>
          <w:lang w:eastAsia="en-IE"/>
        </w:rPr>
        <w:t xml:space="preserve">In the current ranging round and any subsequent </w:t>
      </w:r>
      <w:r w:rsidR="00291E57">
        <w:rPr>
          <w:rFonts w:eastAsia="Times New Roman" w:cs="Times New Roman"/>
          <w:kern w:val="0"/>
          <w:sz w:val="20"/>
          <w:szCs w:val="20"/>
          <w:lang w:eastAsia="en-IE"/>
        </w:rPr>
        <w:t xml:space="preserve">number </w:t>
      </w:r>
      <w:r w:rsidR="00291E57" w:rsidRPr="00E511D2">
        <w:rPr>
          <w:rFonts w:eastAsia="Times New Roman" w:cs="Times New Roman"/>
          <w:kern w:val="0"/>
          <w:sz w:val="20"/>
          <w:szCs w:val="20"/>
          <w:lang w:eastAsia="en-IE"/>
        </w:rPr>
        <w:t>ran</w:t>
      </w:r>
      <w:r w:rsidR="00291E57">
        <w:rPr>
          <w:rFonts w:eastAsia="Times New Roman" w:cs="Times New Roman"/>
          <w:kern w:val="0"/>
          <w:sz w:val="20"/>
          <w:szCs w:val="20"/>
          <w:lang w:eastAsia="en-IE"/>
        </w:rPr>
        <w:t>ging round(s) following the RCM as specified in the Ranging Validity Rounds of the ARC IE</w:t>
      </w:r>
      <w:r>
        <w:rPr>
          <w:rFonts w:eastAsia="Times New Roman" w:cs="Times New Roman"/>
          <w:kern w:val="0"/>
          <w:sz w:val="20"/>
          <w:szCs w:val="20"/>
          <w:lang w:eastAsia="en-IE"/>
        </w:rPr>
        <w:t>”</w:t>
      </w:r>
    </w:p>
    <w:p w14:paraId="2BFB6272" w14:textId="5EC52783" w:rsidR="00E511D2" w:rsidRDefault="00E511D2" w:rsidP="00444D3E">
      <w:pPr>
        <w:rPr>
          <w:rFonts w:eastAsia="Times New Roman" w:cs="Times New Roman"/>
          <w:kern w:val="0"/>
          <w:sz w:val="20"/>
          <w:szCs w:val="20"/>
          <w:lang w:eastAsia="en-IE"/>
        </w:rPr>
      </w:pPr>
    </w:p>
    <w:p w14:paraId="60BBEEF0" w14:textId="167DF0D5" w:rsidR="00E511D2" w:rsidRDefault="00E511D2" w:rsidP="00E511D2">
      <w:pPr>
        <w:rPr>
          <w:rFonts w:eastAsia="Times New Roman" w:cs="Times New Roman"/>
          <w:b/>
          <w:kern w:val="0"/>
          <w:sz w:val="20"/>
          <w:szCs w:val="20"/>
          <w:lang w:eastAsia="en-IE"/>
        </w:rPr>
      </w:pPr>
      <w:r>
        <w:rPr>
          <w:rFonts w:eastAsia="Times New Roman" w:cs="Times New Roman"/>
          <w:b/>
          <w:kern w:val="0"/>
          <w:sz w:val="20"/>
          <w:szCs w:val="20"/>
          <w:u w:val="single"/>
          <w:lang w:eastAsia="en-IE"/>
        </w:rPr>
        <w:t>CID r1-0448</w:t>
      </w:r>
    </w:p>
    <w:p w14:paraId="788CE661" w14:textId="44C61069" w:rsidR="00E511D2" w:rsidRDefault="00E511D2" w:rsidP="00E511D2">
      <w:pPr>
        <w:rPr>
          <w:rFonts w:eastAsia="Times New Roman" w:cs="Times New Roman"/>
          <w:b/>
          <w:kern w:val="0"/>
          <w:sz w:val="20"/>
          <w:szCs w:val="20"/>
          <w:lang w:eastAsia="en-IE"/>
        </w:rPr>
      </w:pPr>
    </w:p>
    <w:p w14:paraId="7D706ED2" w14:textId="3F362405" w:rsidR="00E511D2" w:rsidRDefault="00E511D2" w:rsidP="00E511D2">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1B10B3CD" w14:textId="6218532E" w:rsidR="00E511D2" w:rsidRDefault="00E511D2" w:rsidP="00E511D2">
      <w:pPr>
        <w:rPr>
          <w:rFonts w:eastAsia="Times New Roman" w:cs="Times New Roman"/>
          <w:b/>
          <w:kern w:val="0"/>
          <w:sz w:val="20"/>
          <w:szCs w:val="20"/>
          <w:lang w:eastAsia="en-IE"/>
        </w:rPr>
      </w:pPr>
    </w:p>
    <w:p w14:paraId="5A3BF98E" w14:textId="62FB4674" w:rsidR="00E511D2" w:rsidRPr="00E511D2" w:rsidRDefault="00E511D2" w:rsidP="00E511D2">
      <w:pPr>
        <w:rPr>
          <w:rFonts w:eastAsia="Times New Roman" w:cs="Times New Roman"/>
          <w:kern w:val="0"/>
          <w:sz w:val="20"/>
          <w:szCs w:val="20"/>
          <w:lang w:eastAsia="en-IE"/>
        </w:rPr>
      </w:pPr>
      <w:r>
        <w:rPr>
          <w:rFonts w:eastAsia="Times New Roman" w:cs="Times New Roman"/>
          <w:kern w:val="0"/>
          <w:sz w:val="20"/>
          <w:szCs w:val="20"/>
          <w:lang w:eastAsia="en-IE"/>
        </w:rPr>
        <w:t xml:space="preserve">New Figure 20 will clarify the role of the next higher layer. </w:t>
      </w:r>
    </w:p>
    <w:p w14:paraId="4C89C47A" w14:textId="77777777" w:rsidR="00E511D2" w:rsidRDefault="00E511D2" w:rsidP="00444D3E">
      <w:pPr>
        <w:rPr>
          <w:rFonts w:eastAsia="Times New Roman" w:cs="Times New Roman"/>
          <w:kern w:val="0"/>
          <w:sz w:val="20"/>
          <w:szCs w:val="20"/>
          <w:lang w:eastAsia="en-IE"/>
        </w:rPr>
      </w:pPr>
    </w:p>
    <w:p w14:paraId="322DF99D" w14:textId="71EA09D8" w:rsidR="00E511D2" w:rsidRDefault="00E511D2" w:rsidP="00E511D2">
      <w:pPr>
        <w:rPr>
          <w:rFonts w:eastAsia="Times New Roman" w:cs="Times New Roman"/>
          <w:b/>
          <w:kern w:val="0"/>
          <w:sz w:val="20"/>
          <w:szCs w:val="20"/>
          <w:lang w:eastAsia="en-IE"/>
        </w:rPr>
      </w:pPr>
      <w:r>
        <w:rPr>
          <w:rFonts w:eastAsia="Times New Roman" w:cs="Times New Roman"/>
          <w:b/>
          <w:kern w:val="0"/>
          <w:sz w:val="20"/>
          <w:szCs w:val="20"/>
          <w:u w:val="single"/>
          <w:lang w:eastAsia="en-IE"/>
        </w:rPr>
        <w:t>CID r1-0425</w:t>
      </w:r>
      <w:r w:rsidR="00C868F7">
        <w:rPr>
          <w:rFonts w:eastAsia="Times New Roman" w:cs="Times New Roman"/>
          <w:b/>
          <w:kern w:val="0"/>
          <w:sz w:val="20"/>
          <w:szCs w:val="20"/>
          <w:u w:val="single"/>
          <w:lang w:eastAsia="en-IE"/>
        </w:rPr>
        <w:t>, r1-0619</w:t>
      </w:r>
    </w:p>
    <w:p w14:paraId="328283D9" w14:textId="2FA632F4" w:rsidR="00E511D2" w:rsidRDefault="00E511D2" w:rsidP="00444D3E">
      <w:pPr>
        <w:rPr>
          <w:rFonts w:eastAsia="Times New Roman" w:cs="Times New Roman"/>
          <w:b/>
          <w:kern w:val="0"/>
          <w:sz w:val="20"/>
          <w:szCs w:val="20"/>
          <w:u w:val="single"/>
          <w:lang w:eastAsia="en-IE"/>
        </w:rPr>
      </w:pPr>
    </w:p>
    <w:p w14:paraId="15FD9682" w14:textId="03871A4D" w:rsidR="00E511D2" w:rsidRDefault="00E511D2" w:rsidP="00444D3E">
      <w:pPr>
        <w:rPr>
          <w:rFonts w:eastAsia="Times New Roman" w:cs="Times New Roman"/>
          <w:kern w:val="0"/>
          <w:sz w:val="20"/>
          <w:szCs w:val="20"/>
          <w:lang w:eastAsia="en-IE"/>
        </w:rPr>
      </w:pPr>
      <w:r w:rsidRPr="00E511D2">
        <w:rPr>
          <w:rFonts w:eastAsia="Times New Roman" w:cs="Times New Roman"/>
          <w:b/>
          <w:kern w:val="0"/>
          <w:sz w:val="20"/>
          <w:szCs w:val="20"/>
          <w:lang w:eastAsia="en-IE"/>
        </w:rPr>
        <w:t>Resolution</w:t>
      </w:r>
      <w:r>
        <w:rPr>
          <w:rFonts w:eastAsia="Times New Roman" w:cs="Times New Roman"/>
          <w:b/>
          <w:kern w:val="0"/>
          <w:sz w:val="20"/>
          <w:szCs w:val="20"/>
          <w:lang w:eastAsia="en-IE"/>
        </w:rPr>
        <w:t>: Revise</w:t>
      </w:r>
    </w:p>
    <w:p w14:paraId="4C216EA7" w14:textId="77777777" w:rsidR="00C868F7" w:rsidRDefault="00E511D2" w:rsidP="00444D3E">
      <w:pPr>
        <w:rPr>
          <w:rFonts w:eastAsia="Times New Roman" w:cs="Times New Roman"/>
          <w:kern w:val="0"/>
          <w:sz w:val="20"/>
          <w:szCs w:val="20"/>
          <w:lang w:eastAsia="en-IE"/>
        </w:rPr>
      </w:pPr>
      <w:r>
        <w:rPr>
          <w:rFonts w:eastAsia="Times New Roman" w:cs="Times New Roman"/>
          <w:kern w:val="0"/>
          <w:sz w:val="20"/>
          <w:szCs w:val="20"/>
          <w:lang w:eastAsia="en-IE"/>
        </w:rPr>
        <w:t xml:space="preserve">This is a different number. Needs disambiguation. </w:t>
      </w:r>
    </w:p>
    <w:p w14:paraId="51A32A26" w14:textId="77777777" w:rsidR="00C868F7" w:rsidRDefault="00C868F7" w:rsidP="00444D3E">
      <w:pPr>
        <w:rPr>
          <w:rFonts w:eastAsia="Times New Roman" w:cs="Times New Roman"/>
          <w:kern w:val="0"/>
          <w:sz w:val="20"/>
          <w:szCs w:val="20"/>
          <w:lang w:eastAsia="en-IE"/>
        </w:rPr>
      </w:pPr>
    </w:p>
    <w:p w14:paraId="7108AAA6" w14:textId="1E482AEB" w:rsidR="00E511D2" w:rsidRDefault="00C868F7" w:rsidP="00444D3E">
      <w:pPr>
        <w:rPr>
          <w:rFonts w:eastAsia="Times New Roman" w:cs="Times New Roman"/>
          <w:kern w:val="0"/>
          <w:sz w:val="20"/>
          <w:szCs w:val="20"/>
          <w:lang w:eastAsia="en-IE"/>
        </w:rPr>
      </w:pPr>
      <w:r>
        <w:rPr>
          <w:rFonts w:eastAsia="Times New Roman" w:cs="Times New Roman"/>
          <w:kern w:val="0"/>
          <w:sz w:val="20"/>
          <w:szCs w:val="20"/>
          <w:lang w:eastAsia="en-IE"/>
        </w:rPr>
        <w:t>In Figure 65, c</w:t>
      </w:r>
      <w:r w:rsidR="00E511D2">
        <w:rPr>
          <w:rFonts w:eastAsia="Times New Roman" w:cs="Times New Roman"/>
          <w:kern w:val="0"/>
          <w:sz w:val="20"/>
          <w:szCs w:val="20"/>
          <w:lang w:eastAsia="en-IE"/>
        </w:rPr>
        <w:t>hange the name of the field “</w:t>
      </w:r>
      <w:r>
        <w:rPr>
          <w:rFonts w:eastAsia="Times New Roman" w:cs="Times New Roman"/>
          <w:kern w:val="0"/>
          <w:sz w:val="20"/>
          <w:szCs w:val="20"/>
          <w:lang w:eastAsia="en-IE"/>
        </w:rPr>
        <w:t>Sequence N</w:t>
      </w:r>
      <w:r w:rsidR="00E511D2">
        <w:rPr>
          <w:rFonts w:eastAsia="Times New Roman" w:cs="Times New Roman"/>
          <w:kern w:val="0"/>
          <w:sz w:val="20"/>
          <w:szCs w:val="20"/>
          <w:lang w:eastAsia="en-IE"/>
        </w:rPr>
        <w:t>umber</w:t>
      </w:r>
      <w:r>
        <w:rPr>
          <w:rFonts w:eastAsia="Times New Roman" w:cs="Times New Roman"/>
          <w:kern w:val="0"/>
          <w:sz w:val="20"/>
          <w:szCs w:val="20"/>
          <w:lang w:eastAsia="en-IE"/>
        </w:rPr>
        <w:t xml:space="preserve"> present</w:t>
      </w:r>
      <w:r w:rsidR="00E511D2">
        <w:rPr>
          <w:rFonts w:eastAsia="Times New Roman" w:cs="Times New Roman"/>
          <w:kern w:val="0"/>
          <w:sz w:val="20"/>
          <w:szCs w:val="20"/>
          <w:lang w:eastAsia="en-IE"/>
        </w:rPr>
        <w:t xml:space="preserve">” </w:t>
      </w:r>
      <w:r>
        <w:rPr>
          <w:rFonts w:eastAsia="Times New Roman" w:cs="Times New Roman"/>
          <w:kern w:val="0"/>
          <w:sz w:val="20"/>
          <w:szCs w:val="20"/>
          <w:lang w:eastAsia="en-IE"/>
        </w:rPr>
        <w:t>to “Ranging/Ancillary Message Sequence Number present”, and “Sequence Number” to “Ranging/Ancillary Message Sequence Number”.</w:t>
      </w:r>
    </w:p>
    <w:p w14:paraId="7F737B27" w14:textId="46396A0B" w:rsidR="00C868F7" w:rsidRDefault="00C868F7" w:rsidP="00444D3E">
      <w:pPr>
        <w:rPr>
          <w:rFonts w:eastAsia="Times New Roman" w:cs="Times New Roman"/>
          <w:kern w:val="0"/>
          <w:sz w:val="20"/>
          <w:szCs w:val="20"/>
          <w:lang w:eastAsia="en-IE"/>
        </w:rPr>
      </w:pPr>
    </w:p>
    <w:p w14:paraId="23A5F8C5" w14:textId="1608B905" w:rsidR="00C868F7" w:rsidRDefault="00C868F7" w:rsidP="00444D3E">
      <w:pPr>
        <w:rPr>
          <w:rFonts w:eastAsia="Times New Roman" w:cs="Times New Roman"/>
          <w:kern w:val="0"/>
          <w:sz w:val="20"/>
          <w:szCs w:val="20"/>
          <w:lang w:eastAsia="en-IE"/>
        </w:rPr>
      </w:pPr>
      <w:r>
        <w:rPr>
          <w:rFonts w:eastAsia="Times New Roman" w:cs="Times New Roman"/>
          <w:kern w:val="0"/>
          <w:sz w:val="20"/>
          <w:szCs w:val="20"/>
          <w:lang w:eastAsia="en-IE"/>
        </w:rPr>
        <w:t>Change page 80, line 7 from “Sequence Number present” to “Ranging/Ancillary Message Sequence Number present”</w:t>
      </w:r>
    </w:p>
    <w:p w14:paraId="67AEA388" w14:textId="2F82DD65" w:rsidR="00C868F7" w:rsidRDefault="00C868F7" w:rsidP="00444D3E">
      <w:pPr>
        <w:rPr>
          <w:rFonts w:eastAsia="Times New Roman" w:cs="Times New Roman"/>
          <w:kern w:val="0"/>
          <w:sz w:val="20"/>
          <w:szCs w:val="20"/>
          <w:lang w:eastAsia="en-IE"/>
        </w:rPr>
      </w:pPr>
    </w:p>
    <w:p w14:paraId="04285603" w14:textId="77777777" w:rsidR="00C868F7" w:rsidRDefault="00C868F7" w:rsidP="00C868F7">
      <w:pPr>
        <w:rPr>
          <w:rFonts w:eastAsia="Times New Roman" w:cs="Times New Roman"/>
          <w:kern w:val="0"/>
          <w:sz w:val="20"/>
          <w:szCs w:val="20"/>
          <w:lang w:eastAsia="en-IE"/>
        </w:rPr>
      </w:pPr>
      <w:r>
        <w:rPr>
          <w:rFonts w:eastAsia="Times New Roman" w:cs="Times New Roman"/>
          <w:kern w:val="0"/>
          <w:sz w:val="20"/>
          <w:szCs w:val="20"/>
          <w:lang w:eastAsia="en-IE"/>
        </w:rPr>
        <w:t>Change page 80, line 11 from “Sequence Number” to “Ranging/Ancillary Message Sequence Number”.</w:t>
      </w:r>
    </w:p>
    <w:p w14:paraId="4A744382" w14:textId="46EF7888" w:rsidR="00C868F7" w:rsidRDefault="00C868F7" w:rsidP="00444D3E">
      <w:pPr>
        <w:rPr>
          <w:rFonts w:eastAsia="Times New Roman" w:cs="Times New Roman"/>
          <w:kern w:val="0"/>
          <w:sz w:val="20"/>
          <w:szCs w:val="20"/>
          <w:lang w:eastAsia="en-IE"/>
        </w:rPr>
      </w:pPr>
    </w:p>
    <w:p w14:paraId="2993E3E2" w14:textId="77777777" w:rsidR="00C868F7" w:rsidRDefault="00C868F7" w:rsidP="00444D3E">
      <w:pPr>
        <w:rPr>
          <w:rFonts w:eastAsia="Times New Roman" w:cs="Times New Roman"/>
          <w:kern w:val="0"/>
          <w:sz w:val="20"/>
          <w:szCs w:val="20"/>
          <w:lang w:eastAsia="en-IE"/>
        </w:rPr>
      </w:pPr>
    </w:p>
    <w:p w14:paraId="4BA9F516" w14:textId="4A55DF72" w:rsidR="00C868F7" w:rsidRDefault="00C868F7" w:rsidP="00444D3E">
      <w:pPr>
        <w:rPr>
          <w:rFonts w:eastAsia="Times New Roman" w:cs="Times New Roman"/>
          <w:b/>
          <w:kern w:val="0"/>
          <w:sz w:val="20"/>
          <w:szCs w:val="20"/>
          <w:u w:val="single"/>
          <w:lang w:eastAsia="en-IE"/>
        </w:rPr>
      </w:pPr>
      <w:r w:rsidRPr="00C868F7">
        <w:rPr>
          <w:rFonts w:eastAsia="Times New Roman" w:cs="Times New Roman"/>
          <w:b/>
          <w:kern w:val="0"/>
          <w:sz w:val="20"/>
          <w:szCs w:val="20"/>
          <w:u w:val="single"/>
          <w:lang w:eastAsia="en-IE"/>
        </w:rPr>
        <w:t>CID r1-620, r1-621</w:t>
      </w:r>
    </w:p>
    <w:p w14:paraId="5B69EE0E" w14:textId="2E49E613" w:rsidR="00C868F7" w:rsidRDefault="00C868F7" w:rsidP="00444D3E">
      <w:pPr>
        <w:rPr>
          <w:rFonts w:eastAsia="Times New Roman" w:cs="Times New Roman"/>
          <w:b/>
          <w:kern w:val="0"/>
          <w:sz w:val="20"/>
          <w:szCs w:val="20"/>
          <w:u w:val="single"/>
          <w:lang w:eastAsia="en-IE"/>
        </w:rPr>
      </w:pPr>
    </w:p>
    <w:p w14:paraId="640C2624" w14:textId="19DC43E8" w:rsidR="00C868F7" w:rsidRDefault="00C868F7" w:rsidP="00444D3E">
      <w:pPr>
        <w:rPr>
          <w:rFonts w:eastAsia="Times New Roman" w:cs="Times New Roman"/>
          <w:b/>
          <w:kern w:val="0"/>
          <w:sz w:val="20"/>
          <w:szCs w:val="20"/>
          <w:lang w:eastAsia="en-IE"/>
        </w:rPr>
      </w:pPr>
      <w:r w:rsidRPr="00C868F7">
        <w:rPr>
          <w:rFonts w:eastAsia="Times New Roman" w:cs="Times New Roman"/>
          <w:b/>
          <w:kern w:val="0"/>
          <w:sz w:val="20"/>
          <w:szCs w:val="20"/>
          <w:lang w:eastAsia="en-IE"/>
        </w:rPr>
        <w:t>Resolution: Revise</w:t>
      </w:r>
    </w:p>
    <w:p w14:paraId="3225CC6F" w14:textId="37DEAD67" w:rsidR="00C868F7" w:rsidRDefault="00C868F7" w:rsidP="00444D3E">
      <w:pPr>
        <w:rPr>
          <w:rFonts w:eastAsia="Times New Roman" w:cs="Times New Roman"/>
          <w:b/>
          <w:kern w:val="0"/>
          <w:sz w:val="20"/>
          <w:szCs w:val="20"/>
          <w:lang w:eastAsia="en-IE"/>
        </w:rPr>
      </w:pPr>
    </w:p>
    <w:p w14:paraId="74AF08C7" w14:textId="60AAC3A2" w:rsidR="00C868F7" w:rsidRDefault="00C868F7" w:rsidP="00444D3E">
      <w:pPr>
        <w:rPr>
          <w:rFonts w:eastAsia="Times New Roman" w:cs="Times New Roman"/>
          <w:kern w:val="0"/>
          <w:sz w:val="20"/>
          <w:szCs w:val="20"/>
          <w:lang w:eastAsia="en-IE"/>
        </w:rPr>
      </w:pPr>
      <w:r>
        <w:rPr>
          <w:rFonts w:eastAsia="Times New Roman" w:cs="Times New Roman"/>
          <w:kern w:val="0"/>
          <w:sz w:val="20"/>
          <w:szCs w:val="20"/>
          <w:lang w:eastAsia="en-IE"/>
        </w:rPr>
        <w:t xml:space="preserve">Delete the fields “Message Type Present” and “Message Type” from Figure 65 on page 80. </w:t>
      </w:r>
    </w:p>
    <w:p w14:paraId="121FF97E" w14:textId="75982B72" w:rsidR="00C868F7" w:rsidRDefault="00C868F7" w:rsidP="00444D3E">
      <w:pPr>
        <w:rPr>
          <w:rFonts w:eastAsia="Times New Roman" w:cs="Times New Roman"/>
          <w:kern w:val="0"/>
          <w:sz w:val="20"/>
          <w:szCs w:val="20"/>
          <w:lang w:eastAsia="en-IE"/>
        </w:rPr>
      </w:pPr>
    </w:p>
    <w:p w14:paraId="69C7B0CB" w14:textId="44C073CC" w:rsidR="00C868F7" w:rsidRDefault="00C868F7" w:rsidP="00444D3E">
      <w:pPr>
        <w:rPr>
          <w:rFonts w:eastAsia="Times New Roman" w:cs="Times New Roman"/>
          <w:kern w:val="0"/>
          <w:sz w:val="20"/>
          <w:szCs w:val="20"/>
          <w:lang w:eastAsia="en-IE"/>
        </w:rPr>
      </w:pPr>
      <w:r>
        <w:rPr>
          <w:rFonts w:eastAsia="Times New Roman" w:cs="Times New Roman"/>
          <w:kern w:val="0"/>
          <w:sz w:val="20"/>
          <w:szCs w:val="20"/>
          <w:lang w:eastAsia="en-IE"/>
        </w:rPr>
        <w:t>On page 80, delete lines 9-10, and line 14.</w:t>
      </w:r>
    </w:p>
    <w:p w14:paraId="262724F0" w14:textId="76E457C4" w:rsidR="00C868F7" w:rsidRDefault="00C868F7" w:rsidP="00444D3E">
      <w:pPr>
        <w:rPr>
          <w:rFonts w:eastAsia="Times New Roman" w:cs="Times New Roman"/>
          <w:kern w:val="0"/>
          <w:sz w:val="20"/>
          <w:szCs w:val="20"/>
          <w:lang w:eastAsia="en-IE"/>
        </w:rPr>
      </w:pPr>
    </w:p>
    <w:p w14:paraId="31080319" w14:textId="1BFCD348" w:rsidR="00291E57" w:rsidRDefault="00291E57" w:rsidP="00444D3E">
      <w:pPr>
        <w:rPr>
          <w:rFonts w:eastAsia="Times New Roman" w:cs="Times New Roman"/>
          <w:b/>
          <w:kern w:val="0"/>
          <w:sz w:val="20"/>
          <w:szCs w:val="20"/>
          <w:lang w:eastAsia="en-IE"/>
        </w:rPr>
      </w:pPr>
      <w:r>
        <w:rPr>
          <w:rFonts w:eastAsia="Times New Roman" w:cs="Times New Roman"/>
          <w:b/>
          <w:kern w:val="0"/>
          <w:sz w:val="20"/>
          <w:szCs w:val="20"/>
          <w:u w:val="single"/>
          <w:lang w:eastAsia="en-IE"/>
        </w:rPr>
        <w:t>CID r1-0624</w:t>
      </w:r>
    </w:p>
    <w:p w14:paraId="4D422947" w14:textId="6A9826F2" w:rsidR="00291E57" w:rsidRDefault="00291E57" w:rsidP="00444D3E">
      <w:pPr>
        <w:rPr>
          <w:rFonts w:eastAsia="Times New Roman" w:cs="Times New Roman"/>
          <w:b/>
          <w:kern w:val="0"/>
          <w:sz w:val="20"/>
          <w:szCs w:val="20"/>
          <w:lang w:eastAsia="en-IE"/>
        </w:rPr>
      </w:pPr>
    </w:p>
    <w:p w14:paraId="6A1AF7E4" w14:textId="71A73875" w:rsidR="00291E57" w:rsidRDefault="00291E57" w:rsidP="00444D3E">
      <w:pPr>
        <w:rPr>
          <w:rFonts w:eastAsia="Times New Roman" w:cs="Times New Roman"/>
          <w:kern w:val="0"/>
          <w:sz w:val="20"/>
          <w:szCs w:val="20"/>
          <w:lang w:eastAsia="en-IE"/>
        </w:rPr>
      </w:pPr>
      <w:r>
        <w:rPr>
          <w:rFonts w:eastAsia="Times New Roman" w:cs="Times New Roman"/>
          <w:b/>
          <w:kern w:val="0"/>
          <w:sz w:val="20"/>
          <w:szCs w:val="20"/>
          <w:lang w:eastAsia="en-IE"/>
        </w:rPr>
        <w:t>Resolution: Reject</w:t>
      </w:r>
    </w:p>
    <w:p w14:paraId="372DD804" w14:textId="48B8FE6D" w:rsidR="00291E57" w:rsidRDefault="00291E57" w:rsidP="00444D3E">
      <w:pPr>
        <w:rPr>
          <w:rFonts w:eastAsia="Times New Roman" w:cs="Times New Roman"/>
          <w:kern w:val="0"/>
          <w:sz w:val="20"/>
          <w:szCs w:val="20"/>
          <w:lang w:eastAsia="en-IE"/>
        </w:rPr>
      </w:pPr>
    </w:p>
    <w:p w14:paraId="7C056A45" w14:textId="4FECC43B" w:rsidR="00291E57" w:rsidRPr="00291E57" w:rsidRDefault="00291E57" w:rsidP="00444D3E">
      <w:pPr>
        <w:rPr>
          <w:rFonts w:eastAsia="Times New Roman" w:cs="Times New Roman"/>
          <w:kern w:val="0"/>
          <w:sz w:val="20"/>
          <w:szCs w:val="20"/>
          <w:lang w:eastAsia="en-IE"/>
        </w:rPr>
      </w:pPr>
      <w:r>
        <w:rPr>
          <w:rFonts w:eastAsia="Times New Roman" w:cs="Times New Roman"/>
          <w:kern w:val="0"/>
          <w:sz w:val="20"/>
          <w:szCs w:val="20"/>
          <w:lang w:eastAsia="en-IE"/>
        </w:rPr>
        <w:lastRenderedPageBreak/>
        <w:t xml:space="preserve">This IE is used for receipt confirmation of ranging messages or ancillary messages that are used for ranging or for exchanging ranging measurement reports, etc. So, this is not out of scope of PAR. </w:t>
      </w:r>
    </w:p>
    <w:p w14:paraId="66C04292" w14:textId="45D8B72F" w:rsidR="00291E57" w:rsidRDefault="00291E57" w:rsidP="00444D3E">
      <w:pPr>
        <w:rPr>
          <w:rFonts w:eastAsia="Times New Roman" w:cs="Times New Roman"/>
          <w:kern w:val="0"/>
          <w:sz w:val="20"/>
          <w:szCs w:val="20"/>
          <w:lang w:eastAsia="en-IE"/>
        </w:rPr>
      </w:pPr>
    </w:p>
    <w:p w14:paraId="25F8653C" w14:textId="7CC69E4C" w:rsidR="00291E57" w:rsidRDefault="00291E57" w:rsidP="00444D3E">
      <w:pPr>
        <w:rPr>
          <w:rFonts w:eastAsia="Times New Roman" w:cs="Times New Roman"/>
          <w:b/>
          <w:kern w:val="0"/>
          <w:sz w:val="20"/>
          <w:szCs w:val="20"/>
          <w:lang w:eastAsia="en-IE"/>
        </w:rPr>
      </w:pPr>
      <w:r>
        <w:rPr>
          <w:rFonts w:eastAsia="Times New Roman" w:cs="Times New Roman"/>
          <w:b/>
          <w:kern w:val="0"/>
          <w:sz w:val="20"/>
          <w:szCs w:val="20"/>
          <w:u w:val="single"/>
          <w:lang w:eastAsia="en-IE"/>
        </w:rPr>
        <w:t>CID r1-0625</w:t>
      </w:r>
    </w:p>
    <w:p w14:paraId="6AB3C191" w14:textId="78F8F014" w:rsidR="00291E57" w:rsidRDefault="00291E57" w:rsidP="00444D3E">
      <w:pPr>
        <w:rPr>
          <w:rFonts w:eastAsia="Times New Roman" w:cs="Times New Roman"/>
          <w:b/>
          <w:kern w:val="0"/>
          <w:sz w:val="20"/>
          <w:szCs w:val="20"/>
          <w:lang w:eastAsia="en-IE"/>
        </w:rPr>
      </w:pPr>
    </w:p>
    <w:p w14:paraId="011F1685" w14:textId="6BA237A2" w:rsidR="00291E57" w:rsidRDefault="00291E57"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493D2D73" w14:textId="54ECE3C8" w:rsidR="00291E57" w:rsidRDefault="00291E57" w:rsidP="00444D3E">
      <w:pPr>
        <w:rPr>
          <w:rFonts w:eastAsia="Times New Roman" w:cs="Times New Roman"/>
          <w:kern w:val="0"/>
          <w:sz w:val="20"/>
          <w:szCs w:val="20"/>
          <w:lang w:eastAsia="en-IE"/>
        </w:rPr>
      </w:pPr>
    </w:p>
    <w:p w14:paraId="1EEB4D18" w14:textId="1F29D3AA" w:rsidR="00291E57" w:rsidRPr="00291E57" w:rsidRDefault="00291E57" w:rsidP="00444D3E">
      <w:pPr>
        <w:rPr>
          <w:rFonts w:eastAsia="Times New Roman" w:cs="Times New Roman"/>
          <w:kern w:val="0"/>
          <w:sz w:val="20"/>
          <w:szCs w:val="20"/>
          <w:lang w:eastAsia="en-IE"/>
        </w:rPr>
      </w:pPr>
      <w:r>
        <w:rPr>
          <w:rFonts w:eastAsia="Times New Roman" w:cs="Times New Roman"/>
          <w:kern w:val="0"/>
          <w:sz w:val="20"/>
          <w:szCs w:val="20"/>
          <w:lang w:eastAsia="en-IE"/>
        </w:rPr>
        <w:t>Revise the sentence on page 80, line 21 as: “The receipt of messages from one or more initiators can be confirmed using the RMMRC IE. A bitmap and the initiator address are used to convey the confirmation of the receipt of messages from an initiator.</w:t>
      </w:r>
      <w:r w:rsidR="0097588E">
        <w:rPr>
          <w:rFonts w:eastAsia="Times New Roman" w:cs="Times New Roman"/>
          <w:kern w:val="0"/>
          <w:sz w:val="20"/>
          <w:szCs w:val="20"/>
          <w:lang w:eastAsia="en-IE"/>
        </w:rPr>
        <w:t>”</w:t>
      </w:r>
    </w:p>
    <w:p w14:paraId="0B37F158" w14:textId="55DDB9B1" w:rsidR="00291E57" w:rsidRDefault="00291E57" w:rsidP="00444D3E">
      <w:pPr>
        <w:rPr>
          <w:rFonts w:eastAsia="Times New Roman" w:cs="Times New Roman"/>
          <w:kern w:val="0"/>
          <w:sz w:val="20"/>
          <w:szCs w:val="20"/>
          <w:lang w:eastAsia="en-IE"/>
        </w:rPr>
      </w:pPr>
    </w:p>
    <w:p w14:paraId="362997EA" w14:textId="0C7AAF6F" w:rsidR="0097588E" w:rsidRDefault="0097588E" w:rsidP="00444D3E">
      <w:pPr>
        <w:rPr>
          <w:rFonts w:eastAsia="Times New Roman" w:cs="Times New Roman"/>
          <w:kern w:val="0"/>
          <w:sz w:val="20"/>
          <w:szCs w:val="20"/>
          <w:lang w:eastAsia="en-IE"/>
        </w:rPr>
      </w:pPr>
    </w:p>
    <w:p w14:paraId="5B837E92" w14:textId="485D50F9" w:rsidR="0097588E" w:rsidRDefault="0097588E" w:rsidP="0097588E">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t>CID r1-0626</w:t>
      </w:r>
    </w:p>
    <w:p w14:paraId="0F3BC2F2" w14:textId="528A4869" w:rsidR="0097588E" w:rsidRDefault="0097588E" w:rsidP="0097588E">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1E08D2D1" w14:textId="44B6E6DF" w:rsidR="0097588E" w:rsidRDefault="0097588E" w:rsidP="0097588E">
      <w:pPr>
        <w:rPr>
          <w:rFonts w:eastAsia="Times New Roman" w:cs="Times New Roman"/>
          <w:b/>
          <w:kern w:val="0"/>
          <w:sz w:val="20"/>
          <w:szCs w:val="20"/>
          <w:lang w:eastAsia="en-IE"/>
        </w:rPr>
      </w:pPr>
    </w:p>
    <w:p w14:paraId="37C3E1D6" w14:textId="43CF4D46" w:rsidR="0097588E" w:rsidRDefault="0097588E" w:rsidP="0097588E">
      <w:pPr>
        <w:rPr>
          <w:rFonts w:eastAsia="Times New Roman" w:cs="Times New Roman"/>
          <w:b/>
          <w:kern w:val="0"/>
          <w:sz w:val="20"/>
          <w:szCs w:val="20"/>
          <w:lang w:eastAsia="en-IE"/>
        </w:rPr>
      </w:pPr>
      <w:r>
        <w:rPr>
          <w:rFonts w:eastAsia="Times New Roman" w:cs="Times New Roman"/>
          <w:b/>
          <w:kern w:val="0"/>
          <w:sz w:val="20"/>
          <w:szCs w:val="20"/>
          <w:lang w:eastAsia="en-IE"/>
        </w:rPr>
        <w:t>Delete the sentence “</w:t>
      </w:r>
      <w:r>
        <w:rPr>
          <w:sz w:val="20"/>
          <w:szCs w:val="20"/>
        </w:rPr>
        <w:t>The IE shall contain a table to acknowledge multiple initiators in a single message.</w:t>
      </w:r>
      <w:r>
        <w:rPr>
          <w:rFonts w:eastAsia="Times New Roman" w:cs="Times New Roman"/>
          <w:b/>
          <w:kern w:val="0"/>
          <w:sz w:val="20"/>
          <w:szCs w:val="20"/>
          <w:lang w:eastAsia="en-IE"/>
        </w:rPr>
        <w:t>”</w:t>
      </w:r>
    </w:p>
    <w:p w14:paraId="02D43E11" w14:textId="2173232B" w:rsidR="0097588E" w:rsidRDefault="0097588E" w:rsidP="0097588E">
      <w:pPr>
        <w:rPr>
          <w:rFonts w:eastAsia="Times New Roman" w:cs="Times New Roman"/>
          <w:b/>
          <w:kern w:val="0"/>
          <w:sz w:val="20"/>
          <w:szCs w:val="20"/>
          <w:lang w:eastAsia="en-IE"/>
        </w:rPr>
      </w:pPr>
    </w:p>
    <w:p w14:paraId="5918F5CC" w14:textId="529ABC72" w:rsidR="0097588E" w:rsidRDefault="0097588E" w:rsidP="0097588E">
      <w:pPr>
        <w:rPr>
          <w:rFonts w:eastAsia="Times New Roman" w:cs="Times New Roman"/>
          <w:b/>
          <w:kern w:val="0"/>
          <w:sz w:val="20"/>
          <w:szCs w:val="20"/>
          <w:lang w:eastAsia="en-IE"/>
        </w:rPr>
      </w:pPr>
      <w:r>
        <w:rPr>
          <w:rFonts w:eastAsia="Times New Roman" w:cs="Times New Roman"/>
          <w:b/>
          <w:kern w:val="0"/>
          <w:sz w:val="20"/>
          <w:szCs w:val="20"/>
          <w:u w:val="single"/>
          <w:lang w:eastAsia="en-IE"/>
        </w:rPr>
        <w:t xml:space="preserve">CID r1-0627, </w:t>
      </w:r>
      <w:r w:rsidR="000012CD">
        <w:rPr>
          <w:rFonts w:eastAsia="Times New Roman" w:cs="Times New Roman"/>
          <w:b/>
          <w:kern w:val="0"/>
          <w:sz w:val="20"/>
          <w:szCs w:val="20"/>
          <w:u w:val="single"/>
          <w:lang w:eastAsia="en-IE"/>
        </w:rPr>
        <w:t>r1-</w:t>
      </w:r>
      <w:r>
        <w:rPr>
          <w:rFonts w:eastAsia="Times New Roman" w:cs="Times New Roman"/>
          <w:b/>
          <w:kern w:val="0"/>
          <w:sz w:val="20"/>
          <w:szCs w:val="20"/>
          <w:u w:val="single"/>
          <w:lang w:eastAsia="en-IE"/>
        </w:rPr>
        <w:t xml:space="preserve">0628, </w:t>
      </w:r>
      <w:r w:rsidR="000012CD">
        <w:rPr>
          <w:rFonts w:eastAsia="Times New Roman" w:cs="Times New Roman"/>
          <w:b/>
          <w:kern w:val="0"/>
          <w:sz w:val="20"/>
          <w:szCs w:val="20"/>
          <w:u w:val="single"/>
          <w:lang w:eastAsia="en-IE"/>
        </w:rPr>
        <w:t>r1-</w:t>
      </w:r>
      <w:r>
        <w:rPr>
          <w:rFonts w:eastAsia="Times New Roman" w:cs="Times New Roman"/>
          <w:b/>
          <w:kern w:val="0"/>
          <w:sz w:val="20"/>
          <w:szCs w:val="20"/>
          <w:u w:val="single"/>
          <w:lang w:eastAsia="en-IE"/>
        </w:rPr>
        <w:t>0629</w:t>
      </w:r>
      <w:r w:rsidR="000012CD">
        <w:rPr>
          <w:rFonts w:eastAsia="Times New Roman" w:cs="Times New Roman"/>
          <w:b/>
          <w:kern w:val="0"/>
          <w:sz w:val="20"/>
          <w:szCs w:val="20"/>
          <w:u w:val="single"/>
          <w:lang w:eastAsia="en-IE"/>
        </w:rPr>
        <w:t>, r1-0630, r1-0631, r1-0637</w:t>
      </w:r>
    </w:p>
    <w:p w14:paraId="2CD64299" w14:textId="71538EDC" w:rsidR="0097588E" w:rsidRDefault="0097588E" w:rsidP="0097588E">
      <w:pPr>
        <w:rPr>
          <w:rFonts w:eastAsia="Times New Roman" w:cs="Times New Roman"/>
          <w:b/>
          <w:kern w:val="0"/>
          <w:sz w:val="20"/>
          <w:szCs w:val="20"/>
          <w:lang w:eastAsia="en-IE"/>
        </w:rPr>
      </w:pPr>
    </w:p>
    <w:p w14:paraId="2D9C8090" w14:textId="0408EA63" w:rsidR="0097588E" w:rsidRDefault="0097588E" w:rsidP="0097588E">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65148538" w14:textId="46E92786" w:rsidR="0097588E" w:rsidRDefault="0097588E" w:rsidP="0097588E">
      <w:pPr>
        <w:rPr>
          <w:rFonts w:eastAsia="Times New Roman" w:cs="Times New Roman"/>
          <w:b/>
          <w:kern w:val="0"/>
          <w:sz w:val="20"/>
          <w:szCs w:val="20"/>
          <w:lang w:eastAsia="en-IE"/>
        </w:rPr>
      </w:pPr>
    </w:p>
    <w:p w14:paraId="799E24FB" w14:textId="767E4718" w:rsidR="0097588E" w:rsidRPr="0097588E" w:rsidRDefault="0097588E" w:rsidP="0097588E">
      <w:pPr>
        <w:rPr>
          <w:rFonts w:eastAsia="Times New Roman" w:cs="Times New Roman"/>
          <w:i/>
          <w:kern w:val="0"/>
          <w:sz w:val="20"/>
          <w:szCs w:val="20"/>
          <w:lang w:eastAsia="en-IE"/>
        </w:rPr>
      </w:pPr>
      <w:r w:rsidRPr="0097588E">
        <w:rPr>
          <w:rFonts w:eastAsia="Times New Roman" w:cs="Times New Roman"/>
          <w:i/>
          <w:kern w:val="0"/>
          <w:sz w:val="20"/>
          <w:szCs w:val="20"/>
          <w:lang w:eastAsia="en-IE"/>
        </w:rPr>
        <w:t>Replace the paragraph staring on page 81, line 2 with the following:</w:t>
      </w:r>
    </w:p>
    <w:p w14:paraId="59A8DCBC" w14:textId="098D2657" w:rsidR="0097588E" w:rsidRDefault="0097588E" w:rsidP="00444D3E">
      <w:pPr>
        <w:rPr>
          <w:rFonts w:eastAsia="Times New Roman" w:cs="Times New Roman"/>
          <w:kern w:val="0"/>
          <w:sz w:val="20"/>
          <w:szCs w:val="20"/>
          <w:lang w:eastAsia="en-IE"/>
        </w:rPr>
      </w:pPr>
    </w:p>
    <w:p w14:paraId="07049E6B" w14:textId="3805A927" w:rsidR="0097588E" w:rsidRDefault="0097588E" w:rsidP="00444D3E">
      <w:pPr>
        <w:rPr>
          <w:rFonts w:eastAsia="Times New Roman" w:cs="Times New Roman"/>
          <w:kern w:val="0"/>
          <w:sz w:val="20"/>
          <w:szCs w:val="20"/>
          <w:lang w:eastAsia="en-IE"/>
        </w:rPr>
      </w:pPr>
      <w:r>
        <w:rPr>
          <w:rFonts w:eastAsia="Times New Roman" w:cs="Times New Roman"/>
          <w:kern w:val="0"/>
          <w:sz w:val="20"/>
          <w:szCs w:val="20"/>
          <w:lang w:eastAsia="en-IE"/>
        </w:rPr>
        <w:t>The Address field indicates the address of the initiator for which the MMRC Bitmap of the corresponding list element indicates the receipt confirmation.</w:t>
      </w:r>
    </w:p>
    <w:p w14:paraId="4C36FC55" w14:textId="1BD3873E" w:rsidR="0097588E" w:rsidRDefault="0097588E" w:rsidP="00444D3E">
      <w:pPr>
        <w:rPr>
          <w:rFonts w:eastAsia="Times New Roman" w:cs="Times New Roman"/>
          <w:kern w:val="0"/>
          <w:sz w:val="20"/>
          <w:szCs w:val="20"/>
          <w:lang w:eastAsia="en-IE"/>
        </w:rPr>
      </w:pPr>
    </w:p>
    <w:p w14:paraId="1CF80FBF" w14:textId="5D78E499" w:rsidR="0097588E" w:rsidRDefault="0097588E" w:rsidP="00444D3E">
      <w:pPr>
        <w:rPr>
          <w:rFonts w:eastAsia="Times New Roman" w:cs="Times New Roman"/>
          <w:kern w:val="0"/>
          <w:sz w:val="20"/>
          <w:szCs w:val="20"/>
          <w:lang w:eastAsia="en-IE"/>
        </w:rPr>
      </w:pPr>
      <w:r>
        <w:rPr>
          <w:rFonts w:eastAsia="Times New Roman" w:cs="Times New Roman"/>
          <w:kern w:val="0"/>
          <w:sz w:val="20"/>
          <w:szCs w:val="20"/>
          <w:lang w:eastAsia="en-IE"/>
        </w:rPr>
        <w:t xml:space="preserve">MMRC Bitmap length is given by </w:t>
      </w:r>
      <w:proofErr w:type="gramStart"/>
      <w:r w:rsidRPr="00C868F7">
        <w:rPr>
          <w:rFonts w:eastAsia="Times New Roman" w:cs="Times New Roman"/>
          <w:kern w:val="0"/>
          <w:sz w:val="20"/>
          <w:szCs w:val="20"/>
          <w:lang w:eastAsia="en-IE"/>
        </w:rPr>
        <w:t>ceiling(</w:t>
      </w:r>
      <w:proofErr w:type="spellStart"/>
      <w:proofErr w:type="gramEnd"/>
      <w:r w:rsidRPr="00C868F7">
        <w:rPr>
          <w:rFonts w:eastAsia="Times New Roman" w:cs="Times New Roman"/>
          <w:kern w:val="0"/>
          <w:sz w:val="20"/>
          <w:szCs w:val="20"/>
          <w:lang w:eastAsia="en-IE"/>
        </w:rPr>
        <w:t>NumberOfSlots</w:t>
      </w:r>
      <w:r>
        <w:rPr>
          <w:rFonts w:eastAsia="Times New Roman" w:cs="Times New Roman"/>
          <w:kern w:val="0"/>
          <w:sz w:val="20"/>
          <w:szCs w:val="20"/>
          <w:lang w:eastAsia="en-IE"/>
        </w:rPr>
        <w:t>being</w:t>
      </w:r>
      <w:proofErr w:type="spellEnd"/>
      <w:r>
        <w:rPr>
          <w:rFonts w:eastAsia="Times New Roman" w:cs="Times New Roman"/>
          <w:kern w:val="0"/>
          <w:sz w:val="20"/>
          <w:szCs w:val="20"/>
          <w:lang w:eastAsia="en-IE"/>
        </w:rPr>
        <w:t xml:space="preserve"> acknowledged</w:t>
      </w:r>
      <w:r w:rsidRPr="00C868F7">
        <w:rPr>
          <w:rFonts w:eastAsia="Times New Roman" w:cs="Times New Roman"/>
          <w:kern w:val="0"/>
          <w:sz w:val="20"/>
          <w:szCs w:val="20"/>
          <w:lang w:eastAsia="en-IE"/>
        </w:rPr>
        <w:t>/8)</w:t>
      </w:r>
      <w:r>
        <w:rPr>
          <w:rFonts w:eastAsia="Times New Roman" w:cs="Times New Roman"/>
          <w:kern w:val="0"/>
          <w:sz w:val="20"/>
          <w:szCs w:val="20"/>
          <w:lang w:eastAsia="en-IE"/>
        </w:rPr>
        <w:t>.</w:t>
      </w:r>
    </w:p>
    <w:p w14:paraId="7F4FAEA0" w14:textId="77777777" w:rsidR="0097588E" w:rsidRDefault="0097588E" w:rsidP="00444D3E">
      <w:pPr>
        <w:rPr>
          <w:rFonts w:eastAsia="Times New Roman" w:cs="Times New Roman"/>
          <w:kern w:val="0"/>
          <w:sz w:val="20"/>
          <w:szCs w:val="20"/>
          <w:lang w:eastAsia="en-IE"/>
        </w:rPr>
      </w:pPr>
    </w:p>
    <w:p w14:paraId="2378DCAD" w14:textId="32D51EEF" w:rsidR="0097588E" w:rsidRDefault="0097588E" w:rsidP="00444D3E">
      <w:pPr>
        <w:rPr>
          <w:rFonts w:eastAsia="Times New Roman" w:cs="Times New Roman"/>
          <w:kern w:val="0"/>
          <w:sz w:val="20"/>
          <w:szCs w:val="20"/>
          <w:lang w:eastAsia="en-IE"/>
        </w:rPr>
      </w:pPr>
      <w:r>
        <w:rPr>
          <w:rFonts w:eastAsia="Times New Roman" w:cs="Times New Roman"/>
          <w:kern w:val="0"/>
          <w:sz w:val="20"/>
          <w:szCs w:val="20"/>
          <w:lang w:eastAsia="en-IE"/>
        </w:rPr>
        <w:t>The MMRC Bitmap field contains a bin</w:t>
      </w:r>
      <w:r w:rsidR="000012CD">
        <w:rPr>
          <w:rFonts w:eastAsia="Times New Roman" w:cs="Times New Roman"/>
          <w:kern w:val="0"/>
          <w:sz w:val="20"/>
          <w:szCs w:val="20"/>
          <w:lang w:eastAsia="en-IE"/>
        </w:rPr>
        <w:t xml:space="preserve">ary bitmap string. Each bit </w:t>
      </w:r>
      <w:r w:rsidRPr="00B82A86">
        <w:rPr>
          <w:rFonts w:eastAsia="Times New Roman" w:cs="Times New Roman"/>
          <w:kern w:val="0"/>
          <w:sz w:val="20"/>
          <w:szCs w:val="20"/>
          <w:lang w:eastAsia="en-IE"/>
        </w:rPr>
        <w:t>maps to the slots in the ranging round</w:t>
      </w:r>
      <w:r>
        <w:rPr>
          <w:rFonts w:eastAsia="Times New Roman" w:cs="Times New Roman"/>
          <w:kern w:val="0"/>
          <w:sz w:val="20"/>
          <w:szCs w:val="20"/>
          <w:lang w:eastAsia="en-IE"/>
        </w:rPr>
        <w:t>(s) that</w:t>
      </w:r>
      <w:r w:rsidRPr="00B82A86">
        <w:rPr>
          <w:rFonts w:eastAsia="Times New Roman" w:cs="Times New Roman"/>
          <w:kern w:val="0"/>
          <w:sz w:val="20"/>
          <w:szCs w:val="20"/>
          <w:lang w:eastAsia="en-IE"/>
        </w:rPr>
        <w:t xml:space="preserve"> the RMMRC IE </w:t>
      </w:r>
      <w:r>
        <w:rPr>
          <w:rFonts w:eastAsia="Times New Roman" w:cs="Times New Roman"/>
          <w:kern w:val="0"/>
          <w:sz w:val="20"/>
          <w:szCs w:val="20"/>
          <w:lang w:eastAsia="en-IE"/>
        </w:rPr>
        <w:t>is used to send message receipt confirmations.</w:t>
      </w:r>
      <w:r w:rsidR="000012CD">
        <w:rPr>
          <w:rFonts w:eastAsia="Times New Roman" w:cs="Times New Roman"/>
          <w:kern w:val="0"/>
          <w:sz w:val="20"/>
          <w:szCs w:val="20"/>
          <w:lang w:eastAsia="en-IE"/>
        </w:rPr>
        <w:t xml:space="preserve"> </w:t>
      </w:r>
      <w:r w:rsidR="000012CD">
        <w:rPr>
          <w:sz w:val="20"/>
          <w:szCs w:val="20"/>
        </w:rPr>
        <w:t xml:space="preserve">Each bit confirms the receipt of a message in the slot. The bit is set to 1 to confirm successful reception, otherwise it is set to 0 to convey that the </w:t>
      </w:r>
      <w:r w:rsidR="000012CD">
        <w:rPr>
          <w:sz w:val="20"/>
          <w:szCs w:val="20"/>
        </w:rPr>
        <w:t>message was not received or not</w:t>
      </w:r>
      <w:r w:rsidR="000012CD">
        <w:rPr>
          <w:sz w:val="23"/>
          <w:szCs w:val="23"/>
        </w:rPr>
        <w:t xml:space="preserve"> </w:t>
      </w:r>
      <w:r w:rsidR="000012CD">
        <w:rPr>
          <w:sz w:val="20"/>
          <w:szCs w:val="20"/>
        </w:rPr>
        <w:t xml:space="preserve">addressed to the MMRC sender in that slot. </w:t>
      </w:r>
      <w:r>
        <w:rPr>
          <w:rFonts w:eastAsia="Times New Roman" w:cs="Times New Roman"/>
          <w:kern w:val="0"/>
          <w:sz w:val="20"/>
          <w:szCs w:val="20"/>
          <w:lang w:eastAsia="en-IE"/>
        </w:rPr>
        <w:t>T</w:t>
      </w:r>
      <w:r w:rsidRPr="00B82A86">
        <w:rPr>
          <w:rFonts w:eastAsia="Times New Roman" w:cs="Times New Roman"/>
          <w:kern w:val="0"/>
          <w:sz w:val="20"/>
          <w:szCs w:val="20"/>
          <w:lang w:eastAsia="en-IE"/>
        </w:rPr>
        <w:t>he first bit in time sent in the field refers to</w:t>
      </w:r>
      <w:r>
        <w:rPr>
          <w:rFonts w:eastAsia="Times New Roman" w:cs="Times New Roman"/>
          <w:kern w:val="0"/>
          <w:sz w:val="20"/>
          <w:szCs w:val="20"/>
          <w:lang w:eastAsia="en-IE"/>
        </w:rPr>
        <w:t xml:space="preserve"> the first time slot and the subsequent bits refer chronologically to the subsequent time slots. When the number of bits sent in the MMRC bitmap is greater than the number of slots for which the receipt confirmation is being used, the last bits sent</w:t>
      </w:r>
      <w:r w:rsidR="000012CD">
        <w:rPr>
          <w:rFonts w:eastAsia="Times New Roman" w:cs="Times New Roman"/>
          <w:kern w:val="0"/>
          <w:sz w:val="20"/>
          <w:szCs w:val="20"/>
          <w:lang w:eastAsia="en-IE"/>
        </w:rPr>
        <w:t>, given by</w:t>
      </w:r>
      <w:r>
        <w:rPr>
          <w:rFonts w:eastAsia="Times New Roman" w:cs="Times New Roman"/>
          <w:kern w:val="0"/>
          <w:sz w:val="20"/>
          <w:szCs w:val="20"/>
          <w:lang w:eastAsia="en-IE"/>
        </w:rPr>
        <w:t xml:space="preserve"> </w:t>
      </w:r>
      <w:proofErr w:type="spellStart"/>
      <w:r>
        <w:rPr>
          <w:rFonts w:eastAsia="Times New Roman" w:cs="Times New Roman"/>
          <w:kern w:val="0"/>
          <w:sz w:val="20"/>
          <w:szCs w:val="20"/>
          <w:lang w:eastAsia="en-IE"/>
        </w:rPr>
        <w:t>ExtraBits</w:t>
      </w:r>
      <w:proofErr w:type="spellEnd"/>
      <w:r>
        <w:rPr>
          <w:rFonts w:eastAsia="Times New Roman" w:cs="Times New Roman"/>
          <w:kern w:val="0"/>
          <w:sz w:val="20"/>
          <w:szCs w:val="20"/>
          <w:lang w:eastAsia="en-IE"/>
        </w:rPr>
        <w:t xml:space="preserve"> = (</w:t>
      </w:r>
      <w:proofErr w:type="spellStart"/>
      <w:r>
        <w:rPr>
          <w:rFonts w:eastAsia="Times New Roman" w:cs="Times New Roman"/>
          <w:kern w:val="0"/>
          <w:sz w:val="20"/>
          <w:szCs w:val="20"/>
          <w:lang w:eastAsia="en-IE"/>
        </w:rPr>
        <w:t>NumberOfBitsinMMRCBitmap</w:t>
      </w:r>
      <w:proofErr w:type="spellEnd"/>
      <w:r>
        <w:rPr>
          <w:rFonts w:eastAsia="Times New Roman" w:cs="Times New Roman"/>
          <w:kern w:val="0"/>
          <w:sz w:val="20"/>
          <w:szCs w:val="20"/>
          <w:lang w:eastAsia="en-IE"/>
        </w:rPr>
        <w:t xml:space="preserve"> – </w:t>
      </w:r>
      <w:proofErr w:type="spellStart"/>
      <w:r>
        <w:rPr>
          <w:rFonts w:eastAsia="Times New Roman" w:cs="Times New Roman"/>
          <w:kern w:val="0"/>
          <w:sz w:val="20"/>
          <w:szCs w:val="20"/>
          <w:lang w:eastAsia="en-IE"/>
        </w:rPr>
        <w:t>NumberOfSlotsForReceiptConfirmation</w:t>
      </w:r>
      <w:proofErr w:type="spellEnd"/>
      <w:r>
        <w:rPr>
          <w:rFonts w:eastAsia="Times New Roman" w:cs="Times New Roman"/>
          <w:kern w:val="0"/>
          <w:sz w:val="20"/>
          <w:szCs w:val="20"/>
          <w:lang w:eastAsia="en-IE"/>
        </w:rPr>
        <w:t>)</w:t>
      </w:r>
      <w:r w:rsidR="000012CD">
        <w:rPr>
          <w:rFonts w:eastAsia="Times New Roman" w:cs="Times New Roman"/>
          <w:kern w:val="0"/>
          <w:sz w:val="20"/>
          <w:szCs w:val="20"/>
          <w:lang w:eastAsia="en-IE"/>
        </w:rPr>
        <w:t xml:space="preserve"> are discarded.</w:t>
      </w:r>
    </w:p>
    <w:p w14:paraId="11631E71" w14:textId="77777777" w:rsidR="0097588E" w:rsidRDefault="0097588E" w:rsidP="00444D3E">
      <w:pPr>
        <w:rPr>
          <w:rFonts w:eastAsia="Times New Roman" w:cs="Times New Roman"/>
          <w:kern w:val="0"/>
          <w:sz w:val="20"/>
          <w:szCs w:val="20"/>
          <w:lang w:eastAsia="en-IE"/>
        </w:rPr>
      </w:pPr>
    </w:p>
    <w:p w14:paraId="3688A63A" w14:textId="13C881BA" w:rsidR="00B82A86" w:rsidRDefault="00E14A01" w:rsidP="00444D3E">
      <w:pPr>
        <w:rPr>
          <w:rFonts w:eastAsia="Times New Roman" w:cs="Times New Roman"/>
          <w:b/>
          <w:kern w:val="0"/>
          <w:sz w:val="20"/>
          <w:szCs w:val="20"/>
          <w:u w:val="single"/>
          <w:lang w:eastAsia="en-IE"/>
        </w:rPr>
      </w:pPr>
      <w:r w:rsidRPr="00E14A01">
        <w:rPr>
          <w:rFonts w:eastAsia="Times New Roman" w:cs="Times New Roman"/>
          <w:b/>
          <w:kern w:val="0"/>
          <w:sz w:val="20"/>
          <w:szCs w:val="20"/>
          <w:u w:val="single"/>
          <w:lang w:eastAsia="en-IE"/>
        </w:rPr>
        <w:t>CID r1-0670</w:t>
      </w:r>
    </w:p>
    <w:p w14:paraId="0E257CCA" w14:textId="24EB7AA0" w:rsidR="00E14A01" w:rsidRDefault="00E14A01" w:rsidP="00444D3E">
      <w:pPr>
        <w:rPr>
          <w:rFonts w:eastAsia="Times New Roman" w:cs="Times New Roman"/>
          <w:b/>
          <w:kern w:val="0"/>
          <w:sz w:val="20"/>
          <w:szCs w:val="20"/>
          <w:lang w:eastAsia="en-IE"/>
        </w:rPr>
      </w:pPr>
    </w:p>
    <w:p w14:paraId="78CC0A16" w14:textId="6A861EC4" w:rsidR="00E14A01" w:rsidRDefault="00E14A01"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23714C6F" w14:textId="7BFCF6C4" w:rsidR="00E14A01" w:rsidRDefault="00E14A01" w:rsidP="00444D3E">
      <w:pPr>
        <w:rPr>
          <w:rFonts w:eastAsia="Times New Roman" w:cs="Times New Roman"/>
          <w:b/>
          <w:kern w:val="0"/>
          <w:sz w:val="20"/>
          <w:szCs w:val="20"/>
          <w:lang w:eastAsia="en-IE"/>
        </w:rPr>
      </w:pPr>
    </w:p>
    <w:p w14:paraId="3293C400" w14:textId="7CED1796" w:rsidR="00E14A01" w:rsidRDefault="00E14A01" w:rsidP="00444D3E">
      <w:pPr>
        <w:rPr>
          <w:rFonts w:eastAsia="Times New Roman" w:cs="Times New Roman"/>
          <w:kern w:val="0"/>
          <w:sz w:val="20"/>
          <w:szCs w:val="20"/>
          <w:lang w:eastAsia="en-IE"/>
        </w:rPr>
      </w:pPr>
      <w:r>
        <w:rPr>
          <w:rFonts w:eastAsia="Times New Roman" w:cs="Times New Roman"/>
          <w:kern w:val="0"/>
          <w:sz w:val="20"/>
          <w:szCs w:val="20"/>
          <w:lang w:eastAsia="en-IE"/>
        </w:rPr>
        <w:t xml:space="preserve">The ON-TIME_TOO_LONG is per instance of the vector for Beacon Enabled ERDEV. Thus, a vector of receipt confirmations is necessary. </w:t>
      </w:r>
    </w:p>
    <w:p w14:paraId="2EAEC895" w14:textId="22069BCA" w:rsidR="00E14A01" w:rsidRDefault="00E14A01" w:rsidP="00444D3E">
      <w:pPr>
        <w:rPr>
          <w:rFonts w:eastAsia="Times New Roman" w:cs="Times New Roman"/>
          <w:kern w:val="0"/>
          <w:sz w:val="20"/>
          <w:szCs w:val="20"/>
          <w:lang w:eastAsia="en-IE"/>
        </w:rPr>
      </w:pPr>
    </w:p>
    <w:p w14:paraId="729368E6" w14:textId="551571BD" w:rsidR="00E14A01" w:rsidRDefault="00E14A01" w:rsidP="00444D3E">
      <w:pPr>
        <w:rPr>
          <w:sz w:val="20"/>
          <w:szCs w:val="20"/>
        </w:rPr>
      </w:pPr>
      <w:r>
        <w:rPr>
          <w:rFonts w:eastAsia="Times New Roman" w:cs="Times New Roman"/>
          <w:kern w:val="0"/>
          <w:sz w:val="20"/>
          <w:szCs w:val="20"/>
          <w:lang w:eastAsia="en-IE"/>
        </w:rPr>
        <w:t xml:space="preserve">Add the following sentence at the end of page 86, line 23: “When used as a list, </w:t>
      </w:r>
      <w:proofErr w:type="spellStart"/>
      <w:r>
        <w:rPr>
          <w:sz w:val="20"/>
          <w:szCs w:val="20"/>
        </w:rPr>
        <w:t>RxOnTimes</w:t>
      </w:r>
      <w:proofErr w:type="spellEnd"/>
      <w:r>
        <w:rPr>
          <w:sz w:val="20"/>
          <w:szCs w:val="20"/>
        </w:rPr>
        <w:t xml:space="preserve"> shall be in chronological order of the receiver on times.”</w:t>
      </w:r>
    </w:p>
    <w:p w14:paraId="32B9341B" w14:textId="3DBE2C55" w:rsidR="00E14A01" w:rsidRDefault="00E14A01" w:rsidP="00444D3E">
      <w:pPr>
        <w:rPr>
          <w:sz w:val="20"/>
          <w:szCs w:val="20"/>
        </w:rPr>
      </w:pPr>
    </w:p>
    <w:p w14:paraId="43B79CAF" w14:textId="58495E87" w:rsidR="00E14A01" w:rsidRDefault="00E14A01" w:rsidP="00444D3E">
      <w:pPr>
        <w:rPr>
          <w:rFonts w:eastAsia="Times New Roman" w:cs="Times New Roman"/>
          <w:kern w:val="0"/>
          <w:sz w:val="20"/>
          <w:szCs w:val="20"/>
          <w:lang w:eastAsia="en-IE"/>
        </w:rPr>
      </w:pPr>
      <w:r>
        <w:rPr>
          <w:rFonts w:eastAsia="Times New Roman" w:cs="Times New Roman"/>
          <w:i/>
          <w:kern w:val="0"/>
          <w:sz w:val="20"/>
          <w:szCs w:val="20"/>
          <w:lang w:eastAsia="en-IE"/>
        </w:rPr>
        <w:t>Editor may appropriately tweak the language as may be needed.</w:t>
      </w:r>
    </w:p>
    <w:p w14:paraId="11BC4AC5" w14:textId="18535D14" w:rsidR="00E14A01" w:rsidRDefault="00E14A01" w:rsidP="00444D3E">
      <w:pPr>
        <w:rPr>
          <w:rFonts w:eastAsia="Times New Roman" w:cs="Times New Roman"/>
          <w:kern w:val="0"/>
          <w:sz w:val="20"/>
          <w:szCs w:val="20"/>
          <w:lang w:eastAsia="en-IE"/>
        </w:rPr>
      </w:pPr>
    </w:p>
    <w:p w14:paraId="5126894D" w14:textId="4CE46A47" w:rsidR="00E14A01" w:rsidRDefault="00E14A01" w:rsidP="00444D3E">
      <w:pPr>
        <w:rPr>
          <w:rFonts w:eastAsia="Times New Roman" w:cs="Times New Roman"/>
          <w:kern w:val="0"/>
          <w:sz w:val="20"/>
          <w:szCs w:val="20"/>
          <w:lang w:eastAsia="en-IE"/>
        </w:rPr>
      </w:pPr>
      <w:r w:rsidRPr="00E14A01">
        <w:rPr>
          <w:rFonts w:eastAsia="Times New Roman" w:cs="Times New Roman"/>
          <w:b/>
          <w:kern w:val="0"/>
          <w:sz w:val="20"/>
          <w:szCs w:val="20"/>
          <w:u w:val="single"/>
          <w:lang w:eastAsia="en-IE"/>
        </w:rPr>
        <w:t>CID</w:t>
      </w:r>
      <w:r>
        <w:rPr>
          <w:rFonts w:eastAsia="Times New Roman" w:cs="Times New Roman"/>
          <w:b/>
          <w:kern w:val="0"/>
          <w:sz w:val="20"/>
          <w:szCs w:val="20"/>
          <w:u w:val="single"/>
          <w:lang w:eastAsia="en-IE"/>
        </w:rPr>
        <w:t xml:space="preserve"> r1-0672</w:t>
      </w:r>
    </w:p>
    <w:p w14:paraId="71CDF630" w14:textId="13020763" w:rsidR="00E14A01" w:rsidRDefault="00E14A01" w:rsidP="00444D3E">
      <w:pPr>
        <w:rPr>
          <w:rFonts w:eastAsia="Times New Roman" w:cs="Times New Roman"/>
          <w:kern w:val="0"/>
          <w:sz w:val="20"/>
          <w:szCs w:val="20"/>
          <w:lang w:eastAsia="en-IE"/>
        </w:rPr>
      </w:pPr>
    </w:p>
    <w:p w14:paraId="4FE21EEE" w14:textId="798004B1" w:rsidR="00E14A01" w:rsidRDefault="00E14A01"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Revise</w:t>
      </w:r>
    </w:p>
    <w:p w14:paraId="3F4101EC" w14:textId="7E4BE8AE" w:rsidR="00E14A01" w:rsidRDefault="00E14A01" w:rsidP="00444D3E">
      <w:pPr>
        <w:rPr>
          <w:rFonts w:eastAsia="Times New Roman" w:cs="Times New Roman"/>
          <w:b/>
          <w:kern w:val="0"/>
          <w:sz w:val="20"/>
          <w:szCs w:val="20"/>
          <w:lang w:eastAsia="en-IE"/>
        </w:rPr>
      </w:pPr>
    </w:p>
    <w:p w14:paraId="412A5F62" w14:textId="1950D679" w:rsidR="00E14A01" w:rsidRDefault="00E14A01" w:rsidP="00444D3E">
      <w:pPr>
        <w:rPr>
          <w:rFonts w:eastAsia="Times New Roman" w:cs="Times New Roman"/>
          <w:kern w:val="0"/>
          <w:sz w:val="20"/>
          <w:szCs w:val="20"/>
          <w:lang w:eastAsia="en-IE"/>
        </w:rPr>
      </w:pPr>
      <w:r>
        <w:rPr>
          <w:rFonts w:eastAsia="Times New Roman" w:cs="Times New Roman"/>
          <w:kern w:val="0"/>
          <w:sz w:val="20"/>
          <w:szCs w:val="20"/>
          <w:lang w:eastAsia="en-IE"/>
        </w:rPr>
        <w:t>A new message sequence chart will be provided.</w:t>
      </w:r>
    </w:p>
    <w:p w14:paraId="4D40AEC8" w14:textId="37EA2EC7" w:rsidR="00FB3538" w:rsidRDefault="00FB3538" w:rsidP="00444D3E">
      <w:pPr>
        <w:rPr>
          <w:rFonts w:eastAsia="Times New Roman" w:cs="Times New Roman"/>
          <w:kern w:val="0"/>
          <w:sz w:val="20"/>
          <w:szCs w:val="20"/>
          <w:lang w:eastAsia="en-IE"/>
        </w:rPr>
      </w:pPr>
    </w:p>
    <w:p w14:paraId="45975A2D" w14:textId="753163FB" w:rsidR="002B4D08" w:rsidRDefault="002B4D08" w:rsidP="00444D3E">
      <w:pPr>
        <w:rPr>
          <w:rFonts w:eastAsia="Times New Roman" w:cs="Times New Roman"/>
          <w:b/>
          <w:kern w:val="0"/>
          <w:sz w:val="20"/>
          <w:szCs w:val="20"/>
          <w:u w:val="single"/>
          <w:lang w:eastAsia="en-IE"/>
        </w:rPr>
      </w:pPr>
      <w:r>
        <w:rPr>
          <w:rFonts w:eastAsia="Times New Roman" w:cs="Times New Roman"/>
          <w:b/>
          <w:kern w:val="0"/>
          <w:sz w:val="20"/>
          <w:szCs w:val="20"/>
          <w:u w:val="single"/>
          <w:lang w:eastAsia="en-IE"/>
        </w:rPr>
        <w:lastRenderedPageBreak/>
        <w:t>CID r1-rg0000</w:t>
      </w:r>
    </w:p>
    <w:p w14:paraId="02D596F0" w14:textId="79FCC0C9" w:rsidR="002B4D08" w:rsidRDefault="002B4D08" w:rsidP="00444D3E">
      <w:pPr>
        <w:rPr>
          <w:rFonts w:eastAsia="Times New Roman" w:cs="Times New Roman"/>
          <w:b/>
          <w:kern w:val="0"/>
          <w:sz w:val="20"/>
          <w:szCs w:val="20"/>
          <w:lang w:eastAsia="en-IE"/>
        </w:rPr>
      </w:pPr>
    </w:p>
    <w:p w14:paraId="707CE776" w14:textId="0C8F85EF" w:rsidR="002B4D08" w:rsidRPr="002B4D08" w:rsidRDefault="002B4D08"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Reject</w:t>
      </w:r>
    </w:p>
    <w:p w14:paraId="7F9C3FAB" w14:textId="301712D7" w:rsidR="002B4D08" w:rsidRDefault="002B4D08" w:rsidP="00444D3E">
      <w:pPr>
        <w:rPr>
          <w:rFonts w:eastAsia="Times New Roman" w:cs="Times New Roman"/>
          <w:b/>
          <w:kern w:val="0"/>
          <w:sz w:val="20"/>
          <w:szCs w:val="20"/>
          <w:u w:val="single"/>
          <w:lang w:eastAsia="en-IE"/>
        </w:rPr>
      </w:pPr>
    </w:p>
    <w:p w14:paraId="003A7E47" w14:textId="61A4D827" w:rsidR="002B4D08" w:rsidRPr="002B4D08" w:rsidRDefault="002B4D08" w:rsidP="00444D3E">
      <w:pPr>
        <w:rPr>
          <w:rFonts w:eastAsia="Times New Roman" w:cs="Times New Roman"/>
          <w:kern w:val="0"/>
          <w:sz w:val="20"/>
          <w:szCs w:val="20"/>
          <w:lang w:eastAsia="en-IE"/>
        </w:rPr>
      </w:pPr>
      <w:r w:rsidRPr="002B4D08">
        <w:rPr>
          <w:rFonts w:eastAsia="Times New Roman" w:cs="Times New Roman"/>
          <w:kern w:val="0"/>
          <w:sz w:val="20"/>
          <w:szCs w:val="20"/>
          <w:lang w:eastAsia="en-IE"/>
        </w:rPr>
        <w:t>IEEE 802.15.4-2015 provides for including addressing as well as using security on ACKs</w:t>
      </w:r>
      <w:r>
        <w:rPr>
          <w:rFonts w:eastAsia="Times New Roman" w:cs="Times New Roman"/>
          <w:kern w:val="0"/>
          <w:sz w:val="20"/>
          <w:szCs w:val="20"/>
          <w:lang w:eastAsia="en-IE"/>
        </w:rPr>
        <w:t>.</w:t>
      </w:r>
    </w:p>
    <w:p w14:paraId="54B7F9E6" w14:textId="77777777" w:rsidR="002B4D08" w:rsidRDefault="002B4D08" w:rsidP="00444D3E">
      <w:pPr>
        <w:rPr>
          <w:rFonts w:eastAsia="Times New Roman" w:cs="Times New Roman"/>
          <w:b/>
          <w:kern w:val="0"/>
          <w:sz w:val="20"/>
          <w:szCs w:val="20"/>
          <w:u w:val="single"/>
          <w:lang w:eastAsia="en-IE"/>
        </w:rPr>
      </w:pPr>
    </w:p>
    <w:p w14:paraId="2E116701" w14:textId="3BB0904A" w:rsidR="00FB3538" w:rsidRDefault="00FB3538" w:rsidP="00444D3E">
      <w:pPr>
        <w:rPr>
          <w:rFonts w:eastAsia="Times New Roman" w:cs="Times New Roman"/>
          <w:b/>
          <w:kern w:val="0"/>
          <w:sz w:val="20"/>
          <w:szCs w:val="20"/>
          <w:u w:val="single"/>
          <w:lang w:eastAsia="en-IE"/>
        </w:rPr>
      </w:pPr>
      <w:r w:rsidRPr="00FB3538">
        <w:rPr>
          <w:rFonts w:eastAsia="Times New Roman" w:cs="Times New Roman"/>
          <w:b/>
          <w:kern w:val="0"/>
          <w:sz w:val="20"/>
          <w:szCs w:val="20"/>
          <w:u w:val="single"/>
          <w:lang w:eastAsia="en-IE"/>
        </w:rPr>
        <w:t>CID r1-rg0002</w:t>
      </w:r>
    </w:p>
    <w:p w14:paraId="55DC792C" w14:textId="657FD958" w:rsidR="00FB3538" w:rsidRDefault="00FB3538" w:rsidP="00444D3E">
      <w:pPr>
        <w:rPr>
          <w:rFonts w:eastAsia="Times New Roman" w:cs="Times New Roman"/>
          <w:b/>
          <w:kern w:val="0"/>
          <w:sz w:val="20"/>
          <w:szCs w:val="20"/>
          <w:u w:val="single"/>
          <w:lang w:eastAsia="en-IE"/>
        </w:rPr>
      </w:pPr>
    </w:p>
    <w:p w14:paraId="74C1E04E" w14:textId="1F82BB51" w:rsidR="00FB3538" w:rsidRDefault="00FB3538" w:rsidP="00444D3E">
      <w:pPr>
        <w:rPr>
          <w:rFonts w:eastAsia="Times New Roman" w:cs="Times New Roman"/>
          <w:b/>
          <w:kern w:val="0"/>
          <w:sz w:val="20"/>
          <w:szCs w:val="20"/>
          <w:lang w:eastAsia="en-IE"/>
        </w:rPr>
      </w:pPr>
      <w:r>
        <w:rPr>
          <w:rFonts w:eastAsia="Times New Roman" w:cs="Times New Roman"/>
          <w:b/>
          <w:kern w:val="0"/>
          <w:sz w:val="20"/>
          <w:szCs w:val="20"/>
          <w:lang w:eastAsia="en-IE"/>
        </w:rPr>
        <w:t>Resolution: Reject</w:t>
      </w:r>
    </w:p>
    <w:p w14:paraId="7558E392" w14:textId="7995B5E8" w:rsidR="00FB3538" w:rsidRDefault="00FB3538" w:rsidP="00444D3E">
      <w:pPr>
        <w:rPr>
          <w:rFonts w:eastAsia="Times New Roman" w:cs="Times New Roman"/>
          <w:kern w:val="0"/>
          <w:sz w:val="20"/>
          <w:szCs w:val="20"/>
          <w:lang w:eastAsia="en-IE"/>
        </w:rPr>
      </w:pPr>
    </w:p>
    <w:p w14:paraId="1D9BF4E9" w14:textId="507A0171" w:rsidR="001A7ADA" w:rsidRDefault="002B4D08" w:rsidP="00FB3538">
      <w:pPr>
        <w:rPr>
          <w:rFonts w:eastAsia="Times New Roman" w:cs="Times New Roman"/>
          <w:kern w:val="0"/>
          <w:sz w:val="20"/>
          <w:szCs w:val="20"/>
          <w:lang w:eastAsia="en-IE"/>
        </w:rPr>
      </w:pPr>
      <w:r>
        <w:rPr>
          <w:rFonts w:eastAsia="Times New Roman" w:cs="Times New Roman"/>
          <w:kern w:val="0"/>
          <w:sz w:val="20"/>
          <w:szCs w:val="20"/>
          <w:lang w:eastAsia="en-IE"/>
        </w:rPr>
        <w:t xml:space="preserve">Whether the payload is command or response is indicated by the higher layer or secure element. We don’t need this in the MPX IE MAC frame. </w:t>
      </w:r>
    </w:p>
    <w:p w14:paraId="7B3C2D93" w14:textId="688FC9BA" w:rsidR="001A7ADA" w:rsidRDefault="001A7ADA" w:rsidP="00FB3538">
      <w:pPr>
        <w:rPr>
          <w:rFonts w:eastAsia="Times New Roman" w:cs="Times New Roman"/>
          <w:kern w:val="0"/>
          <w:sz w:val="20"/>
          <w:szCs w:val="20"/>
          <w:lang w:eastAsia="en-IE"/>
        </w:rPr>
      </w:pPr>
    </w:p>
    <w:p w14:paraId="6F3AD0D7" w14:textId="66FD403B" w:rsidR="001A7ADA" w:rsidRDefault="001A7ADA" w:rsidP="00FB3538">
      <w:pPr>
        <w:rPr>
          <w:rFonts w:eastAsia="Times New Roman" w:cs="Times New Roman"/>
          <w:b/>
          <w:kern w:val="0"/>
          <w:sz w:val="20"/>
          <w:szCs w:val="20"/>
          <w:u w:val="single"/>
          <w:lang w:eastAsia="en-IE"/>
        </w:rPr>
      </w:pPr>
      <w:r w:rsidRPr="001A7ADA">
        <w:rPr>
          <w:rFonts w:eastAsia="Times New Roman" w:cs="Times New Roman"/>
          <w:b/>
          <w:kern w:val="0"/>
          <w:sz w:val="20"/>
          <w:szCs w:val="20"/>
          <w:u w:val="single"/>
          <w:lang w:eastAsia="en-IE"/>
        </w:rPr>
        <w:t>CID r1-rg0003</w:t>
      </w:r>
    </w:p>
    <w:p w14:paraId="1C9604E8" w14:textId="211D5C33" w:rsidR="001A7ADA" w:rsidRDefault="001A7ADA" w:rsidP="00FB3538">
      <w:pPr>
        <w:rPr>
          <w:rFonts w:eastAsia="Times New Roman" w:cs="Times New Roman"/>
          <w:b/>
          <w:kern w:val="0"/>
          <w:sz w:val="20"/>
          <w:szCs w:val="20"/>
          <w:u w:val="single"/>
          <w:lang w:eastAsia="en-IE"/>
        </w:rPr>
      </w:pPr>
    </w:p>
    <w:p w14:paraId="7E66DFCC" w14:textId="15B4EB1A" w:rsidR="001A7ADA" w:rsidRDefault="001A7ADA" w:rsidP="00FB3538">
      <w:pPr>
        <w:rPr>
          <w:rFonts w:eastAsia="Times New Roman" w:cs="Times New Roman"/>
          <w:kern w:val="0"/>
          <w:sz w:val="20"/>
          <w:szCs w:val="20"/>
          <w:lang w:eastAsia="en-IE"/>
        </w:rPr>
      </w:pPr>
      <w:r>
        <w:rPr>
          <w:rFonts w:eastAsia="Times New Roman" w:cs="Times New Roman"/>
          <w:b/>
          <w:kern w:val="0"/>
          <w:sz w:val="20"/>
          <w:szCs w:val="20"/>
          <w:lang w:eastAsia="en-IE"/>
        </w:rPr>
        <w:t>Resolution: Reject</w:t>
      </w:r>
    </w:p>
    <w:p w14:paraId="58ABF18D" w14:textId="7C1DEDFD" w:rsidR="001A7ADA" w:rsidRDefault="001A7ADA" w:rsidP="00FB3538">
      <w:pPr>
        <w:rPr>
          <w:rFonts w:eastAsia="Times New Roman" w:cs="Times New Roman"/>
          <w:kern w:val="0"/>
          <w:sz w:val="20"/>
          <w:szCs w:val="20"/>
          <w:lang w:eastAsia="en-IE"/>
        </w:rPr>
      </w:pPr>
    </w:p>
    <w:p w14:paraId="2340049D" w14:textId="5C72B74F" w:rsidR="001A7ADA" w:rsidRDefault="001A7ADA" w:rsidP="00FB3538">
      <w:pPr>
        <w:rPr>
          <w:rFonts w:eastAsia="Times New Roman" w:cs="Times New Roman"/>
          <w:kern w:val="0"/>
          <w:sz w:val="20"/>
          <w:szCs w:val="20"/>
          <w:lang w:eastAsia="en-IE"/>
        </w:rPr>
      </w:pPr>
      <w:r>
        <w:rPr>
          <w:rFonts w:eastAsia="Times New Roman" w:cs="Times New Roman"/>
          <w:kern w:val="0"/>
          <w:sz w:val="20"/>
          <w:szCs w:val="20"/>
          <w:lang w:eastAsia="en-IE"/>
        </w:rPr>
        <w:t>Next higher layer error management is handled as defined in ISO 7816-4 [B21].</w:t>
      </w:r>
    </w:p>
    <w:p w14:paraId="37EF3342" w14:textId="764F2A2D" w:rsidR="001A7ADA" w:rsidRDefault="001A7ADA" w:rsidP="00FB3538">
      <w:pPr>
        <w:rPr>
          <w:rFonts w:eastAsia="Times New Roman" w:cs="Times New Roman"/>
          <w:kern w:val="0"/>
          <w:sz w:val="20"/>
          <w:szCs w:val="20"/>
          <w:lang w:eastAsia="en-IE"/>
        </w:rPr>
      </w:pPr>
    </w:p>
    <w:p w14:paraId="5612075E" w14:textId="3D1BA15E" w:rsidR="001A7ADA" w:rsidRDefault="001A7ADA" w:rsidP="00FB3538">
      <w:pPr>
        <w:rPr>
          <w:rFonts w:eastAsia="Times New Roman" w:cs="Times New Roman"/>
          <w:b/>
          <w:kern w:val="0"/>
          <w:sz w:val="20"/>
          <w:szCs w:val="20"/>
          <w:lang w:eastAsia="en-IE"/>
        </w:rPr>
      </w:pPr>
      <w:r>
        <w:rPr>
          <w:rFonts w:eastAsia="Times New Roman" w:cs="Times New Roman"/>
          <w:b/>
          <w:kern w:val="0"/>
          <w:sz w:val="20"/>
          <w:szCs w:val="20"/>
          <w:u w:val="single"/>
          <w:lang w:eastAsia="en-IE"/>
        </w:rPr>
        <w:t>CIF r1-rg0004</w:t>
      </w:r>
    </w:p>
    <w:p w14:paraId="680A6E2F" w14:textId="61A081E6" w:rsidR="001A7ADA" w:rsidRDefault="001A7ADA" w:rsidP="00FB3538">
      <w:pPr>
        <w:rPr>
          <w:rFonts w:eastAsia="Times New Roman" w:cs="Times New Roman"/>
          <w:b/>
          <w:kern w:val="0"/>
          <w:sz w:val="20"/>
          <w:szCs w:val="20"/>
          <w:lang w:eastAsia="en-IE"/>
        </w:rPr>
      </w:pPr>
      <w:r>
        <w:rPr>
          <w:rFonts w:eastAsia="Times New Roman" w:cs="Times New Roman"/>
          <w:b/>
          <w:kern w:val="0"/>
          <w:sz w:val="20"/>
          <w:szCs w:val="20"/>
          <w:lang w:eastAsia="en-IE"/>
        </w:rPr>
        <w:t>Resolution: Reject</w:t>
      </w:r>
    </w:p>
    <w:p w14:paraId="4D743377" w14:textId="77777777" w:rsidR="001A7ADA" w:rsidRDefault="001A7ADA" w:rsidP="00FB3538">
      <w:pPr>
        <w:rPr>
          <w:rFonts w:eastAsia="Times New Roman" w:cs="Times New Roman"/>
          <w:kern w:val="0"/>
          <w:sz w:val="20"/>
          <w:szCs w:val="20"/>
          <w:lang w:eastAsia="en-IE"/>
        </w:rPr>
      </w:pPr>
    </w:p>
    <w:p w14:paraId="65A4404D" w14:textId="77010C72" w:rsidR="001A7ADA" w:rsidRDefault="001A7ADA" w:rsidP="00FB3538">
      <w:pPr>
        <w:rPr>
          <w:rFonts w:eastAsia="Times New Roman" w:cs="Times New Roman"/>
          <w:kern w:val="0"/>
          <w:sz w:val="20"/>
          <w:szCs w:val="20"/>
          <w:lang w:eastAsia="en-IE"/>
        </w:rPr>
      </w:pPr>
      <w:r>
        <w:rPr>
          <w:rFonts w:eastAsia="Times New Roman" w:cs="Times New Roman"/>
          <w:kern w:val="0"/>
          <w:sz w:val="20"/>
          <w:szCs w:val="20"/>
          <w:lang w:eastAsia="en-IE"/>
        </w:rPr>
        <w:t>The</w:t>
      </w:r>
      <w:r w:rsidRPr="001A7ADA">
        <w:rPr>
          <w:rFonts w:eastAsia="Times New Roman" w:cs="Times New Roman"/>
          <w:kern w:val="0"/>
          <w:sz w:val="20"/>
          <w:szCs w:val="20"/>
          <w:lang w:eastAsia="en-IE"/>
        </w:rPr>
        <w:t xml:space="preserve"> ETSI TS 102 622, 9.4.2 define</w:t>
      </w:r>
      <w:r>
        <w:rPr>
          <w:rFonts w:eastAsia="Times New Roman" w:cs="Times New Roman"/>
          <w:kern w:val="0"/>
          <w:sz w:val="20"/>
          <w:szCs w:val="20"/>
          <w:lang w:eastAsia="en-IE"/>
        </w:rPr>
        <w:t>s</w:t>
      </w:r>
      <w:r w:rsidRPr="001A7ADA">
        <w:rPr>
          <w:rFonts w:eastAsia="Times New Roman" w:cs="Times New Roman"/>
          <w:kern w:val="0"/>
          <w:sz w:val="20"/>
          <w:szCs w:val="20"/>
          <w:lang w:eastAsia="en-IE"/>
        </w:rPr>
        <w:t xml:space="preserve"> </w:t>
      </w:r>
      <w:proofErr w:type="spellStart"/>
      <w:r w:rsidRPr="001A7ADA">
        <w:rPr>
          <w:rFonts w:eastAsia="Times New Roman" w:cs="Times New Roman"/>
          <w:kern w:val="0"/>
          <w:sz w:val="20"/>
          <w:szCs w:val="20"/>
          <w:lang w:eastAsia="en-IE"/>
        </w:rPr>
        <w:t>Mifare</w:t>
      </w:r>
      <w:proofErr w:type="spellEnd"/>
      <w:r w:rsidRPr="001A7ADA">
        <w:rPr>
          <w:rFonts w:eastAsia="Times New Roman" w:cs="Times New Roman"/>
          <w:kern w:val="0"/>
          <w:sz w:val="20"/>
          <w:szCs w:val="20"/>
          <w:lang w:eastAsia="en-IE"/>
        </w:rPr>
        <w:t xml:space="preserve"> belong</w:t>
      </w:r>
      <w:r>
        <w:rPr>
          <w:rFonts w:eastAsia="Times New Roman" w:cs="Times New Roman"/>
          <w:kern w:val="0"/>
          <w:sz w:val="20"/>
          <w:szCs w:val="20"/>
          <w:lang w:eastAsia="en-IE"/>
        </w:rPr>
        <w:t>s</w:t>
      </w:r>
      <w:r w:rsidRPr="001A7ADA">
        <w:rPr>
          <w:rFonts w:eastAsia="Times New Roman" w:cs="Times New Roman"/>
          <w:kern w:val="0"/>
          <w:sz w:val="20"/>
          <w:szCs w:val="20"/>
          <w:lang w:eastAsia="en-IE"/>
        </w:rPr>
        <w:t xml:space="preserve"> to the Non ISO/IEC 14443-4 type</w:t>
      </w:r>
      <w:r>
        <w:rPr>
          <w:rFonts w:eastAsia="Times New Roman" w:cs="Times New Roman"/>
          <w:kern w:val="0"/>
          <w:sz w:val="20"/>
          <w:szCs w:val="20"/>
          <w:lang w:eastAsia="en-IE"/>
        </w:rPr>
        <w:t xml:space="preserve"> A case.</w:t>
      </w:r>
      <w:r w:rsidRPr="001A7ADA">
        <w:rPr>
          <w:rFonts w:eastAsia="Times New Roman" w:cs="Times New Roman"/>
          <w:kern w:val="0"/>
          <w:sz w:val="20"/>
          <w:szCs w:val="20"/>
          <w:lang w:eastAsia="en-IE"/>
        </w:rPr>
        <w:t xml:space="preserve"> </w:t>
      </w:r>
      <w:r>
        <w:rPr>
          <w:rFonts w:eastAsia="Times New Roman" w:cs="Times New Roman"/>
          <w:kern w:val="0"/>
          <w:sz w:val="20"/>
          <w:szCs w:val="20"/>
          <w:lang w:eastAsia="en-IE"/>
        </w:rPr>
        <w:t>T</w:t>
      </w:r>
      <w:r w:rsidRPr="001A7ADA">
        <w:rPr>
          <w:rFonts w:eastAsia="Times New Roman" w:cs="Times New Roman"/>
          <w:kern w:val="0"/>
          <w:sz w:val="20"/>
          <w:szCs w:val="20"/>
          <w:lang w:eastAsia="en-IE"/>
        </w:rPr>
        <w:t>here are two case</w:t>
      </w:r>
      <w:r>
        <w:rPr>
          <w:rFonts w:eastAsia="Times New Roman" w:cs="Times New Roman"/>
          <w:kern w:val="0"/>
          <w:sz w:val="20"/>
          <w:szCs w:val="20"/>
          <w:lang w:eastAsia="en-IE"/>
        </w:rPr>
        <w:t xml:space="preserve">s in </w:t>
      </w:r>
      <w:proofErr w:type="spellStart"/>
      <w:r>
        <w:rPr>
          <w:rFonts w:eastAsia="Times New Roman" w:cs="Times New Roman"/>
          <w:kern w:val="0"/>
          <w:sz w:val="20"/>
          <w:szCs w:val="20"/>
          <w:lang w:eastAsia="en-IE"/>
        </w:rPr>
        <w:t>Desfire</w:t>
      </w:r>
      <w:proofErr w:type="spellEnd"/>
      <w:r>
        <w:rPr>
          <w:rFonts w:eastAsia="Times New Roman" w:cs="Times New Roman"/>
          <w:kern w:val="0"/>
          <w:sz w:val="20"/>
          <w:szCs w:val="20"/>
          <w:lang w:eastAsia="en-IE"/>
        </w:rPr>
        <w:t>, one</w:t>
      </w:r>
      <w:r w:rsidRPr="001A7ADA">
        <w:rPr>
          <w:rFonts w:eastAsia="Times New Roman" w:cs="Times New Roman"/>
          <w:kern w:val="0"/>
          <w:sz w:val="20"/>
          <w:szCs w:val="20"/>
          <w:lang w:eastAsia="en-IE"/>
        </w:rPr>
        <w:t xml:space="preserve"> belong</w:t>
      </w:r>
      <w:r>
        <w:rPr>
          <w:rFonts w:eastAsia="Times New Roman" w:cs="Times New Roman"/>
          <w:kern w:val="0"/>
          <w:sz w:val="20"/>
          <w:szCs w:val="20"/>
          <w:lang w:eastAsia="en-IE"/>
        </w:rPr>
        <w:t>s</w:t>
      </w:r>
      <w:r w:rsidRPr="001A7ADA">
        <w:rPr>
          <w:rFonts w:eastAsia="Times New Roman" w:cs="Times New Roman"/>
          <w:kern w:val="0"/>
          <w:sz w:val="20"/>
          <w:szCs w:val="20"/>
          <w:lang w:eastAsia="en-IE"/>
        </w:rPr>
        <w:t xml:space="preserve"> to </w:t>
      </w:r>
      <w:r>
        <w:rPr>
          <w:rFonts w:eastAsia="Times New Roman" w:cs="Times New Roman"/>
          <w:kern w:val="0"/>
          <w:sz w:val="20"/>
          <w:szCs w:val="20"/>
          <w:lang w:eastAsia="en-IE"/>
        </w:rPr>
        <w:t xml:space="preserve">the </w:t>
      </w:r>
      <w:r w:rsidRPr="001A7ADA">
        <w:rPr>
          <w:rFonts w:eastAsia="Times New Roman" w:cs="Times New Roman"/>
          <w:kern w:val="0"/>
          <w:sz w:val="20"/>
          <w:szCs w:val="20"/>
          <w:lang w:eastAsia="en-IE"/>
        </w:rPr>
        <w:t>9.4.1</w:t>
      </w:r>
      <w:r>
        <w:rPr>
          <w:rFonts w:eastAsia="Times New Roman" w:cs="Times New Roman"/>
          <w:kern w:val="0"/>
          <w:sz w:val="20"/>
          <w:szCs w:val="20"/>
          <w:lang w:eastAsia="en-IE"/>
        </w:rPr>
        <w:t>, the</w:t>
      </w:r>
      <w:r w:rsidRPr="001A7ADA">
        <w:rPr>
          <w:rFonts w:eastAsia="Times New Roman" w:cs="Times New Roman"/>
          <w:kern w:val="0"/>
          <w:sz w:val="20"/>
          <w:szCs w:val="20"/>
          <w:lang w:eastAsia="en-IE"/>
        </w:rPr>
        <w:t xml:space="preserve"> use of contactless card application</w:t>
      </w:r>
      <w:r>
        <w:rPr>
          <w:rFonts w:eastAsia="Times New Roman" w:cs="Times New Roman"/>
          <w:kern w:val="0"/>
          <w:sz w:val="20"/>
          <w:szCs w:val="20"/>
          <w:lang w:eastAsia="en-IE"/>
        </w:rPr>
        <w:t xml:space="preserve"> </w:t>
      </w:r>
      <w:r w:rsidRPr="001A7ADA">
        <w:rPr>
          <w:rFonts w:eastAsia="Times New Roman" w:cs="Times New Roman"/>
          <w:kern w:val="0"/>
          <w:sz w:val="20"/>
          <w:szCs w:val="20"/>
          <w:lang w:eastAsia="en-IE"/>
        </w:rPr>
        <w:t xml:space="preserve">(when there is USSID) and </w:t>
      </w:r>
      <w:r>
        <w:rPr>
          <w:rFonts w:eastAsia="Times New Roman" w:cs="Times New Roman"/>
          <w:kern w:val="0"/>
          <w:sz w:val="20"/>
          <w:szCs w:val="20"/>
          <w:lang w:eastAsia="en-IE"/>
        </w:rPr>
        <w:t>another</w:t>
      </w:r>
      <w:r w:rsidRPr="001A7ADA">
        <w:rPr>
          <w:rFonts w:eastAsia="Times New Roman" w:cs="Times New Roman"/>
          <w:kern w:val="0"/>
          <w:sz w:val="20"/>
          <w:szCs w:val="20"/>
          <w:lang w:eastAsia="en-IE"/>
        </w:rPr>
        <w:t xml:space="preserve"> belong</w:t>
      </w:r>
      <w:r>
        <w:rPr>
          <w:rFonts w:eastAsia="Times New Roman" w:cs="Times New Roman"/>
          <w:kern w:val="0"/>
          <w:sz w:val="20"/>
          <w:szCs w:val="20"/>
          <w:lang w:eastAsia="en-IE"/>
        </w:rPr>
        <w:t>s</w:t>
      </w:r>
      <w:r w:rsidRPr="001A7ADA">
        <w:rPr>
          <w:rFonts w:eastAsia="Times New Roman" w:cs="Times New Roman"/>
          <w:kern w:val="0"/>
          <w:sz w:val="20"/>
          <w:szCs w:val="20"/>
          <w:lang w:eastAsia="en-IE"/>
        </w:rPr>
        <w:t xml:space="preserve"> to the 9.4.2</w:t>
      </w:r>
      <w:r>
        <w:rPr>
          <w:rFonts w:eastAsia="Times New Roman" w:cs="Times New Roman"/>
          <w:kern w:val="0"/>
          <w:sz w:val="20"/>
          <w:szCs w:val="20"/>
          <w:lang w:eastAsia="en-IE"/>
        </w:rPr>
        <w:t xml:space="preserve"> </w:t>
      </w:r>
      <w:r w:rsidRPr="001A7ADA">
        <w:rPr>
          <w:rFonts w:eastAsia="Times New Roman" w:cs="Times New Roman"/>
          <w:kern w:val="0"/>
          <w:sz w:val="20"/>
          <w:szCs w:val="20"/>
          <w:lang w:eastAsia="en-IE"/>
        </w:rPr>
        <w:t>(when there is no USSID)</w:t>
      </w:r>
      <w:r>
        <w:rPr>
          <w:rFonts w:eastAsia="Times New Roman" w:cs="Times New Roman"/>
          <w:kern w:val="0"/>
          <w:sz w:val="20"/>
          <w:szCs w:val="20"/>
          <w:lang w:eastAsia="en-IE"/>
        </w:rPr>
        <w:t>.</w:t>
      </w:r>
    </w:p>
    <w:p w14:paraId="63FACB31" w14:textId="759D56B0" w:rsidR="001A7ADA" w:rsidRDefault="001A7ADA" w:rsidP="00FB3538">
      <w:pPr>
        <w:rPr>
          <w:rFonts w:eastAsia="Times New Roman" w:cs="Times New Roman"/>
          <w:kern w:val="0"/>
          <w:sz w:val="20"/>
          <w:szCs w:val="20"/>
          <w:lang w:eastAsia="en-IE"/>
        </w:rPr>
      </w:pPr>
    </w:p>
    <w:p w14:paraId="3013A0D7" w14:textId="703FE723" w:rsidR="001A7ADA" w:rsidRDefault="001A7ADA" w:rsidP="00FB3538">
      <w:pPr>
        <w:rPr>
          <w:rFonts w:eastAsia="Times New Roman" w:cs="Times New Roman"/>
          <w:b/>
          <w:kern w:val="0"/>
          <w:sz w:val="20"/>
          <w:szCs w:val="20"/>
          <w:lang w:eastAsia="en-IE"/>
        </w:rPr>
      </w:pPr>
      <w:r>
        <w:rPr>
          <w:rFonts w:eastAsia="Times New Roman" w:cs="Times New Roman"/>
          <w:b/>
          <w:kern w:val="0"/>
          <w:sz w:val="20"/>
          <w:szCs w:val="20"/>
          <w:u w:val="single"/>
          <w:lang w:eastAsia="en-IE"/>
        </w:rPr>
        <w:t>CID r1-rg0005</w:t>
      </w:r>
    </w:p>
    <w:p w14:paraId="5E931071" w14:textId="18428BC4" w:rsidR="001A7ADA" w:rsidRDefault="001A7ADA" w:rsidP="00FB3538">
      <w:pPr>
        <w:rPr>
          <w:rFonts w:eastAsia="Times New Roman" w:cs="Times New Roman"/>
          <w:b/>
          <w:kern w:val="0"/>
          <w:sz w:val="20"/>
          <w:szCs w:val="20"/>
          <w:lang w:eastAsia="en-IE"/>
        </w:rPr>
      </w:pPr>
    </w:p>
    <w:p w14:paraId="4BF896EC" w14:textId="3001289C" w:rsidR="001A7ADA" w:rsidRDefault="001A7ADA" w:rsidP="00FB3538">
      <w:pPr>
        <w:rPr>
          <w:rFonts w:eastAsia="Times New Roman" w:cs="Times New Roman"/>
          <w:kern w:val="0"/>
          <w:sz w:val="20"/>
          <w:szCs w:val="20"/>
          <w:lang w:eastAsia="en-IE"/>
        </w:rPr>
      </w:pPr>
      <w:r>
        <w:rPr>
          <w:rFonts w:eastAsia="Times New Roman" w:cs="Times New Roman"/>
          <w:b/>
          <w:kern w:val="0"/>
          <w:sz w:val="20"/>
          <w:szCs w:val="20"/>
          <w:lang w:eastAsia="en-IE"/>
        </w:rPr>
        <w:t>Resolution: Reject</w:t>
      </w:r>
    </w:p>
    <w:p w14:paraId="377FC655" w14:textId="6EF969FC" w:rsidR="001A7ADA" w:rsidRDefault="001A7ADA" w:rsidP="00FB3538">
      <w:pPr>
        <w:rPr>
          <w:rFonts w:eastAsia="Times New Roman" w:cs="Times New Roman"/>
          <w:kern w:val="0"/>
          <w:sz w:val="20"/>
          <w:szCs w:val="20"/>
          <w:lang w:eastAsia="en-IE"/>
        </w:rPr>
      </w:pPr>
    </w:p>
    <w:p w14:paraId="7163D544" w14:textId="34BF92B8" w:rsidR="001A7ADA" w:rsidRDefault="001A7ADA" w:rsidP="00FB3538">
      <w:pPr>
        <w:rPr>
          <w:rFonts w:eastAsia="Times New Roman" w:cs="Times New Roman"/>
          <w:kern w:val="0"/>
          <w:sz w:val="20"/>
          <w:szCs w:val="20"/>
          <w:lang w:eastAsia="en-IE"/>
        </w:rPr>
      </w:pPr>
      <w:r>
        <w:rPr>
          <w:rFonts w:eastAsia="Times New Roman" w:cs="Times New Roman"/>
          <w:kern w:val="0"/>
          <w:sz w:val="20"/>
          <w:szCs w:val="20"/>
          <w:lang w:eastAsia="en-IE"/>
        </w:rPr>
        <w:t xml:space="preserve">The </w:t>
      </w:r>
      <w:r w:rsidRPr="001A7ADA">
        <w:rPr>
          <w:rFonts w:eastAsia="Times New Roman" w:cs="Times New Roman"/>
          <w:kern w:val="0"/>
          <w:sz w:val="20"/>
          <w:szCs w:val="20"/>
          <w:lang w:eastAsia="en-IE"/>
        </w:rPr>
        <w:t xml:space="preserve">secure transaction is </w:t>
      </w:r>
      <w:r>
        <w:rPr>
          <w:rFonts w:eastAsia="Times New Roman" w:cs="Times New Roman"/>
          <w:kern w:val="0"/>
          <w:sz w:val="20"/>
          <w:szCs w:val="20"/>
          <w:lang w:eastAsia="en-IE"/>
        </w:rPr>
        <w:t>not</w:t>
      </w:r>
      <w:r w:rsidRPr="001A7ADA">
        <w:rPr>
          <w:rFonts w:eastAsia="Times New Roman" w:cs="Times New Roman"/>
          <w:kern w:val="0"/>
          <w:sz w:val="20"/>
          <w:szCs w:val="20"/>
          <w:lang w:eastAsia="en-IE"/>
        </w:rPr>
        <w:t xml:space="preserve"> based on the secure element, it </w:t>
      </w:r>
      <w:r>
        <w:rPr>
          <w:rFonts w:eastAsia="Times New Roman" w:cs="Times New Roman"/>
          <w:kern w:val="0"/>
          <w:sz w:val="20"/>
          <w:szCs w:val="20"/>
          <w:lang w:eastAsia="en-IE"/>
        </w:rPr>
        <w:t xml:space="preserve">is </w:t>
      </w:r>
      <w:r w:rsidRPr="001A7ADA">
        <w:rPr>
          <w:rFonts w:eastAsia="Times New Roman" w:cs="Times New Roman"/>
          <w:kern w:val="0"/>
          <w:sz w:val="20"/>
          <w:szCs w:val="20"/>
          <w:lang w:eastAsia="en-IE"/>
        </w:rPr>
        <w:t>only based on the protocol and USSID</w:t>
      </w:r>
      <w:r>
        <w:rPr>
          <w:rFonts w:eastAsia="Times New Roman" w:cs="Times New Roman"/>
          <w:kern w:val="0"/>
          <w:sz w:val="20"/>
          <w:szCs w:val="20"/>
          <w:lang w:eastAsia="en-IE"/>
        </w:rPr>
        <w:t>. R</w:t>
      </w:r>
      <w:r w:rsidRPr="001A7ADA">
        <w:rPr>
          <w:rFonts w:eastAsia="Times New Roman" w:cs="Times New Roman"/>
          <w:kern w:val="0"/>
          <w:sz w:val="20"/>
          <w:szCs w:val="20"/>
          <w:lang w:eastAsia="en-IE"/>
        </w:rPr>
        <w:t>outing to different secure element</w:t>
      </w:r>
      <w:r>
        <w:rPr>
          <w:rFonts w:eastAsia="Times New Roman" w:cs="Times New Roman"/>
          <w:kern w:val="0"/>
          <w:sz w:val="20"/>
          <w:szCs w:val="20"/>
          <w:lang w:eastAsia="en-IE"/>
        </w:rPr>
        <w:t>s</w:t>
      </w:r>
      <w:r w:rsidRPr="001A7ADA">
        <w:rPr>
          <w:rFonts w:eastAsia="Times New Roman" w:cs="Times New Roman"/>
          <w:kern w:val="0"/>
          <w:sz w:val="20"/>
          <w:szCs w:val="20"/>
          <w:lang w:eastAsia="en-IE"/>
        </w:rPr>
        <w:t xml:space="preserve"> without any secure element identifier field can be handled by high layer </w:t>
      </w:r>
      <w:r>
        <w:rPr>
          <w:rFonts w:eastAsia="Times New Roman" w:cs="Times New Roman"/>
          <w:kern w:val="0"/>
          <w:sz w:val="20"/>
          <w:szCs w:val="20"/>
          <w:lang w:eastAsia="en-IE"/>
        </w:rPr>
        <w:t xml:space="preserve">efficiently and </w:t>
      </w:r>
      <w:r w:rsidRPr="001A7ADA">
        <w:rPr>
          <w:rFonts w:eastAsia="Times New Roman" w:cs="Times New Roman"/>
          <w:kern w:val="0"/>
          <w:sz w:val="20"/>
          <w:szCs w:val="20"/>
          <w:lang w:eastAsia="en-IE"/>
        </w:rPr>
        <w:t>correctly</w:t>
      </w:r>
      <w:r>
        <w:rPr>
          <w:rFonts w:eastAsia="Times New Roman" w:cs="Times New Roman"/>
          <w:kern w:val="0"/>
          <w:sz w:val="20"/>
          <w:szCs w:val="20"/>
          <w:lang w:eastAsia="en-IE"/>
        </w:rPr>
        <w:t>.</w:t>
      </w:r>
    </w:p>
    <w:p w14:paraId="346C6287" w14:textId="0368554D" w:rsidR="001A7ADA" w:rsidRDefault="001A7ADA" w:rsidP="00FB3538">
      <w:pPr>
        <w:rPr>
          <w:rFonts w:eastAsia="Times New Roman" w:cs="Times New Roman"/>
          <w:kern w:val="0"/>
          <w:sz w:val="20"/>
          <w:szCs w:val="20"/>
          <w:lang w:eastAsia="en-IE"/>
        </w:rPr>
      </w:pPr>
    </w:p>
    <w:p w14:paraId="26ACF385" w14:textId="0879FC56" w:rsidR="001A7ADA" w:rsidRDefault="001A7ADA" w:rsidP="001A7ADA">
      <w:pPr>
        <w:rPr>
          <w:rFonts w:eastAsia="Times New Roman" w:cs="Times New Roman"/>
          <w:b/>
          <w:kern w:val="0"/>
          <w:sz w:val="20"/>
          <w:szCs w:val="20"/>
          <w:lang w:eastAsia="en-IE"/>
        </w:rPr>
      </w:pPr>
      <w:r>
        <w:rPr>
          <w:rFonts w:eastAsia="Times New Roman" w:cs="Times New Roman"/>
          <w:b/>
          <w:kern w:val="0"/>
          <w:sz w:val="20"/>
          <w:szCs w:val="20"/>
          <w:u w:val="single"/>
          <w:lang w:eastAsia="en-IE"/>
        </w:rPr>
        <w:t>CID r1-rg000</w:t>
      </w:r>
      <w:r>
        <w:rPr>
          <w:rFonts w:eastAsia="Times New Roman" w:cs="Times New Roman"/>
          <w:b/>
          <w:kern w:val="0"/>
          <w:sz w:val="20"/>
          <w:szCs w:val="20"/>
          <w:u w:val="single"/>
          <w:lang w:eastAsia="en-IE"/>
        </w:rPr>
        <w:t>6</w:t>
      </w:r>
    </w:p>
    <w:p w14:paraId="549D2DF5" w14:textId="269CD194" w:rsidR="001A7ADA" w:rsidRDefault="001A7ADA" w:rsidP="00FB3538">
      <w:pPr>
        <w:rPr>
          <w:rFonts w:eastAsia="Times New Roman" w:cs="Times New Roman"/>
          <w:kern w:val="0"/>
          <w:sz w:val="20"/>
          <w:szCs w:val="20"/>
          <w:lang w:eastAsia="en-IE"/>
        </w:rPr>
      </w:pPr>
    </w:p>
    <w:p w14:paraId="6920EB16" w14:textId="26AC08A7" w:rsidR="001A7ADA" w:rsidRDefault="001A7ADA" w:rsidP="00FB3538">
      <w:pPr>
        <w:rPr>
          <w:rFonts w:eastAsia="Times New Roman" w:cs="Times New Roman"/>
          <w:kern w:val="0"/>
          <w:sz w:val="20"/>
          <w:szCs w:val="20"/>
          <w:lang w:eastAsia="en-IE"/>
        </w:rPr>
      </w:pPr>
      <w:r>
        <w:rPr>
          <w:rFonts w:eastAsia="Times New Roman" w:cs="Times New Roman"/>
          <w:b/>
          <w:kern w:val="0"/>
          <w:sz w:val="20"/>
          <w:szCs w:val="20"/>
          <w:lang w:eastAsia="en-IE"/>
        </w:rPr>
        <w:t>Resolution: Accept</w:t>
      </w:r>
    </w:p>
    <w:p w14:paraId="30D4AEE2" w14:textId="4916EEB7" w:rsidR="001A7ADA" w:rsidRDefault="001A7ADA" w:rsidP="00FB3538">
      <w:pPr>
        <w:rPr>
          <w:rFonts w:eastAsia="Times New Roman" w:cs="Times New Roman"/>
          <w:kern w:val="0"/>
          <w:sz w:val="20"/>
          <w:szCs w:val="20"/>
          <w:lang w:eastAsia="en-IE"/>
        </w:rPr>
      </w:pPr>
    </w:p>
    <w:p w14:paraId="0FD0CBAF" w14:textId="3A20D21E" w:rsidR="00816617" w:rsidRPr="00816617" w:rsidRDefault="00816617" w:rsidP="00FB3538">
      <w:pPr>
        <w:rPr>
          <w:rFonts w:eastAsia="Times New Roman" w:cs="Times New Roman"/>
          <w:kern w:val="0"/>
          <w:sz w:val="20"/>
          <w:szCs w:val="20"/>
          <w:lang w:eastAsia="en-IE"/>
        </w:rPr>
      </w:pPr>
      <w:r>
        <w:rPr>
          <w:rFonts w:eastAsia="Times New Roman" w:cs="Times New Roman"/>
          <w:i/>
          <w:kern w:val="0"/>
          <w:sz w:val="20"/>
          <w:szCs w:val="20"/>
          <w:lang w:eastAsia="en-IE"/>
        </w:rPr>
        <w:t>We are already doing this – so there is nothing to change in the document.</w:t>
      </w:r>
    </w:p>
    <w:p w14:paraId="4DEEA809" w14:textId="77777777" w:rsidR="00816617" w:rsidRDefault="00816617" w:rsidP="00FB3538">
      <w:pPr>
        <w:rPr>
          <w:rFonts w:eastAsia="Times New Roman" w:cs="Times New Roman"/>
          <w:kern w:val="0"/>
          <w:sz w:val="20"/>
          <w:szCs w:val="20"/>
          <w:lang w:eastAsia="en-IE"/>
        </w:rPr>
      </w:pPr>
    </w:p>
    <w:p w14:paraId="6801A5DA" w14:textId="51B06EAF" w:rsidR="001A7ADA" w:rsidRPr="001A7ADA" w:rsidRDefault="00816617" w:rsidP="00FB3538">
      <w:pPr>
        <w:rPr>
          <w:rFonts w:eastAsia="Times New Roman" w:cs="Times New Roman"/>
          <w:kern w:val="0"/>
          <w:sz w:val="20"/>
          <w:szCs w:val="20"/>
          <w:lang w:eastAsia="en-IE"/>
        </w:rPr>
      </w:pPr>
      <w:r>
        <w:rPr>
          <w:rFonts w:eastAsia="Times New Roman" w:cs="Times New Roman"/>
          <w:kern w:val="0"/>
          <w:sz w:val="20"/>
          <w:szCs w:val="20"/>
          <w:lang w:eastAsia="en-IE"/>
        </w:rPr>
        <w:t xml:space="preserve">A dedicated Transaction ID will be used in the Transaction ID field of the MPX IE. </w:t>
      </w:r>
    </w:p>
    <w:sectPr w:rsidR="001A7ADA" w:rsidRPr="001A7ADA">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3D20" w14:textId="77777777" w:rsidR="00AD680C" w:rsidRDefault="00AD680C">
      <w:r>
        <w:separator/>
      </w:r>
    </w:p>
  </w:endnote>
  <w:endnote w:type="continuationSeparator" w:id="0">
    <w:p w14:paraId="08651A73" w14:textId="77777777" w:rsidR="00AD680C" w:rsidRDefault="00A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678E987D" w:rsidR="00AD680C" w:rsidRPr="005E1D61" w:rsidRDefault="00AD680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5379A7">
      <w:rPr>
        <w:noProof/>
        <w:sz w:val="20"/>
        <w:szCs w:val="22"/>
      </w:rPr>
      <w:t>8</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7236" w14:textId="77777777" w:rsidR="00AD680C" w:rsidRDefault="00AD680C">
      <w:r>
        <w:separator/>
      </w:r>
    </w:p>
  </w:footnote>
  <w:footnote w:type="continuationSeparator" w:id="0">
    <w:p w14:paraId="553B749D" w14:textId="77777777" w:rsidR="00AD680C" w:rsidRDefault="00AD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3B8C7830" w:rsidR="00AD680C" w:rsidRPr="005E1D61" w:rsidRDefault="00AD680C" w:rsidP="000C4290">
    <w:pPr>
      <w:pStyle w:val="Header"/>
      <w:tabs>
        <w:tab w:val="clear" w:pos="9026"/>
        <w:tab w:val="right" w:pos="9000"/>
      </w:tabs>
      <w:rPr>
        <w:sz w:val="20"/>
      </w:rPr>
    </w:pPr>
    <w:r>
      <w:rPr>
        <w:rFonts w:eastAsia="Malgun Gothic"/>
        <w:b/>
        <w:sz w:val="20"/>
        <w:u w:val="single"/>
      </w:rPr>
      <w:t>September</w:t>
    </w:r>
    <w:r w:rsidRPr="005E1D61">
      <w:rPr>
        <w:rFonts w:eastAsia="Malgun Gothic"/>
        <w:b/>
        <w:sz w:val="20"/>
        <w:u w:val="single"/>
      </w:rPr>
      <w:t xml:space="preserve"> 2019</w:t>
    </w:r>
    <w:r w:rsidRPr="005E1D61">
      <w:rPr>
        <w:rFonts w:eastAsia="Malgun Gothic"/>
        <w:b/>
        <w:sz w:val="20"/>
        <w:u w:val="single"/>
      </w:rPr>
      <w:tab/>
    </w:r>
    <w:r w:rsidRPr="005E1D61">
      <w:rPr>
        <w:rFonts w:eastAsia="Malgun Gothic"/>
        <w:b/>
        <w:sz w:val="20"/>
        <w:u w:val="single"/>
      </w:rPr>
      <w:tab/>
      <w:t xml:space="preserve">               IEEE P802.</w:t>
    </w:r>
    <w:r w:rsidRPr="00BD015B">
      <w:rPr>
        <w:rFonts w:eastAsia="Malgun Gothic"/>
        <w:b/>
        <w:sz w:val="20"/>
        <w:u w:val="single"/>
      </w:rPr>
      <w:t>15-19-</w:t>
    </w:r>
    <w:r w:rsidR="00E11009">
      <w:rPr>
        <w:rFonts w:eastAsia="Malgun Gothic"/>
        <w:b/>
        <w:sz w:val="20"/>
        <w:u w:val="single"/>
      </w:rPr>
      <w:t>0445</w:t>
    </w:r>
    <w:r w:rsidRPr="00BD015B">
      <w:rPr>
        <w:rFonts w:eastAsia="Malgun Gothic"/>
        <w:b/>
        <w:sz w:val="20"/>
        <w:u w:val="single"/>
      </w:rPr>
      <w:t>-00-004z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3"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9"/>
  </w:num>
  <w:num w:numId="6">
    <w:abstractNumId w:val="16"/>
  </w:num>
  <w:num w:numId="7">
    <w:abstractNumId w:val="6"/>
  </w:num>
  <w:num w:numId="8">
    <w:abstractNumId w:val="14"/>
  </w:num>
  <w:num w:numId="9">
    <w:abstractNumId w:val="3"/>
  </w:num>
  <w:num w:numId="10">
    <w:abstractNumId w:val="7"/>
  </w:num>
  <w:num w:numId="11">
    <w:abstractNumId w:val="12"/>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0"/>
  </w:num>
  <w:num w:numId="28">
    <w:abstractNumId w:val="15"/>
  </w:num>
  <w:num w:numId="29">
    <w:abstractNumId w:val="4"/>
  </w:num>
  <w:num w:numId="30">
    <w:abstractNumId w:val="13"/>
  </w:num>
  <w:num w:numId="31">
    <w:abstractNumId w:val="10"/>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12CD"/>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E52EB"/>
    <w:rsid w:val="000F06CE"/>
    <w:rsid w:val="000F2FAE"/>
    <w:rsid w:val="000F5D96"/>
    <w:rsid w:val="000F7877"/>
    <w:rsid w:val="00100CB5"/>
    <w:rsid w:val="00101A11"/>
    <w:rsid w:val="00110750"/>
    <w:rsid w:val="00114C66"/>
    <w:rsid w:val="00117A04"/>
    <w:rsid w:val="00123C4B"/>
    <w:rsid w:val="00125144"/>
    <w:rsid w:val="00130A1D"/>
    <w:rsid w:val="00131735"/>
    <w:rsid w:val="001337CC"/>
    <w:rsid w:val="001362A9"/>
    <w:rsid w:val="00137096"/>
    <w:rsid w:val="001403DF"/>
    <w:rsid w:val="00141328"/>
    <w:rsid w:val="001430BA"/>
    <w:rsid w:val="00147558"/>
    <w:rsid w:val="0015059F"/>
    <w:rsid w:val="001608E2"/>
    <w:rsid w:val="00160BF4"/>
    <w:rsid w:val="001624AB"/>
    <w:rsid w:val="00164DF6"/>
    <w:rsid w:val="0016551B"/>
    <w:rsid w:val="001718CD"/>
    <w:rsid w:val="00171F8B"/>
    <w:rsid w:val="00172D72"/>
    <w:rsid w:val="00174290"/>
    <w:rsid w:val="001802B7"/>
    <w:rsid w:val="00181BB1"/>
    <w:rsid w:val="001872FE"/>
    <w:rsid w:val="00192A93"/>
    <w:rsid w:val="001968C4"/>
    <w:rsid w:val="001A0831"/>
    <w:rsid w:val="001A71D0"/>
    <w:rsid w:val="001A7ADA"/>
    <w:rsid w:val="001A7FCA"/>
    <w:rsid w:val="001B1188"/>
    <w:rsid w:val="001B2064"/>
    <w:rsid w:val="001B4317"/>
    <w:rsid w:val="001B6791"/>
    <w:rsid w:val="001B771D"/>
    <w:rsid w:val="001C1EF5"/>
    <w:rsid w:val="001C45F2"/>
    <w:rsid w:val="001C4AE3"/>
    <w:rsid w:val="001D5062"/>
    <w:rsid w:val="001D671A"/>
    <w:rsid w:val="001E0F58"/>
    <w:rsid w:val="001E3578"/>
    <w:rsid w:val="001E422F"/>
    <w:rsid w:val="001E4824"/>
    <w:rsid w:val="001E723C"/>
    <w:rsid w:val="001F0C1E"/>
    <w:rsid w:val="001F2014"/>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4F43"/>
    <w:rsid w:val="002251FC"/>
    <w:rsid w:val="0022696D"/>
    <w:rsid w:val="002304AD"/>
    <w:rsid w:val="002328B0"/>
    <w:rsid w:val="00232FF8"/>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1E57"/>
    <w:rsid w:val="0029281D"/>
    <w:rsid w:val="00292F9D"/>
    <w:rsid w:val="0029494B"/>
    <w:rsid w:val="0029689B"/>
    <w:rsid w:val="002A1BE6"/>
    <w:rsid w:val="002A2F06"/>
    <w:rsid w:val="002A353F"/>
    <w:rsid w:val="002A5D7C"/>
    <w:rsid w:val="002B1042"/>
    <w:rsid w:val="002B40E2"/>
    <w:rsid w:val="002B4D08"/>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2EB0"/>
    <w:rsid w:val="00423CD3"/>
    <w:rsid w:val="00426D7F"/>
    <w:rsid w:val="00433361"/>
    <w:rsid w:val="004351C0"/>
    <w:rsid w:val="00435B21"/>
    <w:rsid w:val="00436527"/>
    <w:rsid w:val="00442E0B"/>
    <w:rsid w:val="00444D3E"/>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71EF"/>
    <w:rsid w:val="00512456"/>
    <w:rsid w:val="00513DF7"/>
    <w:rsid w:val="00523A08"/>
    <w:rsid w:val="005253DD"/>
    <w:rsid w:val="0052639B"/>
    <w:rsid w:val="00531859"/>
    <w:rsid w:val="00531A48"/>
    <w:rsid w:val="00537961"/>
    <w:rsid w:val="005379A7"/>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67F1"/>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1448"/>
    <w:rsid w:val="0081186B"/>
    <w:rsid w:val="00814F9B"/>
    <w:rsid w:val="00816617"/>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88E"/>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01C"/>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1CAA"/>
    <w:rsid w:val="00AB2EFB"/>
    <w:rsid w:val="00AB5732"/>
    <w:rsid w:val="00AB7450"/>
    <w:rsid w:val="00AB7852"/>
    <w:rsid w:val="00AB7897"/>
    <w:rsid w:val="00AC2B80"/>
    <w:rsid w:val="00AC63C1"/>
    <w:rsid w:val="00AD073B"/>
    <w:rsid w:val="00AD1A1B"/>
    <w:rsid w:val="00AD253B"/>
    <w:rsid w:val="00AD2D3B"/>
    <w:rsid w:val="00AD4898"/>
    <w:rsid w:val="00AD6244"/>
    <w:rsid w:val="00AD680C"/>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2444"/>
    <w:rsid w:val="00B5602B"/>
    <w:rsid w:val="00B56F97"/>
    <w:rsid w:val="00B61031"/>
    <w:rsid w:val="00B6381D"/>
    <w:rsid w:val="00B64AFD"/>
    <w:rsid w:val="00B64BB9"/>
    <w:rsid w:val="00B6515A"/>
    <w:rsid w:val="00B65F3C"/>
    <w:rsid w:val="00B67751"/>
    <w:rsid w:val="00B70FA8"/>
    <w:rsid w:val="00B71505"/>
    <w:rsid w:val="00B717CE"/>
    <w:rsid w:val="00B72E66"/>
    <w:rsid w:val="00B77459"/>
    <w:rsid w:val="00B82A86"/>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868F7"/>
    <w:rsid w:val="00C900FF"/>
    <w:rsid w:val="00C929C8"/>
    <w:rsid w:val="00C94902"/>
    <w:rsid w:val="00CA221A"/>
    <w:rsid w:val="00CA4E7E"/>
    <w:rsid w:val="00CA75D8"/>
    <w:rsid w:val="00CB2965"/>
    <w:rsid w:val="00CC37E1"/>
    <w:rsid w:val="00CC5365"/>
    <w:rsid w:val="00CC7536"/>
    <w:rsid w:val="00CD0463"/>
    <w:rsid w:val="00CD27B2"/>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0E36"/>
    <w:rsid w:val="00D77094"/>
    <w:rsid w:val="00D77AD0"/>
    <w:rsid w:val="00D9123F"/>
    <w:rsid w:val="00D945A5"/>
    <w:rsid w:val="00D9666E"/>
    <w:rsid w:val="00DA0D98"/>
    <w:rsid w:val="00DA2E3B"/>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ECA"/>
    <w:rsid w:val="00DE35DF"/>
    <w:rsid w:val="00DE4E54"/>
    <w:rsid w:val="00DE5FC6"/>
    <w:rsid w:val="00DF4F59"/>
    <w:rsid w:val="00DF6E61"/>
    <w:rsid w:val="00E00E70"/>
    <w:rsid w:val="00E07B57"/>
    <w:rsid w:val="00E07DF5"/>
    <w:rsid w:val="00E11009"/>
    <w:rsid w:val="00E117CB"/>
    <w:rsid w:val="00E134A5"/>
    <w:rsid w:val="00E14A01"/>
    <w:rsid w:val="00E154AE"/>
    <w:rsid w:val="00E16A00"/>
    <w:rsid w:val="00E16D5D"/>
    <w:rsid w:val="00E21695"/>
    <w:rsid w:val="00E2197E"/>
    <w:rsid w:val="00E22EB0"/>
    <w:rsid w:val="00E30485"/>
    <w:rsid w:val="00E30842"/>
    <w:rsid w:val="00E3227C"/>
    <w:rsid w:val="00E35CD5"/>
    <w:rsid w:val="00E36464"/>
    <w:rsid w:val="00E40877"/>
    <w:rsid w:val="00E415B1"/>
    <w:rsid w:val="00E43D59"/>
    <w:rsid w:val="00E5012D"/>
    <w:rsid w:val="00E511D2"/>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711D"/>
    <w:rsid w:val="00EC1D8E"/>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270C"/>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34CF"/>
    <w:rsid w:val="00F74360"/>
    <w:rsid w:val="00F7498D"/>
    <w:rsid w:val="00F75A5F"/>
    <w:rsid w:val="00F82982"/>
    <w:rsid w:val="00F834D9"/>
    <w:rsid w:val="00F83B4A"/>
    <w:rsid w:val="00F86F9E"/>
    <w:rsid w:val="00F97CE9"/>
    <w:rsid w:val="00FA2168"/>
    <w:rsid w:val="00FA5FF2"/>
    <w:rsid w:val="00FA7838"/>
    <w:rsid w:val="00FB0286"/>
    <w:rsid w:val="00FB3538"/>
    <w:rsid w:val="00FB373B"/>
    <w:rsid w:val="00FB44CA"/>
    <w:rsid w:val="00FB4927"/>
    <w:rsid w:val="00FB6304"/>
    <w:rsid w:val="00FC02BC"/>
    <w:rsid w:val="00FC1FEC"/>
    <w:rsid w:val="00FC59A7"/>
    <w:rsid w:val="00FC6E94"/>
    <w:rsid w:val="00FD0BA1"/>
    <w:rsid w:val="00FD231D"/>
    <w:rsid w:val="00FD4379"/>
    <w:rsid w:val="00FD4AD0"/>
    <w:rsid w:val="00FD7818"/>
    <w:rsid w:val="00FE11EB"/>
    <w:rsid w:val="00FE1D9A"/>
    <w:rsid w:val="00FE20F2"/>
    <w:rsid w:val="00FE3257"/>
    <w:rsid w:val="00FE3C8B"/>
    <w:rsid w:val="00FE4FD5"/>
    <w:rsid w:val="00FE594F"/>
    <w:rsid w:val="00FE6968"/>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uiPriority w:val="99"/>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0690094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0217949">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58526514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33890652">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4DFEC31-FEB4-4D78-B6DD-3A2A20FD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4294966520</TotalTime>
  <Pages>8</Pages>
  <Words>1773</Words>
  <Characters>10108</Characters>
  <Application>Microsoft Office Word</Application>
  <DocSecurity>0</DocSecurity>
  <Lines>84</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11858</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Dotlic"" &lt;dotlic@nict.go.jp&gt;</dc:creator>
  <cp:lastModifiedBy>Aditya Vinod Padaki</cp:lastModifiedBy>
  <cp:revision>5</cp:revision>
  <cp:lastPrinted>2015-02-07T06:06:00Z</cp:lastPrinted>
  <dcterms:created xsi:type="dcterms:W3CDTF">2019-09-19T18:49:00Z</dcterms:created>
  <dcterms:modified xsi:type="dcterms:W3CDTF">2019-09-19T05:41:00Z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