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32CAB844" w:rsidR="00DC7E07" w:rsidRPr="004552A4" w:rsidRDefault="009B7F47" w:rsidP="00551BEE">
            <w:r>
              <w:t>Beacon Enabled In-Band Signaling for ERDEV</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70E1A591" w:rsidR="00DC7E07" w:rsidRPr="004552A4" w:rsidRDefault="0045285E" w:rsidP="009B7F47">
            <w:r>
              <w:t>[</w:t>
            </w:r>
            <w:r w:rsidR="009B7F47">
              <w:t>July</w:t>
            </w:r>
            <w:r>
              <w:t xml:space="preserve"> 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3D0B1851" w14:textId="77777777" w:rsidR="0045285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Aditya V. Padaki (Samsung)</w:t>
            </w:r>
          </w:p>
          <w:p w14:paraId="45485784"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Zheda Li (Samsung)</w:t>
            </w:r>
          </w:p>
          <w:p w14:paraId="339C103D"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Seongah Jeong (Samsung)</w:t>
            </w:r>
          </w:p>
          <w:p w14:paraId="1FE9032A"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Mingyu Lee (Samsung)</w:t>
            </w:r>
          </w:p>
          <w:p w14:paraId="661C5F87"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Ayman Naguib (Samsung)</w:t>
            </w:r>
          </w:p>
          <w:p w14:paraId="7993557F" w14:textId="04677B23" w:rsidR="009B7F47" w:rsidRPr="0080089C"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Frank Leong (NXP)</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759483C5"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54C75E5" w14:textId="57D47D6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DC182A" w14:textId="5571A77C"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43317DE" w14:textId="77777777" w:rsidR="00D441E4" w:rsidRDefault="00D441E4"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C7A8903" w14:textId="0F7BE934" w:rsidR="00F712C7" w:rsidRDefault="00F712C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FAE167B" w14:textId="686ED300" w:rsidR="001608E2" w:rsidRDefault="001608E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lastRenderedPageBreak/>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5021B99" w14:textId="4BBDE9FA" w:rsidR="0070469A"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provide text for</w:t>
      </w:r>
      <w:r w:rsidR="009B7F47">
        <w:rPr>
          <w:rFonts w:eastAsia="MS Mincho"/>
          <w:i/>
          <w:color w:val="0000FF"/>
          <w:lang w:eastAsia="ja-JP"/>
        </w:rPr>
        <w:t xml:space="preserve"> the proposal on</w:t>
      </w:r>
      <w:r w:rsidR="00D436EC" w:rsidRPr="003B076B">
        <w:rPr>
          <w:rFonts w:eastAsia="MS Mincho"/>
          <w:i/>
          <w:color w:val="0000FF"/>
          <w:lang w:eastAsia="ja-JP"/>
        </w:rPr>
        <w:t xml:space="preserve"> </w:t>
      </w:r>
      <w:r w:rsidR="009B7F47">
        <w:rPr>
          <w:rFonts w:eastAsia="MS Mincho"/>
          <w:i/>
          <w:color w:val="0000FF"/>
          <w:lang w:eastAsia="ja-JP"/>
        </w:rPr>
        <w:t>beacon enabled in-band signaling for ERDEV</w:t>
      </w:r>
    </w:p>
    <w:p w14:paraId="3B4FD55A" w14:textId="10C1AFE8" w:rsidR="00D436EC" w:rsidRPr="003B076B" w:rsidRDefault="007046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 xml:space="preserve">The </w:t>
      </w:r>
      <w:r w:rsidR="0080109F">
        <w:rPr>
          <w:rFonts w:eastAsia="MS Mincho"/>
          <w:i/>
          <w:color w:val="0000FF"/>
          <w:lang w:eastAsia="ja-JP"/>
        </w:rPr>
        <w:t>changes are based</w:t>
      </w:r>
      <w:r w:rsidR="00F712C7">
        <w:rPr>
          <w:rFonts w:eastAsia="MS Mincho"/>
          <w:i/>
          <w:color w:val="0000FF"/>
          <w:lang w:eastAsia="ja-JP"/>
        </w:rPr>
        <w:t xml:space="preserve"> on 802.15</w:t>
      </w:r>
      <w:r w:rsidR="00D436EC" w:rsidRPr="003B076B">
        <w:rPr>
          <w:rFonts w:eastAsia="MS Mincho"/>
          <w:i/>
          <w:color w:val="0000FF"/>
          <w:lang w:eastAsia="ja-JP"/>
        </w:rPr>
        <w:t>.</w:t>
      </w:r>
      <w:r w:rsidR="006F6819">
        <w:rPr>
          <w:rFonts w:eastAsia="MS Mincho"/>
          <w:i/>
          <w:color w:val="0000FF"/>
          <w:lang w:eastAsia="ja-JP"/>
        </w:rPr>
        <w:t>4</w:t>
      </w:r>
    </w:p>
    <w:p w14:paraId="48AAFCD9"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ECBA728" w14:textId="3CDC34AC" w:rsidR="006F6819" w:rsidRDefault="009B7F47" w:rsidP="006F68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Add Section 6.2.11</w:t>
      </w:r>
    </w:p>
    <w:p w14:paraId="69B9B9FE" w14:textId="7E814227" w:rsidR="006F6819" w:rsidRDefault="006F6819" w:rsidP="006F6819">
      <w:pPr>
        <w:rPr>
          <w:sz w:val="20"/>
          <w:szCs w:val="20"/>
        </w:rPr>
      </w:pPr>
    </w:p>
    <w:p w14:paraId="074865F9" w14:textId="4D8146AD" w:rsidR="009B7F47" w:rsidRDefault="009B7F47" w:rsidP="009B7F47">
      <w:pPr>
        <w:pStyle w:val="Default0"/>
        <w:rPr>
          <w:sz w:val="20"/>
          <w:szCs w:val="20"/>
        </w:rPr>
      </w:pPr>
      <w:r>
        <w:rPr>
          <w:b/>
          <w:bCs/>
          <w:sz w:val="20"/>
          <w:szCs w:val="20"/>
        </w:rPr>
        <w:t>6.</w:t>
      </w:r>
      <w:r>
        <w:rPr>
          <w:b/>
          <w:bCs/>
          <w:sz w:val="20"/>
          <w:szCs w:val="20"/>
        </w:rPr>
        <w:t>2.11</w:t>
      </w:r>
      <w:r>
        <w:rPr>
          <w:b/>
          <w:bCs/>
          <w:sz w:val="20"/>
          <w:szCs w:val="20"/>
        </w:rPr>
        <w:t xml:space="preserve"> </w:t>
      </w:r>
      <w:r>
        <w:rPr>
          <w:b/>
          <w:bCs/>
          <w:sz w:val="20"/>
          <w:szCs w:val="20"/>
        </w:rPr>
        <w:t>Beacon Enabled Ranging with ERDEV</w:t>
      </w:r>
      <w:r>
        <w:rPr>
          <w:b/>
          <w:bCs/>
          <w:sz w:val="20"/>
          <w:szCs w:val="20"/>
        </w:rPr>
        <w:t xml:space="preserve"> </w:t>
      </w:r>
    </w:p>
    <w:p w14:paraId="3FD3DDC2" w14:textId="337FFC86" w:rsidR="009B7F47" w:rsidRDefault="009B7F47" w:rsidP="006F6819">
      <w:pPr>
        <w:rPr>
          <w:b/>
          <w:sz w:val="20"/>
          <w:szCs w:val="20"/>
        </w:rPr>
      </w:pPr>
    </w:p>
    <w:p w14:paraId="760ED519" w14:textId="06ABB55E" w:rsidR="009B7F47" w:rsidRPr="00D40547" w:rsidRDefault="009B7F47" w:rsidP="009B7F47">
      <w:pPr>
        <w:rPr>
          <w:rFonts w:eastAsia="Batang" w:cs="Times New Roman"/>
          <w:iCs/>
          <w:sz w:val="20"/>
          <w:szCs w:val="20"/>
          <w:lang w:eastAsia="en-US"/>
        </w:rPr>
      </w:pPr>
      <w:r w:rsidRPr="009B7F47">
        <w:rPr>
          <w:sz w:val="20"/>
          <w:szCs w:val="20"/>
        </w:rPr>
        <w:t>Support</w:t>
      </w:r>
      <w:r>
        <w:rPr>
          <w:sz w:val="20"/>
          <w:szCs w:val="20"/>
        </w:rPr>
        <w:t xml:space="preserve"> of beacon enabled ranging for ERDEV is optional. </w:t>
      </w:r>
      <w:r w:rsidRPr="00D40547">
        <w:rPr>
          <w:rFonts w:eastAsia="Batang" w:cs="Times New Roman"/>
          <w:iCs/>
          <w:sz w:val="20"/>
          <w:szCs w:val="20"/>
          <w:lang w:eastAsia="en-US"/>
        </w:rPr>
        <w:t xml:space="preserve">The </w:t>
      </w:r>
      <w:r w:rsidR="001976A1">
        <w:rPr>
          <w:rFonts w:eastAsia="Batang" w:cs="Times New Roman"/>
          <w:iCs/>
          <w:sz w:val="20"/>
          <w:szCs w:val="20"/>
          <w:lang w:eastAsia="en-US"/>
        </w:rPr>
        <w:t xml:space="preserve">ranging </w:t>
      </w:r>
      <w:r w:rsidRPr="00D40547">
        <w:rPr>
          <w:rFonts w:eastAsia="Batang" w:cs="Times New Roman"/>
          <w:iCs/>
          <w:sz w:val="20"/>
          <w:szCs w:val="20"/>
          <w:lang w:eastAsia="en-US"/>
        </w:rPr>
        <w:t xml:space="preserve">time structure for </w:t>
      </w:r>
      <w:r>
        <w:rPr>
          <w:rFonts w:eastAsia="Batang" w:cs="Times New Roman"/>
          <w:iCs/>
          <w:sz w:val="20"/>
          <w:szCs w:val="20"/>
          <w:lang w:eastAsia="en-US"/>
        </w:rPr>
        <w:t xml:space="preserve">beacon enabled ERDEV is shown in </w:t>
      </w:r>
      <w:r w:rsidR="001976A1">
        <w:rPr>
          <w:rFonts w:eastAsia="Batang" w:cs="Times New Roman"/>
          <w:iCs/>
          <w:sz w:val="20"/>
          <w:szCs w:val="20"/>
          <w:lang w:eastAsia="en-US"/>
        </w:rPr>
        <w:t>Figure 6-X</w:t>
      </w:r>
      <w:r w:rsidRPr="00D40547">
        <w:rPr>
          <w:rFonts w:eastAsia="Batang" w:cs="Times New Roman"/>
          <w:iCs/>
          <w:sz w:val="20"/>
          <w:szCs w:val="20"/>
          <w:lang w:eastAsia="en-US"/>
        </w:rPr>
        <w:t xml:space="preserve">. </w:t>
      </w:r>
      <w:r w:rsidR="005A74E2" w:rsidRPr="00D40547">
        <w:rPr>
          <w:rFonts w:eastAsia="Batang" w:cs="Times New Roman"/>
          <w:iCs/>
          <w:sz w:val="20"/>
          <w:szCs w:val="20"/>
          <w:lang w:eastAsia="en-US"/>
        </w:rPr>
        <w:t xml:space="preserve">The ranging time structure </w:t>
      </w:r>
      <w:r w:rsidR="005A74E2">
        <w:rPr>
          <w:rFonts w:eastAsia="Batang" w:cs="Times New Roman"/>
          <w:iCs/>
          <w:sz w:val="20"/>
          <w:szCs w:val="20"/>
          <w:lang w:eastAsia="en-US"/>
        </w:rPr>
        <w:t>is characterized by repeating beacons. The time between two beacons is termed as Beacon Interval.</w:t>
      </w:r>
      <w:r w:rsidR="005A74E2">
        <w:rPr>
          <w:rFonts w:eastAsia="Batang" w:cs="Times New Roman"/>
          <w:iCs/>
          <w:sz w:val="20"/>
          <w:szCs w:val="20"/>
          <w:lang w:eastAsia="en-US"/>
        </w:rPr>
        <w:t xml:space="preserve"> The Beacon I</w:t>
      </w:r>
      <w:r w:rsidRPr="00D40547">
        <w:rPr>
          <w:rFonts w:eastAsia="Batang" w:cs="Times New Roman"/>
          <w:iCs/>
          <w:sz w:val="20"/>
          <w:szCs w:val="20"/>
          <w:lang w:eastAsia="en-US"/>
        </w:rPr>
        <w:t>nterval of the ranging time structure comprises of ranging slots</w:t>
      </w:r>
      <w:r w:rsidR="001976A1">
        <w:rPr>
          <w:rFonts w:eastAsia="Batang" w:cs="Times New Roman"/>
          <w:iCs/>
          <w:sz w:val="20"/>
          <w:szCs w:val="20"/>
          <w:lang w:eastAsia="en-US"/>
        </w:rPr>
        <w:t xml:space="preserve"> as defined in 6.9</w:t>
      </w:r>
      <w:r w:rsidRPr="00D40547">
        <w:rPr>
          <w:rFonts w:eastAsia="Batang" w:cs="Times New Roman"/>
          <w:iCs/>
          <w:sz w:val="20"/>
          <w:szCs w:val="20"/>
          <w:lang w:eastAsia="en-US"/>
        </w:rPr>
        <w:t>.</w:t>
      </w:r>
      <w:r w:rsidR="001976A1">
        <w:rPr>
          <w:rFonts w:eastAsia="Batang" w:cs="Times New Roman"/>
          <w:iCs/>
          <w:sz w:val="20"/>
          <w:szCs w:val="20"/>
          <w:lang w:eastAsia="en-US"/>
        </w:rPr>
        <w:t>8.1.</w:t>
      </w:r>
      <w:r w:rsidRPr="00D40547">
        <w:rPr>
          <w:rFonts w:eastAsia="Batang" w:cs="Times New Roman"/>
          <w:iCs/>
          <w:sz w:val="20"/>
          <w:szCs w:val="20"/>
          <w:lang w:eastAsia="en-US"/>
        </w:rPr>
        <w:t xml:space="preserve"> </w:t>
      </w:r>
      <w:r w:rsidR="005A74E2">
        <w:rPr>
          <w:rFonts w:eastAsia="Batang" w:cs="Times New Roman"/>
          <w:iCs/>
          <w:sz w:val="20"/>
          <w:szCs w:val="20"/>
          <w:lang w:eastAsia="en-US"/>
        </w:rPr>
        <w:t>Beacon Interval</w:t>
      </w:r>
      <w:r w:rsidRPr="00D40547">
        <w:rPr>
          <w:rFonts w:eastAsia="Batang" w:cs="Times New Roman"/>
          <w:iCs/>
          <w:sz w:val="20"/>
          <w:szCs w:val="20"/>
          <w:lang w:eastAsia="en-US"/>
        </w:rPr>
        <w:t xml:space="preserve"> </w:t>
      </w:r>
      <w:r w:rsidR="005A74E2">
        <w:rPr>
          <w:rFonts w:eastAsia="Batang" w:cs="Times New Roman"/>
          <w:iCs/>
          <w:sz w:val="20"/>
          <w:szCs w:val="20"/>
          <w:lang w:eastAsia="en-US"/>
        </w:rPr>
        <w:t xml:space="preserve">consists of </w:t>
      </w:r>
      <w:r w:rsidRPr="00D40547">
        <w:rPr>
          <w:rFonts w:eastAsia="Batang" w:cs="Times New Roman"/>
          <w:iCs/>
          <w:sz w:val="20"/>
          <w:szCs w:val="20"/>
          <w:lang w:eastAsia="en-US"/>
        </w:rPr>
        <w:t xml:space="preserve">three </w:t>
      </w:r>
      <w:r w:rsidR="005A74E2">
        <w:rPr>
          <w:rFonts w:eastAsia="Batang" w:cs="Times New Roman"/>
          <w:iCs/>
          <w:sz w:val="20"/>
          <w:szCs w:val="20"/>
          <w:lang w:eastAsia="en-US"/>
        </w:rPr>
        <w:t>periods: the</w:t>
      </w:r>
      <w:r w:rsidRPr="00D40547">
        <w:rPr>
          <w:rFonts w:eastAsia="Batang" w:cs="Times New Roman"/>
          <w:iCs/>
          <w:sz w:val="20"/>
          <w:szCs w:val="20"/>
          <w:lang w:eastAsia="en-US"/>
        </w:rPr>
        <w:t xml:space="preserve"> Beacon, the Ranging Management Period, and the Ranging Period. Each period consists of one or more ranging slots.</w:t>
      </w:r>
    </w:p>
    <w:p w14:paraId="3212283A" w14:textId="77777777" w:rsidR="009B7F47" w:rsidRPr="00D40547" w:rsidRDefault="009B7F47" w:rsidP="009B7F47">
      <w:pPr>
        <w:rPr>
          <w:rFonts w:eastAsia="Batang" w:cs="Times New Roman"/>
          <w:iCs/>
          <w:sz w:val="20"/>
          <w:szCs w:val="20"/>
          <w:lang w:eastAsia="en-US"/>
        </w:rPr>
      </w:pPr>
    </w:p>
    <w:p w14:paraId="7D9E148E" w14:textId="01030BB9" w:rsidR="009B7F47" w:rsidRPr="00D40547" w:rsidRDefault="009B7F47" w:rsidP="00024B8A">
      <w:pPr>
        <w:rPr>
          <w:rFonts w:eastAsia="Batang" w:cs="Times New Roman"/>
          <w:iCs/>
          <w:sz w:val="20"/>
          <w:szCs w:val="20"/>
          <w:lang w:eastAsia="en-US"/>
        </w:rPr>
      </w:pPr>
      <w:r w:rsidRPr="00D40547">
        <w:rPr>
          <w:rFonts w:eastAsia="Batang" w:cs="Times New Roman"/>
          <w:iCs/>
          <w:sz w:val="20"/>
          <w:szCs w:val="20"/>
          <w:lang w:eastAsia="en-US"/>
        </w:rPr>
        <w:t xml:space="preserve">Beacon </w:t>
      </w:r>
      <w:r w:rsidR="005A74E2">
        <w:rPr>
          <w:rFonts w:eastAsia="Batang" w:cs="Times New Roman"/>
          <w:iCs/>
          <w:sz w:val="20"/>
          <w:szCs w:val="20"/>
          <w:lang w:eastAsia="en-US"/>
        </w:rPr>
        <w:t>shall be</w:t>
      </w:r>
      <w:r w:rsidR="001976A1">
        <w:rPr>
          <w:rFonts w:eastAsia="Batang" w:cs="Times New Roman"/>
          <w:iCs/>
          <w:sz w:val="20"/>
          <w:szCs w:val="20"/>
          <w:lang w:eastAsia="en-US"/>
        </w:rPr>
        <w:t xml:space="preserve"> transmitted using</w:t>
      </w:r>
      <w:r w:rsidRPr="00D40547">
        <w:rPr>
          <w:rFonts w:eastAsia="Batang" w:cs="Times New Roman"/>
          <w:iCs/>
          <w:sz w:val="20"/>
          <w:szCs w:val="20"/>
          <w:lang w:eastAsia="en-US"/>
        </w:rPr>
        <w:t xml:space="preserve"> </w:t>
      </w:r>
      <w:r w:rsidR="001976A1">
        <w:rPr>
          <w:rFonts w:eastAsia="Batang" w:cs="Times New Roman"/>
          <w:iCs/>
          <w:sz w:val="20"/>
          <w:szCs w:val="20"/>
          <w:lang w:eastAsia="en-US"/>
        </w:rPr>
        <w:t>the Enhanced Beacon Frame</w:t>
      </w:r>
      <w:r w:rsidR="005A74E2">
        <w:rPr>
          <w:rFonts w:eastAsia="Batang" w:cs="Times New Roman"/>
          <w:iCs/>
          <w:sz w:val="20"/>
          <w:szCs w:val="20"/>
          <w:lang w:eastAsia="en-US"/>
        </w:rPr>
        <w:t>. The B</w:t>
      </w:r>
      <w:r w:rsidRPr="00D40547">
        <w:rPr>
          <w:rFonts w:eastAsia="Batang" w:cs="Times New Roman"/>
          <w:iCs/>
          <w:sz w:val="20"/>
          <w:szCs w:val="20"/>
          <w:lang w:eastAsia="en-US"/>
        </w:rPr>
        <w:t xml:space="preserve">eacon conveys </w:t>
      </w:r>
      <w:r w:rsidR="00024B8A">
        <w:rPr>
          <w:rFonts w:eastAsia="Batang" w:cs="Times New Roman"/>
          <w:iCs/>
          <w:sz w:val="20"/>
          <w:szCs w:val="20"/>
          <w:lang w:eastAsia="en-US"/>
        </w:rPr>
        <w:t xml:space="preserve">the Beacon Interval, information on the usage of </w:t>
      </w:r>
      <w:r w:rsidR="00024B8A" w:rsidRPr="00024B8A">
        <w:rPr>
          <w:rFonts w:eastAsia="Batang" w:cs="Times New Roman"/>
          <w:iCs/>
          <w:sz w:val="20"/>
          <w:szCs w:val="20"/>
          <w:lang w:eastAsia="en-US"/>
        </w:rPr>
        <w:t>Ranging Management Period</w:t>
      </w:r>
      <w:r w:rsidR="00024B8A">
        <w:rPr>
          <w:rFonts w:eastAsia="Batang" w:cs="Times New Roman"/>
          <w:iCs/>
          <w:sz w:val="20"/>
          <w:szCs w:val="20"/>
          <w:lang w:eastAsia="en-US"/>
        </w:rPr>
        <w:t xml:space="preserve">, </w:t>
      </w:r>
      <w:r w:rsidR="00024B8A" w:rsidRPr="00024B8A">
        <w:rPr>
          <w:rFonts w:eastAsia="Batang" w:cs="Times New Roman"/>
          <w:iCs/>
          <w:sz w:val="20"/>
          <w:szCs w:val="20"/>
          <w:lang w:eastAsia="en-US"/>
        </w:rPr>
        <w:t xml:space="preserve">the </w:t>
      </w:r>
      <w:r w:rsidR="005A74E2">
        <w:rPr>
          <w:rFonts w:eastAsia="Batang" w:cs="Times New Roman"/>
          <w:iCs/>
          <w:sz w:val="20"/>
          <w:szCs w:val="20"/>
          <w:lang w:eastAsia="en-US"/>
        </w:rPr>
        <w:t xml:space="preserve">beginning of the Ranging Period, </w:t>
      </w:r>
      <w:r w:rsidRPr="00D40547">
        <w:rPr>
          <w:rFonts w:eastAsia="Batang" w:cs="Times New Roman"/>
          <w:iCs/>
          <w:sz w:val="20"/>
          <w:szCs w:val="20"/>
          <w:lang w:eastAsia="en-US"/>
        </w:rPr>
        <w:t xml:space="preserve">which is typically characterized by the transmission of the </w:t>
      </w:r>
      <w:r w:rsidR="005A74E2">
        <w:rPr>
          <w:rFonts w:eastAsia="Batang" w:cs="Times New Roman"/>
          <w:iCs/>
          <w:sz w:val="20"/>
          <w:szCs w:val="20"/>
          <w:lang w:eastAsia="en-US"/>
        </w:rPr>
        <w:t>Ranging Control M</w:t>
      </w:r>
      <w:r w:rsidRPr="00D40547">
        <w:rPr>
          <w:rFonts w:eastAsia="Batang" w:cs="Times New Roman"/>
          <w:iCs/>
          <w:sz w:val="20"/>
          <w:szCs w:val="20"/>
          <w:lang w:eastAsia="en-US"/>
        </w:rPr>
        <w:t>essage</w:t>
      </w:r>
      <w:r w:rsidR="005A74E2">
        <w:rPr>
          <w:rFonts w:eastAsia="Batang" w:cs="Times New Roman"/>
          <w:iCs/>
          <w:sz w:val="20"/>
          <w:szCs w:val="20"/>
          <w:lang w:eastAsia="en-US"/>
        </w:rPr>
        <w:t xml:space="preserve"> (see 6.9.8.2)</w:t>
      </w:r>
      <w:r w:rsidRPr="00D40547">
        <w:rPr>
          <w:rFonts w:eastAsia="Batang" w:cs="Times New Roman"/>
          <w:iCs/>
          <w:sz w:val="20"/>
          <w:szCs w:val="20"/>
          <w:lang w:eastAsia="en-US"/>
        </w:rPr>
        <w:t xml:space="preserve">. </w:t>
      </w:r>
      <w:r w:rsidR="005A74E2">
        <w:rPr>
          <w:rFonts w:eastAsia="Batang" w:cs="Times New Roman"/>
          <w:iCs/>
          <w:sz w:val="20"/>
          <w:szCs w:val="20"/>
          <w:lang w:eastAsia="en-US"/>
        </w:rPr>
        <w:t xml:space="preserve">The Ranging Descriptor IE (7.4.4.XX) is used to convey this information in the Beacon. </w:t>
      </w:r>
    </w:p>
    <w:p w14:paraId="34878379" w14:textId="77777777" w:rsidR="009B7F47" w:rsidRPr="00D40547" w:rsidRDefault="009B7F47" w:rsidP="009B7F47">
      <w:pPr>
        <w:rPr>
          <w:rFonts w:eastAsia="Batang" w:cs="Times New Roman"/>
          <w:iCs/>
          <w:sz w:val="20"/>
          <w:szCs w:val="20"/>
          <w:lang w:eastAsia="en-US"/>
        </w:rPr>
      </w:pPr>
    </w:p>
    <w:p w14:paraId="4DCB8469" w14:textId="2D74B413" w:rsidR="009B7F47" w:rsidRPr="00D40547" w:rsidRDefault="009B7F47" w:rsidP="009B7F47">
      <w:pPr>
        <w:rPr>
          <w:rFonts w:eastAsia="Batang" w:cs="Times New Roman"/>
          <w:iCs/>
          <w:sz w:val="20"/>
          <w:szCs w:val="20"/>
          <w:lang w:eastAsia="en-US"/>
        </w:rPr>
      </w:pPr>
      <w:r w:rsidRPr="00D40547">
        <w:rPr>
          <w:rFonts w:eastAsia="Batang" w:cs="Times New Roman"/>
          <w:iCs/>
          <w:sz w:val="20"/>
          <w:szCs w:val="20"/>
          <w:lang w:eastAsia="en-US"/>
        </w:rPr>
        <w:t>The management period may have one or more contention access period</w:t>
      </w:r>
      <w:r w:rsidR="008C171F">
        <w:rPr>
          <w:rFonts w:eastAsia="Batang" w:cs="Times New Roman"/>
          <w:iCs/>
          <w:sz w:val="20"/>
          <w:szCs w:val="20"/>
          <w:lang w:eastAsia="en-US"/>
        </w:rPr>
        <w:t>(</w:t>
      </w:r>
      <w:r w:rsidRPr="00D40547">
        <w:rPr>
          <w:rFonts w:eastAsia="Batang" w:cs="Times New Roman"/>
          <w:iCs/>
          <w:sz w:val="20"/>
          <w:szCs w:val="20"/>
          <w:lang w:eastAsia="en-US"/>
        </w:rPr>
        <w:t>s</w:t>
      </w:r>
      <w:r w:rsidR="008C171F">
        <w:rPr>
          <w:rFonts w:eastAsia="Batang" w:cs="Times New Roman"/>
          <w:iCs/>
          <w:sz w:val="20"/>
          <w:szCs w:val="20"/>
          <w:lang w:eastAsia="en-US"/>
        </w:rPr>
        <w:t>)</w:t>
      </w:r>
      <w:r w:rsidRPr="00D40547">
        <w:rPr>
          <w:rFonts w:eastAsia="Batang" w:cs="Times New Roman"/>
          <w:iCs/>
          <w:sz w:val="20"/>
          <w:szCs w:val="20"/>
          <w:lang w:eastAsia="en-US"/>
        </w:rPr>
        <w:t xml:space="preserve"> (CAP)</w:t>
      </w:r>
      <w:r w:rsidR="008C171F">
        <w:rPr>
          <w:rFonts w:eastAsia="Batang" w:cs="Times New Roman"/>
          <w:iCs/>
          <w:sz w:val="20"/>
          <w:szCs w:val="20"/>
          <w:lang w:eastAsia="en-US"/>
        </w:rPr>
        <w:t xml:space="preserve"> and</w:t>
      </w:r>
      <w:r w:rsidRPr="00D40547">
        <w:rPr>
          <w:rFonts w:eastAsia="Batang" w:cs="Times New Roman"/>
          <w:iCs/>
          <w:sz w:val="20"/>
          <w:szCs w:val="20"/>
          <w:lang w:eastAsia="en-US"/>
        </w:rPr>
        <w:t xml:space="preserve"> one or more contention free period</w:t>
      </w:r>
      <w:r w:rsidR="008C171F">
        <w:rPr>
          <w:rFonts w:eastAsia="Batang" w:cs="Times New Roman"/>
          <w:iCs/>
          <w:sz w:val="20"/>
          <w:szCs w:val="20"/>
          <w:lang w:eastAsia="en-US"/>
        </w:rPr>
        <w:t>(</w:t>
      </w:r>
      <w:r w:rsidRPr="00D40547">
        <w:rPr>
          <w:rFonts w:eastAsia="Batang" w:cs="Times New Roman"/>
          <w:iCs/>
          <w:sz w:val="20"/>
          <w:szCs w:val="20"/>
          <w:lang w:eastAsia="en-US"/>
        </w:rPr>
        <w:t>s</w:t>
      </w:r>
      <w:r w:rsidR="008C171F">
        <w:rPr>
          <w:rFonts w:eastAsia="Batang" w:cs="Times New Roman"/>
          <w:iCs/>
          <w:sz w:val="20"/>
          <w:szCs w:val="20"/>
          <w:lang w:eastAsia="en-US"/>
        </w:rPr>
        <w:t>)</w:t>
      </w:r>
      <w:r w:rsidRPr="00D40547">
        <w:rPr>
          <w:rFonts w:eastAsia="Batang" w:cs="Times New Roman"/>
          <w:iCs/>
          <w:sz w:val="20"/>
          <w:szCs w:val="20"/>
          <w:lang w:eastAsia="en-US"/>
        </w:rPr>
        <w:t xml:space="preserve"> (CFP). Each CFP and CAP comprises of one or more ranging slots. The CAP and CFP may be in</w:t>
      </w:r>
      <w:r w:rsidR="008C171F">
        <w:rPr>
          <w:rFonts w:eastAsia="Batang" w:cs="Times New Roman"/>
          <w:iCs/>
          <w:sz w:val="20"/>
          <w:szCs w:val="20"/>
          <w:lang w:eastAsia="en-US"/>
        </w:rPr>
        <w:t>terleaved with each other. The Management P</w:t>
      </w:r>
      <w:r w:rsidRPr="00D40547">
        <w:rPr>
          <w:rFonts w:eastAsia="Batang" w:cs="Times New Roman"/>
          <w:iCs/>
          <w:sz w:val="20"/>
          <w:szCs w:val="20"/>
          <w:lang w:eastAsia="en-US"/>
        </w:rPr>
        <w:t>eriod may or</w:t>
      </w:r>
      <w:r w:rsidR="008C171F">
        <w:rPr>
          <w:rFonts w:eastAsia="Batang" w:cs="Times New Roman"/>
          <w:iCs/>
          <w:sz w:val="20"/>
          <w:szCs w:val="20"/>
          <w:lang w:eastAsia="en-US"/>
        </w:rPr>
        <w:t xml:space="preserve"> may not be present in a given Beacon I</w:t>
      </w:r>
      <w:r w:rsidRPr="00D40547">
        <w:rPr>
          <w:rFonts w:eastAsia="Batang" w:cs="Times New Roman"/>
          <w:iCs/>
          <w:sz w:val="20"/>
          <w:szCs w:val="20"/>
          <w:lang w:eastAsia="en-US"/>
        </w:rPr>
        <w:t>nterval.</w:t>
      </w:r>
    </w:p>
    <w:p w14:paraId="13A3869D" w14:textId="77777777" w:rsidR="009B7F47" w:rsidRPr="00D40547" w:rsidRDefault="009B7F47" w:rsidP="009B7F47">
      <w:pPr>
        <w:rPr>
          <w:rFonts w:eastAsia="Batang" w:cs="Times New Roman"/>
          <w:iCs/>
          <w:sz w:val="20"/>
          <w:szCs w:val="20"/>
          <w:lang w:eastAsia="en-US"/>
        </w:rPr>
      </w:pPr>
    </w:p>
    <w:p w14:paraId="50078096" w14:textId="27C6EDA5" w:rsidR="009B7F47" w:rsidRDefault="009B7F47" w:rsidP="009B7F47">
      <w:pPr>
        <w:rPr>
          <w:rFonts w:eastAsia="Batang" w:cs="Times New Roman"/>
          <w:iCs/>
          <w:sz w:val="20"/>
          <w:szCs w:val="20"/>
          <w:lang w:eastAsia="en-US"/>
        </w:rPr>
      </w:pPr>
      <w:r w:rsidRPr="00D40547">
        <w:rPr>
          <w:rFonts w:eastAsia="Batang" w:cs="Times New Roman"/>
          <w:iCs/>
          <w:sz w:val="20"/>
          <w:szCs w:val="20"/>
          <w:lang w:eastAsia="en-US"/>
        </w:rPr>
        <w:t xml:space="preserve">The ranging period may contain ranging blocks, ranging rounds, ranging slots, etc. as defined in </w:t>
      </w:r>
      <w:r w:rsidR="008C171F">
        <w:rPr>
          <w:rFonts w:eastAsia="Batang" w:cs="Times New Roman"/>
          <w:iCs/>
          <w:sz w:val="20"/>
          <w:szCs w:val="20"/>
          <w:lang w:eastAsia="en-US"/>
        </w:rPr>
        <w:t>6.9.8.1 and 6.9.8.2.</w:t>
      </w:r>
      <w:r w:rsidRPr="00D40547">
        <w:rPr>
          <w:rFonts w:eastAsia="Batang" w:cs="Times New Roman"/>
          <w:iCs/>
          <w:sz w:val="20"/>
          <w:szCs w:val="20"/>
          <w:lang w:eastAsia="en-US"/>
        </w:rPr>
        <w:t xml:space="preserve"> The </w:t>
      </w:r>
      <w:r w:rsidR="008C171F">
        <w:rPr>
          <w:rFonts w:eastAsia="Batang" w:cs="Times New Roman"/>
          <w:iCs/>
          <w:sz w:val="20"/>
          <w:szCs w:val="20"/>
          <w:lang w:eastAsia="en-US"/>
        </w:rPr>
        <w:t xml:space="preserve">beginning of the </w:t>
      </w:r>
      <w:r w:rsidRPr="00D40547">
        <w:rPr>
          <w:rFonts w:eastAsia="Batang" w:cs="Times New Roman"/>
          <w:iCs/>
          <w:sz w:val="20"/>
          <w:szCs w:val="20"/>
          <w:lang w:eastAsia="en-US"/>
        </w:rPr>
        <w:t xml:space="preserve">ranging period </w:t>
      </w:r>
      <w:r w:rsidR="008C171F">
        <w:rPr>
          <w:rFonts w:eastAsia="Batang" w:cs="Times New Roman"/>
          <w:iCs/>
          <w:sz w:val="20"/>
          <w:szCs w:val="20"/>
          <w:lang w:eastAsia="en-US"/>
        </w:rPr>
        <w:t>is characterized</w:t>
      </w:r>
      <w:r w:rsidRPr="00D40547">
        <w:rPr>
          <w:rFonts w:eastAsia="Batang" w:cs="Times New Roman"/>
          <w:iCs/>
          <w:sz w:val="20"/>
          <w:szCs w:val="20"/>
          <w:lang w:eastAsia="en-US"/>
        </w:rPr>
        <w:t xml:space="preserve"> with the ranging control message (RCM), which configures the </w:t>
      </w:r>
      <w:r w:rsidR="008C171F">
        <w:rPr>
          <w:rFonts w:eastAsia="Batang" w:cs="Times New Roman"/>
          <w:iCs/>
          <w:sz w:val="20"/>
          <w:szCs w:val="20"/>
          <w:lang w:eastAsia="en-US"/>
        </w:rPr>
        <w:t>ranging period</w:t>
      </w:r>
      <w:r w:rsidRPr="00D40547">
        <w:rPr>
          <w:rFonts w:eastAsia="Batang" w:cs="Times New Roman"/>
          <w:iCs/>
          <w:sz w:val="20"/>
          <w:szCs w:val="20"/>
          <w:lang w:eastAsia="en-US"/>
        </w:rPr>
        <w:t>. The ranging period may have more than one RCM. The ranging period may or</w:t>
      </w:r>
      <w:r w:rsidR="005A74E2">
        <w:rPr>
          <w:rFonts w:eastAsia="Batang" w:cs="Times New Roman"/>
          <w:iCs/>
          <w:sz w:val="20"/>
          <w:szCs w:val="20"/>
          <w:lang w:eastAsia="en-US"/>
        </w:rPr>
        <w:t xml:space="preserve"> may not be present in a given Beacon I</w:t>
      </w:r>
      <w:r w:rsidRPr="00D40547">
        <w:rPr>
          <w:rFonts w:eastAsia="Batang" w:cs="Times New Roman"/>
          <w:iCs/>
          <w:sz w:val="20"/>
          <w:szCs w:val="20"/>
          <w:lang w:eastAsia="en-US"/>
        </w:rPr>
        <w:t>nterval.</w:t>
      </w:r>
      <w:r w:rsidR="008C171F">
        <w:rPr>
          <w:rFonts w:eastAsia="Batang" w:cs="Times New Roman"/>
          <w:iCs/>
          <w:sz w:val="20"/>
          <w:szCs w:val="20"/>
          <w:lang w:eastAsia="en-US"/>
        </w:rPr>
        <w:t xml:space="preserve"> The </w:t>
      </w:r>
      <w:r w:rsidR="008C171F" w:rsidRPr="008C171F">
        <w:rPr>
          <w:rFonts w:eastAsia="Batang" w:cs="Times New Roman"/>
          <w:iCs/>
          <w:sz w:val="20"/>
          <w:szCs w:val="20"/>
          <w:lang w:eastAsia="en-US"/>
        </w:rPr>
        <w:t>Ranging P</w:t>
      </w:r>
      <w:r w:rsidR="008C171F">
        <w:rPr>
          <w:rFonts w:eastAsia="Batang" w:cs="Times New Roman"/>
          <w:iCs/>
          <w:sz w:val="20"/>
          <w:szCs w:val="20"/>
          <w:lang w:eastAsia="en-US"/>
        </w:rPr>
        <w:t>eriod may last until the next B</w:t>
      </w:r>
      <w:r w:rsidR="008C171F" w:rsidRPr="008C171F">
        <w:rPr>
          <w:rFonts w:eastAsia="Batang" w:cs="Times New Roman"/>
          <w:iCs/>
          <w:sz w:val="20"/>
          <w:szCs w:val="20"/>
          <w:lang w:eastAsia="en-US"/>
        </w:rPr>
        <w:t>eaco</w:t>
      </w:r>
      <w:r w:rsidR="008C171F">
        <w:rPr>
          <w:rFonts w:eastAsia="Batang" w:cs="Times New Roman"/>
          <w:iCs/>
          <w:sz w:val="20"/>
          <w:szCs w:val="20"/>
          <w:lang w:eastAsia="en-US"/>
        </w:rPr>
        <w:t>n or could end before the next B</w:t>
      </w:r>
      <w:r w:rsidR="008C171F" w:rsidRPr="008C171F">
        <w:rPr>
          <w:rFonts w:eastAsia="Batang" w:cs="Times New Roman"/>
          <w:iCs/>
          <w:sz w:val="20"/>
          <w:szCs w:val="20"/>
          <w:lang w:eastAsia="en-US"/>
        </w:rPr>
        <w:t>eacon</w:t>
      </w:r>
      <w:r w:rsidR="008C171F">
        <w:rPr>
          <w:rFonts w:eastAsia="Batang" w:cs="Times New Roman"/>
          <w:iCs/>
          <w:sz w:val="20"/>
          <w:szCs w:val="20"/>
          <w:lang w:eastAsia="en-US"/>
        </w:rPr>
        <w:t xml:space="preserve">. </w:t>
      </w:r>
      <w:r w:rsidR="008C171F">
        <w:rPr>
          <w:rFonts w:eastAsia="Batang" w:cs="Times New Roman"/>
          <w:iCs/>
          <w:sz w:val="20"/>
          <w:szCs w:val="20"/>
          <w:lang w:eastAsia="en-US"/>
        </w:rPr>
        <w:t>The</w:t>
      </w:r>
      <w:r w:rsidR="00C95B4A">
        <w:rPr>
          <w:rFonts w:eastAsia="Batang" w:cs="Times New Roman"/>
          <w:iCs/>
          <w:sz w:val="20"/>
          <w:szCs w:val="20"/>
          <w:lang w:eastAsia="en-US"/>
        </w:rPr>
        <w:t xml:space="preserve"> </w:t>
      </w:r>
      <w:r w:rsidR="008C171F">
        <w:rPr>
          <w:rFonts w:eastAsia="Batang" w:cs="Times New Roman"/>
          <w:iCs/>
          <w:sz w:val="20"/>
          <w:szCs w:val="20"/>
          <w:lang w:eastAsia="en-US"/>
        </w:rPr>
        <w:t>Ranging</w:t>
      </w:r>
      <w:r w:rsidR="00C95B4A">
        <w:rPr>
          <w:rFonts w:eastAsia="Batang" w:cs="Times New Roman"/>
          <w:iCs/>
          <w:sz w:val="20"/>
          <w:szCs w:val="20"/>
          <w:lang w:eastAsia="en-US"/>
        </w:rPr>
        <w:t xml:space="preserve"> </w:t>
      </w:r>
      <w:r w:rsidR="008C171F">
        <w:rPr>
          <w:rFonts w:eastAsia="Batang" w:cs="Times New Roman"/>
          <w:iCs/>
          <w:sz w:val="20"/>
          <w:szCs w:val="20"/>
          <w:lang w:eastAsia="en-US"/>
        </w:rPr>
        <w:t>P</w:t>
      </w:r>
      <w:r w:rsidR="008C171F" w:rsidRPr="00D40547">
        <w:rPr>
          <w:rFonts w:eastAsia="Batang" w:cs="Times New Roman"/>
          <w:iCs/>
          <w:sz w:val="20"/>
          <w:szCs w:val="20"/>
          <w:lang w:eastAsia="en-US"/>
        </w:rPr>
        <w:t>eriod may or</w:t>
      </w:r>
      <w:r w:rsidR="008C171F">
        <w:rPr>
          <w:rFonts w:eastAsia="Batang" w:cs="Times New Roman"/>
          <w:iCs/>
          <w:sz w:val="20"/>
          <w:szCs w:val="20"/>
          <w:lang w:eastAsia="en-US"/>
        </w:rPr>
        <w:t xml:space="preserve"> may not be present in a given Beacon I</w:t>
      </w:r>
      <w:r w:rsidR="008C171F" w:rsidRPr="00D40547">
        <w:rPr>
          <w:rFonts w:eastAsia="Batang" w:cs="Times New Roman"/>
          <w:iCs/>
          <w:sz w:val="20"/>
          <w:szCs w:val="20"/>
          <w:lang w:eastAsia="en-US"/>
        </w:rPr>
        <w:t>nterval.</w:t>
      </w:r>
    </w:p>
    <w:p w14:paraId="12A78338" w14:textId="43561200" w:rsidR="001976A1" w:rsidRDefault="001976A1" w:rsidP="009B7F47">
      <w:pPr>
        <w:rPr>
          <w:rFonts w:eastAsia="Batang" w:cs="Times New Roman"/>
          <w:iCs/>
          <w:sz w:val="20"/>
          <w:szCs w:val="20"/>
          <w:lang w:eastAsia="en-US"/>
        </w:rPr>
      </w:pPr>
    </w:p>
    <w:p w14:paraId="57FD644A" w14:textId="51233F1C" w:rsidR="001976A1" w:rsidRDefault="001976A1" w:rsidP="009B7F47">
      <w:pPr>
        <w:rPr>
          <w:sz w:val="20"/>
          <w:szCs w:val="20"/>
        </w:rPr>
      </w:pPr>
      <w:r w:rsidRPr="001976A1">
        <w:rPr>
          <w:sz w:val="20"/>
          <w:szCs w:val="20"/>
        </w:rPr>
        <w:drawing>
          <wp:inline distT="0" distB="0" distL="0" distR="0" wp14:anchorId="4C8C994F" wp14:editId="2B824D58">
            <wp:extent cx="5731510" cy="1432560"/>
            <wp:effectExtent l="0" t="0" r="2540"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8"/>
                    <a:stretch>
                      <a:fillRect/>
                    </a:stretch>
                  </pic:blipFill>
                  <pic:spPr>
                    <a:xfrm>
                      <a:off x="0" y="0"/>
                      <a:ext cx="5731510" cy="1432560"/>
                    </a:xfrm>
                    <a:prstGeom prst="rect">
                      <a:avLst/>
                    </a:prstGeom>
                  </pic:spPr>
                </pic:pic>
              </a:graphicData>
            </a:graphic>
          </wp:inline>
        </w:drawing>
      </w:r>
    </w:p>
    <w:p w14:paraId="5038F455" w14:textId="15B2D3D4" w:rsidR="001976A1" w:rsidRDefault="001976A1" w:rsidP="001976A1">
      <w:pPr>
        <w:pStyle w:val="Default0"/>
        <w:jc w:val="center"/>
        <w:rPr>
          <w:b/>
          <w:bCs/>
          <w:sz w:val="20"/>
          <w:szCs w:val="20"/>
        </w:rPr>
      </w:pPr>
      <w:r>
        <w:rPr>
          <w:b/>
          <w:bCs/>
          <w:sz w:val="20"/>
          <w:szCs w:val="20"/>
        </w:rPr>
        <w:t xml:space="preserve">Figure </w:t>
      </w:r>
      <w:r>
        <w:rPr>
          <w:b/>
          <w:bCs/>
          <w:sz w:val="20"/>
          <w:szCs w:val="20"/>
        </w:rPr>
        <w:t>6</w:t>
      </w:r>
      <w:r>
        <w:rPr>
          <w:b/>
          <w:bCs/>
          <w:sz w:val="20"/>
          <w:szCs w:val="20"/>
        </w:rPr>
        <w:t>-X</w:t>
      </w:r>
      <w:r>
        <w:rPr>
          <w:b/>
          <w:bCs/>
          <w:sz w:val="20"/>
          <w:szCs w:val="20"/>
        </w:rPr>
        <w:t xml:space="preserve"> </w:t>
      </w:r>
      <w:r>
        <w:rPr>
          <w:b/>
          <w:bCs/>
          <w:sz w:val="20"/>
          <w:szCs w:val="20"/>
        </w:rPr>
        <w:t xml:space="preserve">Ranging Time Structure for </w:t>
      </w:r>
      <w:r>
        <w:rPr>
          <w:b/>
          <w:bCs/>
          <w:sz w:val="20"/>
          <w:szCs w:val="20"/>
        </w:rPr>
        <w:t>Beacon Enabled Ranging with ERDEV</w:t>
      </w:r>
    </w:p>
    <w:p w14:paraId="087532AD" w14:textId="2C2CF79E" w:rsidR="00C95B4A" w:rsidRDefault="00C95B4A" w:rsidP="00C95B4A">
      <w:pPr>
        <w:pStyle w:val="Default0"/>
        <w:rPr>
          <w:b/>
          <w:bCs/>
          <w:sz w:val="20"/>
          <w:szCs w:val="20"/>
        </w:rPr>
      </w:pPr>
    </w:p>
    <w:p w14:paraId="14820C1E" w14:textId="44EF4AC2" w:rsid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Add Section 7.4.4.XX</w:t>
      </w:r>
    </w:p>
    <w:p w14:paraId="5424289C" w14:textId="6ACFB4E7" w:rsidR="00C95B4A" w:rsidRDefault="00C95B4A" w:rsidP="00C95B4A">
      <w:pPr>
        <w:pStyle w:val="Default0"/>
        <w:rPr>
          <w:sz w:val="20"/>
          <w:szCs w:val="20"/>
        </w:rPr>
      </w:pPr>
    </w:p>
    <w:p w14:paraId="4D718F84" w14:textId="76076F89" w:rsidR="00C95B4A" w:rsidRDefault="00C95B4A" w:rsidP="00C95B4A">
      <w:pPr>
        <w:pStyle w:val="Default0"/>
        <w:rPr>
          <w:sz w:val="20"/>
          <w:szCs w:val="20"/>
        </w:rPr>
      </w:pPr>
      <w:r>
        <w:rPr>
          <w:b/>
          <w:bCs/>
          <w:sz w:val="20"/>
          <w:szCs w:val="20"/>
        </w:rPr>
        <w:t>7.4.4.XX</w:t>
      </w:r>
      <w:r>
        <w:rPr>
          <w:b/>
          <w:bCs/>
          <w:sz w:val="20"/>
          <w:szCs w:val="20"/>
        </w:rPr>
        <w:t xml:space="preserve"> </w:t>
      </w:r>
      <w:r>
        <w:rPr>
          <w:b/>
          <w:bCs/>
          <w:sz w:val="20"/>
          <w:szCs w:val="20"/>
        </w:rPr>
        <w:t>Ranging Descriptor IE</w:t>
      </w:r>
    </w:p>
    <w:p w14:paraId="3D5BE280" w14:textId="72E33D0A" w:rsidR="00C95B4A" w:rsidRDefault="00C95B4A" w:rsidP="00C95B4A">
      <w:pPr>
        <w:pStyle w:val="Default0"/>
        <w:rPr>
          <w:sz w:val="20"/>
          <w:szCs w:val="20"/>
        </w:rPr>
      </w:pPr>
    </w:p>
    <w:p w14:paraId="12A98BFE" w14:textId="0B5C0EA5" w:rsidR="00C95B4A" w:rsidRDefault="00C95B4A" w:rsidP="00C95B4A">
      <w:pPr>
        <w:pStyle w:val="Default0"/>
        <w:rPr>
          <w:rFonts w:ascii="Times New Roman" w:eastAsia="Batang" w:hAnsi="Times New Roman" w:cs="Times New Roman"/>
          <w:iCs/>
          <w:sz w:val="20"/>
          <w:szCs w:val="20"/>
        </w:rPr>
      </w:pPr>
      <w:r w:rsidRPr="00D40547">
        <w:rPr>
          <w:rFonts w:ascii="Times New Roman" w:eastAsia="Batang" w:hAnsi="Times New Roman" w:cs="Times New Roman"/>
          <w:iCs/>
          <w:sz w:val="20"/>
          <w:szCs w:val="20"/>
        </w:rPr>
        <w:t>The Ranging Descriptor IE (RD IE) conveys the information of the ranging time structure. It is included in the beaco</w:t>
      </w:r>
      <w:r>
        <w:rPr>
          <w:rFonts w:ascii="Times New Roman" w:eastAsia="Batang" w:hAnsi="Times New Roman" w:cs="Times New Roman"/>
          <w:iCs/>
          <w:sz w:val="20"/>
          <w:szCs w:val="20"/>
        </w:rPr>
        <w:t xml:space="preserve">n of the ranging time structure. The RD IE is formatted as shown in Figure 7-X. </w:t>
      </w:r>
    </w:p>
    <w:p w14:paraId="4AC302AB" w14:textId="310AEB5C" w:rsidR="00C95B4A" w:rsidRDefault="00C95B4A" w:rsidP="00C95B4A">
      <w:pPr>
        <w:pStyle w:val="Default0"/>
        <w:rPr>
          <w:rFonts w:ascii="Times New Roman" w:eastAsia="Batang" w:hAnsi="Times New Roman" w:cs="Times New Roman"/>
          <w:iCs/>
          <w:sz w:val="20"/>
          <w:szCs w:val="20"/>
        </w:rPr>
      </w:pPr>
    </w:p>
    <w:p w14:paraId="0AF3FF6B" w14:textId="77777777" w:rsidR="00C95B4A" w:rsidRDefault="00C95B4A" w:rsidP="00C95B4A">
      <w:pPr>
        <w:pStyle w:val="Default0"/>
        <w:rPr>
          <w:rFonts w:ascii="Times New Roman" w:eastAsia="Batang" w:hAnsi="Times New Roman" w:cs="Times New Roman"/>
          <w:iCs/>
          <w:sz w:val="20"/>
          <w:szCs w:val="20"/>
        </w:rPr>
      </w:pPr>
    </w:p>
    <w:tbl>
      <w:tblPr>
        <w:tblW w:w="7910" w:type="dxa"/>
        <w:jc w:val="center"/>
        <w:tblCellMar>
          <w:left w:w="0" w:type="dxa"/>
          <w:right w:w="0" w:type="dxa"/>
        </w:tblCellMar>
        <w:tblLook w:val="0420" w:firstRow="1" w:lastRow="0" w:firstColumn="0" w:lastColumn="0" w:noHBand="0" w:noVBand="1"/>
      </w:tblPr>
      <w:tblGrid>
        <w:gridCol w:w="1324"/>
        <w:gridCol w:w="1324"/>
        <w:gridCol w:w="1343"/>
        <w:gridCol w:w="1283"/>
        <w:gridCol w:w="1383"/>
        <w:gridCol w:w="1253"/>
      </w:tblGrid>
      <w:tr w:rsidR="00C95B4A" w:rsidRPr="00C95B4A" w14:paraId="60C2140E" w14:textId="77777777" w:rsidTr="00C95B4A">
        <w:trPr>
          <w:trHeight w:val="358"/>
          <w:jc w:val="center"/>
        </w:trPr>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4572C4"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Octets: 1</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50ABF6"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2</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E1BF47"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2</w:t>
            </w:r>
          </w:p>
        </w:tc>
        <w:tc>
          <w:tcPr>
            <w:tcW w:w="1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73E881"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2</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AB4AF2"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1</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66F497"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Variable</w:t>
            </w:r>
          </w:p>
        </w:tc>
      </w:tr>
      <w:tr w:rsidR="00C95B4A" w:rsidRPr="00C95B4A" w14:paraId="69A3B4ED" w14:textId="77777777" w:rsidTr="00C95B4A">
        <w:trPr>
          <w:trHeight w:val="97"/>
          <w:jc w:val="center"/>
        </w:trPr>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8836B4"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Version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A75428"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Slot Size Multiplier</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546849"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Beacon Interval</w:t>
            </w:r>
          </w:p>
        </w:tc>
        <w:tc>
          <w:tcPr>
            <w:tcW w:w="1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31859E"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First RCM Slot</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DFFB14"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RM Table length</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B011B2"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RM Table</w:t>
            </w:r>
          </w:p>
        </w:tc>
      </w:tr>
    </w:tbl>
    <w:p w14:paraId="3BB6C9F9" w14:textId="210C98BD" w:rsidR="00C95B4A" w:rsidRPr="005A74E2" w:rsidRDefault="00C95B4A" w:rsidP="00C95B4A">
      <w:pPr>
        <w:pStyle w:val="Default0"/>
        <w:jc w:val="center"/>
        <w:rPr>
          <w:sz w:val="20"/>
          <w:szCs w:val="20"/>
        </w:rPr>
      </w:pPr>
      <w:r w:rsidRPr="005A74E2">
        <w:rPr>
          <w:rFonts w:eastAsia="Batang"/>
          <w:b/>
          <w:bCs/>
          <w:sz w:val="20"/>
          <w:szCs w:val="20"/>
          <w:lang w:eastAsia="x-none"/>
        </w:rPr>
        <w:t xml:space="preserve">Figure 7-X. </w:t>
      </w:r>
      <w:r w:rsidR="005A74E2">
        <w:rPr>
          <w:rFonts w:eastAsia="Batang"/>
          <w:b/>
          <w:bCs/>
          <w:sz w:val="20"/>
          <w:szCs w:val="20"/>
          <w:lang w:eastAsia="x-none"/>
        </w:rPr>
        <w:t>Format of the content field of Ranging D</w:t>
      </w:r>
      <w:r w:rsidRPr="005A74E2">
        <w:rPr>
          <w:rFonts w:eastAsia="Batang"/>
          <w:b/>
          <w:bCs/>
          <w:sz w:val="20"/>
          <w:szCs w:val="20"/>
          <w:lang w:eastAsia="x-none"/>
        </w:rPr>
        <w:t>escriptor IE</w:t>
      </w:r>
    </w:p>
    <w:p w14:paraId="3196268D" w14:textId="11F2816C" w:rsidR="00C95B4A" w:rsidRDefault="00C95B4A" w:rsidP="00C95B4A">
      <w:pPr>
        <w:pStyle w:val="Default0"/>
        <w:rPr>
          <w:sz w:val="20"/>
          <w:szCs w:val="20"/>
        </w:rPr>
      </w:pPr>
    </w:p>
    <w:p w14:paraId="1F5BD717" w14:textId="30C1E96B" w:rsidR="00C95B4A" w:rsidRDefault="00C95B4A" w:rsidP="00C95B4A">
      <w:pPr>
        <w:pStyle w:val="Default0"/>
        <w:rPr>
          <w:sz w:val="20"/>
          <w:szCs w:val="20"/>
        </w:rPr>
      </w:pPr>
    </w:p>
    <w:p w14:paraId="7B21D24C" w14:textId="5D3E88C8" w:rsidR="00C95B4A" w:rsidRDefault="00C95B4A" w:rsidP="00C95B4A">
      <w:pPr>
        <w:pStyle w:val="Default0"/>
        <w:jc w:val="both"/>
        <w:rPr>
          <w:rFonts w:ascii="Times New Roman" w:hAnsi="Times New Roman" w:cs="Times New Roman"/>
          <w:sz w:val="20"/>
          <w:szCs w:val="20"/>
        </w:rPr>
      </w:pPr>
      <w:r>
        <w:rPr>
          <w:rFonts w:ascii="Times New Roman" w:hAnsi="Times New Roman" w:cs="Times New Roman"/>
          <w:sz w:val="20"/>
          <w:szCs w:val="20"/>
        </w:rPr>
        <w:t>Each row of the RM Table is formatted as shown in Figure 7-Y.</w:t>
      </w:r>
    </w:p>
    <w:p w14:paraId="2F7A2FBF" w14:textId="2336629F" w:rsidR="00C95B4A" w:rsidRDefault="00C95B4A" w:rsidP="00C95B4A">
      <w:pPr>
        <w:pStyle w:val="Default0"/>
        <w:jc w:val="both"/>
        <w:rPr>
          <w:rFonts w:ascii="Times New Roman" w:hAnsi="Times New Roman" w:cs="Times New Roman"/>
          <w:sz w:val="20"/>
          <w:szCs w:val="20"/>
        </w:rPr>
      </w:pPr>
    </w:p>
    <w:tbl>
      <w:tblPr>
        <w:tblW w:w="5280" w:type="dxa"/>
        <w:jc w:val="center"/>
        <w:tblCellMar>
          <w:left w:w="0" w:type="dxa"/>
          <w:right w:w="0" w:type="dxa"/>
        </w:tblCellMar>
        <w:tblLook w:val="0420" w:firstRow="1" w:lastRow="0" w:firstColumn="0" w:lastColumn="0" w:noHBand="0" w:noVBand="1"/>
      </w:tblPr>
      <w:tblGrid>
        <w:gridCol w:w="1320"/>
        <w:gridCol w:w="1320"/>
        <w:gridCol w:w="1320"/>
        <w:gridCol w:w="1320"/>
      </w:tblGrid>
      <w:tr w:rsidR="00C95B4A" w:rsidRPr="00C95B4A" w14:paraId="0829FE3A" w14:textId="77777777" w:rsidTr="00C95B4A">
        <w:trPr>
          <w:trHeight w:val="22"/>
          <w:jc w:val="center"/>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734E8C"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lastRenderedPageBreak/>
              <w:t>Bits: 10</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993E54"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10</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F904D1"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1</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3A99C5"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3</w:t>
            </w:r>
          </w:p>
        </w:tc>
      </w:tr>
      <w:tr w:rsidR="00C95B4A" w:rsidRPr="00C95B4A" w14:paraId="4EB3D607" w14:textId="77777777" w:rsidTr="00C95B4A">
        <w:trPr>
          <w:trHeight w:val="22"/>
          <w:jc w:val="center"/>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0A9A83"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Starting Slot Number</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D66A36"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Ending Slot Number</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B54C32"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CAP/ CFP Indicator</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38E4F2"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Reserved</w:t>
            </w:r>
          </w:p>
        </w:tc>
      </w:tr>
    </w:tbl>
    <w:p w14:paraId="78722A27" w14:textId="4BA995BE" w:rsidR="00C95B4A" w:rsidRPr="005A74E2" w:rsidRDefault="00C95B4A" w:rsidP="00C95B4A">
      <w:pPr>
        <w:pStyle w:val="Default0"/>
        <w:jc w:val="center"/>
        <w:rPr>
          <w:sz w:val="20"/>
          <w:szCs w:val="20"/>
        </w:rPr>
      </w:pPr>
      <w:r w:rsidRPr="005A74E2">
        <w:rPr>
          <w:rFonts w:eastAsia="Batang"/>
          <w:b/>
          <w:bCs/>
          <w:sz w:val="20"/>
          <w:szCs w:val="20"/>
          <w:lang w:eastAsia="x-none"/>
        </w:rPr>
        <w:t xml:space="preserve">Figure 7-Y. </w:t>
      </w:r>
      <w:r w:rsidRPr="005A74E2">
        <w:rPr>
          <w:rFonts w:eastAsia="Batang"/>
          <w:b/>
          <w:bCs/>
          <w:sz w:val="20"/>
          <w:szCs w:val="20"/>
          <w:lang w:eastAsia="x-none"/>
        </w:rPr>
        <w:t>Each row of the RM Table</w:t>
      </w:r>
      <w:r w:rsidR="005A74E2">
        <w:rPr>
          <w:rFonts w:eastAsia="Batang"/>
          <w:b/>
          <w:bCs/>
          <w:sz w:val="20"/>
          <w:szCs w:val="20"/>
          <w:lang w:eastAsia="x-none"/>
        </w:rPr>
        <w:t xml:space="preserve"> of the RD IE</w:t>
      </w:r>
    </w:p>
    <w:p w14:paraId="6599162F" w14:textId="77777777" w:rsidR="00C95B4A" w:rsidRDefault="00C95B4A" w:rsidP="00C95B4A">
      <w:pPr>
        <w:pStyle w:val="Default0"/>
        <w:jc w:val="both"/>
        <w:rPr>
          <w:rFonts w:ascii="Times New Roman" w:hAnsi="Times New Roman" w:cs="Times New Roman"/>
          <w:sz w:val="20"/>
          <w:szCs w:val="20"/>
        </w:rPr>
      </w:pPr>
    </w:p>
    <w:p w14:paraId="592ED1CE" w14:textId="34F0FC92" w:rsidR="00C95B4A" w:rsidRDefault="00C95B4A" w:rsidP="005A74E2">
      <w:pPr>
        <w:pStyle w:val="Default0"/>
        <w:rPr>
          <w:rFonts w:ascii="Times New Roman" w:hAnsi="Times New Roman" w:cs="Times New Roman"/>
          <w:sz w:val="20"/>
          <w:szCs w:val="20"/>
        </w:rPr>
      </w:pPr>
      <w:r w:rsidRPr="00C95B4A">
        <w:rPr>
          <w:rFonts w:ascii="Times New Roman" w:hAnsi="Times New Roman" w:cs="Times New Roman"/>
          <w:sz w:val="20"/>
          <w:szCs w:val="20"/>
        </w:rPr>
        <w:t xml:space="preserve">The Version field indicates </w:t>
      </w:r>
      <w:r w:rsidR="005A74E2" w:rsidRPr="005A74E2">
        <w:rPr>
          <w:rFonts w:ascii="Times New Roman" w:hAnsi="Times New Roman" w:cs="Times New Roman"/>
          <w:sz w:val="20"/>
          <w:szCs w:val="20"/>
        </w:rPr>
        <w:t xml:space="preserve">the version of the </w:t>
      </w:r>
      <w:r w:rsidR="005A74E2">
        <w:rPr>
          <w:rFonts w:ascii="Times New Roman" w:hAnsi="Times New Roman" w:cs="Times New Roman"/>
          <w:sz w:val="20"/>
          <w:szCs w:val="20"/>
        </w:rPr>
        <w:t>RD</w:t>
      </w:r>
      <w:r w:rsidR="005A74E2" w:rsidRPr="005A74E2">
        <w:rPr>
          <w:rFonts w:ascii="Times New Roman" w:hAnsi="Times New Roman" w:cs="Times New Roman"/>
          <w:sz w:val="20"/>
          <w:szCs w:val="20"/>
        </w:rPr>
        <w:t xml:space="preserve"> IE and shall be </w:t>
      </w:r>
      <w:r w:rsidR="005A74E2">
        <w:rPr>
          <w:rFonts w:ascii="Times New Roman" w:hAnsi="Times New Roman" w:cs="Times New Roman"/>
          <w:sz w:val="20"/>
          <w:szCs w:val="20"/>
        </w:rPr>
        <w:t xml:space="preserve">set to zero for this version of </w:t>
      </w:r>
      <w:r w:rsidR="005A74E2" w:rsidRPr="005A74E2">
        <w:rPr>
          <w:rFonts w:ascii="Times New Roman" w:hAnsi="Times New Roman" w:cs="Times New Roman"/>
          <w:sz w:val="20"/>
          <w:szCs w:val="20"/>
        </w:rPr>
        <w:t>the standard</w:t>
      </w:r>
      <w:r>
        <w:rPr>
          <w:rFonts w:ascii="Times New Roman" w:hAnsi="Times New Roman" w:cs="Times New Roman"/>
          <w:sz w:val="20"/>
          <w:szCs w:val="20"/>
        </w:rPr>
        <w:t>.</w:t>
      </w:r>
    </w:p>
    <w:p w14:paraId="79DE7ED2" w14:textId="77777777" w:rsidR="00C95B4A" w:rsidRPr="00C95B4A" w:rsidRDefault="00C95B4A" w:rsidP="00C95B4A">
      <w:pPr>
        <w:pStyle w:val="Default0"/>
        <w:jc w:val="both"/>
        <w:rPr>
          <w:rFonts w:ascii="Times New Roman" w:hAnsi="Times New Roman" w:cs="Times New Roman"/>
          <w:sz w:val="20"/>
          <w:szCs w:val="20"/>
        </w:rPr>
      </w:pPr>
    </w:p>
    <w:p w14:paraId="7433C30B" w14:textId="3AC8B6AF" w:rsid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Slot Size Multiplier conveys the ranging slot duration as a multiple of the Ranging Sched</w:t>
      </w:r>
      <w:bookmarkStart w:id="0" w:name="_GoBack"/>
      <w:bookmarkEnd w:id="0"/>
      <w:r w:rsidRPr="00C95B4A">
        <w:rPr>
          <w:rFonts w:ascii="Times New Roman" w:hAnsi="Times New Roman" w:cs="Times New Roman"/>
          <w:sz w:val="20"/>
          <w:szCs w:val="20"/>
        </w:rPr>
        <w:t xml:space="preserve">uling Time Unit (RSTU). </w:t>
      </w:r>
    </w:p>
    <w:p w14:paraId="4115188A" w14:textId="77777777" w:rsidR="00C95B4A" w:rsidRPr="00C95B4A" w:rsidRDefault="00C95B4A" w:rsidP="00C95B4A">
      <w:pPr>
        <w:pStyle w:val="Default0"/>
        <w:jc w:val="both"/>
        <w:rPr>
          <w:rFonts w:ascii="Times New Roman" w:hAnsi="Times New Roman" w:cs="Times New Roman"/>
          <w:sz w:val="20"/>
          <w:szCs w:val="20"/>
        </w:rPr>
      </w:pPr>
    </w:p>
    <w:p w14:paraId="00CE7CD4" w14:textId="2574F9B7" w:rsid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Beacon Interval conveys the time duration or the time interval to the next beacon in units of ranging slots</w:t>
      </w:r>
      <w:r>
        <w:rPr>
          <w:rFonts w:ascii="Times New Roman" w:hAnsi="Times New Roman" w:cs="Times New Roman"/>
          <w:sz w:val="20"/>
          <w:szCs w:val="20"/>
        </w:rPr>
        <w:t xml:space="preserve">, where the slot size is described in </w:t>
      </w:r>
      <w:r w:rsidRPr="00C95B4A">
        <w:rPr>
          <w:rFonts w:ascii="Times New Roman" w:hAnsi="Times New Roman" w:cs="Times New Roman"/>
          <w:sz w:val="20"/>
          <w:szCs w:val="20"/>
        </w:rPr>
        <w:t>Slot Size Multiplier</w:t>
      </w:r>
      <w:r>
        <w:rPr>
          <w:rFonts w:ascii="Times New Roman" w:hAnsi="Times New Roman" w:cs="Times New Roman"/>
          <w:sz w:val="20"/>
          <w:szCs w:val="20"/>
        </w:rPr>
        <w:t xml:space="preserve"> field. </w:t>
      </w:r>
    </w:p>
    <w:p w14:paraId="613567A7" w14:textId="77777777" w:rsidR="00C95B4A" w:rsidRPr="00C95B4A" w:rsidRDefault="00C95B4A" w:rsidP="00C95B4A">
      <w:pPr>
        <w:pStyle w:val="Default0"/>
        <w:jc w:val="both"/>
        <w:rPr>
          <w:rFonts w:ascii="Times New Roman" w:hAnsi="Times New Roman" w:cs="Times New Roman"/>
          <w:sz w:val="20"/>
          <w:szCs w:val="20"/>
        </w:rPr>
      </w:pPr>
    </w:p>
    <w:p w14:paraId="0C978000" w14:textId="058F317B" w:rsid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 xml:space="preserve">First RCM Slot field conveys the ranging slot </w:t>
      </w:r>
      <w:r w:rsidR="005A74E2">
        <w:rPr>
          <w:rFonts w:ascii="Times New Roman" w:hAnsi="Times New Roman" w:cs="Times New Roman"/>
          <w:sz w:val="20"/>
          <w:szCs w:val="20"/>
        </w:rPr>
        <w:t>number of the first RCM in the Beacon I</w:t>
      </w:r>
      <w:r w:rsidRPr="00C95B4A">
        <w:rPr>
          <w:rFonts w:ascii="Times New Roman" w:hAnsi="Times New Roman" w:cs="Times New Roman"/>
          <w:sz w:val="20"/>
          <w:szCs w:val="20"/>
        </w:rPr>
        <w:t>nterval of the ranging time structure.</w:t>
      </w:r>
      <w:r w:rsidR="005A74E2">
        <w:rPr>
          <w:rFonts w:ascii="Times New Roman" w:hAnsi="Times New Roman" w:cs="Times New Roman"/>
          <w:sz w:val="20"/>
          <w:szCs w:val="20"/>
        </w:rPr>
        <w:t xml:space="preserve"> This shall be set to zero if Ranging Period is not present in the current Beacon Interval.</w:t>
      </w:r>
    </w:p>
    <w:p w14:paraId="117EE84F" w14:textId="77777777" w:rsidR="00C95B4A" w:rsidRPr="00C95B4A" w:rsidRDefault="00C95B4A" w:rsidP="00C95B4A">
      <w:pPr>
        <w:pStyle w:val="Default0"/>
        <w:jc w:val="both"/>
        <w:rPr>
          <w:rFonts w:ascii="Times New Roman" w:hAnsi="Times New Roman" w:cs="Times New Roman"/>
          <w:sz w:val="20"/>
          <w:szCs w:val="20"/>
        </w:rPr>
      </w:pPr>
    </w:p>
    <w:p w14:paraId="2B162F35" w14:textId="5CD079D3" w:rsid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Ranging Management (RM) Table Length specifies the length of the Ranging Management table</w:t>
      </w:r>
      <w:r>
        <w:rPr>
          <w:rFonts w:ascii="Times New Roman" w:hAnsi="Times New Roman" w:cs="Times New Roman"/>
          <w:sz w:val="20"/>
          <w:szCs w:val="20"/>
        </w:rPr>
        <w:t>.</w:t>
      </w:r>
      <w:r w:rsidR="005A74E2">
        <w:rPr>
          <w:rFonts w:ascii="Times New Roman" w:hAnsi="Times New Roman" w:cs="Times New Roman"/>
          <w:sz w:val="20"/>
          <w:szCs w:val="20"/>
        </w:rPr>
        <w:t xml:space="preserve"> The RM Table Length shall be set to zero if Ranging Management Period is not present in the current Beacon Interval.</w:t>
      </w:r>
    </w:p>
    <w:p w14:paraId="44003DB2" w14:textId="77777777" w:rsidR="00C95B4A" w:rsidRPr="00C95B4A" w:rsidRDefault="00C95B4A" w:rsidP="00C95B4A">
      <w:pPr>
        <w:pStyle w:val="Default0"/>
        <w:jc w:val="both"/>
        <w:rPr>
          <w:rFonts w:ascii="Times New Roman" w:hAnsi="Times New Roman" w:cs="Times New Roman"/>
          <w:sz w:val="20"/>
          <w:szCs w:val="20"/>
        </w:rPr>
      </w:pPr>
    </w:p>
    <w:p w14:paraId="71FDF6CE" w14:textId="4E98ED9F" w:rsidR="00C95B4A" w:rsidRP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Each row of the RM Table sequentially indicates the starting and ending slot numbers of CAP and/or CFP periods that are present in the Ranging Management Period. The CAP/CFP indicator in each row indicates whether the set of slots specified in the row use CAP (=0) or CFP (=1)</w:t>
      </w:r>
      <w:r>
        <w:rPr>
          <w:rFonts w:ascii="Times New Roman" w:hAnsi="Times New Roman" w:cs="Times New Roman"/>
          <w:sz w:val="20"/>
          <w:szCs w:val="20"/>
        </w:rPr>
        <w:t>.</w:t>
      </w:r>
    </w:p>
    <w:sectPr w:rsidR="00C95B4A" w:rsidRPr="00C95B4A">
      <w:headerReference w:type="default" r:id="rId9"/>
      <w:footerReference w:type="default" r:id="rId10"/>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517F" w14:textId="77777777" w:rsidR="006E70A7" w:rsidRDefault="006E70A7">
      <w:r>
        <w:separator/>
      </w:r>
    </w:p>
  </w:endnote>
  <w:endnote w:type="continuationSeparator" w:id="0">
    <w:p w14:paraId="2C92B659" w14:textId="77777777" w:rsidR="006E70A7" w:rsidRDefault="006E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modern"/>
    <w:pitch w:val="variable"/>
    <w:sig w:usb0="00000000"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5FD01F3D" w:rsidR="0072653C" w:rsidRPr="005E1D61" w:rsidRDefault="0072653C"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005E1D61"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585E0C">
      <w:rPr>
        <w:noProof/>
        <w:sz w:val="20"/>
        <w:szCs w:val="22"/>
      </w:rPr>
      <w:t>4</w:t>
    </w:r>
    <w:r w:rsidRPr="005E1D61">
      <w:rPr>
        <w:sz w:val="20"/>
        <w:szCs w:val="22"/>
      </w:rPr>
      <w:fldChar w:fldCharType="end"/>
    </w:r>
    <w:r w:rsidRPr="005E1D61">
      <w:rPr>
        <w:sz w:val="20"/>
        <w:szCs w:val="22"/>
        <w:lang w:val="es-MX"/>
      </w:rPr>
      <w:t xml:space="preserve">                    </w:t>
    </w:r>
    <w:r w:rsidRPr="005E1D61">
      <w:rPr>
        <w:sz w:val="20"/>
        <w:szCs w:val="22"/>
        <w:lang w:val="es-MX"/>
      </w:rPr>
      <w:tab/>
      <w:t xml:space="preserve"> </w:t>
    </w:r>
    <w:r w:rsidR="005E1D61" w:rsidRPr="005E1D61">
      <w:rPr>
        <w:sz w:val="20"/>
        <w:szCs w:val="22"/>
        <w:lang w:val="es-MX"/>
      </w:rPr>
      <w:t>Samsung</w:t>
    </w:r>
    <w:r w:rsidRPr="005E1D61">
      <w:rPr>
        <w:sz w:val="20"/>
        <w:szCs w:val="22"/>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ABF70" w14:textId="77777777" w:rsidR="006E70A7" w:rsidRDefault="006E70A7">
      <w:r>
        <w:separator/>
      </w:r>
    </w:p>
  </w:footnote>
  <w:footnote w:type="continuationSeparator" w:id="0">
    <w:p w14:paraId="4042F9D6" w14:textId="77777777" w:rsidR="006E70A7" w:rsidRDefault="006E7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3CE2EED1" w:rsidR="0072653C" w:rsidRPr="005E1D61" w:rsidRDefault="009B7F47" w:rsidP="000C4290">
    <w:pPr>
      <w:pStyle w:val="Header"/>
      <w:tabs>
        <w:tab w:val="clear" w:pos="9026"/>
        <w:tab w:val="right" w:pos="9000"/>
      </w:tabs>
      <w:rPr>
        <w:sz w:val="20"/>
      </w:rPr>
    </w:pPr>
    <w:r>
      <w:rPr>
        <w:rFonts w:eastAsia="Malgun Gothic"/>
        <w:b/>
        <w:sz w:val="20"/>
        <w:u w:val="single"/>
      </w:rPr>
      <w:t>July</w:t>
    </w:r>
    <w:r w:rsidR="002A2F06" w:rsidRPr="005E1D61">
      <w:rPr>
        <w:rFonts w:eastAsia="Malgun Gothic"/>
        <w:b/>
        <w:sz w:val="20"/>
        <w:u w:val="single"/>
      </w:rPr>
      <w:t xml:space="preserve"> </w:t>
    </w:r>
    <w:r w:rsidR="0072653C" w:rsidRPr="005E1D61">
      <w:rPr>
        <w:rFonts w:eastAsia="Malgun Gothic"/>
        <w:b/>
        <w:sz w:val="20"/>
        <w:u w:val="single"/>
      </w:rPr>
      <w:t>201</w:t>
    </w:r>
    <w:r w:rsidR="002A2F06" w:rsidRPr="005E1D61">
      <w:rPr>
        <w:rFonts w:eastAsia="Malgun Gothic"/>
        <w:b/>
        <w:sz w:val="20"/>
        <w:u w:val="single"/>
      </w:rPr>
      <w:t>9</w:t>
    </w:r>
    <w:r w:rsidR="0072653C" w:rsidRPr="005E1D61">
      <w:rPr>
        <w:rFonts w:eastAsia="Malgun Gothic"/>
        <w:b/>
        <w:sz w:val="20"/>
        <w:u w:val="single"/>
      </w:rPr>
      <w:tab/>
    </w:r>
    <w:r w:rsidR="0072653C" w:rsidRPr="005E1D61">
      <w:rPr>
        <w:rFonts w:eastAsia="Malgun Gothic"/>
        <w:b/>
        <w:sz w:val="20"/>
        <w:u w:val="single"/>
      </w:rPr>
      <w:tab/>
      <w:t xml:space="preserve">               IEEE P802.15-1</w:t>
    </w:r>
    <w:r w:rsidR="000F2FAE" w:rsidRPr="005E1D61">
      <w:rPr>
        <w:rFonts w:eastAsia="Malgun Gothic"/>
        <w:b/>
        <w:sz w:val="20"/>
        <w:u w:val="single"/>
      </w:rPr>
      <w:t>9</w:t>
    </w:r>
    <w:r w:rsidR="0072653C" w:rsidRPr="005E1D61">
      <w:rPr>
        <w:rFonts w:eastAsia="Malgun Gothic"/>
        <w:b/>
        <w:sz w:val="20"/>
        <w:u w:val="single"/>
      </w:rPr>
      <w:t>-</w:t>
    </w:r>
    <w:r w:rsidR="00B157A1" w:rsidRPr="00B157A1">
      <w:rPr>
        <w:rFonts w:eastAsia="Malgun Gothic"/>
        <w:b/>
        <w:sz w:val="20"/>
        <w:u w:val="single"/>
      </w:rPr>
      <w:t>0350</w:t>
    </w:r>
    <w:r w:rsidR="000C4290" w:rsidRPr="005E1D61">
      <w:rPr>
        <w:rFonts w:eastAsia="Malgun Gothic"/>
        <w:b/>
        <w:sz w:val="20"/>
        <w:u w:val="single"/>
      </w:rPr>
      <w:t>-</w:t>
    </w:r>
    <w:r w:rsidR="0072653C" w:rsidRPr="005E1D61">
      <w:rPr>
        <w:rFonts w:eastAsia="Malgun Gothic"/>
        <w:b/>
        <w:sz w:val="20"/>
        <w:u w:val="single"/>
      </w:rPr>
      <w:t>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4B8A"/>
    <w:rsid w:val="00025477"/>
    <w:rsid w:val="00025B49"/>
    <w:rsid w:val="00030D03"/>
    <w:rsid w:val="00031572"/>
    <w:rsid w:val="0003292A"/>
    <w:rsid w:val="00036413"/>
    <w:rsid w:val="00044AEE"/>
    <w:rsid w:val="00045CAC"/>
    <w:rsid w:val="00050E1E"/>
    <w:rsid w:val="00053565"/>
    <w:rsid w:val="000545D5"/>
    <w:rsid w:val="00054D2F"/>
    <w:rsid w:val="00057A38"/>
    <w:rsid w:val="00071F90"/>
    <w:rsid w:val="00076F40"/>
    <w:rsid w:val="000839EE"/>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295C"/>
    <w:rsid w:val="000E3405"/>
    <w:rsid w:val="000E3B9B"/>
    <w:rsid w:val="000F06CE"/>
    <w:rsid w:val="000F2FAE"/>
    <w:rsid w:val="000F5D96"/>
    <w:rsid w:val="000F7877"/>
    <w:rsid w:val="00100CB5"/>
    <w:rsid w:val="00101A11"/>
    <w:rsid w:val="00110750"/>
    <w:rsid w:val="00114C66"/>
    <w:rsid w:val="00117A04"/>
    <w:rsid w:val="00123C4B"/>
    <w:rsid w:val="00125144"/>
    <w:rsid w:val="00131735"/>
    <w:rsid w:val="001337CC"/>
    <w:rsid w:val="001362A9"/>
    <w:rsid w:val="00137096"/>
    <w:rsid w:val="001403DF"/>
    <w:rsid w:val="00141328"/>
    <w:rsid w:val="001430BA"/>
    <w:rsid w:val="00147558"/>
    <w:rsid w:val="0015059F"/>
    <w:rsid w:val="001608E2"/>
    <w:rsid w:val="001624AB"/>
    <w:rsid w:val="00164DF6"/>
    <w:rsid w:val="0016551B"/>
    <w:rsid w:val="001718CD"/>
    <w:rsid w:val="00171F8B"/>
    <w:rsid w:val="00172D72"/>
    <w:rsid w:val="00174290"/>
    <w:rsid w:val="001802B7"/>
    <w:rsid w:val="00181BB1"/>
    <w:rsid w:val="001872FE"/>
    <w:rsid w:val="00192A93"/>
    <w:rsid w:val="001968C4"/>
    <w:rsid w:val="001976A1"/>
    <w:rsid w:val="001A0831"/>
    <w:rsid w:val="001A655A"/>
    <w:rsid w:val="001A71D0"/>
    <w:rsid w:val="001A7FCA"/>
    <w:rsid w:val="001B1188"/>
    <w:rsid w:val="001B2064"/>
    <w:rsid w:val="001B4317"/>
    <w:rsid w:val="001B6791"/>
    <w:rsid w:val="001B771D"/>
    <w:rsid w:val="001C1EF5"/>
    <w:rsid w:val="001C45F2"/>
    <w:rsid w:val="001C4AE3"/>
    <w:rsid w:val="001D671A"/>
    <w:rsid w:val="001E3578"/>
    <w:rsid w:val="001E422F"/>
    <w:rsid w:val="001E4824"/>
    <w:rsid w:val="001E723C"/>
    <w:rsid w:val="001F0C1E"/>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51FC"/>
    <w:rsid w:val="0022696D"/>
    <w:rsid w:val="002304AD"/>
    <w:rsid w:val="002328B0"/>
    <w:rsid w:val="00232FF8"/>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281D"/>
    <w:rsid w:val="00292F9D"/>
    <w:rsid w:val="0029494B"/>
    <w:rsid w:val="0029689B"/>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63AC"/>
    <w:rsid w:val="00357E7F"/>
    <w:rsid w:val="003618BA"/>
    <w:rsid w:val="0036275A"/>
    <w:rsid w:val="00363106"/>
    <w:rsid w:val="003776CB"/>
    <w:rsid w:val="0038060E"/>
    <w:rsid w:val="00382DD7"/>
    <w:rsid w:val="003856EB"/>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7088"/>
    <w:rsid w:val="003D78D4"/>
    <w:rsid w:val="003E05DC"/>
    <w:rsid w:val="003E399E"/>
    <w:rsid w:val="003E5C51"/>
    <w:rsid w:val="003E5C62"/>
    <w:rsid w:val="003F0670"/>
    <w:rsid w:val="003F4825"/>
    <w:rsid w:val="003F5917"/>
    <w:rsid w:val="003F7880"/>
    <w:rsid w:val="00400790"/>
    <w:rsid w:val="00400EDF"/>
    <w:rsid w:val="00410FEA"/>
    <w:rsid w:val="00417602"/>
    <w:rsid w:val="00422EB0"/>
    <w:rsid w:val="00423CD3"/>
    <w:rsid w:val="00426D7F"/>
    <w:rsid w:val="00433361"/>
    <w:rsid w:val="004351C0"/>
    <w:rsid w:val="00435B21"/>
    <w:rsid w:val="00436527"/>
    <w:rsid w:val="00442E0B"/>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5E0C"/>
    <w:rsid w:val="005866B1"/>
    <w:rsid w:val="00587D7B"/>
    <w:rsid w:val="00587D7F"/>
    <w:rsid w:val="0059557B"/>
    <w:rsid w:val="00595697"/>
    <w:rsid w:val="005A162B"/>
    <w:rsid w:val="005A3EFD"/>
    <w:rsid w:val="005A4B25"/>
    <w:rsid w:val="005A5286"/>
    <w:rsid w:val="005A74E2"/>
    <w:rsid w:val="005B0EC8"/>
    <w:rsid w:val="005B27CB"/>
    <w:rsid w:val="005B4A8C"/>
    <w:rsid w:val="005B5056"/>
    <w:rsid w:val="005B73D3"/>
    <w:rsid w:val="005C1882"/>
    <w:rsid w:val="005C1B48"/>
    <w:rsid w:val="005C3E5E"/>
    <w:rsid w:val="005C7E33"/>
    <w:rsid w:val="005D08F1"/>
    <w:rsid w:val="005D2370"/>
    <w:rsid w:val="005D3DAF"/>
    <w:rsid w:val="005E1D61"/>
    <w:rsid w:val="005E6B66"/>
    <w:rsid w:val="005F35F5"/>
    <w:rsid w:val="00600219"/>
    <w:rsid w:val="00603520"/>
    <w:rsid w:val="00603CD1"/>
    <w:rsid w:val="00603D6D"/>
    <w:rsid w:val="00612099"/>
    <w:rsid w:val="00613980"/>
    <w:rsid w:val="00617D88"/>
    <w:rsid w:val="0062367B"/>
    <w:rsid w:val="0062635E"/>
    <w:rsid w:val="0062760D"/>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E5B25"/>
    <w:rsid w:val="006E70A7"/>
    <w:rsid w:val="006E7730"/>
    <w:rsid w:val="006F0D83"/>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EDC"/>
    <w:rsid w:val="007E2001"/>
    <w:rsid w:val="007E3923"/>
    <w:rsid w:val="007E6DDF"/>
    <w:rsid w:val="007F2C69"/>
    <w:rsid w:val="0080089C"/>
    <w:rsid w:val="0080109F"/>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52EF2"/>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7CED"/>
    <w:rsid w:val="008C171F"/>
    <w:rsid w:val="008C2456"/>
    <w:rsid w:val="008C2F9D"/>
    <w:rsid w:val="008C7164"/>
    <w:rsid w:val="008D0A2F"/>
    <w:rsid w:val="008E5D6F"/>
    <w:rsid w:val="008E63B5"/>
    <w:rsid w:val="008F05FF"/>
    <w:rsid w:val="008F0F39"/>
    <w:rsid w:val="008F5AAA"/>
    <w:rsid w:val="008F691B"/>
    <w:rsid w:val="009006DA"/>
    <w:rsid w:val="00901670"/>
    <w:rsid w:val="009035B4"/>
    <w:rsid w:val="00904834"/>
    <w:rsid w:val="0090548A"/>
    <w:rsid w:val="009073E5"/>
    <w:rsid w:val="00911B22"/>
    <w:rsid w:val="00913701"/>
    <w:rsid w:val="00913DD6"/>
    <w:rsid w:val="00913FB0"/>
    <w:rsid w:val="009171C0"/>
    <w:rsid w:val="00920AD9"/>
    <w:rsid w:val="009215CD"/>
    <w:rsid w:val="00924F6B"/>
    <w:rsid w:val="00925989"/>
    <w:rsid w:val="00925FF1"/>
    <w:rsid w:val="0093433E"/>
    <w:rsid w:val="00940387"/>
    <w:rsid w:val="00944411"/>
    <w:rsid w:val="00950886"/>
    <w:rsid w:val="009519D3"/>
    <w:rsid w:val="009543CF"/>
    <w:rsid w:val="00954A03"/>
    <w:rsid w:val="0095725C"/>
    <w:rsid w:val="009668F9"/>
    <w:rsid w:val="00967F6D"/>
    <w:rsid w:val="0097033F"/>
    <w:rsid w:val="00972BF4"/>
    <w:rsid w:val="00972F7C"/>
    <w:rsid w:val="00975B40"/>
    <w:rsid w:val="0098707D"/>
    <w:rsid w:val="009A3882"/>
    <w:rsid w:val="009A491F"/>
    <w:rsid w:val="009B30DE"/>
    <w:rsid w:val="009B3AB6"/>
    <w:rsid w:val="009B79BE"/>
    <w:rsid w:val="009B7F47"/>
    <w:rsid w:val="009C0BE8"/>
    <w:rsid w:val="009C0DEC"/>
    <w:rsid w:val="009C450A"/>
    <w:rsid w:val="009D3EAE"/>
    <w:rsid w:val="009D5212"/>
    <w:rsid w:val="009E0120"/>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717F7"/>
    <w:rsid w:val="00A7191B"/>
    <w:rsid w:val="00A73C85"/>
    <w:rsid w:val="00A74840"/>
    <w:rsid w:val="00A757F1"/>
    <w:rsid w:val="00A807B3"/>
    <w:rsid w:val="00A862F4"/>
    <w:rsid w:val="00A90CB7"/>
    <w:rsid w:val="00AA37CC"/>
    <w:rsid w:val="00AA4568"/>
    <w:rsid w:val="00AA4AA9"/>
    <w:rsid w:val="00AB1378"/>
    <w:rsid w:val="00AB2EFB"/>
    <w:rsid w:val="00AB5732"/>
    <w:rsid w:val="00AB7450"/>
    <w:rsid w:val="00AB7852"/>
    <w:rsid w:val="00AB7897"/>
    <w:rsid w:val="00AC2B80"/>
    <w:rsid w:val="00AC63C1"/>
    <w:rsid w:val="00AD073B"/>
    <w:rsid w:val="00AD1A1B"/>
    <w:rsid w:val="00AD253B"/>
    <w:rsid w:val="00AD2D3B"/>
    <w:rsid w:val="00AD4898"/>
    <w:rsid w:val="00AD6DFB"/>
    <w:rsid w:val="00AE5FE8"/>
    <w:rsid w:val="00AF05A5"/>
    <w:rsid w:val="00AF0F41"/>
    <w:rsid w:val="00AF4E17"/>
    <w:rsid w:val="00AF6109"/>
    <w:rsid w:val="00AF7223"/>
    <w:rsid w:val="00AF7AB4"/>
    <w:rsid w:val="00B00F8F"/>
    <w:rsid w:val="00B100FD"/>
    <w:rsid w:val="00B157A1"/>
    <w:rsid w:val="00B166B2"/>
    <w:rsid w:val="00B22263"/>
    <w:rsid w:val="00B23DAA"/>
    <w:rsid w:val="00B30CF8"/>
    <w:rsid w:val="00B31239"/>
    <w:rsid w:val="00B343EA"/>
    <w:rsid w:val="00B36AC1"/>
    <w:rsid w:val="00B42444"/>
    <w:rsid w:val="00B5602B"/>
    <w:rsid w:val="00B56F97"/>
    <w:rsid w:val="00B61031"/>
    <w:rsid w:val="00B6381D"/>
    <w:rsid w:val="00B64AFD"/>
    <w:rsid w:val="00B64BB9"/>
    <w:rsid w:val="00B6515A"/>
    <w:rsid w:val="00B65F3C"/>
    <w:rsid w:val="00B67751"/>
    <w:rsid w:val="00B71505"/>
    <w:rsid w:val="00B717CE"/>
    <w:rsid w:val="00B72E66"/>
    <w:rsid w:val="00B77459"/>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5BD2"/>
    <w:rsid w:val="00BE3174"/>
    <w:rsid w:val="00BF45BE"/>
    <w:rsid w:val="00BF5FD0"/>
    <w:rsid w:val="00BF654F"/>
    <w:rsid w:val="00BF7821"/>
    <w:rsid w:val="00BF7FC5"/>
    <w:rsid w:val="00C025EC"/>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929C8"/>
    <w:rsid w:val="00C94902"/>
    <w:rsid w:val="00C95B4A"/>
    <w:rsid w:val="00CA221A"/>
    <w:rsid w:val="00CA4E7E"/>
    <w:rsid w:val="00CA75D8"/>
    <w:rsid w:val="00CC37E1"/>
    <w:rsid w:val="00CC5365"/>
    <w:rsid w:val="00CC7536"/>
    <w:rsid w:val="00CD0463"/>
    <w:rsid w:val="00CD27B2"/>
    <w:rsid w:val="00CE0BEF"/>
    <w:rsid w:val="00CE417E"/>
    <w:rsid w:val="00CE6482"/>
    <w:rsid w:val="00CE66B4"/>
    <w:rsid w:val="00CF43CE"/>
    <w:rsid w:val="00CF53E0"/>
    <w:rsid w:val="00CF554A"/>
    <w:rsid w:val="00D00F70"/>
    <w:rsid w:val="00D153D3"/>
    <w:rsid w:val="00D21154"/>
    <w:rsid w:val="00D21B56"/>
    <w:rsid w:val="00D22486"/>
    <w:rsid w:val="00D22C21"/>
    <w:rsid w:val="00D330EC"/>
    <w:rsid w:val="00D360EA"/>
    <w:rsid w:val="00D37570"/>
    <w:rsid w:val="00D42189"/>
    <w:rsid w:val="00D436EC"/>
    <w:rsid w:val="00D441E4"/>
    <w:rsid w:val="00D533DF"/>
    <w:rsid w:val="00D6133A"/>
    <w:rsid w:val="00D62171"/>
    <w:rsid w:val="00D77094"/>
    <w:rsid w:val="00D77AD0"/>
    <w:rsid w:val="00D9123F"/>
    <w:rsid w:val="00D945A5"/>
    <w:rsid w:val="00D9666E"/>
    <w:rsid w:val="00DA0D98"/>
    <w:rsid w:val="00DA2E3B"/>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30485"/>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D8E"/>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834D9"/>
    <w:rsid w:val="00F83B4A"/>
    <w:rsid w:val="00F86F9E"/>
    <w:rsid w:val="00F97CE9"/>
    <w:rsid w:val="00FA2168"/>
    <w:rsid w:val="00FA5FF2"/>
    <w:rsid w:val="00FA7838"/>
    <w:rsid w:val="00FB44CA"/>
    <w:rsid w:val="00FB4927"/>
    <w:rsid w:val="00FB6304"/>
    <w:rsid w:val="00FC02B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uiPriority w:val="99"/>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719594370">
      <w:bodyDiv w:val="1"/>
      <w:marLeft w:val="0"/>
      <w:marRight w:val="0"/>
      <w:marTop w:val="0"/>
      <w:marBottom w:val="0"/>
      <w:divBdr>
        <w:top w:val="none" w:sz="0" w:space="0" w:color="auto"/>
        <w:left w:val="none" w:sz="0" w:space="0" w:color="auto"/>
        <w:bottom w:val="none" w:sz="0" w:space="0" w:color="auto"/>
        <w:right w:val="none" w:sz="0" w:space="0" w:color="auto"/>
      </w:divBdr>
    </w:div>
    <w:div w:id="844905058">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345808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75865593">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543132752">
      <w:bodyDiv w:val="1"/>
      <w:marLeft w:val="0"/>
      <w:marRight w:val="0"/>
      <w:marTop w:val="0"/>
      <w:marBottom w:val="0"/>
      <w:divBdr>
        <w:top w:val="none" w:sz="0" w:space="0" w:color="auto"/>
        <w:left w:val="none" w:sz="0" w:space="0" w:color="auto"/>
        <w:bottom w:val="none" w:sz="0" w:space="0" w:color="auto"/>
        <w:right w:val="none" w:sz="0" w:space="0" w:color="auto"/>
      </w:divBdr>
      <w:divsChild>
        <w:div w:id="717432774">
          <w:marLeft w:val="547"/>
          <w:marRight w:val="0"/>
          <w:marTop w:val="77"/>
          <w:marBottom w:val="0"/>
          <w:divBdr>
            <w:top w:val="none" w:sz="0" w:space="0" w:color="auto"/>
            <w:left w:val="none" w:sz="0" w:space="0" w:color="auto"/>
            <w:bottom w:val="none" w:sz="0" w:space="0" w:color="auto"/>
            <w:right w:val="none" w:sz="0" w:space="0" w:color="auto"/>
          </w:divBdr>
        </w:div>
        <w:div w:id="1403676017">
          <w:marLeft w:val="547"/>
          <w:marRight w:val="0"/>
          <w:marTop w:val="77"/>
          <w:marBottom w:val="0"/>
          <w:divBdr>
            <w:top w:val="none" w:sz="0" w:space="0" w:color="auto"/>
            <w:left w:val="none" w:sz="0" w:space="0" w:color="auto"/>
            <w:bottom w:val="none" w:sz="0" w:space="0" w:color="auto"/>
            <w:right w:val="none" w:sz="0" w:space="0" w:color="auto"/>
          </w:divBdr>
        </w:div>
        <w:div w:id="1322153773">
          <w:marLeft w:val="547"/>
          <w:marRight w:val="0"/>
          <w:marTop w:val="77"/>
          <w:marBottom w:val="0"/>
          <w:divBdr>
            <w:top w:val="none" w:sz="0" w:space="0" w:color="auto"/>
            <w:left w:val="none" w:sz="0" w:space="0" w:color="auto"/>
            <w:bottom w:val="none" w:sz="0" w:space="0" w:color="auto"/>
            <w:right w:val="none" w:sz="0" w:space="0" w:color="auto"/>
          </w:divBdr>
        </w:div>
        <w:div w:id="1617329745">
          <w:marLeft w:val="547"/>
          <w:marRight w:val="0"/>
          <w:marTop w:val="77"/>
          <w:marBottom w:val="0"/>
          <w:divBdr>
            <w:top w:val="none" w:sz="0" w:space="0" w:color="auto"/>
            <w:left w:val="none" w:sz="0" w:space="0" w:color="auto"/>
            <w:bottom w:val="none" w:sz="0" w:space="0" w:color="auto"/>
            <w:right w:val="none" w:sz="0" w:space="0" w:color="auto"/>
          </w:divBdr>
        </w:div>
        <w:div w:id="566648911">
          <w:marLeft w:val="547"/>
          <w:marRight w:val="0"/>
          <w:marTop w:val="77"/>
          <w:marBottom w:val="0"/>
          <w:divBdr>
            <w:top w:val="none" w:sz="0" w:space="0" w:color="auto"/>
            <w:left w:val="none" w:sz="0" w:space="0" w:color="auto"/>
            <w:bottom w:val="none" w:sz="0" w:space="0" w:color="auto"/>
            <w:right w:val="none" w:sz="0" w:space="0" w:color="auto"/>
          </w:divBdr>
        </w:div>
        <w:div w:id="55706827">
          <w:marLeft w:val="547"/>
          <w:marRight w:val="0"/>
          <w:marTop w:val="77"/>
          <w:marBottom w:val="0"/>
          <w:divBdr>
            <w:top w:val="none" w:sz="0" w:space="0" w:color="auto"/>
            <w:left w:val="none" w:sz="0" w:space="0" w:color="auto"/>
            <w:bottom w:val="none" w:sz="0" w:space="0" w:color="auto"/>
            <w:right w:val="none" w:sz="0" w:space="0" w:color="auto"/>
          </w:divBdr>
        </w:div>
      </w:divsChild>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24808662">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A653913-62C5-4FC6-85DD-943F86CA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768</Words>
  <Characters>4381</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5139</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Aditya Vinod Padaki</cp:lastModifiedBy>
  <cp:revision>2</cp:revision>
  <cp:lastPrinted>2015-02-06T15:06:00Z</cp:lastPrinted>
  <dcterms:created xsi:type="dcterms:W3CDTF">2019-07-18T11:38:00Z</dcterms:created>
  <dcterms:modified xsi:type="dcterms:W3CDTF">2019-07-18T11:38:00Z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