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7F131906" w:rsidR="00DC7E07" w:rsidRPr="004552A4" w:rsidRDefault="00811448" w:rsidP="004C706B">
            <w:r>
              <w:t xml:space="preserve">Resolution for </w:t>
            </w:r>
            <w:r w:rsidR="00551BEE">
              <w:t>Primitives for Specifying Rx Enable</w:t>
            </w:r>
            <w:r w:rsidR="004C706B">
              <w:t xml:space="preserve"> for ERDEV</w:t>
            </w:r>
            <w:bookmarkStart w:id="0" w:name="_GoBack"/>
            <w:bookmarkEnd w:id="0"/>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339BA8AB" w:rsidR="00DC7E07" w:rsidRPr="004552A4" w:rsidRDefault="0045285E" w:rsidP="00263367">
            <w:r>
              <w:t>[</w:t>
            </w:r>
            <w:r w:rsidR="00263367">
              <w:t>July</w:t>
            </w:r>
            <w:r>
              <w:t xml:space="preserve"> 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3D0B1851" w14:textId="77777777" w:rsidR="0045285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Aditya V. Padaki (Samsung)</w:t>
            </w:r>
          </w:p>
          <w:p w14:paraId="45485784"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Zheda Li (Samsung)</w:t>
            </w:r>
          </w:p>
          <w:p w14:paraId="339C103D"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Seongah Jeong (Samsung)</w:t>
            </w:r>
          </w:p>
          <w:p w14:paraId="1FE9032A"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Mingyu Lee (Samsung)</w:t>
            </w:r>
          </w:p>
          <w:p w14:paraId="661C5F87" w14:textId="20C2A910"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Ayman Naguib (</w:t>
            </w:r>
            <w:r w:rsidR="00966D66">
              <w:t>Apple</w:t>
            </w:r>
            <w:r>
              <w:t>)</w:t>
            </w:r>
          </w:p>
          <w:p w14:paraId="5F2152B2"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Frank Leong (NXP)</w:t>
            </w:r>
          </w:p>
          <w:p w14:paraId="7993557F" w14:textId="30D0E132" w:rsidR="007B5CC5" w:rsidRPr="0080089C" w:rsidRDefault="007B5CC5"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Billy Verso (Decawave)</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759483C5"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54C75E5" w14:textId="57D47D6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DC182A" w14:textId="69C2AD2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C7A8903" w14:textId="0F7BE934" w:rsidR="00F712C7" w:rsidRDefault="00F712C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FAE167B" w14:textId="686ED300" w:rsidR="001608E2" w:rsidRDefault="001608E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7EA1A254" w14:textId="2ECD3E74" w:rsidR="001608E2" w:rsidRDefault="001608E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5021B99" w14:textId="33C298BE" w:rsidR="0070469A"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 xml:space="preserve">provide text, for inclusion into the 15.4z draft, to standardize </w:t>
      </w:r>
      <w:r w:rsidR="000A55D9">
        <w:rPr>
          <w:rFonts w:eastAsia="MS Mincho"/>
          <w:i/>
          <w:color w:val="0000FF"/>
          <w:lang w:eastAsia="ja-JP"/>
        </w:rPr>
        <w:t>primitives for receiver enable time</w:t>
      </w:r>
      <w:r w:rsidR="0072653C">
        <w:rPr>
          <w:rFonts w:eastAsia="MS Mincho"/>
          <w:i/>
          <w:color w:val="0000FF"/>
          <w:lang w:eastAsia="ja-JP"/>
        </w:rPr>
        <w:t>.</w:t>
      </w:r>
    </w:p>
    <w:p w14:paraId="3B4FD55A" w14:textId="10C1AFE8" w:rsidR="00D436EC" w:rsidRPr="003B076B" w:rsidRDefault="007046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 xml:space="preserve">The </w:t>
      </w:r>
      <w:r w:rsidR="0080109F">
        <w:rPr>
          <w:rFonts w:eastAsia="MS Mincho"/>
          <w:i/>
          <w:color w:val="0000FF"/>
          <w:lang w:eastAsia="ja-JP"/>
        </w:rPr>
        <w:t>changes are based</w:t>
      </w:r>
      <w:r w:rsidR="00F712C7">
        <w:rPr>
          <w:rFonts w:eastAsia="MS Mincho"/>
          <w:i/>
          <w:color w:val="0000FF"/>
          <w:lang w:eastAsia="ja-JP"/>
        </w:rPr>
        <w:t xml:space="preserve"> on 802.15</w:t>
      </w:r>
      <w:r w:rsidR="00D436EC" w:rsidRPr="003B076B">
        <w:rPr>
          <w:rFonts w:eastAsia="MS Mincho"/>
          <w:i/>
          <w:color w:val="0000FF"/>
          <w:lang w:eastAsia="ja-JP"/>
        </w:rPr>
        <w:t>.</w:t>
      </w:r>
      <w:r w:rsidR="006F6819">
        <w:rPr>
          <w:rFonts w:eastAsia="MS Mincho"/>
          <w:i/>
          <w:color w:val="0000FF"/>
          <w:lang w:eastAsia="ja-JP"/>
        </w:rPr>
        <w:t>4</w:t>
      </w:r>
    </w:p>
    <w:p w14:paraId="48AAFCD9" w14:textId="41CE3997" w:rsidR="00D436EC"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F843FA8" w14:textId="45DC4CE7" w:rsidR="00E616DA" w:rsidRDefault="00E616D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This document is a resolution to the following comments</w:t>
      </w:r>
      <w:r w:rsidR="00683599">
        <w:rPr>
          <w:rFonts w:eastAsia="MS Mincho"/>
          <w:i/>
          <w:color w:val="0000FF"/>
          <w:lang w:eastAsia="ja-JP"/>
        </w:rPr>
        <w:t>:</w:t>
      </w:r>
    </w:p>
    <w:p w14:paraId="5CEACFD2" w14:textId="3929F118" w:rsidR="00E616DA" w:rsidRPr="003B076B" w:rsidRDefault="007B5CC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7B5CC5">
        <w:rPr>
          <w:rFonts w:eastAsia="MS Mincho"/>
          <w:i/>
          <w:color w:val="0000FF"/>
          <w:lang w:eastAsia="ja-JP"/>
        </w:rPr>
        <w:t>i-1143</w:t>
      </w:r>
      <w:r>
        <w:rPr>
          <w:rFonts w:eastAsia="MS Mincho"/>
          <w:i/>
          <w:color w:val="0000FF"/>
          <w:lang w:eastAsia="ja-JP"/>
        </w:rPr>
        <w:t xml:space="preserve">, </w:t>
      </w:r>
      <w:r w:rsidRPr="007B5CC5">
        <w:rPr>
          <w:rFonts w:eastAsia="MS Mincho"/>
          <w:i/>
          <w:color w:val="0000FF"/>
          <w:lang w:eastAsia="ja-JP"/>
        </w:rPr>
        <w:t>i-1780</w:t>
      </w:r>
      <w:r>
        <w:rPr>
          <w:rFonts w:eastAsia="MS Mincho"/>
          <w:i/>
          <w:color w:val="0000FF"/>
          <w:lang w:eastAsia="ja-JP"/>
        </w:rPr>
        <w:t>, i-2079</w:t>
      </w: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B9B9FE" w14:textId="1BEA0770" w:rsidR="006F6819" w:rsidRDefault="00B61908"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Revise</w:t>
      </w:r>
      <w:r w:rsidR="00B735FE">
        <w:rPr>
          <w:rFonts w:eastAsia="MS Mincho"/>
          <w:i/>
          <w:color w:val="0000FF"/>
          <w:lang w:eastAsia="ja-JP"/>
        </w:rPr>
        <w:t xml:space="preserve"> Section</w:t>
      </w:r>
      <w:r w:rsidR="00DA6ABE">
        <w:rPr>
          <w:rFonts w:eastAsia="MS Mincho"/>
          <w:i/>
          <w:color w:val="0000FF"/>
          <w:lang w:eastAsia="ja-JP"/>
        </w:rPr>
        <w:t xml:space="preserve"> 8.2.10</w:t>
      </w:r>
      <w:r>
        <w:rPr>
          <w:rFonts w:eastAsia="MS Mincho"/>
          <w:i/>
          <w:color w:val="0000FF"/>
          <w:lang w:eastAsia="ja-JP"/>
        </w:rPr>
        <w:t xml:space="preserve"> as follows</w:t>
      </w:r>
    </w:p>
    <w:p w14:paraId="34CEB219" w14:textId="77777777" w:rsidR="00BB38D7" w:rsidRPr="00BB38D7" w:rsidRDefault="00BB38D7" w:rsidP="00BB38D7">
      <w:pPr>
        <w:rPr>
          <w:rFonts w:ascii="Arial" w:hAnsi="Arial"/>
          <w:b/>
          <w:bCs/>
          <w:sz w:val="20"/>
          <w:szCs w:val="20"/>
        </w:rPr>
      </w:pPr>
      <w:r w:rsidRPr="00BB38D7">
        <w:rPr>
          <w:rFonts w:ascii="Arial" w:hAnsi="Arial"/>
          <w:b/>
          <w:bCs/>
          <w:sz w:val="20"/>
          <w:szCs w:val="20"/>
        </w:rPr>
        <w:t>8.2.10 Primitives for specifying the receiver enable time</w:t>
      </w:r>
    </w:p>
    <w:p w14:paraId="65945C8F" w14:textId="77777777" w:rsidR="00BB38D7" w:rsidRDefault="00BB38D7" w:rsidP="00BB38D7">
      <w:pPr>
        <w:rPr>
          <w:sz w:val="20"/>
          <w:szCs w:val="20"/>
        </w:rPr>
      </w:pPr>
    </w:p>
    <w:p w14:paraId="7893288B" w14:textId="6CF7480F" w:rsidR="00BB38D7" w:rsidRDefault="00BB38D7" w:rsidP="00BB38D7">
      <w:pPr>
        <w:rPr>
          <w:sz w:val="20"/>
          <w:szCs w:val="20"/>
        </w:rPr>
      </w:pPr>
      <w:r w:rsidRPr="00BB38D7">
        <w:rPr>
          <w:sz w:val="20"/>
          <w:szCs w:val="20"/>
        </w:rPr>
        <w:t>These primitives are used to enable or disable a device’s receiver at a given time.</w:t>
      </w:r>
    </w:p>
    <w:p w14:paraId="15F82C82" w14:textId="77777777" w:rsidR="00BB38D7" w:rsidRPr="00BB38D7" w:rsidRDefault="00BB38D7" w:rsidP="00BB38D7">
      <w:pPr>
        <w:rPr>
          <w:sz w:val="20"/>
          <w:szCs w:val="20"/>
        </w:rPr>
      </w:pPr>
    </w:p>
    <w:p w14:paraId="408756EE" w14:textId="778BF3B0" w:rsidR="00BB38D7" w:rsidRPr="00BB38D7" w:rsidRDefault="00DA6ABE" w:rsidP="00BB38D7">
      <w:pPr>
        <w:rPr>
          <w:rFonts w:ascii="Arial" w:hAnsi="Arial"/>
          <w:b/>
          <w:bCs/>
          <w:sz w:val="20"/>
          <w:szCs w:val="20"/>
        </w:rPr>
      </w:pPr>
      <w:r>
        <w:rPr>
          <w:rFonts w:ascii="Arial" w:hAnsi="Arial"/>
          <w:b/>
          <w:bCs/>
          <w:sz w:val="20"/>
          <w:szCs w:val="20"/>
        </w:rPr>
        <w:t>8.2.10.1</w:t>
      </w:r>
      <w:r w:rsidR="00BB38D7" w:rsidRPr="00BB38D7">
        <w:rPr>
          <w:rFonts w:ascii="Arial" w:hAnsi="Arial"/>
          <w:b/>
          <w:bCs/>
          <w:sz w:val="20"/>
          <w:szCs w:val="20"/>
        </w:rPr>
        <w:t xml:space="preserve"> MLME-RX-ENABLE.request</w:t>
      </w:r>
    </w:p>
    <w:p w14:paraId="5BEF9DC2" w14:textId="77777777" w:rsidR="00BB38D7" w:rsidRDefault="00BB38D7" w:rsidP="00BB38D7">
      <w:pPr>
        <w:rPr>
          <w:sz w:val="20"/>
          <w:szCs w:val="20"/>
        </w:rPr>
      </w:pPr>
    </w:p>
    <w:p w14:paraId="2458D366" w14:textId="77777777" w:rsidR="00DA6ABE" w:rsidRPr="00BB38D7" w:rsidRDefault="00DA6ABE" w:rsidP="00DA6ABE">
      <w:pPr>
        <w:rPr>
          <w:sz w:val="20"/>
          <w:szCs w:val="20"/>
        </w:rPr>
      </w:pPr>
      <w:r w:rsidRPr="00BB38D7">
        <w:rPr>
          <w:sz w:val="20"/>
          <w:szCs w:val="20"/>
        </w:rPr>
        <w:t>The semantics of this primitive are as follows:</w:t>
      </w:r>
    </w:p>
    <w:p w14:paraId="7EB2C698" w14:textId="77777777" w:rsidR="00DA6ABE" w:rsidRDefault="00DA6ABE" w:rsidP="00DA6ABE">
      <w:pPr>
        <w:rPr>
          <w:sz w:val="20"/>
          <w:szCs w:val="20"/>
        </w:rPr>
      </w:pPr>
    </w:p>
    <w:p w14:paraId="2B79AD8E" w14:textId="7B0AD82F" w:rsidR="00DA6ABE" w:rsidRPr="00B735FE" w:rsidRDefault="00DA6ABE" w:rsidP="00DA6ABE">
      <w:pPr>
        <w:rPr>
          <w:rFonts w:ascii="Arial" w:hAnsi="Arial"/>
          <w:sz w:val="20"/>
          <w:szCs w:val="20"/>
        </w:rPr>
      </w:pPr>
      <w:r>
        <w:rPr>
          <w:rFonts w:ascii="Arial" w:hAnsi="Arial"/>
          <w:sz w:val="20"/>
          <w:szCs w:val="20"/>
        </w:rPr>
        <w:t>MLME-RX-ENABLE.request</w:t>
      </w:r>
      <w:r>
        <w:rPr>
          <w:rFonts w:ascii="Arial" w:hAnsi="Arial"/>
          <w:sz w:val="20"/>
          <w:szCs w:val="20"/>
        </w:rPr>
        <w:tab/>
      </w:r>
      <w:r w:rsidRPr="00B735FE">
        <w:rPr>
          <w:rFonts w:ascii="Arial" w:hAnsi="Arial"/>
          <w:sz w:val="20"/>
          <w:szCs w:val="20"/>
        </w:rPr>
        <w:t>(</w:t>
      </w:r>
    </w:p>
    <w:p w14:paraId="7603EFA2" w14:textId="3FA30F69" w:rsidR="00DA6ABE" w:rsidRPr="00B735FE" w:rsidRDefault="00DA6ABE" w:rsidP="00DA6ABE">
      <w:pPr>
        <w:rPr>
          <w:rFonts w:ascii="Arial" w:hAnsi="Arial"/>
          <w:sz w:val="20"/>
          <w:szCs w:val="20"/>
        </w:rPr>
      </w:pP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t>DeferPermit,</w:t>
      </w:r>
    </w:p>
    <w:p w14:paraId="100D0BE5" w14:textId="332BC543" w:rsidR="00DA6ABE" w:rsidRPr="00B735FE" w:rsidRDefault="00DA6ABE" w:rsidP="00DA6ABE">
      <w:pPr>
        <w:rPr>
          <w:rFonts w:ascii="Arial" w:hAnsi="Arial"/>
          <w:sz w:val="20"/>
          <w:szCs w:val="20"/>
        </w:rPr>
      </w:pP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t>RxOnTime,</w:t>
      </w:r>
    </w:p>
    <w:p w14:paraId="5F8E1559" w14:textId="6BEC5C84" w:rsidR="00DA6ABE" w:rsidRPr="00B735FE" w:rsidRDefault="00DA6ABE" w:rsidP="00DA6ABE">
      <w:pPr>
        <w:rPr>
          <w:rFonts w:ascii="Arial" w:hAnsi="Arial"/>
          <w:sz w:val="20"/>
          <w:szCs w:val="20"/>
        </w:rPr>
      </w:pP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r>
      <w:r>
        <w:rPr>
          <w:rFonts w:ascii="Arial" w:hAnsi="Arial"/>
          <w:sz w:val="20"/>
          <w:szCs w:val="20"/>
        </w:rPr>
        <w:t>RxOnDuration</w:t>
      </w:r>
      <w:r w:rsidRPr="00B735FE">
        <w:rPr>
          <w:rFonts w:ascii="Arial" w:hAnsi="Arial"/>
          <w:sz w:val="20"/>
          <w:szCs w:val="20"/>
        </w:rPr>
        <w:t>,</w:t>
      </w:r>
    </w:p>
    <w:p w14:paraId="68D5EA45" w14:textId="3E7ABCE5" w:rsidR="00DA6ABE" w:rsidRPr="00B735FE" w:rsidRDefault="00DA6ABE" w:rsidP="00DA6ABE">
      <w:pPr>
        <w:rPr>
          <w:rFonts w:ascii="Arial" w:hAnsi="Arial"/>
          <w:sz w:val="20"/>
          <w:szCs w:val="20"/>
        </w:rPr>
      </w:pP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t>RangingRxControl</w:t>
      </w:r>
    </w:p>
    <w:p w14:paraId="71894B54" w14:textId="45E9CA0B" w:rsidR="00DA6ABE" w:rsidRPr="00B735FE" w:rsidRDefault="00DA6ABE" w:rsidP="00DA6ABE">
      <w:pPr>
        <w:rPr>
          <w:rFonts w:ascii="Arial" w:hAnsi="Arial"/>
          <w:sz w:val="20"/>
          <w:szCs w:val="20"/>
        </w:rPr>
      </w:pP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r>
      <w:r w:rsidRPr="00B735FE">
        <w:rPr>
          <w:rFonts w:ascii="Arial" w:hAnsi="Arial"/>
          <w:sz w:val="20"/>
          <w:szCs w:val="20"/>
        </w:rPr>
        <w:tab/>
        <w:t>)</w:t>
      </w:r>
    </w:p>
    <w:p w14:paraId="533315B9" w14:textId="554E9B0D" w:rsidR="00DA6ABE" w:rsidRDefault="00DA6ABE"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sidRPr="00D066D4">
        <w:rPr>
          <w:sz w:val="20"/>
          <w:szCs w:val="20"/>
        </w:rPr>
        <w:t>The primitive para</w:t>
      </w:r>
      <w:r>
        <w:rPr>
          <w:sz w:val="20"/>
          <w:szCs w:val="20"/>
        </w:rPr>
        <w:t xml:space="preserve">meters are defined </w:t>
      </w:r>
      <w:r w:rsidR="0053466D">
        <w:rPr>
          <w:sz w:val="20"/>
          <w:szCs w:val="20"/>
        </w:rPr>
        <w:t>in Table 8-26</w:t>
      </w:r>
      <w:r w:rsidRPr="00D066D4">
        <w:rPr>
          <w:sz w:val="20"/>
          <w:szCs w:val="20"/>
        </w:rPr>
        <w:t>.</w:t>
      </w:r>
      <w:r w:rsidR="0053466D">
        <w:rPr>
          <w:sz w:val="20"/>
          <w:szCs w:val="20"/>
        </w:rPr>
        <w:t xml:space="preserve"> </w:t>
      </w:r>
      <w:r w:rsidR="0053466D">
        <w:rPr>
          <w:rFonts w:eastAsia="MS Mincho"/>
          <w:i/>
          <w:color w:val="0000FF"/>
          <w:lang w:eastAsia="ja-JP"/>
        </w:rPr>
        <w:t>Use appropriate Table Number</w:t>
      </w:r>
    </w:p>
    <w:p w14:paraId="00DE664B" w14:textId="77777777" w:rsidR="00DA6ABE" w:rsidRDefault="00DA6ABE" w:rsidP="00EC374D">
      <w:pPr>
        <w:rPr>
          <w:sz w:val="20"/>
          <w:szCs w:val="20"/>
        </w:rPr>
      </w:pPr>
    </w:p>
    <w:p w14:paraId="029B738D" w14:textId="1C964CB8" w:rsidR="00313015" w:rsidRDefault="00DA6ABE" w:rsidP="00313015">
      <w:pPr>
        <w:jc w:val="center"/>
        <w:rPr>
          <w:sz w:val="20"/>
          <w:szCs w:val="20"/>
        </w:rPr>
      </w:pPr>
      <w:r>
        <w:rPr>
          <w:rFonts w:ascii="Arial-BoldMT" w:eastAsiaTheme="minorEastAsia" w:hAnsi="Arial-BoldMT" w:cs="Arial-BoldMT"/>
          <w:b/>
          <w:bCs/>
          <w:kern w:val="0"/>
          <w:sz w:val="20"/>
          <w:szCs w:val="20"/>
          <w:lang w:eastAsia="en-US"/>
        </w:rPr>
        <w:t>Table 8-</w:t>
      </w:r>
      <w:r w:rsidR="0053466D">
        <w:rPr>
          <w:rFonts w:ascii="Arial-BoldMT" w:eastAsiaTheme="minorEastAsia" w:hAnsi="Arial-BoldMT" w:cs="Arial-BoldMT"/>
          <w:b/>
          <w:bCs/>
          <w:kern w:val="0"/>
          <w:sz w:val="20"/>
          <w:szCs w:val="20"/>
          <w:lang w:eastAsia="en-US"/>
        </w:rPr>
        <w:t>26</w:t>
      </w:r>
      <w:r w:rsidR="00313015">
        <w:rPr>
          <w:rFonts w:ascii="Arial-BoldMT" w:eastAsiaTheme="minorEastAsia" w:hAnsi="Arial-BoldMT" w:cs="Arial-BoldMT"/>
          <w:b/>
          <w:bCs/>
          <w:kern w:val="0"/>
          <w:sz w:val="20"/>
          <w:szCs w:val="20"/>
          <w:lang w:eastAsia="en-US"/>
        </w:rPr>
        <w:t xml:space="preserve"> — ML</w:t>
      </w:r>
      <w:r w:rsidR="0053466D">
        <w:rPr>
          <w:rFonts w:ascii="Arial-BoldMT" w:eastAsiaTheme="minorEastAsia" w:hAnsi="Arial-BoldMT" w:cs="Arial-BoldMT"/>
          <w:b/>
          <w:bCs/>
          <w:kern w:val="0"/>
          <w:sz w:val="20"/>
          <w:szCs w:val="20"/>
          <w:lang w:eastAsia="en-US"/>
        </w:rPr>
        <w:t>ME-RX-ENABLE.request parameters</w:t>
      </w:r>
    </w:p>
    <w:tbl>
      <w:tblPr>
        <w:tblStyle w:val="TableGrid"/>
        <w:tblW w:w="0" w:type="auto"/>
        <w:tblLook w:val="04A0" w:firstRow="1" w:lastRow="0" w:firstColumn="1" w:lastColumn="0" w:noHBand="0" w:noVBand="1"/>
      </w:tblPr>
      <w:tblGrid>
        <w:gridCol w:w="1739"/>
        <w:gridCol w:w="1250"/>
        <w:gridCol w:w="1776"/>
        <w:gridCol w:w="4251"/>
      </w:tblGrid>
      <w:tr w:rsidR="00A05533" w:rsidRPr="00B735FE" w14:paraId="28FB73C9" w14:textId="77777777" w:rsidTr="004618ED">
        <w:trPr>
          <w:trHeight w:val="432"/>
        </w:trPr>
        <w:tc>
          <w:tcPr>
            <w:tcW w:w="1739" w:type="dxa"/>
            <w:vAlign w:val="center"/>
          </w:tcPr>
          <w:p w14:paraId="1C8F4FAF" w14:textId="77777777" w:rsidR="00A05533" w:rsidRPr="00B735FE" w:rsidRDefault="00A05533" w:rsidP="004618ED">
            <w:pPr>
              <w:jc w:val="center"/>
              <w:rPr>
                <w:b/>
                <w:sz w:val="20"/>
                <w:szCs w:val="20"/>
              </w:rPr>
            </w:pPr>
            <w:r w:rsidRPr="00B735FE">
              <w:rPr>
                <w:b/>
                <w:sz w:val="20"/>
                <w:szCs w:val="20"/>
              </w:rPr>
              <w:t>Name</w:t>
            </w:r>
          </w:p>
        </w:tc>
        <w:tc>
          <w:tcPr>
            <w:tcW w:w="1250" w:type="dxa"/>
            <w:vAlign w:val="center"/>
          </w:tcPr>
          <w:p w14:paraId="40F0B1BC" w14:textId="77777777" w:rsidR="00A05533" w:rsidRPr="00B735FE" w:rsidRDefault="00A05533" w:rsidP="004618ED">
            <w:pPr>
              <w:jc w:val="center"/>
              <w:rPr>
                <w:b/>
                <w:sz w:val="20"/>
                <w:szCs w:val="20"/>
              </w:rPr>
            </w:pPr>
            <w:r w:rsidRPr="00B735FE">
              <w:rPr>
                <w:b/>
                <w:sz w:val="20"/>
                <w:szCs w:val="20"/>
              </w:rPr>
              <w:t>Type</w:t>
            </w:r>
          </w:p>
        </w:tc>
        <w:tc>
          <w:tcPr>
            <w:tcW w:w="1776" w:type="dxa"/>
            <w:vAlign w:val="center"/>
          </w:tcPr>
          <w:p w14:paraId="6CDF45DF" w14:textId="77777777" w:rsidR="00A05533" w:rsidRPr="00B735FE" w:rsidRDefault="00A05533" w:rsidP="004618ED">
            <w:pPr>
              <w:jc w:val="center"/>
              <w:rPr>
                <w:b/>
                <w:sz w:val="20"/>
                <w:szCs w:val="20"/>
              </w:rPr>
            </w:pPr>
            <w:r>
              <w:rPr>
                <w:b/>
                <w:sz w:val="20"/>
                <w:szCs w:val="20"/>
              </w:rPr>
              <w:t>Valid Range</w:t>
            </w:r>
          </w:p>
        </w:tc>
        <w:tc>
          <w:tcPr>
            <w:tcW w:w="4251" w:type="dxa"/>
            <w:vAlign w:val="center"/>
          </w:tcPr>
          <w:p w14:paraId="4C886E47" w14:textId="77777777" w:rsidR="00A05533" w:rsidRPr="00B735FE" w:rsidRDefault="00A05533" w:rsidP="004618ED">
            <w:pPr>
              <w:jc w:val="center"/>
              <w:rPr>
                <w:b/>
                <w:sz w:val="20"/>
                <w:szCs w:val="20"/>
              </w:rPr>
            </w:pPr>
            <w:r>
              <w:rPr>
                <w:b/>
                <w:sz w:val="20"/>
                <w:szCs w:val="20"/>
              </w:rPr>
              <w:t>Description</w:t>
            </w:r>
          </w:p>
        </w:tc>
      </w:tr>
      <w:tr w:rsidR="00A05533" w:rsidRPr="00B735FE" w14:paraId="41FF3F8A" w14:textId="77777777" w:rsidTr="004618ED">
        <w:trPr>
          <w:trHeight w:val="432"/>
        </w:trPr>
        <w:tc>
          <w:tcPr>
            <w:tcW w:w="1739" w:type="dxa"/>
            <w:vAlign w:val="center"/>
          </w:tcPr>
          <w:p w14:paraId="51959F44" w14:textId="77777777" w:rsidR="00A05533" w:rsidRPr="00B735FE" w:rsidRDefault="00A05533" w:rsidP="004618ED">
            <w:pPr>
              <w:jc w:val="left"/>
              <w:rPr>
                <w:sz w:val="20"/>
                <w:szCs w:val="20"/>
              </w:rPr>
            </w:pPr>
            <w:r w:rsidRPr="00B735FE">
              <w:rPr>
                <w:sz w:val="20"/>
                <w:szCs w:val="20"/>
              </w:rPr>
              <w:t>Defer</w:t>
            </w:r>
            <w:r>
              <w:rPr>
                <w:sz w:val="20"/>
                <w:szCs w:val="20"/>
              </w:rPr>
              <w:t>Permit</w:t>
            </w:r>
          </w:p>
        </w:tc>
        <w:tc>
          <w:tcPr>
            <w:tcW w:w="1250" w:type="dxa"/>
            <w:vAlign w:val="center"/>
          </w:tcPr>
          <w:p w14:paraId="740BC4D9" w14:textId="77777777" w:rsidR="00A05533" w:rsidRPr="00B735FE" w:rsidRDefault="00A05533" w:rsidP="004618ED">
            <w:pPr>
              <w:jc w:val="left"/>
              <w:rPr>
                <w:sz w:val="20"/>
                <w:szCs w:val="20"/>
              </w:rPr>
            </w:pPr>
            <w:r>
              <w:rPr>
                <w:sz w:val="20"/>
                <w:szCs w:val="20"/>
              </w:rPr>
              <w:t>Boolean</w:t>
            </w:r>
          </w:p>
        </w:tc>
        <w:tc>
          <w:tcPr>
            <w:tcW w:w="1776" w:type="dxa"/>
            <w:vAlign w:val="center"/>
          </w:tcPr>
          <w:p w14:paraId="028BAE2C" w14:textId="77777777" w:rsidR="00A05533" w:rsidRPr="00B735FE" w:rsidRDefault="00A05533" w:rsidP="004618ED">
            <w:pPr>
              <w:jc w:val="left"/>
              <w:rPr>
                <w:sz w:val="20"/>
                <w:szCs w:val="20"/>
              </w:rPr>
            </w:pPr>
            <w:r>
              <w:rPr>
                <w:sz w:val="20"/>
                <w:szCs w:val="20"/>
              </w:rPr>
              <w:t>TRUE, FALSE</w:t>
            </w:r>
          </w:p>
        </w:tc>
        <w:tc>
          <w:tcPr>
            <w:tcW w:w="4251" w:type="dxa"/>
            <w:vAlign w:val="center"/>
          </w:tcPr>
          <w:p w14:paraId="0B8E59ED" w14:textId="2F362213" w:rsidR="00576637" w:rsidRDefault="00576637" w:rsidP="0057663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lang w:eastAsia="en-US"/>
              </w:rPr>
            </w:pPr>
            <w:r w:rsidRPr="00576637">
              <w:rPr>
                <w:rFonts w:eastAsiaTheme="minorEastAsia" w:cs="Times New Roman"/>
                <w:kern w:val="0"/>
                <w:sz w:val="20"/>
                <w:szCs w:val="20"/>
                <w:lang w:eastAsia="en-US"/>
              </w:rPr>
              <w:t>TRUE if the requested operation can be deferred until</w:t>
            </w:r>
            <w:r>
              <w:rPr>
                <w:rFonts w:eastAsiaTheme="minorEastAsia" w:cs="Times New Roman"/>
                <w:kern w:val="0"/>
                <w:sz w:val="20"/>
                <w:szCs w:val="20"/>
                <w:lang w:eastAsia="en-US"/>
              </w:rPr>
              <w:t xml:space="preserve"> </w:t>
            </w:r>
            <w:r w:rsidRPr="00576637">
              <w:rPr>
                <w:rFonts w:eastAsiaTheme="minorEastAsia" w:cs="Times New Roman"/>
                <w:kern w:val="0"/>
                <w:sz w:val="20"/>
                <w:szCs w:val="20"/>
                <w:lang w:eastAsia="en-US"/>
              </w:rPr>
              <w:t>the next superframe if the requested time has already</w:t>
            </w:r>
            <w:r>
              <w:rPr>
                <w:rFonts w:eastAsiaTheme="minorEastAsia" w:cs="Times New Roman"/>
                <w:kern w:val="0"/>
                <w:sz w:val="20"/>
                <w:szCs w:val="20"/>
                <w:lang w:eastAsia="en-US"/>
              </w:rPr>
              <w:t xml:space="preserve"> </w:t>
            </w:r>
            <w:r w:rsidRPr="00576637">
              <w:rPr>
                <w:rFonts w:eastAsiaTheme="minorEastAsia" w:cs="Times New Roman"/>
                <w:kern w:val="0"/>
                <w:sz w:val="20"/>
                <w:szCs w:val="20"/>
                <w:lang w:eastAsia="en-US"/>
              </w:rPr>
              <w:t>passed. FALSE if the requested operation is only to be</w:t>
            </w:r>
            <w:r>
              <w:rPr>
                <w:rFonts w:eastAsiaTheme="minorEastAsia" w:cs="Times New Roman"/>
                <w:kern w:val="0"/>
                <w:sz w:val="20"/>
                <w:szCs w:val="20"/>
                <w:lang w:eastAsia="en-US"/>
              </w:rPr>
              <w:t xml:space="preserve"> </w:t>
            </w:r>
            <w:r w:rsidRPr="00576637">
              <w:rPr>
                <w:rFonts w:eastAsiaTheme="minorEastAsia" w:cs="Times New Roman"/>
                <w:kern w:val="0"/>
                <w:sz w:val="20"/>
                <w:szCs w:val="20"/>
                <w:lang w:eastAsia="en-US"/>
              </w:rPr>
              <w:t>attempted in the current superframe. This parameter is</w:t>
            </w:r>
            <w:r>
              <w:rPr>
                <w:rFonts w:eastAsiaTheme="minorEastAsia" w:cs="Times New Roman"/>
                <w:kern w:val="0"/>
                <w:sz w:val="20"/>
                <w:szCs w:val="20"/>
                <w:lang w:eastAsia="en-US"/>
              </w:rPr>
              <w:t xml:space="preserve"> </w:t>
            </w:r>
            <w:r w:rsidRPr="00576637">
              <w:rPr>
                <w:rFonts w:eastAsiaTheme="minorEastAsia" w:cs="Times New Roman"/>
                <w:kern w:val="0"/>
                <w:sz w:val="20"/>
                <w:szCs w:val="20"/>
                <w:lang w:eastAsia="en-US"/>
              </w:rPr>
              <w:t>ignored for nonbeacon-enabled PANs.</w:t>
            </w:r>
            <w:r>
              <w:rPr>
                <w:rFonts w:eastAsiaTheme="minorEastAsia" w:cs="Times New Roman"/>
                <w:kern w:val="0"/>
                <w:sz w:val="20"/>
                <w:szCs w:val="20"/>
                <w:lang w:eastAsia="en-US"/>
              </w:rPr>
              <w:t xml:space="preserve"> </w:t>
            </w:r>
          </w:p>
          <w:p w14:paraId="4AC5F450" w14:textId="44BA91DB" w:rsidR="00576637" w:rsidRPr="00576637" w:rsidRDefault="00576637" w:rsidP="0057663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lang w:eastAsia="en-US"/>
              </w:rPr>
            </w:pPr>
            <w:r w:rsidRPr="00576637">
              <w:rPr>
                <w:rFonts w:eastAsiaTheme="minorEastAsia" w:cs="Times New Roman"/>
                <w:kern w:val="0"/>
                <w:sz w:val="20"/>
                <w:szCs w:val="20"/>
                <w:u w:val="single"/>
                <w:lang w:eastAsia="en-US"/>
              </w:rPr>
              <w:t>TRUE if the requested operation can be deferred to the next beacon interval for beacon enabled ERDEV or deferred after the wraparound of the RSTU counter for non-beacon enabled ERDEV. FALSE if the requested operation is only to be attempted only before the wraparound.</w:t>
            </w:r>
          </w:p>
          <w:p w14:paraId="607BB407" w14:textId="35C29A20" w:rsidR="00576637" w:rsidRPr="00576637" w:rsidRDefault="00576637" w:rsidP="0057663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u w:val="single"/>
                <w:lang w:eastAsia="en-US"/>
              </w:rPr>
            </w:pPr>
            <w:r w:rsidRPr="00576637">
              <w:rPr>
                <w:rFonts w:eastAsiaTheme="minorEastAsia" w:cs="Times New Roman"/>
                <w:kern w:val="0"/>
                <w:sz w:val="20"/>
                <w:szCs w:val="20"/>
                <w:lang w:eastAsia="en-US"/>
              </w:rPr>
              <w:t>If the issuing dev</w:t>
            </w:r>
            <w:r>
              <w:rPr>
                <w:rFonts w:eastAsiaTheme="minorEastAsia" w:cs="Times New Roman"/>
                <w:kern w:val="0"/>
                <w:sz w:val="20"/>
                <w:szCs w:val="20"/>
                <w:lang w:eastAsia="en-US"/>
              </w:rPr>
              <w:t xml:space="preserve">ice is the PAN coordinator, the </w:t>
            </w:r>
            <w:r w:rsidRPr="00576637">
              <w:rPr>
                <w:rFonts w:eastAsiaTheme="minorEastAsia" w:cs="Times New Roman"/>
                <w:kern w:val="0"/>
                <w:sz w:val="20"/>
                <w:szCs w:val="20"/>
                <w:lang w:eastAsia="en-US"/>
              </w:rPr>
              <w:t>term</w:t>
            </w:r>
            <w:r>
              <w:rPr>
                <w:rFonts w:eastAsiaTheme="minorEastAsia" w:cs="Times New Roman"/>
                <w:kern w:val="0"/>
                <w:sz w:val="20"/>
                <w:szCs w:val="20"/>
                <w:lang w:eastAsia="en-US"/>
              </w:rPr>
              <w:t xml:space="preserve"> </w:t>
            </w:r>
            <w:r w:rsidRPr="00576637">
              <w:rPr>
                <w:rFonts w:eastAsiaTheme="minorEastAsia" w:cs="Times New Roman"/>
                <w:kern w:val="0"/>
                <w:sz w:val="20"/>
                <w:szCs w:val="20"/>
                <w:lang w:eastAsia="en-US"/>
              </w:rPr>
              <w:t>superframe refers to its own superframe. Otherwise,</w:t>
            </w:r>
            <w:r>
              <w:rPr>
                <w:rFonts w:eastAsiaTheme="minorEastAsia" w:cs="Times New Roman"/>
                <w:kern w:val="0"/>
                <w:sz w:val="20"/>
                <w:szCs w:val="20"/>
                <w:lang w:eastAsia="en-US"/>
              </w:rPr>
              <w:t xml:space="preserve"> </w:t>
            </w:r>
            <w:r w:rsidRPr="00576637">
              <w:rPr>
                <w:rFonts w:eastAsiaTheme="minorEastAsia" w:cs="Times New Roman"/>
                <w:kern w:val="0"/>
                <w:sz w:val="20"/>
                <w:szCs w:val="20"/>
                <w:lang w:eastAsia="en-US"/>
              </w:rPr>
              <w:t>the term refers to the superframe of the coordinator</w:t>
            </w:r>
            <w:r>
              <w:rPr>
                <w:rFonts w:eastAsiaTheme="minorEastAsia" w:cs="Times New Roman"/>
                <w:kern w:val="0"/>
                <w:sz w:val="20"/>
                <w:szCs w:val="20"/>
                <w:lang w:eastAsia="en-US"/>
              </w:rPr>
              <w:t xml:space="preserve"> </w:t>
            </w:r>
            <w:r w:rsidRPr="00576637">
              <w:rPr>
                <w:rFonts w:eastAsiaTheme="minorEastAsia" w:cs="Times New Roman"/>
                <w:kern w:val="0"/>
                <w:sz w:val="20"/>
                <w:szCs w:val="20"/>
                <w:lang w:eastAsia="en-US"/>
              </w:rPr>
              <w:t>through which t</w:t>
            </w:r>
            <w:r>
              <w:rPr>
                <w:rFonts w:eastAsiaTheme="minorEastAsia" w:cs="Times New Roman"/>
                <w:kern w:val="0"/>
                <w:sz w:val="20"/>
                <w:szCs w:val="20"/>
                <w:lang w:eastAsia="en-US"/>
              </w:rPr>
              <w:t xml:space="preserve">he issuing device is associated. </w:t>
            </w:r>
            <w:r>
              <w:rPr>
                <w:rFonts w:eastAsiaTheme="minorEastAsia" w:cs="Times New Roman"/>
                <w:kern w:val="0"/>
                <w:sz w:val="20"/>
                <w:szCs w:val="20"/>
                <w:u w:val="single"/>
                <w:lang w:eastAsia="en-US"/>
              </w:rPr>
              <w:t xml:space="preserve">For ERDEVs, </w:t>
            </w:r>
            <w:r w:rsidRPr="00576637">
              <w:rPr>
                <w:rFonts w:eastAsiaTheme="minorEastAsia" w:cs="Times New Roman"/>
                <w:kern w:val="0"/>
                <w:sz w:val="20"/>
                <w:szCs w:val="20"/>
                <w:u w:val="single"/>
                <w:lang w:eastAsia="en-US"/>
              </w:rPr>
              <w:t>term beacon interval refers to the beacon interval of the controller.</w:t>
            </w:r>
            <w:r>
              <w:rPr>
                <w:rFonts w:eastAsiaTheme="minorEastAsia" w:cs="Times New Roman"/>
                <w:kern w:val="0"/>
                <w:sz w:val="20"/>
                <w:szCs w:val="20"/>
                <w:lang w:eastAsia="en-US"/>
              </w:rPr>
              <w:t xml:space="preserve"> </w:t>
            </w:r>
          </w:p>
          <w:p w14:paraId="43A592D8" w14:textId="742C543C" w:rsidR="00A05533" w:rsidRPr="00576637" w:rsidRDefault="00A05533" w:rsidP="004618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u w:val="single"/>
                <w:lang w:eastAsia="en-US"/>
              </w:rPr>
            </w:pPr>
          </w:p>
        </w:tc>
      </w:tr>
      <w:tr w:rsidR="00A05533" w:rsidRPr="00B735FE" w14:paraId="767160C6" w14:textId="77777777" w:rsidTr="004618ED">
        <w:trPr>
          <w:trHeight w:val="432"/>
        </w:trPr>
        <w:tc>
          <w:tcPr>
            <w:tcW w:w="1739" w:type="dxa"/>
            <w:vAlign w:val="center"/>
          </w:tcPr>
          <w:p w14:paraId="78355E28" w14:textId="14B03219" w:rsidR="00A05533" w:rsidRPr="00B735FE" w:rsidRDefault="00DA6ABE" w:rsidP="004618ED">
            <w:pPr>
              <w:jc w:val="left"/>
              <w:rPr>
                <w:sz w:val="20"/>
                <w:szCs w:val="20"/>
              </w:rPr>
            </w:pPr>
            <w:r>
              <w:rPr>
                <w:sz w:val="20"/>
                <w:szCs w:val="20"/>
              </w:rPr>
              <w:t>RxOnTime</w:t>
            </w:r>
          </w:p>
        </w:tc>
        <w:tc>
          <w:tcPr>
            <w:tcW w:w="1250" w:type="dxa"/>
            <w:vAlign w:val="center"/>
          </w:tcPr>
          <w:p w14:paraId="326A1A3F" w14:textId="4A602FF8" w:rsidR="00A05533" w:rsidRPr="00B735FE" w:rsidRDefault="00A05533" w:rsidP="004618ED">
            <w:pPr>
              <w:jc w:val="left"/>
              <w:rPr>
                <w:sz w:val="20"/>
                <w:szCs w:val="20"/>
              </w:rPr>
            </w:pPr>
            <w:r>
              <w:rPr>
                <w:sz w:val="20"/>
                <w:szCs w:val="20"/>
              </w:rPr>
              <w:t>Integer</w:t>
            </w:r>
          </w:p>
        </w:tc>
        <w:tc>
          <w:tcPr>
            <w:tcW w:w="1776" w:type="dxa"/>
            <w:vAlign w:val="center"/>
          </w:tcPr>
          <w:p w14:paraId="2B7DA427" w14:textId="06717EBE" w:rsidR="00A05533" w:rsidRPr="00B735FE" w:rsidRDefault="00A05533" w:rsidP="00B61908">
            <w:pPr>
              <w:jc w:val="left"/>
              <w:rPr>
                <w:sz w:val="20"/>
                <w:szCs w:val="20"/>
              </w:rPr>
            </w:pPr>
            <w:r w:rsidRPr="004725D1">
              <w:rPr>
                <w:sz w:val="20"/>
                <w:szCs w:val="20"/>
              </w:rPr>
              <w:t>0x000000–0xffffff</w:t>
            </w:r>
          </w:p>
        </w:tc>
        <w:tc>
          <w:tcPr>
            <w:tcW w:w="4251" w:type="dxa"/>
            <w:vAlign w:val="center"/>
          </w:tcPr>
          <w:p w14:paraId="0E0F27AA" w14:textId="07E87E15" w:rsidR="00A05533" w:rsidRPr="00B735FE" w:rsidRDefault="00B61908" w:rsidP="00A05533">
            <w:pPr>
              <w:rPr>
                <w:sz w:val="20"/>
                <w:szCs w:val="20"/>
              </w:rPr>
            </w:pPr>
            <w:r>
              <w:rPr>
                <w:sz w:val="18"/>
                <w:szCs w:val="18"/>
                <w:u w:val="single"/>
              </w:rPr>
              <w:t xml:space="preserve">For non ERDEV this parameter specifies the </w:t>
            </w:r>
            <w:r>
              <w:rPr>
                <w:strike/>
                <w:sz w:val="18"/>
                <w:szCs w:val="18"/>
              </w:rPr>
              <w:t>The</w:t>
            </w:r>
            <w:r>
              <w:rPr>
                <w:sz w:val="18"/>
                <w:szCs w:val="18"/>
              </w:rPr>
              <w:t xml:space="preserve"> number of symbols measured from the start of the superframe before the receiver is to be enabled or disabled. This is a 24-bit value, and the precision of this value shall be a minimum of 20 bits, with the lowest 4 bits being the least significant. This parameter is ignored for nonbeacon-enabled PANs. If the issuing device is the PAN coordinator, the term </w:t>
            </w:r>
            <w:r>
              <w:rPr>
                <w:i/>
                <w:iCs/>
                <w:sz w:val="18"/>
                <w:szCs w:val="18"/>
              </w:rPr>
              <w:t xml:space="preserve">superframe </w:t>
            </w:r>
            <w:r>
              <w:rPr>
                <w:sz w:val="18"/>
                <w:szCs w:val="18"/>
              </w:rPr>
              <w:t>refers to its own superframe. Otherwise, the term refers to the superframe of the coordinator through which the issuing device is associated.  </w:t>
            </w:r>
            <w:r>
              <w:rPr>
                <w:sz w:val="18"/>
                <w:szCs w:val="18"/>
                <w:u w:val="single"/>
              </w:rPr>
              <w:t>For ERDEV this parameter is used to specify receiver enable time(s) in RSTU based on the Timestamp reported by MCPS-DATA primitives or the MLME-BEACON-NOTIFY.indication primitive.</w:t>
            </w:r>
          </w:p>
        </w:tc>
      </w:tr>
      <w:tr w:rsidR="00A05533" w:rsidRPr="00B735FE" w14:paraId="21AEE9C7" w14:textId="77777777" w:rsidTr="004618ED">
        <w:trPr>
          <w:trHeight w:val="432"/>
        </w:trPr>
        <w:tc>
          <w:tcPr>
            <w:tcW w:w="1739" w:type="dxa"/>
            <w:vAlign w:val="center"/>
          </w:tcPr>
          <w:p w14:paraId="769A78B9" w14:textId="6F181BF5" w:rsidR="00A05533" w:rsidRPr="00B735FE" w:rsidRDefault="00DA6ABE" w:rsidP="004618ED">
            <w:pPr>
              <w:jc w:val="left"/>
              <w:rPr>
                <w:sz w:val="20"/>
                <w:szCs w:val="20"/>
              </w:rPr>
            </w:pPr>
            <w:r>
              <w:rPr>
                <w:sz w:val="20"/>
                <w:szCs w:val="20"/>
              </w:rPr>
              <w:t>RxOnDuration</w:t>
            </w:r>
          </w:p>
        </w:tc>
        <w:tc>
          <w:tcPr>
            <w:tcW w:w="1250" w:type="dxa"/>
            <w:vAlign w:val="center"/>
          </w:tcPr>
          <w:p w14:paraId="1F164785" w14:textId="06500416" w:rsidR="00A05533" w:rsidRPr="00B735FE" w:rsidRDefault="00A05533" w:rsidP="004618ED">
            <w:pPr>
              <w:jc w:val="left"/>
              <w:rPr>
                <w:sz w:val="20"/>
                <w:szCs w:val="20"/>
              </w:rPr>
            </w:pPr>
            <w:r>
              <w:rPr>
                <w:sz w:val="20"/>
                <w:szCs w:val="20"/>
              </w:rPr>
              <w:t>Integers</w:t>
            </w:r>
          </w:p>
        </w:tc>
        <w:tc>
          <w:tcPr>
            <w:tcW w:w="1776" w:type="dxa"/>
            <w:vAlign w:val="center"/>
          </w:tcPr>
          <w:p w14:paraId="34C28BF7" w14:textId="32939BE5" w:rsidR="00A05533" w:rsidRPr="00B735FE" w:rsidRDefault="00B61908" w:rsidP="004618ED">
            <w:pPr>
              <w:jc w:val="left"/>
              <w:rPr>
                <w:sz w:val="20"/>
                <w:szCs w:val="20"/>
              </w:rPr>
            </w:pPr>
            <w:r>
              <w:rPr>
                <w:sz w:val="20"/>
                <w:szCs w:val="20"/>
              </w:rPr>
              <w:t>0x00</w:t>
            </w:r>
            <w:r w:rsidR="00A05533" w:rsidRPr="004725D1">
              <w:rPr>
                <w:sz w:val="20"/>
                <w:szCs w:val="20"/>
              </w:rPr>
              <w:t>00</w:t>
            </w:r>
            <w:r w:rsidR="00A05533">
              <w:rPr>
                <w:sz w:val="20"/>
                <w:szCs w:val="20"/>
              </w:rPr>
              <w:t>00</w:t>
            </w:r>
            <w:r w:rsidR="00A05533" w:rsidRPr="004725D1">
              <w:rPr>
                <w:sz w:val="20"/>
                <w:szCs w:val="20"/>
              </w:rPr>
              <w:t>–0xffffff</w:t>
            </w:r>
          </w:p>
        </w:tc>
        <w:tc>
          <w:tcPr>
            <w:tcW w:w="4251" w:type="dxa"/>
            <w:vAlign w:val="center"/>
          </w:tcPr>
          <w:p w14:paraId="2680439F" w14:textId="2667653D" w:rsidR="00A05533" w:rsidRPr="00B735FE" w:rsidRDefault="00B61908" w:rsidP="00B61908">
            <w:pPr>
              <w:jc w:val="left"/>
              <w:rPr>
                <w:sz w:val="20"/>
                <w:szCs w:val="20"/>
              </w:rPr>
            </w:pPr>
            <w:r w:rsidRPr="00B61908">
              <w:rPr>
                <w:sz w:val="20"/>
                <w:szCs w:val="20"/>
              </w:rPr>
              <w:t>The number of symbols for which the receiver is to be</w:t>
            </w:r>
            <w:r>
              <w:rPr>
                <w:sz w:val="20"/>
                <w:szCs w:val="20"/>
              </w:rPr>
              <w:t xml:space="preserve"> </w:t>
            </w:r>
            <w:r w:rsidRPr="00B61908">
              <w:rPr>
                <w:sz w:val="20"/>
                <w:szCs w:val="20"/>
              </w:rPr>
              <w:t>enabled.</w:t>
            </w:r>
            <w:r>
              <w:rPr>
                <w:sz w:val="20"/>
                <w:szCs w:val="20"/>
                <w:u w:val="single"/>
              </w:rPr>
              <w:br/>
            </w:r>
            <w:r w:rsidRPr="00B61908">
              <w:rPr>
                <w:sz w:val="20"/>
                <w:szCs w:val="20"/>
                <w:u w:val="single"/>
              </w:rPr>
              <w:t>For ERDEV, this refers to t</w:t>
            </w:r>
            <w:r w:rsidR="00A05533" w:rsidRPr="00B61908">
              <w:rPr>
                <w:sz w:val="20"/>
                <w:szCs w:val="20"/>
                <w:u w:val="single"/>
              </w:rPr>
              <w:t xml:space="preserve">he number of RSTUs </w:t>
            </w:r>
            <w:r w:rsidR="00A05533" w:rsidRPr="00B61908">
              <w:rPr>
                <w:sz w:val="20"/>
                <w:szCs w:val="20"/>
                <w:u w:val="single"/>
              </w:rPr>
              <w:lastRenderedPageBreak/>
              <w:t>for which the receiver is to be enabled.</w:t>
            </w:r>
            <w:r w:rsidR="00A05533">
              <w:rPr>
                <w:sz w:val="20"/>
                <w:szCs w:val="20"/>
              </w:rPr>
              <w:t xml:space="preserve"> </w:t>
            </w:r>
            <w:r>
              <w:rPr>
                <w:sz w:val="20"/>
                <w:szCs w:val="20"/>
              </w:rPr>
              <w:br/>
            </w:r>
            <w:r w:rsidR="00A05533" w:rsidRPr="00BD6ED8">
              <w:rPr>
                <w:sz w:val="20"/>
                <w:szCs w:val="20"/>
              </w:rPr>
              <w:t>If this parameter is equal to 0x000</w:t>
            </w:r>
            <w:r w:rsidR="00A05533">
              <w:rPr>
                <w:sz w:val="20"/>
                <w:szCs w:val="20"/>
              </w:rPr>
              <w:t>00</w:t>
            </w:r>
            <w:r w:rsidR="00A05533" w:rsidRPr="00BD6ED8">
              <w:rPr>
                <w:sz w:val="20"/>
                <w:szCs w:val="20"/>
              </w:rPr>
              <w:t>000, the receiver is</w:t>
            </w:r>
            <w:r w:rsidR="00A05533">
              <w:rPr>
                <w:sz w:val="20"/>
                <w:szCs w:val="20"/>
              </w:rPr>
              <w:t xml:space="preserve"> </w:t>
            </w:r>
            <w:r w:rsidR="00A05533" w:rsidRPr="00BD6ED8">
              <w:rPr>
                <w:sz w:val="20"/>
                <w:szCs w:val="20"/>
              </w:rPr>
              <w:t>to be disabled.</w:t>
            </w:r>
          </w:p>
        </w:tc>
      </w:tr>
      <w:tr w:rsidR="008B3FDC" w:rsidRPr="00B735FE" w14:paraId="312AC770" w14:textId="77777777" w:rsidTr="004618ED">
        <w:trPr>
          <w:trHeight w:val="432"/>
        </w:trPr>
        <w:tc>
          <w:tcPr>
            <w:tcW w:w="1739" w:type="dxa"/>
            <w:vAlign w:val="center"/>
          </w:tcPr>
          <w:p w14:paraId="57CB9FE8" w14:textId="11142513" w:rsidR="008B3FDC" w:rsidRPr="00BB1039" w:rsidRDefault="008B3FDC" w:rsidP="004618ED">
            <w:pPr>
              <w:jc w:val="left"/>
              <w:rPr>
                <w:sz w:val="20"/>
                <w:szCs w:val="20"/>
                <w:u w:val="single"/>
              </w:rPr>
            </w:pPr>
            <w:r w:rsidRPr="00BB1039">
              <w:rPr>
                <w:sz w:val="20"/>
                <w:szCs w:val="20"/>
                <w:u w:val="single"/>
              </w:rPr>
              <w:lastRenderedPageBreak/>
              <w:t>RxAutoOff</w:t>
            </w:r>
          </w:p>
        </w:tc>
        <w:tc>
          <w:tcPr>
            <w:tcW w:w="1250" w:type="dxa"/>
            <w:vAlign w:val="center"/>
          </w:tcPr>
          <w:p w14:paraId="39C25A87" w14:textId="31CBAE9D" w:rsidR="008B3FDC" w:rsidRPr="00BB1039" w:rsidRDefault="008B3FDC" w:rsidP="004618ED">
            <w:pPr>
              <w:jc w:val="left"/>
              <w:rPr>
                <w:sz w:val="20"/>
                <w:szCs w:val="20"/>
                <w:u w:val="single"/>
              </w:rPr>
            </w:pPr>
            <w:r w:rsidRPr="00BB1039">
              <w:rPr>
                <w:sz w:val="20"/>
                <w:szCs w:val="20"/>
                <w:u w:val="single"/>
              </w:rPr>
              <w:t>Boolean</w:t>
            </w:r>
          </w:p>
        </w:tc>
        <w:tc>
          <w:tcPr>
            <w:tcW w:w="1776" w:type="dxa"/>
            <w:vAlign w:val="center"/>
          </w:tcPr>
          <w:p w14:paraId="7017BF50" w14:textId="1EF746E4" w:rsidR="008B3FDC" w:rsidRPr="00BB1039" w:rsidRDefault="008B3FDC" w:rsidP="004618ED">
            <w:pPr>
              <w:jc w:val="left"/>
              <w:rPr>
                <w:sz w:val="20"/>
                <w:szCs w:val="20"/>
                <w:u w:val="single"/>
              </w:rPr>
            </w:pPr>
            <w:r w:rsidRPr="00BB1039">
              <w:rPr>
                <w:sz w:val="20"/>
                <w:szCs w:val="20"/>
                <w:u w:val="single"/>
              </w:rPr>
              <w:t>TRUE, FALSE</w:t>
            </w:r>
          </w:p>
        </w:tc>
        <w:tc>
          <w:tcPr>
            <w:tcW w:w="4251" w:type="dxa"/>
            <w:vAlign w:val="center"/>
          </w:tcPr>
          <w:p w14:paraId="5A134AD6" w14:textId="2A2CC0D0" w:rsidR="008B3FDC" w:rsidRPr="00BB1039" w:rsidRDefault="00210C32" w:rsidP="00210C32">
            <w:pPr>
              <w:jc w:val="left"/>
              <w:rPr>
                <w:sz w:val="20"/>
                <w:szCs w:val="20"/>
                <w:u w:val="single"/>
              </w:rPr>
            </w:pPr>
            <w:r w:rsidRPr="00BB1039">
              <w:rPr>
                <w:sz w:val="20"/>
                <w:szCs w:val="20"/>
                <w:u w:val="single"/>
              </w:rPr>
              <w:t>For ERDEV, w</w:t>
            </w:r>
            <w:r w:rsidR="008B3FDC" w:rsidRPr="00BB1039">
              <w:rPr>
                <w:sz w:val="20"/>
                <w:szCs w:val="20"/>
                <w:u w:val="single"/>
              </w:rPr>
              <w:t>hen RxAutoOff is TRUE, the receiver is disabled immediately after the reception of a frame</w:t>
            </w:r>
            <w:r w:rsidRPr="00BB1039">
              <w:rPr>
                <w:sz w:val="20"/>
                <w:szCs w:val="20"/>
                <w:u w:val="single"/>
              </w:rPr>
              <w:t>, otherwise it remains enabled for the RxOnDuration even after the reception of a frame.</w:t>
            </w:r>
          </w:p>
        </w:tc>
      </w:tr>
      <w:tr w:rsidR="00A05533" w:rsidRPr="00B735FE" w14:paraId="1ECB4192" w14:textId="77777777" w:rsidTr="004618ED">
        <w:trPr>
          <w:trHeight w:val="432"/>
        </w:trPr>
        <w:tc>
          <w:tcPr>
            <w:tcW w:w="1739" w:type="dxa"/>
            <w:vAlign w:val="center"/>
          </w:tcPr>
          <w:p w14:paraId="4E4B47EA" w14:textId="77777777" w:rsidR="00A05533" w:rsidRPr="00B735FE" w:rsidRDefault="00A05533" w:rsidP="004618ED">
            <w:pPr>
              <w:jc w:val="left"/>
              <w:rPr>
                <w:sz w:val="20"/>
                <w:szCs w:val="20"/>
              </w:rPr>
            </w:pPr>
            <w:r>
              <w:rPr>
                <w:sz w:val="20"/>
                <w:szCs w:val="20"/>
              </w:rPr>
              <w:t>RangingRxControl</w:t>
            </w:r>
          </w:p>
        </w:tc>
        <w:tc>
          <w:tcPr>
            <w:tcW w:w="1250" w:type="dxa"/>
            <w:vAlign w:val="center"/>
          </w:tcPr>
          <w:p w14:paraId="3912C6EE" w14:textId="77777777" w:rsidR="00A05533" w:rsidRPr="00B735FE" w:rsidRDefault="00A05533" w:rsidP="004618ED">
            <w:pPr>
              <w:jc w:val="left"/>
              <w:rPr>
                <w:sz w:val="20"/>
                <w:szCs w:val="20"/>
              </w:rPr>
            </w:pPr>
            <w:r>
              <w:rPr>
                <w:sz w:val="20"/>
                <w:szCs w:val="20"/>
              </w:rPr>
              <w:t>Enumeration</w:t>
            </w:r>
          </w:p>
        </w:tc>
        <w:tc>
          <w:tcPr>
            <w:tcW w:w="1776" w:type="dxa"/>
            <w:vAlign w:val="center"/>
          </w:tcPr>
          <w:p w14:paraId="20667A05" w14:textId="77777777" w:rsidR="00A05533" w:rsidRPr="004725D1" w:rsidRDefault="00A05533" w:rsidP="004618ED">
            <w:pPr>
              <w:jc w:val="left"/>
              <w:rPr>
                <w:sz w:val="20"/>
                <w:szCs w:val="20"/>
              </w:rPr>
            </w:pPr>
            <w:r w:rsidRPr="004725D1">
              <w:rPr>
                <w:sz w:val="20"/>
                <w:szCs w:val="20"/>
              </w:rPr>
              <w:t>RANGING_OFF,</w:t>
            </w:r>
          </w:p>
          <w:p w14:paraId="1663D854" w14:textId="77777777" w:rsidR="00A05533" w:rsidRPr="00B735FE" w:rsidRDefault="00A05533" w:rsidP="004618ED">
            <w:pPr>
              <w:jc w:val="left"/>
              <w:rPr>
                <w:sz w:val="20"/>
                <w:szCs w:val="20"/>
              </w:rPr>
            </w:pPr>
            <w:r w:rsidRPr="004725D1">
              <w:rPr>
                <w:sz w:val="20"/>
                <w:szCs w:val="20"/>
              </w:rPr>
              <w:t>RANGING_ON</w:t>
            </w:r>
          </w:p>
        </w:tc>
        <w:tc>
          <w:tcPr>
            <w:tcW w:w="4251" w:type="dxa"/>
            <w:vAlign w:val="center"/>
          </w:tcPr>
          <w:p w14:paraId="0F6EBF13" w14:textId="77777777" w:rsidR="00A05533" w:rsidRPr="00BD6ED8" w:rsidRDefault="00A05533" w:rsidP="004618ED">
            <w:pPr>
              <w:jc w:val="left"/>
              <w:rPr>
                <w:sz w:val="20"/>
                <w:szCs w:val="20"/>
              </w:rPr>
            </w:pPr>
            <w:r w:rsidRPr="00BD6ED8">
              <w:rPr>
                <w:sz w:val="20"/>
                <w:szCs w:val="20"/>
              </w:rPr>
              <w:t>Configure the transceiver to Rx with ranging for a</w:t>
            </w:r>
          </w:p>
          <w:p w14:paraId="26A4E3FE" w14:textId="77777777" w:rsidR="00A05533" w:rsidRPr="00B735FE" w:rsidRDefault="00A05533" w:rsidP="004618ED">
            <w:pPr>
              <w:jc w:val="left"/>
              <w:rPr>
                <w:sz w:val="20"/>
                <w:szCs w:val="20"/>
              </w:rPr>
            </w:pPr>
            <w:r w:rsidRPr="00BD6ED8">
              <w:rPr>
                <w:sz w:val="20"/>
                <w:szCs w:val="20"/>
              </w:rPr>
              <w:t>value of RANGING_ON or to not enable ranging for</w:t>
            </w:r>
            <w:r>
              <w:rPr>
                <w:sz w:val="20"/>
                <w:szCs w:val="20"/>
              </w:rPr>
              <w:t xml:space="preserve"> </w:t>
            </w:r>
            <w:r w:rsidRPr="00BD6ED8">
              <w:rPr>
                <w:sz w:val="20"/>
                <w:szCs w:val="20"/>
              </w:rPr>
              <w:t>RANGING_OFF.</w:t>
            </w:r>
          </w:p>
        </w:tc>
      </w:tr>
    </w:tbl>
    <w:p w14:paraId="44B32B23" w14:textId="77777777" w:rsidR="00644A98" w:rsidRDefault="00644A98" w:rsidP="00EC374D">
      <w:pPr>
        <w:rPr>
          <w:sz w:val="20"/>
          <w:szCs w:val="20"/>
        </w:rPr>
      </w:pPr>
    </w:p>
    <w:p w14:paraId="048596F6" w14:textId="332A5EC5" w:rsidR="00E12B50" w:rsidRDefault="00E12B50" w:rsidP="00EC374D">
      <w:pPr>
        <w:rPr>
          <w:sz w:val="20"/>
          <w:szCs w:val="20"/>
        </w:rPr>
      </w:pPr>
    </w:p>
    <w:p w14:paraId="7FB6931D" w14:textId="4FA24E25" w:rsidR="00B735FE" w:rsidRPr="00B61908" w:rsidRDefault="00DA6ABE" w:rsidP="00DA6ABE">
      <w:pPr>
        <w:rPr>
          <w:sz w:val="20"/>
          <w:szCs w:val="20"/>
          <w:u w:val="single"/>
        </w:rPr>
      </w:pPr>
      <w:r w:rsidRPr="00B61908">
        <w:rPr>
          <w:sz w:val="20"/>
          <w:szCs w:val="20"/>
          <w:u w:val="single"/>
        </w:rPr>
        <w:t>The next higher layer of ERDEVs may request that the receiver is either enabled for a finite duration or disabled, multiple times in a ranging round by through a single MLME-RX-ENABLE.request primitive. This is done by configuring the RxOnTime and RxOnDuration parameters as a list of integers as shown in</w:t>
      </w:r>
      <w:r w:rsidR="001C2310" w:rsidRPr="00B61908">
        <w:rPr>
          <w:sz w:val="20"/>
          <w:szCs w:val="20"/>
          <w:u w:val="single"/>
        </w:rPr>
        <w:t xml:space="preserve"> Table 8-</w:t>
      </w:r>
      <w:r w:rsidR="0053466D">
        <w:rPr>
          <w:sz w:val="20"/>
          <w:szCs w:val="20"/>
          <w:u w:val="single"/>
        </w:rPr>
        <w:t>27</w:t>
      </w:r>
      <w:r w:rsidRPr="00B61908">
        <w:rPr>
          <w:sz w:val="20"/>
          <w:szCs w:val="20"/>
          <w:u w:val="single"/>
        </w:rPr>
        <w:t xml:space="preserve"> with ot</w:t>
      </w:r>
      <w:r w:rsidR="0053466D">
        <w:rPr>
          <w:sz w:val="20"/>
          <w:szCs w:val="20"/>
          <w:u w:val="single"/>
        </w:rPr>
        <w:t>her parameters as in Table 8-26</w:t>
      </w:r>
      <w:r w:rsidR="00D066D4" w:rsidRPr="00B61908">
        <w:rPr>
          <w:sz w:val="20"/>
          <w:szCs w:val="20"/>
          <w:u w:val="single"/>
        </w:rPr>
        <w:t>.</w:t>
      </w:r>
    </w:p>
    <w:p w14:paraId="3848F50D" w14:textId="24E96424" w:rsidR="00DA6ABE" w:rsidRDefault="00DA6ABE" w:rsidP="00DA6ABE">
      <w:pPr>
        <w:rPr>
          <w:sz w:val="20"/>
          <w:szCs w:val="20"/>
        </w:rPr>
      </w:pPr>
    </w:p>
    <w:p w14:paraId="2709513C" w14:textId="42B2EA33" w:rsidR="00DA6ABE" w:rsidRDefault="0053466D" w:rsidP="00DA6ABE">
      <w:pPr>
        <w:rPr>
          <w:sz w:val="20"/>
          <w:szCs w:val="20"/>
        </w:rPr>
      </w:pPr>
      <w:r>
        <w:rPr>
          <w:rFonts w:eastAsia="MS Mincho"/>
          <w:i/>
          <w:color w:val="0000FF"/>
          <w:lang w:eastAsia="ja-JP"/>
        </w:rPr>
        <w:t>Add the Table 8-27</w:t>
      </w:r>
    </w:p>
    <w:p w14:paraId="539A9CE0" w14:textId="77777777" w:rsidR="00D066D4" w:rsidRDefault="00D066D4" w:rsidP="00BB38D7">
      <w:pPr>
        <w:rPr>
          <w:sz w:val="20"/>
          <w:szCs w:val="20"/>
        </w:rPr>
      </w:pPr>
    </w:p>
    <w:p w14:paraId="64BB3AC7" w14:textId="044B9782" w:rsidR="00F76CC0" w:rsidRPr="00B61908" w:rsidRDefault="001C2310" w:rsidP="00F76CC0">
      <w:pPr>
        <w:jc w:val="center"/>
        <w:rPr>
          <w:sz w:val="20"/>
          <w:szCs w:val="20"/>
          <w:u w:val="single"/>
        </w:rPr>
      </w:pPr>
      <w:r w:rsidRPr="00B61908">
        <w:rPr>
          <w:rFonts w:ascii="Arial-BoldMT" w:eastAsiaTheme="minorEastAsia" w:hAnsi="Arial-BoldMT" w:cs="Arial-BoldMT"/>
          <w:b/>
          <w:bCs/>
          <w:kern w:val="0"/>
          <w:sz w:val="20"/>
          <w:szCs w:val="20"/>
          <w:u w:val="single"/>
          <w:lang w:eastAsia="en-US"/>
        </w:rPr>
        <w:t>Table 8-T</w:t>
      </w:r>
      <w:r w:rsidR="00F76CC0" w:rsidRPr="00B61908">
        <w:rPr>
          <w:rFonts w:ascii="Arial-BoldMT" w:eastAsiaTheme="minorEastAsia" w:hAnsi="Arial-BoldMT" w:cs="Arial-BoldMT"/>
          <w:b/>
          <w:bCs/>
          <w:kern w:val="0"/>
          <w:sz w:val="20"/>
          <w:szCs w:val="20"/>
          <w:u w:val="single"/>
          <w:lang w:eastAsia="en-US"/>
        </w:rPr>
        <w:t>X</w:t>
      </w:r>
      <w:r w:rsidR="00313015" w:rsidRPr="00B61908">
        <w:rPr>
          <w:rFonts w:ascii="Arial-BoldMT" w:eastAsiaTheme="minorEastAsia" w:hAnsi="Arial-BoldMT" w:cs="Arial-BoldMT"/>
          <w:b/>
          <w:bCs/>
          <w:kern w:val="0"/>
          <w:sz w:val="20"/>
          <w:szCs w:val="20"/>
          <w:u w:val="single"/>
          <w:lang w:eastAsia="en-US"/>
        </w:rPr>
        <w:t xml:space="preserve">2 </w:t>
      </w:r>
      <w:r w:rsidR="00F76CC0" w:rsidRPr="00B61908">
        <w:rPr>
          <w:rFonts w:ascii="Arial-BoldMT" w:eastAsiaTheme="minorEastAsia" w:hAnsi="Arial-BoldMT" w:cs="Arial-BoldMT"/>
          <w:b/>
          <w:bCs/>
          <w:kern w:val="0"/>
          <w:sz w:val="20"/>
          <w:szCs w:val="20"/>
          <w:u w:val="single"/>
          <w:lang w:eastAsia="en-US"/>
        </w:rPr>
        <w:t>—</w:t>
      </w:r>
      <w:r w:rsidR="00313015" w:rsidRPr="00B61908">
        <w:rPr>
          <w:rFonts w:ascii="Arial-BoldMT" w:eastAsiaTheme="minorEastAsia" w:hAnsi="Arial-BoldMT" w:cs="Arial-BoldMT"/>
          <w:b/>
          <w:bCs/>
          <w:kern w:val="0"/>
          <w:sz w:val="20"/>
          <w:szCs w:val="20"/>
          <w:u w:val="single"/>
          <w:lang w:eastAsia="en-US"/>
        </w:rPr>
        <w:t xml:space="preserve"> </w:t>
      </w:r>
      <w:r w:rsidR="00F76CC0" w:rsidRPr="00B61908">
        <w:rPr>
          <w:rFonts w:ascii="Arial-BoldMT" w:eastAsiaTheme="minorEastAsia" w:hAnsi="Arial-BoldMT" w:cs="Arial-BoldMT"/>
          <w:b/>
          <w:bCs/>
          <w:kern w:val="0"/>
          <w:sz w:val="20"/>
          <w:szCs w:val="20"/>
          <w:u w:val="single"/>
          <w:lang w:eastAsia="en-US"/>
        </w:rPr>
        <w:t>MLME-RX-</w:t>
      </w:r>
      <w:r w:rsidR="00313015" w:rsidRPr="00B61908">
        <w:rPr>
          <w:rFonts w:ascii="Arial-BoldMT" w:eastAsiaTheme="minorEastAsia" w:hAnsi="Arial-BoldMT" w:cs="Arial-BoldMT"/>
          <w:b/>
          <w:bCs/>
          <w:kern w:val="0"/>
          <w:sz w:val="20"/>
          <w:szCs w:val="20"/>
          <w:u w:val="single"/>
          <w:lang w:eastAsia="en-US"/>
        </w:rPr>
        <w:t>ENABLE.</w:t>
      </w:r>
      <w:r w:rsidR="00F76CC0" w:rsidRPr="00B61908">
        <w:rPr>
          <w:rFonts w:ascii="Arial-BoldMT" w:eastAsiaTheme="minorEastAsia" w:hAnsi="Arial-BoldMT" w:cs="Arial-BoldMT"/>
          <w:b/>
          <w:bCs/>
          <w:kern w:val="0"/>
          <w:sz w:val="20"/>
          <w:szCs w:val="20"/>
          <w:u w:val="single"/>
          <w:lang w:eastAsia="en-US"/>
        </w:rPr>
        <w:t xml:space="preserve">request </w:t>
      </w:r>
      <w:r w:rsidR="00313015" w:rsidRPr="00B61908">
        <w:rPr>
          <w:rFonts w:ascii="Arial-BoldMT" w:eastAsiaTheme="minorEastAsia" w:hAnsi="Arial-BoldMT" w:cs="Arial-BoldMT"/>
          <w:b/>
          <w:bCs/>
          <w:kern w:val="0"/>
          <w:sz w:val="20"/>
          <w:szCs w:val="20"/>
          <w:u w:val="single"/>
          <w:lang w:eastAsia="en-US"/>
        </w:rPr>
        <w:t xml:space="preserve">vector </w:t>
      </w:r>
      <w:r w:rsidR="00F76CC0" w:rsidRPr="00B61908">
        <w:rPr>
          <w:rFonts w:ascii="Arial-BoldMT" w:eastAsiaTheme="minorEastAsia" w:hAnsi="Arial-BoldMT" w:cs="Arial-BoldMT"/>
          <w:b/>
          <w:bCs/>
          <w:kern w:val="0"/>
          <w:sz w:val="20"/>
          <w:szCs w:val="20"/>
          <w:u w:val="single"/>
          <w:lang w:eastAsia="en-US"/>
        </w:rPr>
        <w:t>parameters</w:t>
      </w:r>
      <w:r w:rsidR="00CB66DA" w:rsidRPr="00B61908">
        <w:rPr>
          <w:rFonts w:ascii="Arial-BoldMT" w:eastAsiaTheme="minorEastAsia" w:hAnsi="Arial-BoldMT" w:cs="Arial-BoldMT"/>
          <w:b/>
          <w:bCs/>
          <w:kern w:val="0"/>
          <w:sz w:val="20"/>
          <w:szCs w:val="20"/>
          <w:u w:val="single"/>
          <w:lang w:eastAsia="en-US"/>
        </w:rPr>
        <w:t xml:space="preserve"> for ERDEV</w:t>
      </w:r>
    </w:p>
    <w:tbl>
      <w:tblPr>
        <w:tblStyle w:val="TableGrid"/>
        <w:tblW w:w="0" w:type="auto"/>
        <w:tblLook w:val="04A0" w:firstRow="1" w:lastRow="0" w:firstColumn="1" w:lastColumn="0" w:noHBand="0" w:noVBand="1"/>
      </w:tblPr>
      <w:tblGrid>
        <w:gridCol w:w="1739"/>
        <w:gridCol w:w="1250"/>
        <w:gridCol w:w="1776"/>
        <w:gridCol w:w="4251"/>
      </w:tblGrid>
      <w:tr w:rsidR="00B735FE" w:rsidRPr="00B61908" w14:paraId="4F025FA4" w14:textId="77777777" w:rsidTr="00E45B27">
        <w:trPr>
          <w:trHeight w:val="432"/>
        </w:trPr>
        <w:tc>
          <w:tcPr>
            <w:tcW w:w="1739" w:type="dxa"/>
            <w:vAlign w:val="center"/>
          </w:tcPr>
          <w:p w14:paraId="7E63475E" w14:textId="43471879" w:rsidR="00B735FE" w:rsidRPr="00B61908" w:rsidRDefault="00B735FE" w:rsidP="00B735FE">
            <w:pPr>
              <w:jc w:val="center"/>
              <w:rPr>
                <w:b/>
                <w:sz w:val="20"/>
                <w:szCs w:val="20"/>
                <w:u w:val="single"/>
              </w:rPr>
            </w:pPr>
            <w:r w:rsidRPr="00B61908">
              <w:rPr>
                <w:b/>
                <w:sz w:val="20"/>
                <w:szCs w:val="20"/>
                <w:u w:val="single"/>
              </w:rPr>
              <w:t>Name</w:t>
            </w:r>
          </w:p>
        </w:tc>
        <w:tc>
          <w:tcPr>
            <w:tcW w:w="1250" w:type="dxa"/>
            <w:vAlign w:val="center"/>
          </w:tcPr>
          <w:p w14:paraId="41B5E28D" w14:textId="4039E4F0" w:rsidR="00B735FE" w:rsidRPr="00B61908" w:rsidRDefault="00B735FE" w:rsidP="00B735FE">
            <w:pPr>
              <w:jc w:val="center"/>
              <w:rPr>
                <w:b/>
                <w:sz w:val="20"/>
                <w:szCs w:val="20"/>
                <w:u w:val="single"/>
              </w:rPr>
            </w:pPr>
            <w:r w:rsidRPr="00B61908">
              <w:rPr>
                <w:b/>
                <w:sz w:val="20"/>
                <w:szCs w:val="20"/>
                <w:u w:val="single"/>
              </w:rPr>
              <w:t>Type</w:t>
            </w:r>
          </w:p>
        </w:tc>
        <w:tc>
          <w:tcPr>
            <w:tcW w:w="1776" w:type="dxa"/>
            <w:vAlign w:val="center"/>
          </w:tcPr>
          <w:p w14:paraId="79C1095F" w14:textId="1B23871D" w:rsidR="00B735FE" w:rsidRPr="00B61908" w:rsidRDefault="00B735FE" w:rsidP="00B735FE">
            <w:pPr>
              <w:jc w:val="center"/>
              <w:rPr>
                <w:b/>
                <w:sz w:val="20"/>
                <w:szCs w:val="20"/>
                <w:u w:val="single"/>
              </w:rPr>
            </w:pPr>
            <w:r w:rsidRPr="00B61908">
              <w:rPr>
                <w:b/>
                <w:sz w:val="20"/>
                <w:szCs w:val="20"/>
                <w:u w:val="single"/>
              </w:rPr>
              <w:t>Valid Range</w:t>
            </w:r>
          </w:p>
        </w:tc>
        <w:tc>
          <w:tcPr>
            <w:tcW w:w="4251" w:type="dxa"/>
            <w:vAlign w:val="center"/>
          </w:tcPr>
          <w:p w14:paraId="7D916CA8" w14:textId="29CE09EF" w:rsidR="00B735FE" w:rsidRPr="00B61908" w:rsidRDefault="00B735FE" w:rsidP="00B735FE">
            <w:pPr>
              <w:jc w:val="center"/>
              <w:rPr>
                <w:b/>
                <w:sz w:val="20"/>
                <w:szCs w:val="20"/>
                <w:u w:val="single"/>
              </w:rPr>
            </w:pPr>
            <w:r w:rsidRPr="00B61908">
              <w:rPr>
                <w:b/>
                <w:sz w:val="20"/>
                <w:szCs w:val="20"/>
                <w:u w:val="single"/>
              </w:rPr>
              <w:t>Description</w:t>
            </w:r>
          </w:p>
        </w:tc>
      </w:tr>
      <w:tr w:rsidR="00B735FE" w:rsidRPr="00B61908" w14:paraId="7853B422" w14:textId="77777777" w:rsidTr="00E45B27">
        <w:trPr>
          <w:trHeight w:val="432"/>
        </w:trPr>
        <w:tc>
          <w:tcPr>
            <w:tcW w:w="1739" w:type="dxa"/>
            <w:vAlign w:val="center"/>
          </w:tcPr>
          <w:p w14:paraId="12C23E3E" w14:textId="1E4642BB" w:rsidR="00B735FE" w:rsidRPr="00B61908" w:rsidRDefault="004725D1" w:rsidP="00DA6ABE">
            <w:pPr>
              <w:jc w:val="left"/>
              <w:rPr>
                <w:sz w:val="20"/>
                <w:szCs w:val="20"/>
                <w:u w:val="single"/>
              </w:rPr>
            </w:pPr>
            <w:r w:rsidRPr="00B61908">
              <w:rPr>
                <w:sz w:val="20"/>
                <w:szCs w:val="20"/>
                <w:u w:val="single"/>
              </w:rPr>
              <w:t>RxOnTime</w:t>
            </w:r>
          </w:p>
        </w:tc>
        <w:tc>
          <w:tcPr>
            <w:tcW w:w="1250" w:type="dxa"/>
            <w:vAlign w:val="center"/>
          </w:tcPr>
          <w:p w14:paraId="40DA9D53" w14:textId="569DD9BD" w:rsidR="00B735FE" w:rsidRPr="00B61908" w:rsidRDefault="007007DB" w:rsidP="00B735FE">
            <w:pPr>
              <w:jc w:val="left"/>
              <w:rPr>
                <w:sz w:val="20"/>
                <w:szCs w:val="20"/>
                <w:u w:val="single"/>
              </w:rPr>
            </w:pPr>
            <w:r w:rsidRPr="00B61908">
              <w:rPr>
                <w:sz w:val="20"/>
                <w:szCs w:val="20"/>
                <w:u w:val="single"/>
              </w:rPr>
              <w:t>List</w:t>
            </w:r>
            <w:r w:rsidR="004725D1" w:rsidRPr="00B61908">
              <w:rPr>
                <w:sz w:val="20"/>
                <w:szCs w:val="20"/>
                <w:u w:val="single"/>
              </w:rPr>
              <w:t xml:space="preserve"> of Integers</w:t>
            </w:r>
          </w:p>
        </w:tc>
        <w:tc>
          <w:tcPr>
            <w:tcW w:w="1776" w:type="dxa"/>
            <w:vAlign w:val="center"/>
          </w:tcPr>
          <w:p w14:paraId="1DD259F6" w14:textId="0C5A3FDF" w:rsidR="00B735FE" w:rsidRPr="00B61908" w:rsidRDefault="004725D1" w:rsidP="00B735FE">
            <w:pPr>
              <w:jc w:val="left"/>
              <w:rPr>
                <w:sz w:val="20"/>
                <w:szCs w:val="20"/>
                <w:u w:val="single"/>
              </w:rPr>
            </w:pPr>
            <w:r w:rsidRPr="00B61908">
              <w:rPr>
                <w:sz w:val="20"/>
                <w:szCs w:val="20"/>
                <w:u w:val="single"/>
              </w:rPr>
              <w:t>0x000000</w:t>
            </w:r>
            <w:r w:rsidR="00E45B27" w:rsidRPr="00B61908">
              <w:rPr>
                <w:sz w:val="20"/>
                <w:szCs w:val="20"/>
                <w:u w:val="single"/>
              </w:rPr>
              <w:t>00</w:t>
            </w:r>
            <w:r w:rsidRPr="00B61908">
              <w:rPr>
                <w:sz w:val="20"/>
                <w:szCs w:val="20"/>
                <w:u w:val="single"/>
              </w:rPr>
              <w:t>–0xffffff</w:t>
            </w:r>
            <w:r w:rsidR="00E45B27" w:rsidRPr="00B61908">
              <w:rPr>
                <w:sz w:val="20"/>
                <w:szCs w:val="20"/>
                <w:u w:val="single"/>
              </w:rPr>
              <w:t>ff</w:t>
            </w:r>
          </w:p>
        </w:tc>
        <w:tc>
          <w:tcPr>
            <w:tcW w:w="4251" w:type="dxa"/>
            <w:vAlign w:val="center"/>
          </w:tcPr>
          <w:p w14:paraId="29D1FFEB" w14:textId="1AD9DBD1" w:rsidR="00B735FE" w:rsidRPr="00B61908" w:rsidRDefault="00E45B27" w:rsidP="008B3FDC">
            <w:pPr>
              <w:rPr>
                <w:sz w:val="20"/>
                <w:szCs w:val="20"/>
                <w:u w:val="single"/>
              </w:rPr>
            </w:pPr>
            <w:r w:rsidRPr="00B61908">
              <w:rPr>
                <w:sz w:val="20"/>
                <w:szCs w:val="20"/>
                <w:u w:val="single"/>
              </w:rPr>
              <w:t xml:space="preserve">The list of RSTU counter values at which the receiver is to be enabled or disabled. </w:t>
            </w:r>
            <w:r w:rsidR="0053466D" w:rsidRPr="0053466D">
              <w:rPr>
                <w:sz w:val="20"/>
                <w:szCs w:val="20"/>
                <w:u w:val="single"/>
              </w:rPr>
              <w:t>This is a 24-bit value, and the precision of this value shall be a minimum of 20 bits, with the lowest 4 bits being the least significant.</w:t>
            </w:r>
          </w:p>
        </w:tc>
      </w:tr>
      <w:tr w:rsidR="00B735FE" w:rsidRPr="00B61908" w14:paraId="28CB804B" w14:textId="77777777" w:rsidTr="00E45B27">
        <w:trPr>
          <w:trHeight w:val="432"/>
        </w:trPr>
        <w:tc>
          <w:tcPr>
            <w:tcW w:w="1739" w:type="dxa"/>
            <w:vAlign w:val="center"/>
          </w:tcPr>
          <w:p w14:paraId="3E326D6B" w14:textId="593AA24D" w:rsidR="00B735FE" w:rsidRPr="00B61908" w:rsidRDefault="004725D1" w:rsidP="00DA6ABE">
            <w:pPr>
              <w:jc w:val="left"/>
              <w:rPr>
                <w:sz w:val="20"/>
                <w:szCs w:val="20"/>
                <w:u w:val="single"/>
              </w:rPr>
            </w:pPr>
            <w:r w:rsidRPr="00B61908">
              <w:rPr>
                <w:sz w:val="20"/>
                <w:szCs w:val="20"/>
                <w:u w:val="single"/>
              </w:rPr>
              <w:t>RxOnDuration</w:t>
            </w:r>
          </w:p>
        </w:tc>
        <w:tc>
          <w:tcPr>
            <w:tcW w:w="1250" w:type="dxa"/>
            <w:vAlign w:val="center"/>
          </w:tcPr>
          <w:p w14:paraId="2F9C7F75" w14:textId="23D93426" w:rsidR="00B735FE" w:rsidRPr="00B61908" w:rsidRDefault="007007DB" w:rsidP="00B735FE">
            <w:pPr>
              <w:jc w:val="left"/>
              <w:rPr>
                <w:sz w:val="20"/>
                <w:szCs w:val="20"/>
                <w:u w:val="single"/>
              </w:rPr>
            </w:pPr>
            <w:r w:rsidRPr="00B61908">
              <w:rPr>
                <w:sz w:val="20"/>
                <w:szCs w:val="20"/>
                <w:u w:val="single"/>
              </w:rPr>
              <w:t>List</w:t>
            </w:r>
            <w:r w:rsidR="004725D1" w:rsidRPr="00B61908">
              <w:rPr>
                <w:sz w:val="20"/>
                <w:szCs w:val="20"/>
                <w:u w:val="single"/>
              </w:rPr>
              <w:t xml:space="preserve"> of Integers</w:t>
            </w:r>
          </w:p>
        </w:tc>
        <w:tc>
          <w:tcPr>
            <w:tcW w:w="1776" w:type="dxa"/>
            <w:vAlign w:val="center"/>
          </w:tcPr>
          <w:p w14:paraId="21D28053" w14:textId="63761A40" w:rsidR="00B735FE" w:rsidRPr="00B61908" w:rsidRDefault="004725D1" w:rsidP="00B735FE">
            <w:pPr>
              <w:jc w:val="left"/>
              <w:rPr>
                <w:sz w:val="20"/>
                <w:szCs w:val="20"/>
                <w:u w:val="single"/>
              </w:rPr>
            </w:pPr>
            <w:r w:rsidRPr="00B61908">
              <w:rPr>
                <w:sz w:val="20"/>
                <w:szCs w:val="20"/>
                <w:u w:val="single"/>
              </w:rPr>
              <w:t>0x000000</w:t>
            </w:r>
            <w:r w:rsidR="00E45B27" w:rsidRPr="00B61908">
              <w:rPr>
                <w:sz w:val="20"/>
                <w:szCs w:val="20"/>
                <w:u w:val="single"/>
              </w:rPr>
              <w:t>00</w:t>
            </w:r>
            <w:r w:rsidRPr="00B61908">
              <w:rPr>
                <w:sz w:val="20"/>
                <w:szCs w:val="20"/>
                <w:u w:val="single"/>
              </w:rPr>
              <w:t>–0xffffff</w:t>
            </w:r>
            <w:r w:rsidR="00E45B27" w:rsidRPr="00B61908">
              <w:rPr>
                <w:sz w:val="20"/>
                <w:szCs w:val="20"/>
                <w:u w:val="single"/>
              </w:rPr>
              <w:t>ff</w:t>
            </w:r>
          </w:p>
        </w:tc>
        <w:tc>
          <w:tcPr>
            <w:tcW w:w="4251" w:type="dxa"/>
            <w:vAlign w:val="center"/>
          </w:tcPr>
          <w:p w14:paraId="2391BB4F" w14:textId="71975F36" w:rsidR="00B735FE" w:rsidRPr="00B61908" w:rsidRDefault="00BD6ED8" w:rsidP="00E45B27">
            <w:pPr>
              <w:jc w:val="left"/>
              <w:rPr>
                <w:sz w:val="20"/>
                <w:szCs w:val="20"/>
                <w:u w:val="single"/>
              </w:rPr>
            </w:pPr>
            <w:r w:rsidRPr="00B61908">
              <w:rPr>
                <w:sz w:val="20"/>
                <w:szCs w:val="20"/>
                <w:u w:val="single"/>
              </w:rPr>
              <w:t>The number of RSTUs for which the receiver is to be enabled</w:t>
            </w:r>
            <w:r w:rsidR="00E45B27" w:rsidRPr="00B61908">
              <w:rPr>
                <w:sz w:val="20"/>
                <w:szCs w:val="20"/>
                <w:u w:val="single"/>
              </w:rPr>
              <w:t xml:space="preserve">, corresponding to the </w:t>
            </w:r>
            <w:r w:rsidR="00DA6ABE" w:rsidRPr="00B61908">
              <w:rPr>
                <w:sz w:val="20"/>
                <w:szCs w:val="20"/>
                <w:u w:val="single"/>
              </w:rPr>
              <w:t>RxOnTime</w:t>
            </w:r>
            <w:r w:rsidRPr="00B61908">
              <w:rPr>
                <w:sz w:val="20"/>
                <w:szCs w:val="20"/>
                <w:u w:val="single"/>
              </w:rPr>
              <w:t xml:space="preserve">. </w:t>
            </w:r>
            <w:r w:rsidR="00E45B27" w:rsidRPr="00B61908">
              <w:rPr>
                <w:sz w:val="20"/>
                <w:szCs w:val="20"/>
                <w:u w:val="single"/>
              </w:rPr>
              <w:t xml:space="preserve">The length of this list shall be equal to the length of </w:t>
            </w:r>
            <w:r w:rsidR="00DA6ABE" w:rsidRPr="00B61908">
              <w:rPr>
                <w:sz w:val="20"/>
                <w:szCs w:val="20"/>
                <w:u w:val="single"/>
              </w:rPr>
              <w:t>RxOnTime</w:t>
            </w:r>
            <w:r w:rsidR="00E45B27" w:rsidRPr="00B61908">
              <w:rPr>
                <w:sz w:val="20"/>
                <w:szCs w:val="20"/>
                <w:u w:val="single"/>
              </w:rPr>
              <w:t xml:space="preserve"> list. </w:t>
            </w:r>
            <w:r w:rsidRPr="00B61908">
              <w:rPr>
                <w:sz w:val="20"/>
                <w:szCs w:val="20"/>
                <w:u w:val="single"/>
              </w:rPr>
              <w:t>If this parameter is equal to 0x000</w:t>
            </w:r>
            <w:r w:rsidR="00E45B27" w:rsidRPr="00B61908">
              <w:rPr>
                <w:sz w:val="20"/>
                <w:szCs w:val="20"/>
                <w:u w:val="single"/>
              </w:rPr>
              <w:t>00</w:t>
            </w:r>
            <w:r w:rsidRPr="00B61908">
              <w:rPr>
                <w:sz w:val="20"/>
                <w:szCs w:val="20"/>
                <w:u w:val="single"/>
              </w:rPr>
              <w:t>000, the receiver is to be disabled.</w:t>
            </w:r>
          </w:p>
        </w:tc>
      </w:tr>
      <w:tr w:rsidR="009D49F4" w:rsidRPr="00B61908" w14:paraId="4221AEE4" w14:textId="77777777" w:rsidTr="00E45B27">
        <w:trPr>
          <w:trHeight w:val="432"/>
        </w:trPr>
        <w:tc>
          <w:tcPr>
            <w:tcW w:w="1739" w:type="dxa"/>
            <w:vAlign w:val="center"/>
          </w:tcPr>
          <w:p w14:paraId="508B027B" w14:textId="48EB9803" w:rsidR="009D49F4" w:rsidRPr="00BB1039" w:rsidRDefault="009D49F4" w:rsidP="009D49F4">
            <w:pPr>
              <w:jc w:val="left"/>
              <w:rPr>
                <w:sz w:val="20"/>
                <w:szCs w:val="20"/>
                <w:u w:val="single"/>
              </w:rPr>
            </w:pPr>
            <w:r w:rsidRPr="00BB1039">
              <w:rPr>
                <w:sz w:val="20"/>
                <w:szCs w:val="20"/>
                <w:u w:val="single"/>
              </w:rPr>
              <w:t>RxAutoOff</w:t>
            </w:r>
          </w:p>
        </w:tc>
        <w:tc>
          <w:tcPr>
            <w:tcW w:w="1250" w:type="dxa"/>
            <w:vAlign w:val="center"/>
          </w:tcPr>
          <w:p w14:paraId="7FEB10D5" w14:textId="75D37F61" w:rsidR="009D49F4" w:rsidRPr="00BB1039" w:rsidRDefault="009D49F4" w:rsidP="009D49F4">
            <w:pPr>
              <w:jc w:val="left"/>
              <w:rPr>
                <w:sz w:val="20"/>
                <w:szCs w:val="20"/>
                <w:u w:val="single"/>
              </w:rPr>
            </w:pPr>
            <w:r w:rsidRPr="00BB1039">
              <w:rPr>
                <w:sz w:val="20"/>
                <w:szCs w:val="20"/>
                <w:u w:val="single"/>
              </w:rPr>
              <w:t>List of Boolean</w:t>
            </w:r>
          </w:p>
        </w:tc>
        <w:tc>
          <w:tcPr>
            <w:tcW w:w="1776" w:type="dxa"/>
            <w:vAlign w:val="center"/>
          </w:tcPr>
          <w:p w14:paraId="77F1A7A6" w14:textId="0148A716" w:rsidR="009D49F4" w:rsidRPr="00BB1039" w:rsidRDefault="009D49F4" w:rsidP="009D49F4">
            <w:pPr>
              <w:jc w:val="left"/>
              <w:rPr>
                <w:sz w:val="20"/>
                <w:szCs w:val="20"/>
                <w:u w:val="single"/>
              </w:rPr>
            </w:pPr>
            <w:r w:rsidRPr="00BB1039">
              <w:rPr>
                <w:sz w:val="20"/>
                <w:szCs w:val="20"/>
                <w:u w:val="single"/>
              </w:rPr>
              <w:t>TRUE, FALSE</w:t>
            </w:r>
          </w:p>
        </w:tc>
        <w:tc>
          <w:tcPr>
            <w:tcW w:w="4251" w:type="dxa"/>
            <w:vAlign w:val="center"/>
          </w:tcPr>
          <w:p w14:paraId="0CB97748" w14:textId="1E2E4F05" w:rsidR="009D49F4" w:rsidRPr="00BB1039" w:rsidRDefault="009D49F4" w:rsidP="009D49F4">
            <w:pPr>
              <w:jc w:val="left"/>
              <w:rPr>
                <w:sz w:val="20"/>
                <w:szCs w:val="20"/>
                <w:u w:val="single"/>
              </w:rPr>
            </w:pPr>
            <w:r w:rsidRPr="00BB1039">
              <w:rPr>
                <w:sz w:val="20"/>
                <w:szCs w:val="20"/>
                <w:u w:val="single"/>
              </w:rPr>
              <w:t>For ERDEV, when RxAutoOff is TRUE, the receiver is disabled immediately after the reception of a frame, otherwise it remains enabled for the RxOnDuration even after the reception of a frame. The length of this list shall be equal to the length of RxOnTime list.</w:t>
            </w:r>
          </w:p>
        </w:tc>
      </w:tr>
    </w:tbl>
    <w:p w14:paraId="6565DC9C" w14:textId="60782B11" w:rsidR="00B735FE" w:rsidRDefault="00B735FE" w:rsidP="00BB38D7">
      <w:pPr>
        <w:rPr>
          <w:sz w:val="20"/>
          <w:szCs w:val="20"/>
        </w:rPr>
      </w:pPr>
    </w:p>
    <w:p w14:paraId="0D4B206B" w14:textId="77777777" w:rsidR="00562FF9" w:rsidRPr="00236D4E" w:rsidRDefault="00562FF9" w:rsidP="00562FF9">
      <w:pPr>
        <w:rPr>
          <w:sz w:val="20"/>
          <w:szCs w:val="20"/>
          <w:u w:val="single"/>
        </w:rPr>
      </w:pPr>
      <w:r w:rsidRPr="00236D4E">
        <w:rPr>
          <w:sz w:val="20"/>
          <w:szCs w:val="20"/>
          <w:u w:val="single"/>
        </w:rPr>
        <w:t xml:space="preserve">In the case of non-Beacon enabled ERDEVs, MAC receives the RSTU counter value to specify the RxOnTime from the next higher layer. When </w:t>
      </w:r>
      <w:r w:rsidRPr="00236D4E">
        <w:rPr>
          <w:rFonts w:cs="Times New Roman"/>
          <w:sz w:val="20"/>
          <w:szCs w:val="20"/>
          <w:u w:val="single"/>
        </w:rPr>
        <w:t>TxTimeSpecified</w:t>
      </w:r>
      <w:r w:rsidRPr="00236D4E">
        <w:rPr>
          <w:sz w:val="20"/>
          <w:szCs w:val="20"/>
          <w:u w:val="single"/>
        </w:rPr>
        <w:t xml:space="preserve"> parameter of </w:t>
      </w:r>
      <w:r w:rsidRPr="00236D4E">
        <w:rPr>
          <w:rFonts w:cs="Times New Roman"/>
          <w:sz w:val="20"/>
          <w:szCs w:val="20"/>
          <w:u w:val="single"/>
        </w:rPr>
        <w:t xml:space="preserve">MCPS-DATA.indication </w:t>
      </w:r>
      <w:r w:rsidRPr="00236D4E">
        <w:rPr>
          <w:sz w:val="20"/>
          <w:szCs w:val="20"/>
          <w:u w:val="single"/>
        </w:rPr>
        <w:t xml:space="preserve">is set to RSTU_TIME, the next higher layer should use the </w:t>
      </w:r>
      <w:r w:rsidRPr="00236D4E">
        <w:rPr>
          <w:rFonts w:cs="Times New Roman"/>
          <w:sz w:val="20"/>
          <w:szCs w:val="20"/>
          <w:u w:val="single"/>
        </w:rPr>
        <w:t>TimeStamp</w:t>
      </w:r>
      <w:r w:rsidRPr="00236D4E">
        <w:rPr>
          <w:sz w:val="20"/>
          <w:szCs w:val="20"/>
          <w:u w:val="single"/>
        </w:rPr>
        <w:t xml:space="preserve"> parameter of the most recent RCM as a reference for the RSTU counter values to specify the RxOnTime. The next higher layer may use the </w:t>
      </w:r>
      <w:r w:rsidRPr="00236D4E">
        <w:rPr>
          <w:rFonts w:cs="Times New Roman"/>
          <w:sz w:val="20"/>
          <w:szCs w:val="20"/>
          <w:u w:val="single"/>
        </w:rPr>
        <w:t>TimeStamp</w:t>
      </w:r>
      <w:r w:rsidRPr="00236D4E">
        <w:rPr>
          <w:sz w:val="20"/>
          <w:szCs w:val="20"/>
          <w:u w:val="single"/>
        </w:rPr>
        <w:t xml:space="preserve"> parameter of </w:t>
      </w:r>
      <w:r w:rsidRPr="00236D4E">
        <w:rPr>
          <w:rFonts w:cs="Times New Roman"/>
          <w:sz w:val="20"/>
          <w:szCs w:val="20"/>
          <w:u w:val="single"/>
        </w:rPr>
        <w:t>MCPS-DATA.indication</w:t>
      </w:r>
      <w:r w:rsidRPr="00236D4E">
        <w:rPr>
          <w:sz w:val="20"/>
          <w:szCs w:val="20"/>
          <w:u w:val="single"/>
        </w:rPr>
        <w:t xml:space="preserve"> from any other message to maintain synchronization. When the RSTU counter value for RxOnTime is lesser than the current RSTU value, the RxOnTime shall be interpreted as referring the RSTUs for the counter values following the wraparound when DeferPermit is TRUE.</w:t>
      </w:r>
    </w:p>
    <w:p w14:paraId="162755D5" w14:textId="77777777" w:rsidR="00562FF9" w:rsidRPr="00236D4E" w:rsidRDefault="00562FF9" w:rsidP="00562FF9">
      <w:pPr>
        <w:rPr>
          <w:sz w:val="20"/>
          <w:szCs w:val="20"/>
          <w:u w:val="single"/>
        </w:rPr>
      </w:pPr>
    </w:p>
    <w:p w14:paraId="7E147F40" w14:textId="77777777" w:rsidR="00562FF9" w:rsidRDefault="00562FF9" w:rsidP="00562FF9">
      <w:pPr>
        <w:rPr>
          <w:sz w:val="20"/>
          <w:szCs w:val="20"/>
        </w:rPr>
      </w:pPr>
      <w:r w:rsidRPr="00236D4E">
        <w:rPr>
          <w:sz w:val="20"/>
          <w:szCs w:val="20"/>
          <w:u w:val="single"/>
        </w:rPr>
        <w:t xml:space="preserve">For beacon enabled ERDEVs, when </w:t>
      </w:r>
      <w:r w:rsidRPr="00236D4E">
        <w:rPr>
          <w:rFonts w:cs="Times New Roman"/>
          <w:sz w:val="20"/>
          <w:szCs w:val="20"/>
          <w:u w:val="single"/>
        </w:rPr>
        <w:t>TxTimeSpecified</w:t>
      </w:r>
      <w:r w:rsidRPr="00236D4E">
        <w:rPr>
          <w:sz w:val="20"/>
          <w:szCs w:val="20"/>
          <w:u w:val="single"/>
        </w:rPr>
        <w:t xml:space="preserve"> parameter of </w:t>
      </w:r>
      <w:r w:rsidRPr="00236D4E">
        <w:rPr>
          <w:rFonts w:cs="Times New Roman"/>
          <w:sz w:val="20"/>
          <w:szCs w:val="20"/>
          <w:u w:val="single"/>
        </w:rPr>
        <w:t>MCPS-DATA.indication</w:t>
      </w:r>
      <w:r w:rsidRPr="00236D4E">
        <w:rPr>
          <w:sz w:val="20"/>
          <w:szCs w:val="20"/>
          <w:u w:val="single"/>
        </w:rPr>
        <w:t xml:space="preserve"> is set to RSTU_TIME, the next higher layer should use the </w:t>
      </w:r>
      <w:r w:rsidRPr="00236D4E">
        <w:rPr>
          <w:rFonts w:cs="Times New Roman"/>
          <w:sz w:val="20"/>
          <w:szCs w:val="20"/>
          <w:u w:val="single"/>
        </w:rPr>
        <w:t>TimeStamp</w:t>
      </w:r>
      <w:r w:rsidRPr="00236D4E">
        <w:rPr>
          <w:sz w:val="20"/>
          <w:szCs w:val="20"/>
          <w:u w:val="single"/>
        </w:rPr>
        <w:t xml:space="preserve"> parameter of the most recent beacon (enhanced beacon frame) as a reference for the RSTU counter values to specify the RxOnTime.</w:t>
      </w:r>
    </w:p>
    <w:p w14:paraId="548A64EE" w14:textId="74B633C2" w:rsidR="00786E18" w:rsidRDefault="00786E18" w:rsidP="005D3D62">
      <w:pPr>
        <w:rPr>
          <w:sz w:val="20"/>
          <w:szCs w:val="20"/>
        </w:rPr>
      </w:pPr>
    </w:p>
    <w:p w14:paraId="7BC2437C" w14:textId="3B7B0AE2" w:rsidR="00786E18" w:rsidRPr="00786E18" w:rsidRDefault="00786E18" w:rsidP="00786E18">
      <w:pPr>
        <w:rPr>
          <w:sz w:val="20"/>
          <w:szCs w:val="20"/>
          <w:u w:val="single"/>
        </w:rPr>
      </w:pPr>
      <w:r w:rsidRPr="00786E18">
        <w:rPr>
          <w:sz w:val="20"/>
          <w:szCs w:val="20"/>
        </w:rPr>
        <w:t>The MLME-RX-ENABLE.request primitive is generated by the next higher layer and issued to the MLME</w:t>
      </w:r>
      <w:r>
        <w:rPr>
          <w:sz w:val="20"/>
          <w:szCs w:val="20"/>
        </w:rPr>
        <w:t xml:space="preserve"> </w:t>
      </w:r>
      <w:r w:rsidRPr="00786E18">
        <w:rPr>
          <w:sz w:val="20"/>
          <w:szCs w:val="20"/>
        </w:rPr>
        <w:t>to enable the receiver for a fixed duration, at a time relative to the start of the current or next superframe on</w:t>
      </w:r>
      <w:r>
        <w:rPr>
          <w:sz w:val="20"/>
          <w:szCs w:val="20"/>
        </w:rPr>
        <w:t xml:space="preserve"> </w:t>
      </w:r>
      <w:r w:rsidRPr="00786E18">
        <w:rPr>
          <w:sz w:val="20"/>
          <w:szCs w:val="20"/>
        </w:rPr>
        <w:t>a beacon-enabled PAN or immediately on a nonbeacon-enabled PAN.</w:t>
      </w:r>
      <w:r>
        <w:rPr>
          <w:sz w:val="20"/>
          <w:szCs w:val="20"/>
        </w:rPr>
        <w:t xml:space="preserve"> </w:t>
      </w:r>
      <w:r w:rsidRPr="00786E18">
        <w:rPr>
          <w:sz w:val="20"/>
          <w:szCs w:val="20"/>
          <w:u w:val="single"/>
        </w:rPr>
        <w:t xml:space="preserve">For ERDEV, the times are specified using the RSTU </w:t>
      </w:r>
      <w:r w:rsidRPr="00786E18">
        <w:rPr>
          <w:sz w:val="20"/>
          <w:szCs w:val="20"/>
          <w:u w:val="single"/>
        </w:rPr>
        <w:lastRenderedPageBreak/>
        <w:t>counter values.</w:t>
      </w:r>
      <w:r w:rsidRPr="00786E18">
        <w:rPr>
          <w:sz w:val="20"/>
          <w:szCs w:val="20"/>
        </w:rPr>
        <w:t xml:space="preserve"> This primitive may also be generated</w:t>
      </w:r>
      <w:r>
        <w:rPr>
          <w:sz w:val="20"/>
          <w:szCs w:val="20"/>
        </w:rPr>
        <w:t xml:space="preserve"> </w:t>
      </w:r>
      <w:r w:rsidRPr="00786E18">
        <w:rPr>
          <w:sz w:val="20"/>
          <w:szCs w:val="20"/>
        </w:rPr>
        <w:t>to cancel a previously generated request to enable the receiver. The receiver is enabled or disabled exactly</w:t>
      </w:r>
      <w:r>
        <w:rPr>
          <w:sz w:val="20"/>
          <w:szCs w:val="20"/>
        </w:rPr>
        <w:t xml:space="preserve"> once per primitive request. </w:t>
      </w:r>
      <w:r w:rsidRPr="00786E18">
        <w:rPr>
          <w:sz w:val="20"/>
          <w:szCs w:val="20"/>
          <w:u w:val="single"/>
        </w:rPr>
        <w:t>For ERDEV, the receiver is enabled based on the times in the unit of RSTU specified by the</w:t>
      </w:r>
      <w:r>
        <w:rPr>
          <w:sz w:val="20"/>
          <w:szCs w:val="20"/>
          <w:u w:val="single"/>
        </w:rPr>
        <w:t xml:space="preserve"> integer or</w:t>
      </w:r>
      <w:r w:rsidRPr="00786E18">
        <w:rPr>
          <w:sz w:val="20"/>
          <w:szCs w:val="20"/>
          <w:u w:val="single"/>
        </w:rPr>
        <w:t xml:space="preserve"> list of integers in RxOnTime and disabled after the </w:t>
      </w:r>
      <w:r w:rsidR="00576637" w:rsidRPr="00786E18">
        <w:rPr>
          <w:sz w:val="20"/>
          <w:szCs w:val="20"/>
          <w:u w:val="single"/>
        </w:rPr>
        <w:t xml:space="preserve">RxOnDuration </w:t>
      </w:r>
      <w:r w:rsidR="00576637">
        <w:rPr>
          <w:sz w:val="20"/>
          <w:szCs w:val="20"/>
          <w:u w:val="single"/>
        </w:rPr>
        <w:t xml:space="preserve">or </w:t>
      </w:r>
      <w:r w:rsidRPr="00786E18">
        <w:rPr>
          <w:sz w:val="20"/>
          <w:szCs w:val="20"/>
          <w:u w:val="single"/>
        </w:rPr>
        <w:t>corresponding duration</w:t>
      </w:r>
      <w:r w:rsidR="00576637">
        <w:rPr>
          <w:sz w:val="20"/>
          <w:szCs w:val="20"/>
          <w:u w:val="single"/>
        </w:rPr>
        <w:t>(s)</w:t>
      </w:r>
      <w:r w:rsidRPr="00786E18">
        <w:rPr>
          <w:sz w:val="20"/>
          <w:szCs w:val="20"/>
          <w:u w:val="single"/>
        </w:rPr>
        <w:t xml:space="preserve"> chronologically specified by the list of integers in RxOnDuration. The length of the list of integers specified in RxOnTime and RxOnDuration shall be the same.</w:t>
      </w:r>
    </w:p>
    <w:p w14:paraId="63DD4357" w14:textId="1FF515F8" w:rsidR="00786E18" w:rsidRDefault="00786E18" w:rsidP="00786E18">
      <w:pPr>
        <w:rPr>
          <w:sz w:val="20"/>
          <w:szCs w:val="20"/>
        </w:rPr>
      </w:pPr>
    </w:p>
    <w:p w14:paraId="54F798BF" w14:textId="7D6ADD4D" w:rsidR="00786E18" w:rsidRDefault="00786E18" w:rsidP="00786E18">
      <w:pPr>
        <w:rPr>
          <w:sz w:val="20"/>
          <w:szCs w:val="20"/>
        </w:rPr>
      </w:pPr>
      <w:r w:rsidRPr="00786E18">
        <w:rPr>
          <w:sz w:val="20"/>
          <w:szCs w:val="20"/>
        </w:rPr>
        <w:t>The MLME will treat the request to enable or disable the receiver as secondary to other responsibilities of</w:t>
      </w:r>
      <w:r>
        <w:rPr>
          <w:sz w:val="20"/>
          <w:szCs w:val="20"/>
        </w:rPr>
        <w:t xml:space="preserve"> </w:t>
      </w:r>
      <w:r w:rsidRPr="00786E18">
        <w:rPr>
          <w:sz w:val="20"/>
          <w:szCs w:val="20"/>
        </w:rPr>
        <w:t>the device (e.g., GTSs, coordinator beacon tracking, or beacon transmissions). When the primitive is issued</w:t>
      </w:r>
      <w:r>
        <w:rPr>
          <w:sz w:val="20"/>
          <w:szCs w:val="20"/>
        </w:rPr>
        <w:t xml:space="preserve"> </w:t>
      </w:r>
      <w:r w:rsidRPr="00786E18">
        <w:rPr>
          <w:sz w:val="20"/>
          <w:szCs w:val="20"/>
        </w:rPr>
        <w:t>to enable the receiver, the device will enable its receiver until either the device has a conflicting</w:t>
      </w:r>
      <w:r>
        <w:rPr>
          <w:sz w:val="20"/>
          <w:szCs w:val="20"/>
        </w:rPr>
        <w:t xml:space="preserve"> </w:t>
      </w:r>
      <w:r w:rsidRPr="00786E18">
        <w:rPr>
          <w:sz w:val="20"/>
          <w:szCs w:val="20"/>
        </w:rPr>
        <w:t>responsibility or the time specified by RxOnDuration has expired. In the case of a conflicting responsibility,</w:t>
      </w:r>
      <w:r>
        <w:rPr>
          <w:sz w:val="20"/>
          <w:szCs w:val="20"/>
        </w:rPr>
        <w:t xml:space="preserve"> </w:t>
      </w:r>
      <w:r w:rsidRPr="00786E18">
        <w:rPr>
          <w:sz w:val="20"/>
          <w:szCs w:val="20"/>
        </w:rPr>
        <w:t>the device will interrupt the receive operation. After the completion of the interrupting operation, the</w:t>
      </w:r>
      <w:r>
        <w:rPr>
          <w:sz w:val="20"/>
          <w:szCs w:val="20"/>
        </w:rPr>
        <w:t xml:space="preserve"> </w:t>
      </w:r>
      <w:r w:rsidRPr="00786E18">
        <w:rPr>
          <w:sz w:val="20"/>
          <w:szCs w:val="20"/>
        </w:rPr>
        <w:t>RxOnDuration will be checked to determine whether the time has expired. If so, the operation is complete. If</w:t>
      </w:r>
      <w:r>
        <w:rPr>
          <w:sz w:val="20"/>
          <w:szCs w:val="20"/>
        </w:rPr>
        <w:t xml:space="preserve"> </w:t>
      </w:r>
      <w:r w:rsidRPr="00786E18">
        <w:rPr>
          <w:sz w:val="20"/>
          <w:szCs w:val="20"/>
        </w:rPr>
        <w:t>not, the receiver is re-enabled until either the device has another conflicting responsibility or the time</w:t>
      </w:r>
      <w:r>
        <w:rPr>
          <w:sz w:val="20"/>
          <w:szCs w:val="20"/>
        </w:rPr>
        <w:t xml:space="preserve"> </w:t>
      </w:r>
      <w:r w:rsidRPr="00786E18">
        <w:rPr>
          <w:sz w:val="20"/>
          <w:szCs w:val="20"/>
        </w:rPr>
        <w:t>specified by RxOnDuration has expired. When the primitive is issued to disable the receiver, the device will</w:t>
      </w:r>
      <w:r>
        <w:rPr>
          <w:sz w:val="20"/>
          <w:szCs w:val="20"/>
        </w:rPr>
        <w:t xml:space="preserve"> </w:t>
      </w:r>
      <w:r w:rsidRPr="00786E18">
        <w:rPr>
          <w:sz w:val="20"/>
          <w:szCs w:val="20"/>
        </w:rPr>
        <w:t>disable its receiver unless the device has a conflicting responsibility.</w:t>
      </w:r>
    </w:p>
    <w:p w14:paraId="0C68FB72" w14:textId="77777777" w:rsidR="00786E18" w:rsidRPr="00786E18" w:rsidRDefault="00786E18" w:rsidP="00786E18">
      <w:pPr>
        <w:rPr>
          <w:sz w:val="20"/>
          <w:szCs w:val="20"/>
        </w:rPr>
      </w:pPr>
    </w:p>
    <w:p w14:paraId="66CF41E3" w14:textId="1C20ACAE" w:rsidR="00786E18" w:rsidRPr="00576637" w:rsidRDefault="00786E18" w:rsidP="00786E18">
      <w:pPr>
        <w:rPr>
          <w:sz w:val="20"/>
          <w:szCs w:val="20"/>
          <w:u w:val="single"/>
        </w:rPr>
      </w:pPr>
      <w:r w:rsidRPr="00786E18">
        <w:rPr>
          <w:sz w:val="20"/>
          <w:szCs w:val="20"/>
        </w:rPr>
        <w:t>On a nonbeacon-enabled PAN, the MLME ignores the DeferPermit and RxOnTime parameters and requests</w:t>
      </w:r>
      <w:r>
        <w:rPr>
          <w:sz w:val="20"/>
          <w:szCs w:val="20"/>
        </w:rPr>
        <w:t xml:space="preserve"> </w:t>
      </w:r>
      <w:r w:rsidRPr="00786E18">
        <w:rPr>
          <w:sz w:val="20"/>
          <w:szCs w:val="20"/>
        </w:rPr>
        <w:t>that the PHY enable or disable the receiver immediately. If the request is to enable the receiver, the receiver</w:t>
      </w:r>
      <w:r>
        <w:rPr>
          <w:sz w:val="20"/>
          <w:szCs w:val="20"/>
        </w:rPr>
        <w:t xml:space="preserve"> </w:t>
      </w:r>
      <w:r w:rsidRPr="00786E18">
        <w:rPr>
          <w:sz w:val="20"/>
          <w:szCs w:val="20"/>
        </w:rPr>
        <w:t>will remain enabled until RxOnDuration has elapsed.</w:t>
      </w:r>
      <w:r w:rsidR="00576637">
        <w:rPr>
          <w:sz w:val="20"/>
          <w:szCs w:val="20"/>
        </w:rPr>
        <w:t xml:space="preserve"> </w:t>
      </w:r>
      <w:r w:rsidR="00576637">
        <w:rPr>
          <w:sz w:val="20"/>
          <w:szCs w:val="20"/>
          <w:u w:val="single"/>
        </w:rPr>
        <w:t>For ERDEV, the MLME the DeferPermit and RxOnTime parameters are applicable as specified in the Table</w:t>
      </w:r>
      <w:r w:rsidR="00236D4E">
        <w:rPr>
          <w:sz w:val="20"/>
          <w:szCs w:val="20"/>
          <w:u w:val="single"/>
        </w:rPr>
        <w:t xml:space="preserve"> 8-TX1.</w:t>
      </w:r>
    </w:p>
    <w:p w14:paraId="35BA3414" w14:textId="77777777" w:rsidR="00786E18" w:rsidRPr="00786E18" w:rsidRDefault="00786E18" w:rsidP="00786E18">
      <w:pPr>
        <w:rPr>
          <w:sz w:val="20"/>
          <w:szCs w:val="20"/>
        </w:rPr>
      </w:pPr>
    </w:p>
    <w:p w14:paraId="5E3B0CD7" w14:textId="31FA2E43" w:rsidR="00786E18" w:rsidRDefault="00786E18" w:rsidP="00786E18">
      <w:pPr>
        <w:rPr>
          <w:sz w:val="20"/>
          <w:szCs w:val="20"/>
        </w:rPr>
      </w:pPr>
      <w:r w:rsidRPr="00786E18">
        <w:rPr>
          <w:sz w:val="20"/>
          <w:szCs w:val="20"/>
        </w:rPr>
        <w:t>Before attempting to enable the receiver on a beacon-enabled PAN, the MLME first determines whether</w:t>
      </w:r>
      <w:r>
        <w:rPr>
          <w:sz w:val="20"/>
          <w:szCs w:val="20"/>
        </w:rPr>
        <w:t xml:space="preserve"> </w:t>
      </w:r>
      <w:r w:rsidRPr="00786E18">
        <w:rPr>
          <w:sz w:val="20"/>
          <w:szCs w:val="20"/>
        </w:rPr>
        <w:t xml:space="preserve">(RxOnTime + RxOnDuration) is less than the beacon interval, as defined by </w:t>
      </w:r>
      <w:r w:rsidRPr="00786E18">
        <w:rPr>
          <w:i/>
          <w:iCs/>
          <w:sz w:val="20"/>
          <w:szCs w:val="20"/>
        </w:rPr>
        <w:t>macBeaconOrder</w:t>
      </w:r>
      <w:r w:rsidRPr="00786E18">
        <w:rPr>
          <w:sz w:val="20"/>
          <w:szCs w:val="20"/>
        </w:rPr>
        <w:t>. If</w:t>
      </w:r>
      <w:r>
        <w:rPr>
          <w:sz w:val="20"/>
          <w:szCs w:val="20"/>
        </w:rPr>
        <w:t xml:space="preserve"> </w:t>
      </w:r>
      <w:r w:rsidRPr="00786E18">
        <w:rPr>
          <w:sz w:val="20"/>
          <w:szCs w:val="20"/>
        </w:rPr>
        <w:t>(RxOnTime + RxOnDuration) is not less than the beacon interval, the MLME issues the MLME-RXENABLE.</w:t>
      </w:r>
      <w:r>
        <w:rPr>
          <w:sz w:val="20"/>
          <w:szCs w:val="20"/>
        </w:rPr>
        <w:t xml:space="preserve"> </w:t>
      </w:r>
      <w:r w:rsidRPr="00786E18">
        <w:rPr>
          <w:sz w:val="20"/>
          <w:szCs w:val="20"/>
        </w:rPr>
        <w:t>confirm primitive with a Status of ON_TIME_TOO_LONG.</w:t>
      </w:r>
    </w:p>
    <w:p w14:paraId="65CDA0C5" w14:textId="77777777" w:rsidR="00786E18" w:rsidRPr="00786E18" w:rsidRDefault="00786E18" w:rsidP="00786E18">
      <w:pPr>
        <w:rPr>
          <w:sz w:val="20"/>
          <w:szCs w:val="20"/>
        </w:rPr>
      </w:pPr>
    </w:p>
    <w:p w14:paraId="4079CC33" w14:textId="7D5023B9" w:rsidR="00786E18" w:rsidRPr="00B61908" w:rsidRDefault="00786E18" w:rsidP="00786E18">
      <w:pPr>
        <w:rPr>
          <w:sz w:val="20"/>
          <w:szCs w:val="20"/>
          <w:u w:val="single"/>
        </w:rPr>
      </w:pPr>
      <w:r w:rsidRPr="00786E18">
        <w:rPr>
          <w:sz w:val="20"/>
          <w:szCs w:val="20"/>
        </w:rPr>
        <w:t>The MLME then determines whether the receiver can be enabled in the current superframe</w:t>
      </w:r>
      <w:r w:rsidR="00236D4E">
        <w:rPr>
          <w:sz w:val="20"/>
          <w:szCs w:val="20"/>
        </w:rPr>
        <w:t xml:space="preserve"> for PANs </w:t>
      </w:r>
      <w:r w:rsidR="00236D4E">
        <w:rPr>
          <w:sz w:val="20"/>
          <w:szCs w:val="20"/>
          <w:u w:val="single"/>
        </w:rPr>
        <w:t>or for the specified RSTU counter number for ERDEV</w:t>
      </w:r>
      <w:r w:rsidRPr="00786E18">
        <w:rPr>
          <w:sz w:val="20"/>
          <w:szCs w:val="20"/>
        </w:rPr>
        <w:t>. If the current</w:t>
      </w:r>
      <w:r>
        <w:rPr>
          <w:sz w:val="20"/>
          <w:szCs w:val="20"/>
        </w:rPr>
        <w:t xml:space="preserve"> </w:t>
      </w:r>
      <w:r w:rsidRPr="00786E18">
        <w:rPr>
          <w:sz w:val="20"/>
          <w:szCs w:val="20"/>
        </w:rPr>
        <w:t xml:space="preserve">time measured from the start of the superframe is less than (RxOnTime – </w:t>
      </w:r>
      <w:r w:rsidRPr="00786E18">
        <w:rPr>
          <w:i/>
          <w:iCs/>
          <w:sz w:val="20"/>
          <w:szCs w:val="20"/>
        </w:rPr>
        <w:t>macSifsPeriod</w:t>
      </w:r>
      <w:r w:rsidRPr="00786E18">
        <w:rPr>
          <w:sz w:val="20"/>
          <w:szCs w:val="20"/>
        </w:rPr>
        <w:t>), the MLME</w:t>
      </w:r>
      <w:r>
        <w:rPr>
          <w:sz w:val="20"/>
          <w:szCs w:val="20"/>
        </w:rPr>
        <w:t xml:space="preserve"> </w:t>
      </w:r>
      <w:r w:rsidRPr="00786E18">
        <w:rPr>
          <w:sz w:val="20"/>
          <w:szCs w:val="20"/>
        </w:rPr>
        <w:t>attempts to enable the receiver in the current superframe.</w:t>
      </w:r>
      <w:r w:rsidR="00236D4E">
        <w:rPr>
          <w:sz w:val="20"/>
          <w:szCs w:val="20"/>
        </w:rPr>
        <w:t xml:space="preserve"> </w:t>
      </w:r>
      <w:r w:rsidR="00236D4E">
        <w:rPr>
          <w:sz w:val="20"/>
          <w:szCs w:val="20"/>
          <w:u w:val="single"/>
        </w:rPr>
        <w:t>For ERDEV, if the current</w:t>
      </w:r>
      <w:r w:rsidR="00236D4E" w:rsidRPr="00236D4E">
        <w:rPr>
          <w:sz w:val="20"/>
          <w:szCs w:val="20"/>
          <w:u w:val="single"/>
        </w:rPr>
        <w:t xml:space="preserve"> RSTU counter value is lower than the specified counter value for RxOnTime, the MLME attempts to enable the receiver in the current ranging round.</w:t>
      </w:r>
      <w:r w:rsidRPr="00786E18">
        <w:rPr>
          <w:sz w:val="20"/>
          <w:szCs w:val="20"/>
        </w:rPr>
        <w:t xml:space="preserve"> If the current time measured from the start of the</w:t>
      </w:r>
      <w:r>
        <w:rPr>
          <w:sz w:val="20"/>
          <w:szCs w:val="20"/>
        </w:rPr>
        <w:t xml:space="preserve"> </w:t>
      </w:r>
      <w:r w:rsidRPr="00786E18">
        <w:rPr>
          <w:sz w:val="20"/>
          <w:szCs w:val="20"/>
        </w:rPr>
        <w:t xml:space="preserve">superframe is greater than or equal to (RxOnTime – </w:t>
      </w:r>
      <w:r w:rsidRPr="00786E18">
        <w:rPr>
          <w:i/>
          <w:iCs/>
          <w:sz w:val="20"/>
          <w:szCs w:val="20"/>
        </w:rPr>
        <w:t>macSifsPeriod</w:t>
      </w:r>
      <w:r w:rsidRPr="00786E18">
        <w:rPr>
          <w:sz w:val="20"/>
          <w:szCs w:val="20"/>
        </w:rPr>
        <w:t>) and DeferPermit is equal to TRUE, the</w:t>
      </w:r>
      <w:r>
        <w:rPr>
          <w:sz w:val="20"/>
          <w:szCs w:val="20"/>
        </w:rPr>
        <w:t xml:space="preserve"> </w:t>
      </w:r>
      <w:r w:rsidRPr="00786E18">
        <w:rPr>
          <w:sz w:val="20"/>
          <w:szCs w:val="20"/>
        </w:rPr>
        <w:t>MLME defers until the next superframe and attempts to enable the receiver in that superframe. Otherwise, if</w:t>
      </w:r>
      <w:r>
        <w:rPr>
          <w:sz w:val="20"/>
          <w:szCs w:val="20"/>
        </w:rPr>
        <w:t xml:space="preserve"> </w:t>
      </w:r>
      <w:r w:rsidRPr="00786E18">
        <w:rPr>
          <w:sz w:val="20"/>
          <w:szCs w:val="20"/>
        </w:rPr>
        <w:t>the MLME cannot enable the receiver in the current superframe and is not permitted to defer the receive</w:t>
      </w:r>
      <w:r>
        <w:rPr>
          <w:sz w:val="20"/>
          <w:szCs w:val="20"/>
        </w:rPr>
        <w:t xml:space="preserve"> </w:t>
      </w:r>
      <w:r w:rsidRPr="00786E18">
        <w:rPr>
          <w:sz w:val="20"/>
          <w:szCs w:val="20"/>
        </w:rPr>
        <w:t>operation until the next superframe, the MLME issues the MLME-RX-ENABLE.confirm primitive with a</w:t>
      </w:r>
      <w:r>
        <w:rPr>
          <w:sz w:val="20"/>
          <w:szCs w:val="20"/>
        </w:rPr>
        <w:t xml:space="preserve"> </w:t>
      </w:r>
      <w:r w:rsidRPr="00786E18">
        <w:rPr>
          <w:sz w:val="20"/>
          <w:szCs w:val="20"/>
        </w:rPr>
        <w:t>Status of PAST_TIME.</w:t>
      </w:r>
      <w:r w:rsidR="00B61908">
        <w:rPr>
          <w:sz w:val="20"/>
          <w:szCs w:val="20"/>
        </w:rPr>
        <w:t xml:space="preserve"> </w:t>
      </w:r>
      <w:r w:rsidR="00B61908">
        <w:rPr>
          <w:sz w:val="20"/>
          <w:szCs w:val="20"/>
          <w:u w:val="single"/>
        </w:rPr>
        <w:t xml:space="preserve">For ERDEV, </w:t>
      </w:r>
      <w:r w:rsidR="00B61908" w:rsidRPr="00B61908">
        <w:rPr>
          <w:sz w:val="20"/>
          <w:szCs w:val="20"/>
          <w:u w:val="single"/>
        </w:rPr>
        <w:t>if the current RSTU counter value is higher than the specified counter value for RxOnTime and DeferPermit is equal to TRUE, the MLME defers until the RSTU counter wraparound and attempts to enable the receiver in that ranging round. Otherwise, if the MLME cannot enable the receiver in the current ranging round and is not permitted to defer the receive enable operation until after the wraparound, the MLME issues the MLME-RX-ENABLE.confirm primitive with a Status of PAST_TIME.</w:t>
      </w:r>
    </w:p>
    <w:p w14:paraId="7F004D85" w14:textId="77777777" w:rsidR="00786E18" w:rsidRPr="00786E18" w:rsidRDefault="00786E18" w:rsidP="00786E18">
      <w:pPr>
        <w:rPr>
          <w:sz w:val="20"/>
          <w:szCs w:val="20"/>
        </w:rPr>
      </w:pPr>
    </w:p>
    <w:p w14:paraId="7D63FC43" w14:textId="1B9B8CCF" w:rsidR="00786E18" w:rsidRDefault="00786E18" w:rsidP="00786E18">
      <w:pPr>
        <w:rPr>
          <w:sz w:val="20"/>
          <w:szCs w:val="20"/>
        </w:rPr>
      </w:pPr>
      <w:r w:rsidRPr="00786E18">
        <w:rPr>
          <w:sz w:val="20"/>
          <w:szCs w:val="20"/>
        </w:rPr>
        <w:t>If the RxOnDuration parameter is equal to zero, the MLME requests that the PHY disable its receiver.</w:t>
      </w:r>
    </w:p>
    <w:p w14:paraId="2F637495" w14:textId="77777777" w:rsidR="00E616DA" w:rsidRDefault="00E616DA" w:rsidP="005D3D62">
      <w:pPr>
        <w:rPr>
          <w:sz w:val="20"/>
          <w:szCs w:val="20"/>
        </w:rPr>
      </w:pPr>
    </w:p>
    <w:p w14:paraId="614186B3" w14:textId="4084B41B" w:rsidR="00966D66" w:rsidRDefault="00B61908" w:rsidP="00966D6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Revise Section 8.2.10.2 as follows</w:t>
      </w:r>
    </w:p>
    <w:p w14:paraId="392D1D2B" w14:textId="5057BF17" w:rsidR="00966D66" w:rsidRDefault="00966D66" w:rsidP="00BD6ED8">
      <w:pPr>
        <w:rPr>
          <w:sz w:val="20"/>
          <w:szCs w:val="20"/>
        </w:rPr>
      </w:pPr>
    </w:p>
    <w:p w14:paraId="2A43E40F" w14:textId="77777777" w:rsidR="00966D66" w:rsidRDefault="00966D66" w:rsidP="00BD6ED8">
      <w:pPr>
        <w:rPr>
          <w:sz w:val="20"/>
          <w:szCs w:val="20"/>
        </w:rPr>
      </w:pPr>
    </w:p>
    <w:p w14:paraId="2EC3DC63" w14:textId="5DFBC29D" w:rsidR="00F76CC0" w:rsidRDefault="00DA6ABE" w:rsidP="00F76C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ascii="Arial-BoldMT" w:eastAsiaTheme="minorEastAsia" w:hAnsi="Arial-BoldMT" w:cs="Arial-BoldMT"/>
          <w:b/>
          <w:bCs/>
          <w:kern w:val="0"/>
          <w:sz w:val="20"/>
          <w:szCs w:val="20"/>
          <w:lang w:eastAsia="en-US"/>
        </w:rPr>
      </w:pPr>
      <w:r>
        <w:rPr>
          <w:rFonts w:ascii="Arial-BoldMT" w:eastAsiaTheme="minorEastAsia" w:hAnsi="Arial-BoldMT" w:cs="Arial-BoldMT"/>
          <w:b/>
          <w:bCs/>
          <w:kern w:val="0"/>
          <w:sz w:val="20"/>
          <w:szCs w:val="20"/>
          <w:lang w:eastAsia="en-US"/>
        </w:rPr>
        <w:t>8.2.10.2</w:t>
      </w:r>
      <w:r w:rsidR="00F76CC0">
        <w:rPr>
          <w:rFonts w:ascii="Arial-BoldMT" w:eastAsiaTheme="minorEastAsia" w:hAnsi="Arial-BoldMT" w:cs="Arial-BoldMT"/>
          <w:b/>
          <w:bCs/>
          <w:kern w:val="0"/>
          <w:sz w:val="20"/>
          <w:szCs w:val="20"/>
          <w:lang w:eastAsia="en-US"/>
        </w:rPr>
        <w:t xml:space="preserve"> MLME-RX-ENABLE.confirm</w:t>
      </w:r>
    </w:p>
    <w:p w14:paraId="08B68568" w14:textId="77777777" w:rsidR="00D066D4" w:rsidRDefault="00D066D4"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p>
    <w:p w14:paraId="039C1434" w14:textId="7A24A095" w:rsidR="00F76CC0" w:rsidRPr="00D066D4" w:rsidRDefault="00F76CC0"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r w:rsidRPr="00D066D4">
        <w:rPr>
          <w:rFonts w:eastAsiaTheme="minorEastAsia" w:cs="Times New Roman"/>
          <w:kern w:val="0"/>
          <w:sz w:val="20"/>
          <w:szCs w:val="20"/>
          <w:lang w:eastAsia="en-US"/>
        </w:rPr>
        <w:t xml:space="preserve">The MLME-RX-ENABLE.confirm primitive reports the results of the attempt to enable or disable the receiver. </w:t>
      </w:r>
    </w:p>
    <w:p w14:paraId="09F32FB5" w14:textId="77777777" w:rsidR="00F76CC0" w:rsidRPr="00D066D4" w:rsidRDefault="00F76CC0" w:rsidP="00F76C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lang w:eastAsia="en-US"/>
        </w:rPr>
      </w:pPr>
    </w:p>
    <w:p w14:paraId="15BFC91D" w14:textId="1B8DF16C" w:rsidR="00F76CC0" w:rsidRDefault="00F76CC0" w:rsidP="00F76C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lang w:eastAsia="en-US"/>
        </w:rPr>
      </w:pPr>
      <w:r w:rsidRPr="00D066D4">
        <w:rPr>
          <w:rFonts w:eastAsiaTheme="minorEastAsia" w:cs="Times New Roman"/>
          <w:kern w:val="0"/>
          <w:sz w:val="20"/>
          <w:szCs w:val="20"/>
          <w:lang w:eastAsia="en-US"/>
        </w:rPr>
        <w:t>The semantics of this primitive are as follows:</w:t>
      </w:r>
    </w:p>
    <w:p w14:paraId="2F73709C" w14:textId="77777777" w:rsidR="00D066D4" w:rsidRPr="00D066D4" w:rsidRDefault="00D066D4" w:rsidP="00F76C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lang w:eastAsia="en-US"/>
        </w:rPr>
      </w:pPr>
    </w:p>
    <w:p w14:paraId="299B83AA" w14:textId="5FFDDB14" w:rsidR="00F76CC0" w:rsidRPr="00D066D4" w:rsidRDefault="00DA6ABE" w:rsidP="00F76CC0">
      <w:pPr>
        <w:rPr>
          <w:rFonts w:ascii="Arial" w:hAnsi="Arial"/>
          <w:sz w:val="20"/>
          <w:szCs w:val="20"/>
        </w:rPr>
      </w:pPr>
      <w:r>
        <w:rPr>
          <w:rFonts w:ascii="Arial" w:hAnsi="Arial"/>
          <w:sz w:val="20"/>
          <w:szCs w:val="20"/>
        </w:rPr>
        <w:t>MLME</w:t>
      </w:r>
      <w:r w:rsidR="00F76CC0" w:rsidRPr="00D066D4">
        <w:rPr>
          <w:rFonts w:ascii="Arial" w:hAnsi="Arial"/>
          <w:sz w:val="20"/>
          <w:szCs w:val="20"/>
        </w:rPr>
        <w:t>-RX-ENABLE.</w:t>
      </w:r>
      <w:r w:rsidR="00292988">
        <w:rPr>
          <w:rFonts w:ascii="Arial" w:hAnsi="Arial"/>
          <w:sz w:val="20"/>
          <w:szCs w:val="20"/>
        </w:rPr>
        <w:t>confirm</w:t>
      </w:r>
      <w:r>
        <w:rPr>
          <w:rFonts w:ascii="Arial" w:hAnsi="Arial"/>
          <w:sz w:val="20"/>
          <w:szCs w:val="20"/>
        </w:rPr>
        <w:tab/>
      </w:r>
      <w:r w:rsidR="00F76CC0" w:rsidRPr="00D066D4">
        <w:rPr>
          <w:rFonts w:ascii="Arial" w:hAnsi="Arial"/>
          <w:sz w:val="20"/>
          <w:szCs w:val="20"/>
        </w:rPr>
        <w:t>(</w:t>
      </w:r>
    </w:p>
    <w:p w14:paraId="36830850" w14:textId="5029B777" w:rsidR="00F76CC0" w:rsidRPr="00D066D4" w:rsidRDefault="00F76CC0" w:rsidP="00F76CC0">
      <w:pPr>
        <w:rPr>
          <w:rFonts w:ascii="Arial" w:hAnsi="Arial"/>
          <w:sz w:val="20"/>
          <w:szCs w:val="20"/>
        </w:rPr>
      </w:pPr>
      <w:r w:rsidRPr="00D066D4">
        <w:rPr>
          <w:rFonts w:ascii="Arial" w:hAnsi="Arial"/>
          <w:sz w:val="20"/>
          <w:szCs w:val="20"/>
        </w:rPr>
        <w:tab/>
      </w:r>
      <w:r w:rsidRPr="00D066D4">
        <w:rPr>
          <w:rFonts w:ascii="Arial" w:hAnsi="Arial"/>
          <w:sz w:val="20"/>
          <w:szCs w:val="20"/>
        </w:rPr>
        <w:tab/>
      </w:r>
      <w:r w:rsidRPr="00D066D4">
        <w:rPr>
          <w:rFonts w:ascii="Arial" w:hAnsi="Arial"/>
          <w:sz w:val="20"/>
          <w:szCs w:val="20"/>
        </w:rPr>
        <w:tab/>
      </w:r>
      <w:r w:rsidRPr="00D066D4">
        <w:rPr>
          <w:rFonts w:ascii="Arial" w:hAnsi="Arial"/>
          <w:sz w:val="20"/>
          <w:szCs w:val="20"/>
        </w:rPr>
        <w:tab/>
        <w:t>Status</w:t>
      </w:r>
    </w:p>
    <w:p w14:paraId="5BE2B4A3" w14:textId="776D0D40" w:rsidR="00F76CC0" w:rsidRPr="00D066D4" w:rsidRDefault="00F76CC0" w:rsidP="00F76CC0">
      <w:pPr>
        <w:rPr>
          <w:rFonts w:ascii="Arial" w:hAnsi="Arial"/>
          <w:sz w:val="20"/>
          <w:szCs w:val="20"/>
        </w:rPr>
      </w:pPr>
      <w:r w:rsidRPr="00D066D4">
        <w:rPr>
          <w:rFonts w:ascii="Arial" w:hAnsi="Arial"/>
          <w:sz w:val="20"/>
          <w:szCs w:val="20"/>
        </w:rPr>
        <w:tab/>
      </w:r>
      <w:r w:rsidRPr="00D066D4">
        <w:rPr>
          <w:rFonts w:ascii="Arial" w:hAnsi="Arial"/>
          <w:sz w:val="20"/>
          <w:szCs w:val="20"/>
        </w:rPr>
        <w:tab/>
      </w:r>
      <w:r w:rsidRPr="00D066D4">
        <w:rPr>
          <w:rFonts w:ascii="Arial" w:hAnsi="Arial"/>
          <w:sz w:val="20"/>
          <w:szCs w:val="20"/>
        </w:rPr>
        <w:tab/>
      </w:r>
      <w:r w:rsidR="00DA6ABE">
        <w:rPr>
          <w:rFonts w:ascii="Arial" w:hAnsi="Arial"/>
          <w:sz w:val="20"/>
          <w:szCs w:val="20"/>
        </w:rPr>
        <w:t xml:space="preserve">   </w:t>
      </w:r>
      <w:r w:rsidR="00DA6ABE">
        <w:rPr>
          <w:rFonts w:ascii="Arial" w:hAnsi="Arial"/>
          <w:sz w:val="20"/>
          <w:szCs w:val="20"/>
        </w:rPr>
        <w:tab/>
      </w:r>
      <w:r w:rsidRPr="00D066D4">
        <w:rPr>
          <w:rFonts w:ascii="Arial" w:hAnsi="Arial"/>
          <w:sz w:val="20"/>
          <w:szCs w:val="20"/>
        </w:rPr>
        <w:t>)</w:t>
      </w:r>
    </w:p>
    <w:p w14:paraId="28646686" w14:textId="2C3CAD8E" w:rsidR="00F76CC0" w:rsidRPr="00D066D4" w:rsidRDefault="00F76CC0" w:rsidP="00F76C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lang w:eastAsia="en-US"/>
        </w:rPr>
      </w:pPr>
      <w:r w:rsidRPr="00D066D4">
        <w:rPr>
          <w:rFonts w:eastAsiaTheme="minorEastAsia" w:cs="Times New Roman"/>
          <w:kern w:val="0"/>
          <w:sz w:val="20"/>
          <w:szCs w:val="20"/>
          <w:lang w:eastAsia="en-US"/>
        </w:rPr>
        <w:lastRenderedPageBreak/>
        <w:t>The primitive para</w:t>
      </w:r>
      <w:r w:rsidR="001C2310">
        <w:rPr>
          <w:rFonts w:eastAsiaTheme="minorEastAsia" w:cs="Times New Roman"/>
          <w:kern w:val="0"/>
          <w:sz w:val="20"/>
          <w:szCs w:val="20"/>
          <w:lang w:eastAsia="en-US"/>
        </w:rPr>
        <w:t xml:space="preserve">meters are defined in </w:t>
      </w:r>
      <w:r w:rsidR="001C2310" w:rsidRPr="00E616DA">
        <w:rPr>
          <w:rFonts w:eastAsiaTheme="minorEastAsia" w:cs="Times New Roman"/>
          <w:kern w:val="0"/>
          <w:sz w:val="20"/>
          <w:szCs w:val="20"/>
          <w:u w:val="single"/>
          <w:lang w:eastAsia="en-US"/>
        </w:rPr>
        <w:t>Table 8-</w:t>
      </w:r>
      <w:r w:rsidR="00E616DA" w:rsidRPr="00E616DA">
        <w:rPr>
          <w:rFonts w:eastAsiaTheme="minorEastAsia" w:cs="Times New Roman"/>
          <w:kern w:val="0"/>
          <w:sz w:val="20"/>
          <w:szCs w:val="20"/>
          <w:u w:val="single"/>
          <w:lang w:eastAsia="en-US"/>
        </w:rPr>
        <w:t>28</w:t>
      </w:r>
      <w:r w:rsidR="00E85440" w:rsidRPr="00E616DA">
        <w:rPr>
          <w:rFonts w:eastAsiaTheme="minorEastAsia" w:cs="Times New Roman"/>
          <w:kern w:val="0"/>
          <w:sz w:val="20"/>
          <w:szCs w:val="20"/>
          <w:u w:val="single"/>
          <w:lang w:eastAsia="en-US"/>
        </w:rPr>
        <w:t xml:space="preserve"> </w:t>
      </w:r>
      <w:r w:rsidR="00E85440" w:rsidRPr="00B61908">
        <w:rPr>
          <w:rFonts w:eastAsiaTheme="minorEastAsia" w:cs="Times New Roman"/>
          <w:kern w:val="0"/>
          <w:sz w:val="20"/>
          <w:szCs w:val="20"/>
          <w:u w:val="single"/>
          <w:lang w:eastAsia="en-US"/>
        </w:rPr>
        <w:t>and Table 8-</w:t>
      </w:r>
      <w:r w:rsidR="00E616DA">
        <w:rPr>
          <w:rFonts w:eastAsiaTheme="minorEastAsia" w:cs="Times New Roman"/>
          <w:kern w:val="0"/>
          <w:sz w:val="20"/>
          <w:szCs w:val="20"/>
          <w:u w:val="single"/>
          <w:lang w:eastAsia="en-US"/>
        </w:rPr>
        <w:t>29</w:t>
      </w:r>
      <w:r w:rsidR="00E85440" w:rsidRPr="00B61908">
        <w:rPr>
          <w:rFonts w:eastAsiaTheme="minorEastAsia" w:cs="Times New Roman"/>
          <w:kern w:val="0"/>
          <w:sz w:val="20"/>
          <w:szCs w:val="20"/>
          <w:u w:val="single"/>
          <w:lang w:eastAsia="en-US"/>
        </w:rPr>
        <w:t xml:space="preserve"> for vector corresponding to MLME-RX-ENABLE.request vector parameters for ERDEV.</w:t>
      </w:r>
      <w:r w:rsidR="00E85440">
        <w:rPr>
          <w:rFonts w:eastAsiaTheme="minorEastAsia" w:cs="Times New Roman"/>
          <w:kern w:val="0"/>
          <w:sz w:val="20"/>
          <w:szCs w:val="20"/>
          <w:lang w:eastAsia="en-US"/>
        </w:rPr>
        <w:t xml:space="preserve">   </w:t>
      </w:r>
    </w:p>
    <w:p w14:paraId="6966C2F1" w14:textId="77777777" w:rsidR="00D066D4" w:rsidRDefault="00D066D4" w:rsidP="00F76C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lang w:eastAsia="en-US"/>
        </w:rPr>
      </w:pPr>
    </w:p>
    <w:p w14:paraId="2556F5F5" w14:textId="3BFD15FC" w:rsidR="00F76CC0" w:rsidRDefault="00F76CC0"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r w:rsidRPr="00D066D4">
        <w:rPr>
          <w:rFonts w:eastAsiaTheme="minorEastAsia" w:cs="Times New Roman"/>
          <w:kern w:val="0"/>
          <w:sz w:val="20"/>
          <w:szCs w:val="20"/>
          <w:lang w:eastAsia="en-US"/>
        </w:rPr>
        <w:t>The MLME-RX-ENABLE.confirm primitive is generated by the MLME and issued to its next higher layer</w:t>
      </w:r>
      <w:r w:rsidR="00D066D4">
        <w:rPr>
          <w:rFonts w:eastAsiaTheme="minorEastAsia" w:cs="Times New Roman"/>
          <w:kern w:val="0"/>
          <w:sz w:val="20"/>
          <w:szCs w:val="20"/>
          <w:lang w:eastAsia="en-US"/>
        </w:rPr>
        <w:t xml:space="preserve"> </w:t>
      </w:r>
      <w:r w:rsidRPr="00D066D4">
        <w:rPr>
          <w:rFonts w:eastAsiaTheme="minorEastAsia" w:cs="Times New Roman"/>
          <w:kern w:val="0"/>
          <w:sz w:val="20"/>
          <w:szCs w:val="20"/>
          <w:lang w:eastAsia="en-US"/>
        </w:rPr>
        <w:t>in response to an MLME-RX-ENABLE.request primitive. This primitive returns a Status of either</w:t>
      </w:r>
      <w:r w:rsidR="00D066D4">
        <w:rPr>
          <w:rFonts w:eastAsiaTheme="minorEastAsia" w:cs="Times New Roman"/>
          <w:kern w:val="0"/>
          <w:sz w:val="20"/>
          <w:szCs w:val="20"/>
          <w:lang w:eastAsia="en-US"/>
        </w:rPr>
        <w:t xml:space="preserve"> </w:t>
      </w:r>
      <w:r w:rsidRPr="00D066D4">
        <w:rPr>
          <w:rFonts w:eastAsiaTheme="minorEastAsia" w:cs="Times New Roman"/>
          <w:kern w:val="0"/>
          <w:sz w:val="20"/>
          <w:szCs w:val="20"/>
          <w:lang w:eastAsia="en-US"/>
        </w:rPr>
        <w:t>SUCCESS, if the request to enable or disable the receiver was successful, or the appropriate error code</w:t>
      </w:r>
      <w:r w:rsidR="006D2EB9">
        <w:rPr>
          <w:rFonts w:eastAsiaTheme="minorEastAsia" w:cs="Times New Roman"/>
          <w:kern w:val="0"/>
          <w:sz w:val="20"/>
          <w:szCs w:val="20"/>
          <w:lang w:eastAsia="en-US"/>
        </w:rPr>
        <w:t xml:space="preserve">, </w:t>
      </w:r>
      <w:r w:rsidR="006D2EB9" w:rsidRPr="006D2EB9">
        <w:rPr>
          <w:rFonts w:eastAsiaTheme="minorEastAsia" w:cs="Times New Roman"/>
          <w:kern w:val="0"/>
          <w:sz w:val="20"/>
          <w:szCs w:val="20"/>
          <w:lang w:eastAsia="en-US"/>
        </w:rPr>
        <w:t>for each of the enable and di</w:t>
      </w:r>
      <w:r w:rsidR="0053466D">
        <w:rPr>
          <w:rFonts w:eastAsiaTheme="minorEastAsia" w:cs="Times New Roman"/>
          <w:kern w:val="0"/>
          <w:sz w:val="20"/>
          <w:szCs w:val="20"/>
          <w:lang w:eastAsia="en-US"/>
        </w:rPr>
        <w:t>s</w:t>
      </w:r>
      <w:r w:rsidR="006D2EB9" w:rsidRPr="006D2EB9">
        <w:rPr>
          <w:rFonts w:eastAsiaTheme="minorEastAsia" w:cs="Times New Roman"/>
          <w:kern w:val="0"/>
          <w:sz w:val="20"/>
          <w:szCs w:val="20"/>
          <w:lang w:eastAsia="en-US"/>
        </w:rPr>
        <w:t>able request in MLME-RX-ENABLE.request</w:t>
      </w:r>
      <w:r w:rsidRPr="00D066D4">
        <w:rPr>
          <w:rFonts w:eastAsiaTheme="minorEastAsia" w:cs="Times New Roman"/>
          <w:kern w:val="0"/>
          <w:sz w:val="20"/>
          <w:szCs w:val="20"/>
          <w:lang w:eastAsia="en-US"/>
        </w:rPr>
        <w:t>. The</w:t>
      </w:r>
      <w:r w:rsidR="00D066D4">
        <w:rPr>
          <w:rFonts w:eastAsiaTheme="minorEastAsia" w:cs="Times New Roman"/>
          <w:kern w:val="0"/>
          <w:sz w:val="20"/>
          <w:szCs w:val="20"/>
          <w:lang w:eastAsia="en-US"/>
        </w:rPr>
        <w:t xml:space="preserve"> </w:t>
      </w:r>
      <w:r w:rsidRPr="00D066D4">
        <w:rPr>
          <w:rFonts w:eastAsiaTheme="minorEastAsia" w:cs="Times New Roman"/>
          <w:kern w:val="0"/>
          <w:sz w:val="20"/>
          <w:szCs w:val="20"/>
          <w:lang w:eastAsia="en-US"/>
        </w:rPr>
        <w:t>Status values</w:t>
      </w:r>
      <w:r w:rsidR="008933A6">
        <w:rPr>
          <w:rFonts w:eastAsiaTheme="minorEastAsia" w:cs="Times New Roman"/>
          <w:kern w:val="0"/>
          <w:sz w:val="20"/>
          <w:szCs w:val="20"/>
          <w:lang w:eastAsia="en-US"/>
        </w:rPr>
        <w:t xml:space="preserve"> are fully described in 8.2.10.2</w:t>
      </w:r>
      <w:r w:rsidRPr="00D066D4">
        <w:rPr>
          <w:rFonts w:eastAsiaTheme="minorEastAsia" w:cs="Times New Roman"/>
          <w:kern w:val="0"/>
          <w:sz w:val="20"/>
          <w:szCs w:val="20"/>
          <w:lang w:eastAsia="en-US"/>
        </w:rPr>
        <w:t>.</w:t>
      </w:r>
    </w:p>
    <w:p w14:paraId="7E4EB4CF" w14:textId="3ADF57A9" w:rsidR="00D066D4" w:rsidRDefault="00D066D4"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p>
    <w:p w14:paraId="38EC1D30" w14:textId="20C3E244" w:rsid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Change Table Number 8-27 to 8-28</w:t>
      </w:r>
      <w:r w:rsidR="00E616DA">
        <w:rPr>
          <w:rFonts w:eastAsia="MS Mincho"/>
          <w:i/>
          <w:color w:val="0000FF"/>
          <w:lang w:eastAsia="ja-JP"/>
        </w:rPr>
        <w:t xml:space="preserve"> and add a Table 8-29</w:t>
      </w:r>
    </w:p>
    <w:p w14:paraId="2532C936" w14:textId="77777777" w:rsidR="0053466D" w:rsidRDefault="0053466D"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p>
    <w:p w14:paraId="67481801" w14:textId="6F4B53C0" w:rsidR="00D066D4" w:rsidRDefault="001C2310" w:rsidP="006575A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center"/>
        <w:rPr>
          <w:rFonts w:eastAsiaTheme="minorEastAsia" w:cs="Times New Roman"/>
          <w:kern w:val="0"/>
          <w:sz w:val="20"/>
          <w:szCs w:val="20"/>
          <w:lang w:eastAsia="en-US"/>
        </w:rPr>
      </w:pPr>
      <w:r w:rsidRPr="0053466D">
        <w:rPr>
          <w:rFonts w:ascii="Arial-BoldMT" w:eastAsiaTheme="minorEastAsia" w:hAnsi="Arial-BoldMT" w:cs="Arial-BoldMT"/>
          <w:b/>
          <w:bCs/>
          <w:kern w:val="0"/>
          <w:sz w:val="20"/>
          <w:szCs w:val="20"/>
          <w:u w:val="single"/>
          <w:lang w:eastAsia="en-US"/>
        </w:rPr>
        <w:t>Table 8-</w:t>
      </w:r>
      <w:r w:rsidR="0053466D" w:rsidRPr="0053466D">
        <w:rPr>
          <w:rFonts w:ascii="Arial-BoldMT" w:eastAsiaTheme="minorEastAsia" w:hAnsi="Arial-BoldMT" w:cs="Arial-BoldMT"/>
          <w:b/>
          <w:bCs/>
          <w:kern w:val="0"/>
          <w:sz w:val="20"/>
          <w:szCs w:val="20"/>
          <w:u w:val="single"/>
          <w:lang w:eastAsia="en-US"/>
        </w:rPr>
        <w:t>28</w:t>
      </w:r>
      <w:r w:rsidR="006575A2">
        <w:rPr>
          <w:rFonts w:ascii="Arial-BoldMT" w:eastAsiaTheme="minorEastAsia" w:hAnsi="Arial-BoldMT" w:cs="Arial-BoldMT"/>
          <w:b/>
          <w:bCs/>
          <w:kern w:val="0"/>
          <w:sz w:val="20"/>
          <w:szCs w:val="20"/>
          <w:lang w:eastAsia="en-US"/>
        </w:rPr>
        <w:t>—MLME-RX-ENABLE.confirm parameter</w:t>
      </w:r>
    </w:p>
    <w:tbl>
      <w:tblPr>
        <w:tblStyle w:val="TableGrid"/>
        <w:tblW w:w="0" w:type="auto"/>
        <w:tblLook w:val="04A0" w:firstRow="1" w:lastRow="0" w:firstColumn="1" w:lastColumn="0" w:noHBand="0" w:noVBand="1"/>
      </w:tblPr>
      <w:tblGrid>
        <w:gridCol w:w="1739"/>
        <w:gridCol w:w="1250"/>
        <w:gridCol w:w="2882"/>
        <w:gridCol w:w="3145"/>
      </w:tblGrid>
      <w:tr w:rsidR="00D066D4" w:rsidRPr="00B735FE" w14:paraId="5A8EADD3" w14:textId="77777777" w:rsidTr="00D066D4">
        <w:trPr>
          <w:trHeight w:val="432"/>
        </w:trPr>
        <w:tc>
          <w:tcPr>
            <w:tcW w:w="1739" w:type="dxa"/>
            <w:vAlign w:val="center"/>
          </w:tcPr>
          <w:p w14:paraId="5DAD9348" w14:textId="77777777" w:rsidR="00D066D4" w:rsidRPr="00B735FE" w:rsidRDefault="00D066D4" w:rsidP="00047F3E">
            <w:pPr>
              <w:jc w:val="center"/>
              <w:rPr>
                <w:b/>
                <w:sz w:val="20"/>
                <w:szCs w:val="20"/>
              </w:rPr>
            </w:pPr>
            <w:r w:rsidRPr="00B735FE">
              <w:rPr>
                <w:b/>
                <w:sz w:val="20"/>
                <w:szCs w:val="20"/>
              </w:rPr>
              <w:t>Name</w:t>
            </w:r>
          </w:p>
        </w:tc>
        <w:tc>
          <w:tcPr>
            <w:tcW w:w="1250" w:type="dxa"/>
            <w:vAlign w:val="center"/>
          </w:tcPr>
          <w:p w14:paraId="66F80C31" w14:textId="77777777" w:rsidR="00D066D4" w:rsidRPr="00B735FE" w:rsidRDefault="00D066D4" w:rsidP="00047F3E">
            <w:pPr>
              <w:jc w:val="center"/>
              <w:rPr>
                <w:b/>
                <w:sz w:val="20"/>
                <w:szCs w:val="20"/>
              </w:rPr>
            </w:pPr>
            <w:r w:rsidRPr="00B735FE">
              <w:rPr>
                <w:b/>
                <w:sz w:val="20"/>
                <w:szCs w:val="20"/>
              </w:rPr>
              <w:t>Type</w:t>
            </w:r>
          </w:p>
        </w:tc>
        <w:tc>
          <w:tcPr>
            <w:tcW w:w="2882" w:type="dxa"/>
            <w:vAlign w:val="center"/>
          </w:tcPr>
          <w:p w14:paraId="54F8A83D" w14:textId="77777777" w:rsidR="00D066D4" w:rsidRPr="00B735FE" w:rsidRDefault="00D066D4" w:rsidP="00047F3E">
            <w:pPr>
              <w:jc w:val="center"/>
              <w:rPr>
                <w:b/>
                <w:sz w:val="20"/>
                <w:szCs w:val="20"/>
              </w:rPr>
            </w:pPr>
            <w:r>
              <w:rPr>
                <w:b/>
                <w:sz w:val="20"/>
                <w:szCs w:val="20"/>
              </w:rPr>
              <w:t>Valid Range</w:t>
            </w:r>
          </w:p>
        </w:tc>
        <w:tc>
          <w:tcPr>
            <w:tcW w:w="3145" w:type="dxa"/>
            <w:vAlign w:val="center"/>
          </w:tcPr>
          <w:p w14:paraId="625B1056" w14:textId="77777777" w:rsidR="00D066D4" w:rsidRPr="00B735FE" w:rsidRDefault="00D066D4" w:rsidP="00047F3E">
            <w:pPr>
              <w:jc w:val="center"/>
              <w:rPr>
                <w:b/>
                <w:sz w:val="20"/>
                <w:szCs w:val="20"/>
              </w:rPr>
            </w:pPr>
            <w:r>
              <w:rPr>
                <w:b/>
                <w:sz w:val="20"/>
                <w:szCs w:val="20"/>
              </w:rPr>
              <w:t>Description</w:t>
            </w:r>
          </w:p>
        </w:tc>
      </w:tr>
      <w:tr w:rsidR="00D066D4" w:rsidRPr="00B735FE" w14:paraId="32C63390" w14:textId="77777777" w:rsidTr="00D066D4">
        <w:trPr>
          <w:trHeight w:val="432"/>
        </w:trPr>
        <w:tc>
          <w:tcPr>
            <w:tcW w:w="1739" w:type="dxa"/>
            <w:vAlign w:val="center"/>
          </w:tcPr>
          <w:p w14:paraId="2EAF57C9" w14:textId="3158BD1E" w:rsidR="00D066D4" w:rsidRPr="00B735FE" w:rsidRDefault="00D066D4" w:rsidP="00047F3E">
            <w:pPr>
              <w:jc w:val="left"/>
              <w:rPr>
                <w:sz w:val="20"/>
                <w:szCs w:val="20"/>
              </w:rPr>
            </w:pPr>
            <w:r>
              <w:rPr>
                <w:sz w:val="20"/>
                <w:szCs w:val="20"/>
              </w:rPr>
              <w:t>Status</w:t>
            </w:r>
          </w:p>
        </w:tc>
        <w:tc>
          <w:tcPr>
            <w:tcW w:w="1250" w:type="dxa"/>
            <w:vAlign w:val="center"/>
          </w:tcPr>
          <w:p w14:paraId="17C79596" w14:textId="3C6FFBC0" w:rsidR="00D066D4" w:rsidRPr="00B735FE" w:rsidRDefault="00D066D4" w:rsidP="00047F3E">
            <w:pPr>
              <w:jc w:val="left"/>
              <w:rPr>
                <w:sz w:val="20"/>
                <w:szCs w:val="20"/>
              </w:rPr>
            </w:pPr>
            <w:r>
              <w:rPr>
                <w:sz w:val="20"/>
                <w:szCs w:val="20"/>
              </w:rPr>
              <w:t>Enumeration</w:t>
            </w:r>
          </w:p>
        </w:tc>
        <w:tc>
          <w:tcPr>
            <w:tcW w:w="2882" w:type="dxa"/>
            <w:vAlign w:val="center"/>
          </w:tcPr>
          <w:p w14:paraId="40C6144A" w14:textId="77777777" w:rsidR="00D066D4" w:rsidRPr="00D066D4" w:rsidRDefault="00D066D4" w:rsidP="00D066D4">
            <w:pPr>
              <w:jc w:val="left"/>
              <w:rPr>
                <w:sz w:val="20"/>
                <w:szCs w:val="20"/>
              </w:rPr>
            </w:pPr>
            <w:r w:rsidRPr="00D066D4">
              <w:rPr>
                <w:sz w:val="20"/>
                <w:szCs w:val="20"/>
              </w:rPr>
              <w:t>SUCCESS, PAST_TIME,</w:t>
            </w:r>
          </w:p>
          <w:p w14:paraId="0A05213E" w14:textId="77777777" w:rsidR="00D066D4" w:rsidRPr="00D066D4" w:rsidRDefault="00D066D4" w:rsidP="00D066D4">
            <w:pPr>
              <w:jc w:val="left"/>
              <w:rPr>
                <w:sz w:val="20"/>
                <w:szCs w:val="20"/>
              </w:rPr>
            </w:pPr>
            <w:r w:rsidRPr="00D066D4">
              <w:rPr>
                <w:sz w:val="20"/>
                <w:szCs w:val="20"/>
              </w:rPr>
              <w:t>ON_TIME_TOO_LONG,</w:t>
            </w:r>
          </w:p>
          <w:p w14:paraId="01D91082" w14:textId="77777777" w:rsidR="00D066D4" w:rsidRPr="00D066D4" w:rsidRDefault="00D066D4" w:rsidP="00D066D4">
            <w:pPr>
              <w:jc w:val="left"/>
              <w:rPr>
                <w:sz w:val="20"/>
                <w:szCs w:val="20"/>
              </w:rPr>
            </w:pPr>
            <w:r w:rsidRPr="00D066D4">
              <w:rPr>
                <w:sz w:val="20"/>
                <w:szCs w:val="20"/>
              </w:rPr>
              <w:t>INVALID_PARAMETER,</w:t>
            </w:r>
          </w:p>
          <w:p w14:paraId="5EC24D9E" w14:textId="7F5AFB8D" w:rsidR="00D066D4" w:rsidRPr="00B735FE" w:rsidRDefault="00D066D4" w:rsidP="00D066D4">
            <w:pPr>
              <w:jc w:val="left"/>
              <w:rPr>
                <w:sz w:val="20"/>
                <w:szCs w:val="20"/>
              </w:rPr>
            </w:pPr>
            <w:r w:rsidRPr="00D066D4">
              <w:rPr>
                <w:sz w:val="20"/>
                <w:szCs w:val="20"/>
              </w:rPr>
              <w:t>RANGING_NOT_SUPPORTED</w:t>
            </w:r>
          </w:p>
        </w:tc>
        <w:tc>
          <w:tcPr>
            <w:tcW w:w="3145" w:type="dxa"/>
            <w:vAlign w:val="center"/>
          </w:tcPr>
          <w:p w14:paraId="1E605CC0" w14:textId="77777777" w:rsidR="00D066D4" w:rsidRPr="00D066D4" w:rsidRDefault="00D066D4"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lang w:eastAsia="en-US"/>
              </w:rPr>
            </w:pPr>
            <w:r w:rsidRPr="00D066D4">
              <w:rPr>
                <w:rFonts w:eastAsiaTheme="minorEastAsia" w:cs="Times New Roman"/>
                <w:kern w:val="0"/>
                <w:sz w:val="20"/>
                <w:szCs w:val="20"/>
                <w:lang w:eastAsia="en-US"/>
              </w:rPr>
              <w:t>The result of the request to enable or disable the</w:t>
            </w:r>
          </w:p>
          <w:p w14:paraId="5F289418" w14:textId="71D2FB1A" w:rsidR="00D066D4" w:rsidRPr="00BD6ED8" w:rsidRDefault="00D066D4"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lang w:eastAsia="en-US"/>
              </w:rPr>
            </w:pPr>
            <w:r w:rsidRPr="00D066D4">
              <w:rPr>
                <w:rFonts w:eastAsiaTheme="minorEastAsia" w:cs="Times New Roman"/>
                <w:kern w:val="0"/>
                <w:sz w:val="20"/>
                <w:szCs w:val="20"/>
                <w:lang w:eastAsia="en-US"/>
              </w:rPr>
              <w:t>receiver.</w:t>
            </w:r>
          </w:p>
        </w:tc>
      </w:tr>
    </w:tbl>
    <w:p w14:paraId="057C9F5E" w14:textId="43535B6F" w:rsidR="00D066D4" w:rsidRDefault="00D066D4"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cs="Times New Roman"/>
          <w:sz w:val="20"/>
          <w:szCs w:val="20"/>
        </w:rPr>
      </w:pPr>
    </w:p>
    <w:p w14:paraId="469FA3CE" w14:textId="77777777" w:rsidR="00E85440" w:rsidRPr="00B61908" w:rsidRDefault="00E85440"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cs="Times New Roman"/>
          <w:sz w:val="20"/>
          <w:szCs w:val="20"/>
          <w:u w:val="single"/>
        </w:rPr>
      </w:pPr>
    </w:p>
    <w:p w14:paraId="676D325F" w14:textId="5FE7F9A8" w:rsidR="00DA6ABE" w:rsidRPr="00B61908" w:rsidRDefault="0053466D" w:rsidP="00DA6AB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center"/>
        <w:rPr>
          <w:rFonts w:eastAsiaTheme="minorEastAsia" w:cs="Times New Roman"/>
          <w:kern w:val="0"/>
          <w:sz w:val="20"/>
          <w:szCs w:val="20"/>
          <w:u w:val="single"/>
          <w:lang w:eastAsia="en-US"/>
        </w:rPr>
      </w:pPr>
      <w:r>
        <w:rPr>
          <w:rFonts w:ascii="Arial-BoldMT" w:eastAsiaTheme="minorEastAsia" w:hAnsi="Arial-BoldMT" w:cs="Arial-BoldMT"/>
          <w:b/>
          <w:bCs/>
          <w:kern w:val="0"/>
          <w:sz w:val="20"/>
          <w:szCs w:val="20"/>
          <w:u w:val="single"/>
          <w:lang w:eastAsia="en-US"/>
        </w:rPr>
        <w:t>Table 8-29</w:t>
      </w:r>
      <w:r w:rsidR="00DA6ABE" w:rsidRPr="00B61908">
        <w:rPr>
          <w:rFonts w:ascii="Arial-BoldMT" w:eastAsiaTheme="minorEastAsia" w:hAnsi="Arial-BoldMT" w:cs="Arial-BoldMT"/>
          <w:b/>
          <w:bCs/>
          <w:kern w:val="0"/>
          <w:sz w:val="20"/>
          <w:szCs w:val="20"/>
          <w:u w:val="single"/>
          <w:lang w:eastAsia="en-US"/>
        </w:rPr>
        <w:t xml:space="preserve">—MLME-RX-ENABLE.confirm </w:t>
      </w:r>
      <w:r w:rsidR="00E85440" w:rsidRPr="00B61908">
        <w:rPr>
          <w:rFonts w:ascii="Arial-BoldMT" w:eastAsiaTheme="minorEastAsia" w:hAnsi="Arial-BoldMT" w:cs="Arial-BoldMT"/>
          <w:b/>
          <w:bCs/>
          <w:kern w:val="0"/>
          <w:sz w:val="20"/>
          <w:szCs w:val="20"/>
          <w:u w:val="single"/>
          <w:lang w:eastAsia="en-US"/>
        </w:rPr>
        <w:t xml:space="preserve">vector </w:t>
      </w:r>
      <w:r w:rsidR="00DA6ABE" w:rsidRPr="00B61908">
        <w:rPr>
          <w:rFonts w:ascii="Arial-BoldMT" w:eastAsiaTheme="minorEastAsia" w:hAnsi="Arial-BoldMT" w:cs="Arial-BoldMT"/>
          <w:b/>
          <w:bCs/>
          <w:kern w:val="0"/>
          <w:sz w:val="20"/>
          <w:szCs w:val="20"/>
          <w:u w:val="single"/>
          <w:lang w:eastAsia="en-US"/>
        </w:rPr>
        <w:t>parameter for ERDEV</w:t>
      </w:r>
    </w:p>
    <w:tbl>
      <w:tblPr>
        <w:tblStyle w:val="TableGrid"/>
        <w:tblW w:w="0" w:type="auto"/>
        <w:tblLook w:val="04A0" w:firstRow="1" w:lastRow="0" w:firstColumn="1" w:lastColumn="0" w:noHBand="0" w:noVBand="1"/>
      </w:tblPr>
      <w:tblGrid>
        <w:gridCol w:w="1739"/>
        <w:gridCol w:w="1250"/>
        <w:gridCol w:w="2882"/>
        <w:gridCol w:w="3145"/>
      </w:tblGrid>
      <w:tr w:rsidR="00DA6ABE" w:rsidRPr="00B61908" w14:paraId="3BACFBB6" w14:textId="77777777" w:rsidTr="004618ED">
        <w:trPr>
          <w:trHeight w:val="432"/>
        </w:trPr>
        <w:tc>
          <w:tcPr>
            <w:tcW w:w="1739" w:type="dxa"/>
            <w:vAlign w:val="center"/>
          </w:tcPr>
          <w:p w14:paraId="633263CA" w14:textId="77777777" w:rsidR="00DA6ABE" w:rsidRPr="00B61908" w:rsidRDefault="00DA6ABE" w:rsidP="004618ED">
            <w:pPr>
              <w:jc w:val="center"/>
              <w:rPr>
                <w:b/>
                <w:sz w:val="20"/>
                <w:szCs w:val="20"/>
                <w:u w:val="single"/>
              </w:rPr>
            </w:pPr>
            <w:r w:rsidRPr="00B61908">
              <w:rPr>
                <w:b/>
                <w:sz w:val="20"/>
                <w:szCs w:val="20"/>
                <w:u w:val="single"/>
              </w:rPr>
              <w:t>Name</w:t>
            </w:r>
          </w:p>
        </w:tc>
        <w:tc>
          <w:tcPr>
            <w:tcW w:w="1250" w:type="dxa"/>
            <w:vAlign w:val="center"/>
          </w:tcPr>
          <w:p w14:paraId="1F2B3133" w14:textId="77777777" w:rsidR="00DA6ABE" w:rsidRPr="00B61908" w:rsidRDefault="00DA6ABE" w:rsidP="004618ED">
            <w:pPr>
              <w:jc w:val="center"/>
              <w:rPr>
                <w:b/>
                <w:sz w:val="20"/>
                <w:szCs w:val="20"/>
                <w:u w:val="single"/>
              </w:rPr>
            </w:pPr>
            <w:r w:rsidRPr="00B61908">
              <w:rPr>
                <w:b/>
                <w:sz w:val="20"/>
                <w:szCs w:val="20"/>
                <w:u w:val="single"/>
              </w:rPr>
              <w:t>Type</w:t>
            </w:r>
          </w:p>
        </w:tc>
        <w:tc>
          <w:tcPr>
            <w:tcW w:w="2882" w:type="dxa"/>
            <w:vAlign w:val="center"/>
          </w:tcPr>
          <w:p w14:paraId="570B2BD2" w14:textId="77777777" w:rsidR="00DA6ABE" w:rsidRPr="00B61908" w:rsidRDefault="00DA6ABE" w:rsidP="004618ED">
            <w:pPr>
              <w:jc w:val="center"/>
              <w:rPr>
                <w:b/>
                <w:sz w:val="20"/>
                <w:szCs w:val="20"/>
                <w:u w:val="single"/>
              </w:rPr>
            </w:pPr>
            <w:r w:rsidRPr="00B61908">
              <w:rPr>
                <w:b/>
                <w:sz w:val="20"/>
                <w:szCs w:val="20"/>
                <w:u w:val="single"/>
              </w:rPr>
              <w:t>Valid Range</w:t>
            </w:r>
          </w:p>
        </w:tc>
        <w:tc>
          <w:tcPr>
            <w:tcW w:w="3145" w:type="dxa"/>
            <w:vAlign w:val="center"/>
          </w:tcPr>
          <w:p w14:paraId="629CFD44" w14:textId="77777777" w:rsidR="00DA6ABE" w:rsidRPr="00B61908" w:rsidRDefault="00DA6ABE" w:rsidP="004618ED">
            <w:pPr>
              <w:jc w:val="center"/>
              <w:rPr>
                <w:b/>
                <w:sz w:val="20"/>
                <w:szCs w:val="20"/>
                <w:u w:val="single"/>
              </w:rPr>
            </w:pPr>
            <w:r w:rsidRPr="00B61908">
              <w:rPr>
                <w:b/>
                <w:sz w:val="20"/>
                <w:szCs w:val="20"/>
                <w:u w:val="single"/>
              </w:rPr>
              <w:t>Description</w:t>
            </w:r>
          </w:p>
        </w:tc>
      </w:tr>
      <w:tr w:rsidR="00DA6ABE" w:rsidRPr="00B61908" w14:paraId="5270A7E1" w14:textId="77777777" w:rsidTr="004618ED">
        <w:trPr>
          <w:trHeight w:val="432"/>
        </w:trPr>
        <w:tc>
          <w:tcPr>
            <w:tcW w:w="1739" w:type="dxa"/>
            <w:vAlign w:val="center"/>
          </w:tcPr>
          <w:p w14:paraId="76413F12" w14:textId="77777777" w:rsidR="00DA6ABE" w:rsidRPr="00B61908" w:rsidRDefault="00DA6ABE" w:rsidP="004618ED">
            <w:pPr>
              <w:jc w:val="left"/>
              <w:rPr>
                <w:sz w:val="20"/>
                <w:szCs w:val="20"/>
                <w:u w:val="single"/>
              </w:rPr>
            </w:pPr>
            <w:r w:rsidRPr="00B61908">
              <w:rPr>
                <w:sz w:val="20"/>
                <w:szCs w:val="20"/>
                <w:u w:val="single"/>
              </w:rPr>
              <w:t>Status</w:t>
            </w:r>
          </w:p>
        </w:tc>
        <w:tc>
          <w:tcPr>
            <w:tcW w:w="1250" w:type="dxa"/>
            <w:vAlign w:val="center"/>
          </w:tcPr>
          <w:p w14:paraId="401D7A18" w14:textId="54066F83" w:rsidR="00DA6ABE" w:rsidRPr="00B61908" w:rsidRDefault="00DA6ABE" w:rsidP="004618ED">
            <w:pPr>
              <w:jc w:val="left"/>
              <w:rPr>
                <w:sz w:val="20"/>
                <w:szCs w:val="20"/>
                <w:u w:val="single"/>
              </w:rPr>
            </w:pPr>
            <w:r w:rsidRPr="00B61908">
              <w:rPr>
                <w:sz w:val="20"/>
                <w:szCs w:val="20"/>
                <w:u w:val="single"/>
              </w:rPr>
              <w:t>List of Enumeration</w:t>
            </w:r>
          </w:p>
        </w:tc>
        <w:tc>
          <w:tcPr>
            <w:tcW w:w="2882" w:type="dxa"/>
            <w:vAlign w:val="center"/>
          </w:tcPr>
          <w:p w14:paraId="45E1BB91" w14:textId="77777777" w:rsidR="00DA6ABE" w:rsidRPr="00B61908" w:rsidRDefault="00DA6ABE" w:rsidP="004618ED">
            <w:pPr>
              <w:jc w:val="left"/>
              <w:rPr>
                <w:sz w:val="20"/>
                <w:szCs w:val="20"/>
                <w:u w:val="single"/>
              </w:rPr>
            </w:pPr>
            <w:r w:rsidRPr="00B61908">
              <w:rPr>
                <w:sz w:val="20"/>
                <w:szCs w:val="20"/>
                <w:u w:val="single"/>
              </w:rPr>
              <w:t>SUCCESS, PAST_TIME,</w:t>
            </w:r>
          </w:p>
          <w:p w14:paraId="7FE58323" w14:textId="77777777" w:rsidR="00DA6ABE" w:rsidRPr="00B61908" w:rsidRDefault="00DA6ABE" w:rsidP="004618ED">
            <w:pPr>
              <w:jc w:val="left"/>
              <w:rPr>
                <w:sz w:val="20"/>
                <w:szCs w:val="20"/>
                <w:u w:val="single"/>
              </w:rPr>
            </w:pPr>
            <w:r w:rsidRPr="00B61908">
              <w:rPr>
                <w:sz w:val="20"/>
                <w:szCs w:val="20"/>
                <w:u w:val="single"/>
              </w:rPr>
              <w:t>ON_TIME_TOO_LONG,</w:t>
            </w:r>
          </w:p>
          <w:p w14:paraId="22E4D146" w14:textId="77777777" w:rsidR="00DA6ABE" w:rsidRPr="00B61908" w:rsidRDefault="00DA6ABE" w:rsidP="004618ED">
            <w:pPr>
              <w:jc w:val="left"/>
              <w:rPr>
                <w:sz w:val="20"/>
                <w:szCs w:val="20"/>
                <w:u w:val="single"/>
              </w:rPr>
            </w:pPr>
            <w:r w:rsidRPr="00B61908">
              <w:rPr>
                <w:sz w:val="20"/>
                <w:szCs w:val="20"/>
                <w:u w:val="single"/>
              </w:rPr>
              <w:t>INVALID_PARAMETER,</w:t>
            </w:r>
          </w:p>
          <w:p w14:paraId="3F3D3223" w14:textId="77777777" w:rsidR="00DA6ABE" w:rsidRPr="00B61908" w:rsidRDefault="00DA6ABE" w:rsidP="004618ED">
            <w:pPr>
              <w:jc w:val="left"/>
              <w:rPr>
                <w:sz w:val="20"/>
                <w:szCs w:val="20"/>
                <w:u w:val="single"/>
              </w:rPr>
            </w:pPr>
            <w:r w:rsidRPr="00B61908">
              <w:rPr>
                <w:sz w:val="20"/>
                <w:szCs w:val="20"/>
                <w:u w:val="single"/>
              </w:rPr>
              <w:t>RANGING_NOT_SUPPORTED</w:t>
            </w:r>
          </w:p>
        </w:tc>
        <w:tc>
          <w:tcPr>
            <w:tcW w:w="3145" w:type="dxa"/>
            <w:vAlign w:val="center"/>
          </w:tcPr>
          <w:p w14:paraId="29B93C09" w14:textId="77777777" w:rsidR="00DA6ABE" w:rsidRPr="00B61908" w:rsidRDefault="00DA6ABE" w:rsidP="004618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u w:val="single"/>
                <w:lang w:eastAsia="en-US"/>
              </w:rPr>
            </w:pPr>
            <w:r w:rsidRPr="00B61908">
              <w:rPr>
                <w:rFonts w:eastAsiaTheme="minorEastAsia" w:cs="Times New Roman"/>
                <w:kern w:val="0"/>
                <w:sz w:val="20"/>
                <w:szCs w:val="20"/>
                <w:u w:val="single"/>
                <w:lang w:eastAsia="en-US"/>
              </w:rPr>
              <w:t>The result of the request to enable or disable the</w:t>
            </w:r>
          </w:p>
          <w:p w14:paraId="4240FE82" w14:textId="77777777" w:rsidR="00DA6ABE" w:rsidRPr="00B61908" w:rsidRDefault="00DA6ABE" w:rsidP="004618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u w:val="single"/>
                <w:lang w:eastAsia="en-US"/>
              </w:rPr>
            </w:pPr>
            <w:r w:rsidRPr="00B61908">
              <w:rPr>
                <w:rFonts w:eastAsiaTheme="minorEastAsia" w:cs="Times New Roman"/>
                <w:kern w:val="0"/>
                <w:sz w:val="20"/>
                <w:szCs w:val="20"/>
                <w:u w:val="single"/>
                <w:lang w:eastAsia="en-US"/>
              </w:rPr>
              <w:t>receiver.</w:t>
            </w:r>
          </w:p>
        </w:tc>
      </w:tr>
    </w:tbl>
    <w:p w14:paraId="2E608E00" w14:textId="4509D0E6" w:rsidR="001C2310" w:rsidRDefault="001C2310"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cs="Times New Roman"/>
          <w:sz w:val="20"/>
          <w:szCs w:val="20"/>
        </w:rPr>
      </w:pPr>
    </w:p>
    <w:p w14:paraId="596C2376" w14:textId="5D7E0FCE" w:rsidR="00985E1A" w:rsidRDefault="00985E1A" w:rsidP="00985E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Add Section 8.2.10.3 as follows</w:t>
      </w:r>
      <w:r w:rsidR="00E616DA">
        <w:rPr>
          <w:rFonts w:eastAsia="MS Mincho"/>
          <w:i/>
          <w:color w:val="0000FF"/>
          <w:lang w:eastAsia="ja-JP"/>
        </w:rPr>
        <w:t xml:space="preserve"> and add Table 8-30</w:t>
      </w:r>
    </w:p>
    <w:p w14:paraId="27B4C2D7" w14:textId="77777777" w:rsidR="00985E1A" w:rsidRDefault="00985E1A" w:rsidP="00985E1A">
      <w:pPr>
        <w:rPr>
          <w:sz w:val="20"/>
          <w:szCs w:val="20"/>
        </w:rPr>
      </w:pPr>
    </w:p>
    <w:p w14:paraId="5CA3741E" w14:textId="5CFF93E3" w:rsidR="00985E1A" w:rsidRPr="0053466D" w:rsidRDefault="00985E1A" w:rsidP="00985E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ascii="Arial-BoldMT" w:eastAsiaTheme="minorEastAsia" w:hAnsi="Arial-BoldMT" w:cs="Arial-BoldMT"/>
          <w:b/>
          <w:bCs/>
          <w:kern w:val="0"/>
          <w:sz w:val="20"/>
          <w:szCs w:val="20"/>
          <w:u w:val="single"/>
          <w:lang w:eastAsia="en-US"/>
        </w:rPr>
      </w:pPr>
      <w:r w:rsidRPr="0053466D">
        <w:rPr>
          <w:rFonts w:ascii="Arial-BoldMT" w:eastAsiaTheme="minorEastAsia" w:hAnsi="Arial-BoldMT" w:cs="Arial-BoldMT"/>
          <w:b/>
          <w:bCs/>
          <w:kern w:val="0"/>
          <w:sz w:val="20"/>
          <w:szCs w:val="20"/>
          <w:u w:val="single"/>
          <w:lang w:eastAsia="en-US"/>
        </w:rPr>
        <w:t>8.2.10.3 MLME-RX-ENABLE.indication</w:t>
      </w:r>
    </w:p>
    <w:p w14:paraId="249FDE66" w14:textId="19067A6B" w:rsidR="00985E1A" w:rsidRPr="0053466D" w:rsidRDefault="00985E1A"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cs="Times New Roman"/>
          <w:sz w:val="20"/>
          <w:szCs w:val="20"/>
          <w:u w:val="single"/>
        </w:rPr>
      </w:pPr>
    </w:p>
    <w:p w14:paraId="3FF57869" w14:textId="77777777" w:rsidR="00587092" w:rsidRPr="0053466D" w:rsidRDefault="00587092" w:rsidP="0058709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u w:val="single"/>
          <w:lang w:eastAsia="en-US"/>
        </w:rPr>
      </w:pPr>
      <w:r w:rsidRPr="0053466D">
        <w:rPr>
          <w:rFonts w:eastAsiaTheme="minorEastAsia" w:cs="Times New Roman"/>
          <w:kern w:val="0"/>
          <w:sz w:val="20"/>
          <w:szCs w:val="20"/>
          <w:u w:val="single"/>
          <w:lang w:eastAsia="en-US"/>
        </w:rPr>
        <w:t>The semantics of this primitive are as follows:</w:t>
      </w:r>
    </w:p>
    <w:p w14:paraId="47193BD8" w14:textId="77777777" w:rsidR="00587092" w:rsidRPr="0053466D" w:rsidRDefault="00587092" w:rsidP="0058709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u w:val="single"/>
          <w:lang w:eastAsia="en-US"/>
        </w:rPr>
      </w:pPr>
    </w:p>
    <w:p w14:paraId="1E6E09C8"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DengXian" w:cs="Times New Roman"/>
          <w:kern w:val="0"/>
          <w:sz w:val="20"/>
          <w:szCs w:val="20"/>
          <w:u w:val="single"/>
          <w:lang w:eastAsia="en-US"/>
        </w:rPr>
      </w:pPr>
      <w:r w:rsidRPr="0053466D">
        <w:rPr>
          <w:rFonts w:eastAsia="DengXian" w:cs="Times New Roman"/>
          <w:kern w:val="0"/>
          <w:sz w:val="20"/>
          <w:szCs w:val="20"/>
          <w:u w:val="single"/>
          <w:lang w:eastAsia="en-US"/>
        </w:rPr>
        <w:t>The MLME-RX-ENABLE.indication primitive for ERDEV reports a time-out if no frame was received for the duration specified by RxOnTime+</w:t>
      </w:r>
      <w:r w:rsidRPr="0053466D">
        <w:rPr>
          <w:rFonts w:eastAsia="Batang" w:cs="Times New Roman"/>
          <w:kern w:val="0"/>
          <w:sz w:val="20"/>
          <w:szCs w:val="20"/>
          <w:u w:val="single"/>
          <w:lang w:eastAsia="en-US"/>
        </w:rPr>
        <w:t>RxOnDuration for each instance of RxOnTime.</w:t>
      </w:r>
    </w:p>
    <w:p w14:paraId="7E79FFBD"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Batang" w:cs="Times New Roman"/>
          <w:kern w:val="0"/>
          <w:sz w:val="20"/>
          <w:szCs w:val="20"/>
          <w:u w:val="single"/>
          <w:lang w:eastAsia="en-US"/>
        </w:rPr>
      </w:pPr>
    </w:p>
    <w:p w14:paraId="2954FDCE"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DengXian" w:cs="Times New Roman"/>
          <w:kern w:val="0"/>
          <w:sz w:val="20"/>
          <w:szCs w:val="20"/>
          <w:u w:val="single"/>
          <w:lang w:eastAsia="en-US"/>
        </w:rPr>
      </w:pPr>
      <w:r w:rsidRPr="0053466D">
        <w:rPr>
          <w:rFonts w:eastAsia="DengXian" w:cs="Times New Roman"/>
          <w:kern w:val="0"/>
          <w:sz w:val="20"/>
          <w:szCs w:val="20"/>
          <w:u w:val="single"/>
          <w:lang w:eastAsia="en-US"/>
        </w:rPr>
        <w:t>The semantics of this primitive are as follows:</w:t>
      </w:r>
    </w:p>
    <w:p w14:paraId="3C99A353"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DengXian" w:cs="Times New Roman"/>
          <w:kern w:val="0"/>
          <w:sz w:val="20"/>
          <w:szCs w:val="20"/>
          <w:u w:val="single"/>
          <w:lang w:eastAsia="en-US"/>
        </w:rPr>
      </w:pPr>
    </w:p>
    <w:p w14:paraId="6D1B78AC"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 w:eastAsia="Batang" w:hAnsi="Arial" w:cs="Times New Roman"/>
          <w:kern w:val="0"/>
          <w:sz w:val="20"/>
          <w:szCs w:val="20"/>
          <w:u w:val="single"/>
          <w:lang w:eastAsia="en-US"/>
        </w:rPr>
      </w:pPr>
      <w:r w:rsidRPr="0053466D">
        <w:rPr>
          <w:rFonts w:ascii="Arial" w:eastAsia="Batang" w:hAnsi="Arial" w:cs="Times New Roman"/>
          <w:kern w:val="0"/>
          <w:sz w:val="20"/>
          <w:szCs w:val="20"/>
          <w:u w:val="single"/>
          <w:lang w:eastAsia="en-US"/>
        </w:rPr>
        <w:t>MLME-RX-ENABLE.indication</w:t>
      </w:r>
      <w:r w:rsidRPr="0053466D">
        <w:rPr>
          <w:rFonts w:ascii="Arial" w:eastAsia="Batang" w:hAnsi="Arial" w:cs="Times New Roman"/>
          <w:kern w:val="0"/>
          <w:sz w:val="20"/>
          <w:szCs w:val="20"/>
          <w:lang w:eastAsia="en-US"/>
        </w:rPr>
        <w:tab/>
      </w:r>
      <w:r w:rsidRPr="0053466D">
        <w:rPr>
          <w:rFonts w:ascii="Arial" w:eastAsia="Batang" w:hAnsi="Arial" w:cs="Times New Roman"/>
          <w:kern w:val="0"/>
          <w:sz w:val="20"/>
          <w:szCs w:val="20"/>
          <w:u w:val="single"/>
          <w:lang w:eastAsia="en-US"/>
        </w:rPr>
        <w:t>(</w:t>
      </w:r>
    </w:p>
    <w:p w14:paraId="51F1504D"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 w:eastAsia="Batang" w:hAnsi="Arial" w:cs="Times New Roman"/>
          <w:kern w:val="0"/>
          <w:sz w:val="20"/>
          <w:szCs w:val="20"/>
          <w:u w:val="single"/>
          <w:lang w:eastAsia="en-US"/>
        </w:rPr>
      </w:pPr>
      <w:r w:rsidRPr="0053466D">
        <w:rPr>
          <w:rFonts w:ascii="Arial" w:eastAsia="Batang" w:hAnsi="Arial" w:cs="Times New Roman"/>
          <w:kern w:val="0"/>
          <w:sz w:val="20"/>
          <w:szCs w:val="20"/>
          <w:lang w:eastAsia="en-US"/>
        </w:rPr>
        <w:tab/>
      </w:r>
      <w:r w:rsidRPr="0053466D">
        <w:rPr>
          <w:rFonts w:ascii="Arial" w:eastAsia="Batang" w:hAnsi="Arial" w:cs="Times New Roman"/>
          <w:kern w:val="0"/>
          <w:sz w:val="20"/>
          <w:szCs w:val="20"/>
          <w:lang w:eastAsia="en-US"/>
        </w:rPr>
        <w:tab/>
      </w:r>
      <w:r w:rsidRPr="0053466D">
        <w:rPr>
          <w:rFonts w:ascii="Arial" w:eastAsia="Batang" w:hAnsi="Arial" w:cs="Times New Roman"/>
          <w:kern w:val="0"/>
          <w:sz w:val="20"/>
          <w:szCs w:val="20"/>
          <w:lang w:eastAsia="en-US"/>
        </w:rPr>
        <w:tab/>
      </w:r>
      <w:r w:rsidRPr="0053466D">
        <w:rPr>
          <w:rFonts w:ascii="Arial" w:eastAsia="Batang" w:hAnsi="Arial" w:cs="Times New Roman"/>
          <w:kern w:val="0"/>
          <w:sz w:val="20"/>
          <w:szCs w:val="20"/>
          <w:lang w:eastAsia="en-US"/>
        </w:rPr>
        <w:tab/>
      </w:r>
      <w:r w:rsidRPr="0053466D">
        <w:rPr>
          <w:rFonts w:ascii="Arial" w:eastAsia="Batang" w:hAnsi="Arial" w:cs="Times New Roman"/>
          <w:kern w:val="0"/>
          <w:sz w:val="20"/>
          <w:szCs w:val="20"/>
          <w:u w:val="single"/>
          <w:lang w:eastAsia="en-US"/>
        </w:rPr>
        <w:t>TimeStamp</w:t>
      </w:r>
    </w:p>
    <w:p w14:paraId="31A27084"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 w:eastAsia="Batang" w:hAnsi="Arial" w:cs="Times New Roman"/>
          <w:kern w:val="0"/>
          <w:sz w:val="20"/>
          <w:szCs w:val="20"/>
          <w:u w:val="single"/>
          <w:lang w:eastAsia="en-US"/>
        </w:rPr>
      </w:pPr>
      <w:r w:rsidRPr="0053466D">
        <w:rPr>
          <w:rFonts w:ascii="Arial" w:eastAsia="Batang" w:hAnsi="Arial" w:cs="Times New Roman"/>
          <w:kern w:val="0"/>
          <w:sz w:val="20"/>
          <w:szCs w:val="20"/>
          <w:lang w:eastAsia="en-US"/>
        </w:rPr>
        <w:tab/>
      </w:r>
      <w:r w:rsidRPr="0053466D">
        <w:rPr>
          <w:rFonts w:ascii="Arial" w:eastAsia="Batang" w:hAnsi="Arial" w:cs="Times New Roman"/>
          <w:kern w:val="0"/>
          <w:sz w:val="20"/>
          <w:szCs w:val="20"/>
          <w:lang w:eastAsia="en-US"/>
        </w:rPr>
        <w:tab/>
      </w:r>
      <w:r w:rsidRPr="0053466D">
        <w:rPr>
          <w:rFonts w:ascii="Arial" w:eastAsia="Batang" w:hAnsi="Arial" w:cs="Times New Roman"/>
          <w:kern w:val="0"/>
          <w:sz w:val="20"/>
          <w:szCs w:val="20"/>
          <w:lang w:eastAsia="en-US"/>
        </w:rPr>
        <w:tab/>
        <w:t xml:space="preserve">   </w:t>
      </w:r>
      <w:r w:rsidRPr="0053466D">
        <w:rPr>
          <w:rFonts w:ascii="Arial" w:eastAsia="Batang" w:hAnsi="Arial" w:cs="Times New Roman"/>
          <w:kern w:val="0"/>
          <w:sz w:val="20"/>
          <w:szCs w:val="20"/>
          <w:lang w:eastAsia="en-US"/>
        </w:rPr>
        <w:tab/>
      </w:r>
      <w:r w:rsidRPr="0053466D">
        <w:rPr>
          <w:rFonts w:ascii="Arial" w:eastAsia="Batang" w:hAnsi="Arial" w:cs="Times New Roman"/>
          <w:kern w:val="0"/>
          <w:sz w:val="20"/>
          <w:szCs w:val="20"/>
          <w:u w:val="single"/>
          <w:lang w:eastAsia="en-US"/>
        </w:rPr>
        <w:t>)</w:t>
      </w:r>
    </w:p>
    <w:p w14:paraId="41F7D7FF" w14:textId="0836E242" w:rsid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Batang" w:cs="Times New Roman"/>
          <w:kern w:val="0"/>
          <w:sz w:val="20"/>
          <w:szCs w:val="20"/>
          <w:u w:val="single"/>
          <w:lang w:eastAsia="en-US"/>
        </w:rPr>
      </w:pPr>
    </w:p>
    <w:p w14:paraId="3C92A9A9" w14:textId="04B5B012" w:rsidR="00E616DA" w:rsidRDefault="00E616DA"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Batang" w:cs="Times New Roman"/>
          <w:kern w:val="0"/>
          <w:sz w:val="20"/>
          <w:szCs w:val="20"/>
          <w:u w:val="single"/>
          <w:lang w:eastAsia="en-US"/>
        </w:rPr>
      </w:pPr>
      <w:r>
        <w:rPr>
          <w:rFonts w:eastAsia="Batang" w:cs="Times New Roman"/>
          <w:kern w:val="0"/>
          <w:sz w:val="20"/>
          <w:szCs w:val="20"/>
          <w:u w:val="single"/>
          <w:lang w:eastAsia="en-US"/>
        </w:rPr>
        <w:t>The primitive parameters are defined in Table 8-30.</w:t>
      </w:r>
    </w:p>
    <w:p w14:paraId="728CF668" w14:textId="77777777" w:rsidR="00E616DA" w:rsidRPr="0053466D" w:rsidRDefault="00E616DA"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Batang" w:cs="Times New Roman"/>
          <w:kern w:val="0"/>
          <w:sz w:val="20"/>
          <w:szCs w:val="20"/>
          <w:u w:val="single"/>
          <w:lang w:eastAsia="en-US"/>
        </w:rPr>
      </w:pPr>
    </w:p>
    <w:p w14:paraId="5C2635BD" w14:textId="63872B44" w:rsidR="0053466D" w:rsidRPr="0053466D" w:rsidRDefault="00E616DA" w:rsidP="0053466D">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Batang" w:hAnsi="Arial"/>
          <w:b/>
          <w:bCs/>
          <w:kern w:val="0"/>
          <w:sz w:val="20"/>
          <w:szCs w:val="20"/>
          <w:u w:val="single"/>
          <w:lang w:val="x-none" w:eastAsia="x-none"/>
        </w:rPr>
      </w:pPr>
      <w:r w:rsidRPr="00E616DA">
        <w:rPr>
          <w:rFonts w:ascii="Arial" w:eastAsia="Batang" w:hAnsi="Arial"/>
          <w:b/>
          <w:bCs/>
          <w:kern w:val="0"/>
          <w:sz w:val="20"/>
          <w:szCs w:val="20"/>
          <w:u w:val="single"/>
          <w:lang w:eastAsia="x-none"/>
        </w:rPr>
        <w:t>Table 8-30</w:t>
      </w:r>
      <w:r w:rsidR="0053466D" w:rsidRPr="0053466D">
        <w:rPr>
          <w:rFonts w:ascii="Arial" w:eastAsia="Batang" w:hAnsi="Arial"/>
          <w:b/>
          <w:bCs/>
          <w:kern w:val="0"/>
          <w:sz w:val="20"/>
          <w:szCs w:val="20"/>
          <w:u w:val="single"/>
          <w:lang w:eastAsia="x-none"/>
        </w:rPr>
        <w:t>. MLME-RX-ENABLE.indication parameter for ERDEV</w:t>
      </w:r>
    </w:p>
    <w:tbl>
      <w:tblPr>
        <w:tblStyle w:val="TableGrid1"/>
        <w:tblW w:w="0" w:type="auto"/>
        <w:jc w:val="center"/>
        <w:tblLook w:val="04A0" w:firstRow="1" w:lastRow="0" w:firstColumn="1" w:lastColumn="0" w:noHBand="0" w:noVBand="1"/>
      </w:tblPr>
      <w:tblGrid>
        <w:gridCol w:w="1739"/>
        <w:gridCol w:w="1250"/>
        <w:gridCol w:w="2882"/>
        <w:gridCol w:w="3145"/>
      </w:tblGrid>
      <w:tr w:rsidR="0053466D" w:rsidRPr="0053466D" w14:paraId="7A459B21" w14:textId="77777777" w:rsidTr="003C3FE3">
        <w:trPr>
          <w:trHeight w:val="432"/>
          <w:jc w:val="center"/>
        </w:trPr>
        <w:tc>
          <w:tcPr>
            <w:tcW w:w="1739" w:type="dxa"/>
          </w:tcPr>
          <w:p w14:paraId="40E88746"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eastAsia="Times New Roman" w:cs="Times New Roman"/>
                <w:b/>
                <w:kern w:val="0"/>
                <w:sz w:val="20"/>
                <w:szCs w:val="20"/>
                <w:u w:val="single"/>
                <w:lang w:eastAsia="en-US"/>
              </w:rPr>
            </w:pPr>
            <w:r w:rsidRPr="0053466D">
              <w:rPr>
                <w:rFonts w:eastAsia="Times New Roman" w:cs="Times New Roman"/>
                <w:b/>
                <w:kern w:val="0"/>
                <w:sz w:val="20"/>
                <w:szCs w:val="20"/>
                <w:u w:val="single"/>
                <w:lang w:eastAsia="en-US"/>
              </w:rPr>
              <w:t>Name</w:t>
            </w:r>
          </w:p>
        </w:tc>
        <w:tc>
          <w:tcPr>
            <w:tcW w:w="1250" w:type="dxa"/>
          </w:tcPr>
          <w:p w14:paraId="339A6CAF"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eastAsia="Times New Roman" w:cs="Times New Roman"/>
                <w:b/>
                <w:kern w:val="0"/>
                <w:sz w:val="20"/>
                <w:szCs w:val="20"/>
                <w:u w:val="single"/>
                <w:lang w:eastAsia="en-US"/>
              </w:rPr>
            </w:pPr>
            <w:r w:rsidRPr="0053466D">
              <w:rPr>
                <w:rFonts w:eastAsia="Times New Roman" w:cs="Times New Roman"/>
                <w:b/>
                <w:kern w:val="0"/>
                <w:sz w:val="20"/>
                <w:szCs w:val="20"/>
                <w:u w:val="single"/>
                <w:lang w:eastAsia="en-US"/>
              </w:rPr>
              <w:t>Type</w:t>
            </w:r>
          </w:p>
        </w:tc>
        <w:tc>
          <w:tcPr>
            <w:tcW w:w="2882" w:type="dxa"/>
          </w:tcPr>
          <w:p w14:paraId="464850C3"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eastAsia="Times New Roman" w:cs="Times New Roman"/>
                <w:b/>
                <w:kern w:val="0"/>
                <w:sz w:val="20"/>
                <w:szCs w:val="20"/>
                <w:u w:val="single"/>
                <w:lang w:eastAsia="en-US"/>
              </w:rPr>
            </w:pPr>
            <w:r w:rsidRPr="0053466D">
              <w:rPr>
                <w:rFonts w:eastAsia="Times New Roman" w:cs="Times New Roman"/>
                <w:b/>
                <w:kern w:val="0"/>
                <w:sz w:val="20"/>
                <w:szCs w:val="20"/>
                <w:u w:val="single"/>
                <w:lang w:eastAsia="en-US"/>
              </w:rPr>
              <w:t>Valid Range</w:t>
            </w:r>
          </w:p>
        </w:tc>
        <w:tc>
          <w:tcPr>
            <w:tcW w:w="3145" w:type="dxa"/>
          </w:tcPr>
          <w:p w14:paraId="5F4F24DA"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eastAsia="Times New Roman" w:cs="Times New Roman"/>
                <w:b/>
                <w:kern w:val="0"/>
                <w:sz w:val="20"/>
                <w:szCs w:val="20"/>
                <w:u w:val="single"/>
                <w:lang w:eastAsia="en-US"/>
              </w:rPr>
            </w:pPr>
            <w:r w:rsidRPr="0053466D">
              <w:rPr>
                <w:rFonts w:eastAsia="Times New Roman" w:cs="Times New Roman"/>
                <w:b/>
                <w:kern w:val="0"/>
                <w:sz w:val="20"/>
                <w:szCs w:val="20"/>
                <w:u w:val="single"/>
                <w:lang w:eastAsia="en-US"/>
              </w:rPr>
              <w:t>Description</w:t>
            </w:r>
          </w:p>
        </w:tc>
      </w:tr>
      <w:tr w:rsidR="0053466D" w:rsidRPr="0053466D" w14:paraId="6B13301F" w14:textId="77777777" w:rsidTr="003C3FE3">
        <w:trPr>
          <w:trHeight w:val="432"/>
          <w:jc w:val="center"/>
        </w:trPr>
        <w:tc>
          <w:tcPr>
            <w:tcW w:w="1739" w:type="dxa"/>
          </w:tcPr>
          <w:p w14:paraId="5B5D3C52"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kern w:val="0"/>
                <w:sz w:val="20"/>
                <w:szCs w:val="20"/>
                <w:u w:val="single"/>
                <w:lang w:eastAsia="en-US"/>
              </w:rPr>
            </w:pPr>
            <w:r w:rsidRPr="0053466D">
              <w:rPr>
                <w:rFonts w:eastAsia="Times New Roman" w:cs="Times New Roman"/>
                <w:kern w:val="0"/>
                <w:sz w:val="20"/>
                <w:szCs w:val="20"/>
                <w:u w:val="single"/>
                <w:lang w:eastAsia="en-US"/>
              </w:rPr>
              <w:t>TimeStamp</w:t>
            </w:r>
          </w:p>
        </w:tc>
        <w:tc>
          <w:tcPr>
            <w:tcW w:w="1250" w:type="dxa"/>
          </w:tcPr>
          <w:p w14:paraId="22DFEF08"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kern w:val="0"/>
                <w:sz w:val="20"/>
                <w:szCs w:val="20"/>
                <w:u w:val="single"/>
                <w:lang w:eastAsia="en-US"/>
              </w:rPr>
            </w:pPr>
            <w:r w:rsidRPr="0053466D">
              <w:rPr>
                <w:rFonts w:eastAsia="Times New Roman" w:cs="Times New Roman"/>
                <w:kern w:val="0"/>
                <w:sz w:val="20"/>
                <w:szCs w:val="20"/>
                <w:u w:val="single"/>
                <w:lang w:eastAsia="en-US"/>
              </w:rPr>
              <w:t>Integer</w:t>
            </w:r>
          </w:p>
        </w:tc>
        <w:tc>
          <w:tcPr>
            <w:tcW w:w="2882" w:type="dxa"/>
          </w:tcPr>
          <w:p w14:paraId="03E1C633" w14:textId="77777777"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kern w:val="0"/>
                <w:sz w:val="20"/>
                <w:szCs w:val="20"/>
                <w:u w:val="single"/>
                <w:lang w:eastAsia="en-US"/>
              </w:rPr>
            </w:pPr>
            <w:r w:rsidRPr="0053466D">
              <w:rPr>
                <w:rFonts w:eastAsia="Times New Roman" w:cs="Times New Roman"/>
                <w:kern w:val="0"/>
                <w:sz w:val="20"/>
                <w:szCs w:val="20"/>
                <w:u w:val="single"/>
                <w:lang w:eastAsia="en-US"/>
              </w:rPr>
              <w:t>0x00000000–0xffffffff</w:t>
            </w:r>
          </w:p>
        </w:tc>
        <w:tc>
          <w:tcPr>
            <w:tcW w:w="3145" w:type="dxa"/>
          </w:tcPr>
          <w:p w14:paraId="077D402A" w14:textId="0AC015FA" w:rsidR="0053466D" w:rsidRPr="0053466D" w:rsidRDefault="0053466D" w:rsidP="0053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DengXian" w:cs="Times New Roman"/>
                <w:kern w:val="0"/>
                <w:sz w:val="20"/>
                <w:szCs w:val="20"/>
                <w:u w:val="single"/>
                <w:lang w:eastAsia="en-US"/>
              </w:rPr>
            </w:pPr>
            <w:r w:rsidRPr="0053466D">
              <w:rPr>
                <w:rFonts w:eastAsia="Times New Roman" w:cs="Times New Roman"/>
                <w:kern w:val="0"/>
                <w:sz w:val="20"/>
                <w:szCs w:val="20"/>
                <w:u w:val="single"/>
                <w:lang w:eastAsia="en-US"/>
              </w:rPr>
              <w:t>The TimeStamp parameter reports the current value of the RSTU counter along with the indication.</w:t>
            </w:r>
            <w:r w:rsidRPr="0053466D">
              <w:rPr>
                <w:rFonts w:eastAsia="Times New Roman" w:cs="Times New Roman"/>
                <w:kern w:val="0"/>
                <w:sz w:val="20"/>
                <w:szCs w:val="20"/>
                <w:u w:val="single"/>
                <w:lang w:eastAsia="en-US"/>
              </w:rPr>
              <w:t xml:space="preserve"> This is a 24-bit value, and the precision of this value shall be a minimum of 20 bits, with the lowest 4 bits being the least significant.</w:t>
            </w:r>
          </w:p>
        </w:tc>
      </w:tr>
    </w:tbl>
    <w:p w14:paraId="4F132065" w14:textId="5719C608" w:rsidR="00E616DA" w:rsidRDefault="00E616DA" w:rsidP="0053466D">
      <w:pPr>
        <w:rPr>
          <w:rFonts w:cs="Times New Roman"/>
          <w:sz w:val="20"/>
          <w:szCs w:val="20"/>
        </w:rPr>
      </w:pPr>
    </w:p>
    <w:sectPr w:rsidR="00E616DA">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74C8E" w14:textId="77777777" w:rsidR="00322999" w:rsidRDefault="00322999">
      <w:r>
        <w:separator/>
      </w:r>
    </w:p>
  </w:endnote>
  <w:endnote w:type="continuationSeparator" w:id="0">
    <w:p w14:paraId="02B4BC9E" w14:textId="77777777" w:rsidR="00322999" w:rsidRDefault="0032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modern"/>
    <w:pitch w:val="variable"/>
    <w:sig w:usb0="00000000"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Arial-BoldMT">
    <w:panose1 w:val="00000000000000000000"/>
    <w:charset w:val="00"/>
    <w:family w:val="auto"/>
    <w:notTrueType/>
    <w:pitch w:val="default"/>
    <w:sig w:usb0="00000003" w:usb1="00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016123BA" w:rsidR="0072653C" w:rsidRPr="005E1D61" w:rsidRDefault="0072653C"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005E1D61"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292074">
      <w:rPr>
        <w:noProof/>
        <w:sz w:val="20"/>
        <w:szCs w:val="22"/>
      </w:rPr>
      <w:t>1</w:t>
    </w:r>
    <w:r w:rsidRPr="005E1D61">
      <w:rPr>
        <w:sz w:val="20"/>
        <w:szCs w:val="22"/>
      </w:rPr>
      <w:fldChar w:fldCharType="end"/>
    </w:r>
    <w:r w:rsidRPr="005E1D61">
      <w:rPr>
        <w:sz w:val="20"/>
        <w:szCs w:val="22"/>
        <w:lang w:val="es-MX"/>
      </w:rPr>
      <w:t xml:space="preserve">                    </w:t>
    </w:r>
    <w:r w:rsidRPr="005E1D61">
      <w:rPr>
        <w:sz w:val="20"/>
        <w:szCs w:val="22"/>
        <w:lang w:val="es-MX"/>
      </w:rPr>
      <w:tab/>
      <w:t xml:space="preserve"> </w:t>
    </w:r>
    <w:r w:rsidR="004C706B">
      <w:rPr>
        <w:sz w:val="20"/>
        <w:szCs w:val="22"/>
        <w:lang w:val="es-MX"/>
      </w:rPr>
      <w:t>Aditya V. Padaki, et al.</w:t>
    </w:r>
    <w:r w:rsidRPr="005E1D61">
      <w:rPr>
        <w:sz w:val="20"/>
        <w:szCs w:val="22"/>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0F34" w14:textId="77777777" w:rsidR="00322999" w:rsidRDefault="00322999">
      <w:r>
        <w:separator/>
      </w:r>
    </w:p>
  </w:footnote>
  <w:footnote w:type="continuationSeparator" w:id="0">
    <w:p w14:paraId="1C1C1893" w14:textId="77777777" w:rsidR="00322999" w:rsidRDefault="00322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63208089" w:rsidR="0072653C" w:rsidRPr="005E1D61" w:rsidRDefault="006025C5" w:rsidP="000C4290">
    <w:pPr>
      <w:pStyle w:val="Header"/>
      <w:tabs>
        <w:tab w:val="clear" w:pos="9026"/>
        <w:tab w:val="right" w:pos="9000"/>
      </w:tabs>
      <w:rPr>
        <w:sz w:val="20"/>
      </w:rPr>
    </w:pPr>
    <w:r>
      <w:rPr>
        <w:rFonts w:eastAsia="Malgun Gothic"/>
        <w:b/>
        <w:sz w:val="20"/>
        <w:u w:val="single"/>
      </w:rPr>
      <w:t>July</w:t>
    </w:r>
    <w:r w:rsidR="002A2F06" w:rsidRPr="005E1D61">
      <w:rPr>
        <w:rFonts w:eastAsia="Malgun Gothic"/>
        <w:b/>
        <w:sz w:val="20"/>
        <w:u w:val="single"/>
      </w:rPr>
      <w:t xml:space="preserve"> </w:t>
    </w:r>
    <w:r w:rsidR="0072653C" w:rsidRPr="005E1D61">
      <w:rPr>
        <w:rFonts w:eastAsia="Malgun Gothic"/>
        <w:b/>
        <w:sz w:val="20"/>
        <w:u w:val="single"/>
      </w:rPr>
      <w:t>201</w:t>
    </w:r>
    <w:r w:rsidR="002A2F06" w:rsidRPr="005E1D61">
      <w:rPr>
        <w:rFonts w:eastAsia="Malgun Gothic"/>
        <w:b/>
        <w:sz w:val="20"/>
        <w:u w:val="single"/>
      </w:rPr>
      <w:t>9</w:t>
    </w:r>
    <w:r w:rsidR="0072653C" w:rsidRPr="005E1D61">
      <w:rPr>
        <w:rFonts w:eastAsia="Malgun Gothic"/>
        <w:b/>
        <w:sz w:val="20"/>
        <w:u w:val="single"/>
      </w:rPr>
      <w:tab/>
    </w:r>
    <w:r w:rsidR="0072653C" w:rsidRPr="005E1D61">
      <w:rPr>
        <w:rFonts w:eastAsia="Malgun Gothic"/>
        <w:b/>
        <w:sz w:val="20"/>
        <w:u w:val="single"/>
      </w:rPr>
      <w:tab/>
      <w:t xml:space="preserve">               IEEE P802.15-1</w:t>
    </w:r>
    <w:r w:rsidR="000F2FAE" w:rsidRPr="005E1D61">
      <w:rPr>
        <w:rFonts w:eastAsia="Malgun Gothic"/>
        <w:b/>
        <w:sz w:val="20"/>
        <w:u w:val="single"/>
      </w:rPr>
      <w:t>9</w:t>
    </w:r>
    <w:r w:rsidR="0072653C" w:rsidRPr="005E1D61">
      <w:rPr>
        <w:rFonts w:eastAsia="Malgun Gothic"/>
        <w:b/>
        <w:sz w:val="20"/>
        <w:u w:val="single"/>
      </w:rPr>
      <w:t>-</w:t>
    </w:r>
    <w:r w:rsidR="009C5C84">
      <w:rPr>
        <w:rFonts w:eastAsia="Malgun Gothic"/>
        <w:b/>
        <w:sz w:val="20"/>
        <w:u w:val="single"/>
      </w:rPr>
      <w:t>0342</w:t>
    </w:r>
    <w:r w:rsidR="000C4290" w:rsidRPr="005E1D61">
      <w:rPr>
        <w:rFonts w:eastAsia="Malgun Gothic"/>
        <w:b/>
        <w:sz w:val="20"/>
        <w:u w:val="single"/>
      </w:rPr>
      <w:t>-</w:t>
    </w:r>
    <w:r w:rsidR="0072653C" w:rsidRPr="005E1D61">
      <w:rPr>
        <w:rFonts w:eastAsia="Malgun Gothic"/>
        <w:b/>
        <w:sz w:val="20"/>
        <w:u w:val="single"/>
      </w:rPr>
      <w:t>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71F90"/>
    <w:rsid w:val="00076F40"/>
    <w:rsid w:val="0007763D"/>
    <w:rsid w:val="000839EE"/>
    <w:rsid w:val="0009490A"/>
    <w:rsid w:val="00094CEF"/>
    <w:rsid w:val="00095A1A"/>
    <w:rsid w:val="000A3B15"/>
    <w:rsid w:val="000A3D9A"/>
    <w:rsid w:val="000A55D9"/>
    <w:rsid w:val="000A6106"/>
    <w:rsid w:val="000A6D59"/>
    <w:rsid w:val="000A79F4"/>
    <w:rsid w:val="000A7CF3"/>
    <w:rsid w:val="000C11A5"/>
    <w:rsid w:val="000C20B6"/>
    <w:rsid w:val="000C31FB"/>
    <w:rsid w:val="000C4290"/>
    <w:rsid w:val="000C444C"/>
    <w:rsid w:val="000C55E4"/>
    <w:rsid w:val="000D3592"/>
    <w:rsid w:val="000D62E0"/>
    <w:rsid w:val="000E295C"/>
    <w:rsid w:val="000E3405"/>
    <w:rsid w:val="000E3B9B"/>
    <w:rsid w:val="000F06CE"/>
    <w:rsid w:val="000F2FAE"/>
    <w:rsid w:val="000F5D96"/>
    <w:rsid w:val="000F7877"/>
    <w:rsid w:val="00100CB5"/>
    <w:rsid w:val="00101A11"/>
    <w:rsid w:val="00110750"/>
    <w:rsid w:val="00114C66"/>
    <w:rsid w:val="00117A04"/>
    <w:rsid w:val="00123C4B"/>
    <w:rsid w:val="00125144"/>
    <w:rsid w:val="00131735"/>
    <w:rsid w:val="001337CC"/>
    <w:rsid w:val="001362A9"/>
    <w:rsid w:val="00137096"/>
    <w:rsid w:val="001403DF"/>
    <w:rsid w:val="00141328"/>
    <w:rsid w:val="001430BA"/>
    <w:rsid w:val="00147558"/>
    <w:rsid w:val="0015059F"/>
    <w:rsid w:val="001608E2"/>
    <w:rsid w:val="001624AB"/>
    <w:rsid w:val="00164DF6"/>
    <w:rsid w:val="0016551B"/>
    <w:rsid w:val="001718CD"/>
    <w:rsid w:val="00171F8B"/>
    <w:rsid w:val="00172D72"/>
    <w:rsid w:val="00174290"/>
    <w:rsid w:val="001802B7"/>
    <w:rsid w:val="00181BB1"/>
    <w:rsid w:val="00184F59"/>
    <w:rsid w:val="001872FE"/>
    <w:rsid w:val="00192A93"/>
    <w:rsid w:val="001968C4"/>
    <w:rsid w:val="001A0831"/>
    <w:rsid w:val="001A71D0"/>
    <w:rsid w:val="001A7FCA"/>
    <w:rsid w:val="001B1188"/>
    <w:rsid w:val="001B2064"/>
    <w:rsid w:val="001B4317"/>
    <w:rsid w:val="001B6791"/>
    <w:rsid w:val="001B771D"/>
    <w:rsid w:val="001C1EF5"/>
    <w:rsid w:val="001C2310"/>
    <w:rsid w:val="001C45F2"/>
    <w:rsid w:val="001C4AE3"/>
    <w:rsid w:val="001D671A"/>
    <w:rsid w:val="001E3578"/>
    <w:rsid w:val="001E422F"/>
    <w:rsid w:val="001E4824"/>
    <w:rsid w:val="001E723C"/>
    <w:rsid w:val="001F0C1E"/>
    <w:rsid w:val="00200E04"/>
    <w:rsid w:val="00202D6D"/>
    <w:rsid w:val="0020489C"/>
    <w:rsid w:val="002055F1"/>
    <w:rsid w:val="002059E1"/>
    <w:rsid w:val="00207959"/>
    <w:rsid w:val="00210C32"/>
    <w:rsid w:val="00211426"/>
    <w:rsid w:val="00211DAA"/>
    <w:rsid w:val="0021247B"/>
    <w:rsid w:val="00213405"/>
    <w:rsid w:val="002149A1"/>
    <w:rsid w:val="00215C23"/>
    <w:rsid w:val="002176FD"/>
    <w:rsid w:val="00223A67"/>
    <w:rsid w:val="002251FC"/>
    <w:rsid w:val="0022696D"/>
    <w:rsid w:val="002304AD"/>
    <w:rsid w:val="002328B0"/>
    <w:rsid w:val="00232FF8"/>
    <w:rsid w:val="00236265"/>
    <w:rsid w:val="00236D4E"/>
    <w:rsid w:val="0024125B"/>
    <w:rsid w:val="00244D09"/>
    <w:rsid w:val="00244ED0"/>
    <w:rsid w:val="0025095E"/>
    <w:rsid w:val="00251C2B"/>
    <w:rsid w:val="0025517C"/>
    <w:rsid w:val="0026260A"/>
    <w:rsid w:val="00263367"/>
    <w:rsid w:val="00263B19"/>
    <w:rsid w:val="00267D6B"/>
    <w:rsid w:val="00271784"/>
    <w:rsid w:val="002718CB"/>
    <w:rsid w:val="00273598"/>
    <w:rsid w:val="00274473"/>
    <w:rsid w:val="00275CD6"/>
    <w:rsid w:val="00276226"/>
    <w:rsid w:val="00284942"/>
    <w:rsid w:val="00285CD1"/>
    <w:rsid w:val="00290316"/>
    <w:rsid w:val="002907E1"/>
    <w:rsid w:val="00292074"/>
    <w:rsid w:val="0029281D"/>
    <w:rsid w:val="00292988"/>
    <w:rsid w:val="00292F9D"/>
    <w:rsid w:val="0029494B"/>
    <w:rsid w:val="0029689B"/>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2468"/>
    <w:rsid w:val="00307232"/>
    <w:rsid w:val="003075B5"/>
    <w:rsid w:val="00311B97"/>
    <w:rsid w:val="00313015"/>
    <w:rsid w:val="00315EAF"/>
    <w:rsid w:val="00320256"/>
    <w:rsid w:val="003206B9"/>
    <w:rsid w:val="00321FA4"/>
    <w:rsid w:val="00322999"/>
    <w:rsid w:val="003235C7"/>
    <w:rsid w:val="00325BE9"/>
    <w:rsid w:val="00330393"/>
    <w:rsid w:val="00336822"/>
    <w:rsid w:val="00337960"/>
    <w:rsid w:val="0034064D"/>
    <w:rsid w:val="00341AF8"/>
    <w:rsid w:val="003438FD"/>
    <w:rsid w:val="003460DF"/>
    <w:rsid w:val="00351AA8"/>
    <w:rsid w:val="003563AC"/>
    <w:rsid w:val="00357E7F"/>
    <w:rsid w:val="003618BA"/>
    <w:rsid w:val="0036275A"/>
    <w:rsid w:val="00363106"/>
    <w:rsid w:val="003776CB"/>
    <w:rsid w:val="0038060E"/>
    <w:rsid w:val="00382DD7"/>
    <w:rsid w:val="003856EB"/>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7088"/>
    <w:rsid w:val="003D78D4"/>
    <w:rsid w:val="003E05DC"/>
    <w:rsid w:val="003E399E"/>
    <w:rsid w:val="003E5C51"/>
    <w:rsid w:val="003E5C62"/>
    <w:rsid w:val="003F0670"/>
    <w:rsid w:val="003F4825"/>
    <w:rsid w:val="003F5917"/>
    <w:rsid w:val="003F7880"/>
    <w:rsid w:val="00400790"/>
    <w:rsid w:val="00400EDF"/>
    <w:rsid w:val="00410FEA"/>
    <w:rsid w:val="00415489"/>
    <w:rsid w:val="00417602"/>
    <w:rsid w:val="00422EB0"/>
    <w:rsid w:val="00423CD3"/>
    <w:rsid w:val="00426D7F"/>
    <w:rsid w:val="00433361"/>
    <w:rsid w:val="004351C0"/>
    <w:rsid w:val="00435B21"/>
    <w:rsid w:val="00436527"/>
    <w:rsid w:val="00442E0B"/>
    <w:rsid w:val="0044507D"/>
    <w:rsid w:val="0044615D"/>
    <w:rsid w:val="0045285E"/>
    <w:rsid w:val="00461841"/>
    <w:rsid w:val="00466C81"/>
    <w:rsid w:val="004671A7"/>
    <w:rsid w:val="00467B5F"/>
    <w:rsid w:val="004725D1"/>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06B"/>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466D"/>
    <w:rsid w:val="0054002B"/>
    <w:rsid w:val="005415E7"/>
    <w:rsid w:val="00543266"/>
    <w:rsid w:val="00543763"/>
    <w:rsid w:val="00545D03"/>
    <w:rsid w:val="00551BEE"/>
    <w:rsid w:val="0055222F"/>
    <w:rsid w:val="00553089"/>
    <w:rsid w:val="005533B6"/>
    <w:rsid w:val="005548E1"/>
    <w:rsid w:val="005623EC"/>
    <w:rsid w:val="00562D32"/>
    <w:rsid w:val="00562D41"/>
    <w:rsid w:val="00562FF9"/>
    <w:rsid w:val="005663E2"/>
    <w:rsid w:val="005674F1"/>
    <w:rsid w:val="00574449"/>
    <w:rsid w:val="00576637"/>
    <w:rsid w:val="0057671B"/>
    <w:rsid w:val="00584B47"/>
    <w:rsid w:val="005866B1"/>
    <w:rsid w:val="00587092"/>
    <w:rsid w:val="00587D7B"/>
    <w:rsid w:val="00587D7F"/>
    <w:rsid w:val="0059557B"/>
    <w:rsid w:val="00595697"/>
    <w:rsid w:val="005A162B"/>
    <w:rsid w:val="005A32C6"/>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62"/>
    <w:rsid w:val="005D3DAF"/>
    <w:rsid w:val="005E1D61"/>
    <w:rsid w:val="005E59E6"/>
    <w:rsid w:val="005E6B66"/>
    <w:rsid w:val="005F35F5"/>
    <w:rsid w:val="005F4CE2"/>
    <w:rsid w:val="00600219"/>
    <w:rsid w:val="006025C5"/>
    <w:rsid w:val="00603520"/>
    <w:rsid w:val="00603CD1"/>
    <w:rsid w:val="00603D6D"/>
    <w:rsid w:val="00612099"/>
    <w:rsid w:val="00613980"/>
    <w:rsid w:val="00617D88"/>
    <w:rsid w:val="0062367B"/>
    <w:rsid w:val="0062635E"/>
    <w:rsid w:val="0062760D"/>
    <w:rsid w:val="0063363B"/>
    <w:rsid w:val="006363A1"/>
    <w:rsid w:val="006407EA"/>
    <w:rsid w:val="00640A8E"/>
    <w:rsid w:val="0064494D"/>
    <w:rsid w:val="00644A98"/>
    <w:rsid w:val="00645232"/>
    <w:rsid w:val="006509ED"/>
    <w:rsid w:val="0065285F"/>
    <w:rsid w:val="00652D21"/>
    <w:rsid w:val="00654F89"/>
    <w:rsid w:val="006575A2"/>
    <w:rsid w:val="00662CE2"/>
    <w:rsid w:val="006632C5"/>
    <w:rsid w:val="00663769"/>
    <w:rsid w:val="00670E80"/>
    <w:rsid w:val="00675097"/>
    <w:rsid w:val="00682F59"/>
    <w:rsid w:val="0068335F"/>
    <w:rsid w:val="00683599"/>
    <w:rsid w:val="006848FC"/>
    <w:rsid w:val="00686903"/>
    <w:rsid w:val="00693049"/>
    <w:rsid w:val="006955BE"/>
    <w:rsid w:val="00696A69"/>
    <w:rsid w:val="006A192C"/>
    <w:rsid w:val="006A1C1D"/>
    <w:rsid w:val="006A5540"/>
    <w:rsid w:val="006B3056"/>
    <w:rsid w:val="006B435C"/>
    <w:rsid w:val="006B581C"/>
    <w:rsid w:val="006B6067"/>
    <w:rsid w:val="006B724D"/>
    <w:rsid w:val="006B7BA0"/>
    <w:rsid w:val="006C011C"/>
    <w:rsid w:val="006C3494"/>
    <w:rsid w:val="006C6902"/>
    <w:rsid w:val="006C6EDF"/>
    <w:rsid w:val="006D2EB9"/>
    <w:rsid w:val="006D360A"/>
    <w:rsid w:val="006D3990"/>
    <w:rsid w:val="006D3992"/>
    <w:rsid w:val="006D3DF0"/>
    <w:rsid w:val="006E4213"/>
    <w:rsid w:val="006E5B25"/>
    <w:rsid w:val="006E7730"/>
    <w:rsid w:val="006F0D83"/>
    <w:rsid w:val="006F6819"/>
    <w:rsid w:val="007007DB"/>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28DE"/>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6E18"/>
    <w:rsid w:val="00787500"/>
    <w:rsid w:val="00794384"/>
    <w:rsid w:val="0079549A"/>
    <w:rsid w:val="00795DB5"/>
    <w:rsid w:val="00795EE3"/>
    <w:rsid w:val="00796925"/>
    <w:rsid w:val="007A041C"/>
    <w:rsid w:val="007A28FA"/>
    <w:rsid w:val="007A6BF3"/>
    <w:rsid w:val="007B211A"/>
    <w:rsid w:val="007B3BE8"/>
    <w:rsid w:val="007B5B4C"/>
    <w:rsid w:val="007B5CC5"/>
    <w:rsid w:val="007C00E0"/>
    <w:rsid w:val="007C03AA"/>
    <w:rsid w:val="007C30A6"/>
    <w:rsid w:val="007C43F7"/>
    <w:rsid w:val="007C496F"/>
    <w:rsid w:val="007D0D7F"/>
    <w:rsid w:val="007D31A7"/>
    <w:rsid w:val="007D3B26"/>
    <w:rsid w:val="007D495C"/>
    <w:rsid w:val="007D4EDC"/>
    <w:rsid w:val="007E2001"/>
    <w:rsid w:val="007E3923"/>
    <w:rsid w:val="007E6964"/>
    <w:rsid w:val="007E6DDF"/>
    <w:rsid w:val="007F2C69"/>
    <w:rsid w:val="0080089C"/>
    <w:rsid w:val="0080109F"/>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52EF2"/>
    <w:rsid w:val="00860112"/>
    <w:rsid w:val="0086586C"/>
    <w:rsid w:val="00866FB4"/>
    <w:rsid w:val="008678BC"/>
    <w:rsid w:val="00876080"/>
    <w:rsid w:val="0087661F"/>
    <w:rsid w:val="008800A9"/>
    <w:rsid w:val="00882E25"/>
    <w:rsid w:val="00882E36"/>
    <w:rsid w:val="00883C4F"/>
    <w:rsid w:val="008846F0"/>
    <w:rsid w:val="008857D6"/>
    <w:rsid w:val="008933A6"/>
    <w:rsid w:val="00897D1F"/>
    <w:rsid w:val="008A09D9"/>
    <w:rsid w:val="008A15D4"/>
    <w:rsid w:val="008A3780"/>
    <w:rsid w:val="008B00F2"/>
    <w:rsid w:val="008B0E72"/>
    <w:rsid w:val="008B1C6B"/>
    <w:rsid w:val="008B2E9B"/>
    <w:rsid w:val="008B3FDC"/>
    <w:rsid w:val="008B7CED"/>
    <w:rsid w:val="008C2456"/>
    <w:rsid w:val="008C2F9D"/>
    <w:rsid w:val="008C7164"/>
    <w:rsid w:val="008D0A2F"/>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71C0"/>
    <w:rsid w:val="00920AD9"/>
    <w:rsid w:val="009215CD"/>
    <w:rsid w:val="00924F6B"/>
    <w:rsid w:val="00925989"/>
    <w:rsid w:val="00925FF1"/>
    <w:rsid w:val="0093433E"/>
    <w:rsid w:val="00940387"/>
    <w:rsid w:val="00944411"/>
    <w:rsid w:val="00950886"/>
    <w:rsid w:val="009519D3"/>
    <w:rsid w:val="009543CF"/>
    <w:rsid w:val="00954A03"/>
    <w:rsid w:val="0095725C"/>
    <w:rsid w:val="00962E51"/>
    <w:rsid w:val="009668F9"/>
    <w:rsid w:val="00966D66"/>
    <w:rsid w:val="00967779"/>
    <w:rsid w:val="00967F6D"/>
    <w:rsid w:val="0097033F"/>
    <w:rsid w:val="00972BF4"/>
    <w:rsid w:val="00972F7C"/>
    <w:rsid w:val="00975B40"/>
    <w:rsid w:val="00985E1A"/>
    <w:rsid w:val="0098707D"/>
    <w:rsid w:val="009A3882"/>
    <w:rsid w:val="009A491F"/>
    <w:rsid w:val="009B30DE"/>
    <w:rsid w:val="009B3AB6"/>
    <w:rsid w:val="009B79BE"/>
    <w:rsid w:val="009C0BE8"/>
    <w:rsid w:val="009C0DEC"/>
    <w:rsid w:val="009C3AF3"/>
    <w:rsid w:val="009C450A"/>
    <w:rsid w:val="009C5C84"/>
    <w:rsid w:val="009D3EAE"/>
    <w:rsid w:val="009D49F4"/>
    <w:rsid w:val="009D5212"/>
    <w:rsid w:val="009D7552"/>
    <w:rsid w:val="009E0120"/>
    <w:rsid w:val="009E2C6A"/>
    <w:rsid w:val="009E725D"/>
    <w:rsid w:val="009F1850"/>
    <w:rsid w:val="009F52D2"/>
    <w:rsid w:val="009F6DA3"/>
    <w:rsid w:val="00A048F6"/>
    <w:rsid w:val="00A049FE"/>
    <w:rsid w:val="00A05063"/>
    <w:rsid w:val="00A05533"/>
    <w:rsid w:val="00A104DA"/>
    <w:rsid w:val="00A11F3D"/>
    <w:rsid w:val="00A123EA"/>
    <w:rsid w:val="00A1466B"/>
    <w:rsid w:val="00A155B1"/>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717F7"/>
    <w:rsid w:val="00A7191B"/>
    <w:rsid w:val="00A725E6"/>
    <w:rsid w:val="00A73C85"/>
    <w:rsid w:val="00A74840"/>
    <w:rsid w:val="00A757F1"/>
    <w:rsid w:val="00A807B3"/>
    <w:rsid w:val="00A862F4"/>
    <w:rsid w:val="00A90CB7"/>
    <w:rsid w:val="00AA37CC"/>
    <w:rsid w:val="00AA4568"/>
    <w:rsid w:val="00AA4AA9"/>
    <w:rsid w:val="00AB1378"/>
    <w:rsid w:val="00AB2EFB"/>
    <w:rsid w:val="00AB5732"/>
    <w:rsid w:val="00AB7450"/>
    <w:rsid w:val="00AB7852"/>
    <w:rsid w:val="00AB7897"/>
    <w:rsid w:val="00AC2B80"/>
    <w:rsid w:val="00AC3301"/>
    <w:rsid w:val="00AC63C1"/>
    <w:rsid w:val="00AD073B"/>
    <w:rsid w:val="00AD1A1B"/>
    <w:rsid w:val="00AD253B"/>
    <w:rsid w:val="00AD2D3B"/>
    <w:rsid w:val="00AD4898"/>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2444"/>
    <w:rsid w:val="00B5602B"/>
    <w:rsid w:val="00B56F97"/>
    <w:rsid w:val="00B61031"/>
    <w:rsid w:val="00B61908"/>
    <w:rsid w:val="00B6381D"/>
    <w:rsid w:val="00B64AFD"/>
    <w:rsid w:val="00B64BB9"/>
    <w:rsid w:val="00B6515A"/>
    <w:rsid w:val="00B65F3C"/>
    <w:rsid w:val="00B67751"/>
    <w:rsid w:val="00B71505"/>
    <w:rsid w:val="00B717CE"/>
    <w:rsid w:val="00B72E66"/>
    <w:rsid w:val="00B735FE"/>
    <w:rsid w:val="00B77459"/>
    <w:rsid w:val="00B86FCB"/>
    <w:rsid w:val="00B92622"/>
    <w:rsid w:val="00B92D7C"/>
    <w:rsid w:val="00B954BE"/>
    <w:rsid w:val="00BA3D39"/>
    <w:rsid w:val="00BA42F2"/>
    <w:rsid w:val="00BB1039"/>
    <w:rsid w:val="00BB1A48"/>
    <w:rsid w:val="00BB1B23"/>
    <w:rsid w:val="00BB2358"/>
    <w:rsid w:val="00BB38D7"/>
    <w:rsid w:val="00BB5B6E"/>
    <w:rsid w:val="00BB6016"/>
    <w:rsid w:val="00BB6DF7"/>
    <w:rsid w:val="00BB6E77"/>
    <w:rsid w:val="00BC1CAA"/>
    <w:rsid w:val="00BC39CB"/>
    <w:rsid w:val="00BC4A38"/>
    <w:rsid w:val="00BC64DC"/>
    <w:rsid w:val="00BC6701"/>
    <w:rsid w:val="00BC7861"/>
    <w:rsid w:val="00BD5BD2"/>
    <w:rsid w:val="00BD6ED8"/>
    <w:rsid w:val="00BE3174"/>
    <w:rsid w:val="00BF45BE"/>
    <w:rsid w:val="00BF5FD0"/>
    <w:rsid w:val="00BF654F"/>
    <w:rsid w:val="00BF7821"/>
    <w:rsid w:val="00BF7FC5"/>
    <w:rsid w:val="00C025EC"/>
    <w:rsid w:val="00C13245"/>
    <w:rsid w:val="00C132FE"/>
    <w:rsid w:val="00C1788F"/>
    <w:rsid w:val="00C23990"/>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4D9A"/>
    <w:rsid w:val="00C65219"/>
    <w:rsid w:val="00C665D0"/>
    <w:rsid w:val="00C71EB8"/>
    <w:rsid w:val="00C748B2"/>
    <w:rsid w:val="00C828FA"/>
    <w:rsid w:val="00C851DE"/>
    <w:rsid w:val="00C929C8"/>
    <w:rsid w:val="00C94902"/>
    <w:rsid w:val="00CA221A"/>
    <w:rsid w:val="00CA4E7E"/>
    <w:rsid w:val="00CA75D8"/>
    <w:rsid w:val="00CB66DA"/>
    <w:rsid w:val="00CC37E1"/>
    <w:rsid w:val="00CC5365"/>
    <w:rsid w:val="00CC7536"/>
    <w:rsid w:val="00CD0463"/>
    <w:rsid w:val="00CD27B2"/>
    <w:rsid w:val="00CE0BEF"/>
    <w:rsid w:val="00CE417E"/>
    <w:rsid w:val="00CE6482"/>
    <w:rsid w:val="00CE66B4"/>
    <w:rsid w:val="00CF28DF"/>
    <w:rsid w:val="00CF43CE"/>
    <w:rsid w:val="00CF554A"/>
    <w:rsid w:val="00D00F70"/>
    <w:rsid w:val="00D066D4"/>
    <w:rsid w:val="00D153D3"/>
    <w:rsid w:val="00D21154"/>
    <w:rsid w:val="00D21B56"/>
    <w:rsid w:val="00D22486"/>
    <w:rsid w:val="00D22C21"/>
    <w:rsid w:val="00D330EC"/>
    <w:rsid w:val="00D360EA"/>
    <w:rsid w:val="00D37570"/>
    <w:rsid w:val="00D42189"/>
    <w:rsid w:val="00D436EC"/>
    <w:rsid w:val="00D533DF"/>
    <w:rsid w:val="00D6133A"/>
    <w:rsid w:val="00D62171"/>
    <w:rsid w:val="00D77094"/>
    <w:rsid w:val="00D77AD0"/>
    <w:rsid w:val="00D9123F"/>
    <w:rsid w:val="00D945A5"/>
    <w:rsid w:val="00D9666E"/>
    <w:rsid w:val="00DA0D98"/>
    <w:rsid w:val="00DA2E3B"/>
    <w:rsid w:val="00DA43D1"/>
    <w:rsid w:val="00DA6537"/>
    <w:rsid w:val="00DA6ABE"/>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2B50"/>
    <w:rsid w:val="00E134A5"/>
    <w:rsid w:val="00E154AE"/>
    <w:rsid w:val="00E16A00"/>
    <w:rsid w:val="00E16D5D"/>
    <w:rsid w:val="00E21695"/>
    <w:rsid w:val="00E2197E"/>
    <w:rsid w:val="00E22EB0"/>
    <w:rsid w:val="00E30485"/>
    <w:rsid w:val="00E30842"/>
    <w:rsid w:val="00E3227C"/>
    <w:rsid w:val="00E36464"/>
    <w:rsid w:val="00E40877"/>
    <w:rsid w:val="00E415B1"/>
    <w:rsid w:val="00E43D59"/>
    <w:rsid w:val="00E45B27"/>
    <w:rsid w:val="00E5012D"/>
    <w:rsid w:val="00E52ED4"/>
    <w:rsid w:val="00E52FD5"/>
    <w:rsid w:val="00E56B1F"/>
    <w:rsid w:val="00E616DA"/>
    <w:rsid w:val="00E62861"/>
    <w:rsid w:val="00E75A00"/>
    <w:rsid w:val="00E7639B"/>
    <w:rsid w:val="00E80C37"/>
    <w:rsid w:val="00E80D1F"/>
    <w:rsid w:val="00E83642"/>
    <w:rsid w:val="00E85440"/>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374D"/>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76CC0"/>
    <w:rsid w:val="00F834D9"/>
    <w:rsid w:val="00F83B4A"/>
    <w:rsid w:val="00F86F9E"/>
    <w:rsid w:val="00F97CE9"/>
    <w:rsid w:val="00FA2168"/>
    <w:rsid w:val="00FA5FF2"/>
    <w:rsid w:val="00FA7838"/>
    <w:rsid w:val="00FB44CA"/>
    <w:rsid w:val="00FB4927"/>
    <w:rsid w:val="00FB6304"/>
    <w:rsid w:val="00FC02B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53466D"/>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8584">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491F055-9194-4BB0-ADD8-D7B4F181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11172</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13106</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Aditya Vinod Padaki</cp:lastModifiedBy>
  <cp:revision>2</cp:revision>
  <cp:lastPrinted>2015-02-06T15:06:00Z</cp:lastPrinted>
  <dcterms:created xsi:type="dcterms:W3CDTF">2019-07-18T08:37:00Z</dcterms:created>
  <dcterms:modified xsi:type="dcterms:W3CDTF">2019-07-18T08:37:00Z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