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BDF94" w14:textId="686016BD" w:rsidR="00134885" w:rsidRPr="00134885" w:rsidRDefault="00586EA6" w:rsidP="00134885">
      <w:pPr>
        <w:pStyle w:val="IEEEStdsLevel2Header"/>
        <w:numPr>
          <w:ilvl w:val="0"/>
          <w:numId w:val="0"/>
        </w:numPr>
        <w:spacing w:before="0"/>
        <w:rPr>
          <w:rFonts w:cs="Arial"/>
          <w:sz w:val="24"/>
          <w:szCs w:val="24"/>
        </w:rPr>
      </w:pPr>
      <w:r>
        <w:rPr>
          <w:rFonts w:cs="Arial"/>
          <w:sz w:val="24"/>
          <w:szCs w:val="24"/>
        </w:rPr>
        <w:t>Annex G</w:t>
      </w:r>
    </w:p>
    <w:p w14:paraId="51E87DDB" w14:textId="1FFD1D90" w:rsidR="00134885" w:rsidRPr="00134885" w:rsidRDefault="008D3B57" w:rsidP="00134885">
      <w:pPr>
        <w:pStyle w:val="IEEEStdsLevel2Header"/>
        <w:numPr>
          <w:ilvl w:val="0"/>
          <w:numId w:val="0"/>
        </w:numPr>
        <w:spacing w:before="240"/>
        <w:rPr>
          <w:rFonts w:cs="Arial"/>
          <w:sz w:val="28"/>
          <w:szCs w:val="24"/>
        </w:rPr>
      </w:pPr>
      <w:r w:rsidRPr="00134885">
        <w:rPr>
          <w:rFonts w:cs="Arial"/>
          <w:b w:val="0"/>
        </w:rPr>
        <w:t>(</w:t>
      </w:r>
      <w:r w:rsidR="00E710FC" w:rsidRPr="00134885">
        <w:rPr>
          <w:rFonts w:cs="Arial"/>
          <w:b w:val="0"/>
        </w:rPr>
        <w:t>normative</w:t>
      </w:r>
      <w:r w:rsidRPr="00134885">
        <w:rPr>
          <w:rFonts w:cs="Arial"/>
          <w:b w:val="0"/>
        </w:rPr>
        <w:t>)</w:t>
      </w:r>
      <w:r w:rsidR="00877C85" w:rsidRPr="00134885">
        <w:rPr>
          <w:rFonts w:cs="Arial"/>
        </w:rPr>
        <w:t xml:space="preserve"> </w:t>
      </w:r>
    </w:p>
    <w:p w14:paraId="27F03B64" w14:textId="13AAC286" w:rsidR="008D3B57" w:rsidRPr="00134885" w:rsidRDefault="00134885" w:rsidP="008D3B57">
      <w:pPr>
        <w:pStyle w:val="IEEEStdsLevel2Header"/>
        <w:numPr>
          <w:ilvl w:val="0"/>
          <w:numId w:val="0"/>
        </w:numPr>
        <w:rPr>
          <w:rFonts w:cs="Arial"/>
          <w:sz w:val="24"/>
        </w:rPr>
      </w:pPr>
      <w:r w:rsidRPr="00134885">
        <w:rPr>
          <w:rFonts w:cs="Arial"/>
          <w:sz w:val="24"/>
        </w:rPr>
        <w:t>Authenticated Ranging with Distance Commitment</w:t>
      </w:r>
      <w:r w:rsidR="008D3B57" w:rsidRPr="00134885">
        <w:rPr>
          <w:rFonts w:cs="Arial"/>
          <w:sz w:val="24"/>
        </w:rPr>
        <w:t xml:space="preserve"> </w:t>
      </w:r>
    </w:p>
    <w:p w14:paraId="4D502BC6" w14:textId="09DD5C60" w:rsidR="009A4644" w:rsidRPr="00134885" w:rsidRDefault="000E2AA5" w:rsidP="009A4644">
      <w:pPr>
        <w:pStyle w:val="IEEEStdsParagraph"/>
        <w:rPr>
          <w:rFonts w:ascii="Arial" w:hAnsi="Arial" w:cs="Arial"/>
          <w:b/>
          <w:sz w:val="22"/>
        </w:rPr>
      </w:pPr>
      <w:r w:rsidRPr="00134885">
        <w:rPr>
          <w:rFonts w:ascii="Arial" w:hAnsi="Arial" w:cs="Arial"/>
          <w:b/>
          <w:sz w:val="22"/>
        </w:rPr>
        <w:t>G.1</w:t>
      </w:r>
      <w:r w:rsidR="00134885" w:rsidRPr="00134885">
        <w:rPr>
          <w:rFonts w:ascii="Arial" w:hAnsi="Arial" w:cs="Arial"/>
          <w:b/>
          <w:sz w:val="22"/>
        </w:rPr>
        <w:t xml:space="preserve"> General</w:t>
      </w:r>
      <w:r w:rsidR="009A4644" w:rsidRPr="00134885">
        <w:rPr>
          <w:rFonts w:ascii="Arial" w:hAnsi="Arial" w:cs="Arial"/>
          <w:b/>
          <w:sz w:val="22"/>
        </w:rPr>
        <w:t xml:space="preserve"> </w:t>
      </w:r>
      <w:r w:rsidR="00C70D31" w:rsidRPr="00134885">
        <w:rPr>
          <w:rFonts w:ascii="Arial" w:hAnsi="Arial" w:cs="Arial"/>
          <w:b/>
          <w:sz w:val="22"/>
        </w:rPr>
        <w:t xml:space="preserve"> </w:t>
      </w:r>
    </w:p>
    <w:p w14:paraId="53A9A505" w14:textId="4790D2A6" w:rsidR="00BB5CD9" w:rsidRDefault="00134885" w:rsidP="00BB5CD9">
      <w:pPr>
        <w:pStyle w:val="IEEEStdsParagraph"/>
        <w:rPr>
          <w:rFonts w:ascii="Arial" w:hAnsi="Arial" w:cs="Arial"/>
        </w:rPr>
      </w:pPr>
      <w:r w:rsidRPr="00134885">
        <w:rPr>
          <w:rFonts w:ascii="Arial" w:hAnsi="Arial" w:cs="Arial"/>
        </w:rPr>
        <w:t>Authenticated ranging protocols are a set of protocols from the family o</w:t>
      </w:r>
      <w:r w:rsidR="00BB5CD9">
        <w:rPr>
          <w:rFonts w:ascii="Arial" w:hAnsi="Arial" w:cs="Arial"/>
        </w:rPr>
        <w:t xml:space="preserve">f distance bounding protocols </w:t>
      </w:r>
      <w:r w:rsidR="00226B57">
        <w:rPr>
          <w:rFonts w:ascii="Arial" w:hAnsi="Arial" w:cs="Arial"/>
        </w:rPr>
        <w:t xml:space="preserve">that </w:t>
      </w:r>
      <w:r w:rsidRPr="00134885">
        <w:rPr>
          <w:rFonts w:ascii="Arial" w:hAnsi="Arial" w:cs="Arial"/>
        </w:rPr>
        <w:t xml:space="preserve">provide </w:t>
      </w:r>
      <w:r w:rsidR="00BB5CD9" w:rsidRPr="00134885">
        <w:rPr>
          <w:rFonts w:ascii="Arial" w:hAnsi="Arial" w:cs="Arial"/>
        </w:rPr>
        <w:t xml:space="preserve">authentication </w:t>
      </w:r>
      <w:r w:rsidR="00226B57">
        <w:rPr>
          <w:rFonts w:ascii="Arial" w:hAnsi="Arial" w:cs="Arial"/>
        </w:rPr>
        <w:t xml:space="preserve">and prevent distance manipulation attacks on ranging performed between a pair of mutually trusted devices </w:t>
      </w:r>
      <w:r w:rsidR="00BB5CD9" w:rsidRPr="00134885">
        <w:rPr>
          <w:rFonts w:ascii="Arial" w:hAnsi="Arial" w:cs="Arial"/>
        </w:rPr>
        <w:t>[</w:t>
      </w:r>
      <w:r w:rsidR="00B662E2">
        <w:rPr>
          <w:rFonts w:ascii="Arial" w:hAnsi="Arial" w:cs="Arial"/>
        </w:rPr>
        <w:t>B24</w:t>
      </w:r>
      <w:r w:rsidR="00AB65CB">
        <w:rPr>
          <w:rFonts w:ascii="Arial" w:hAnsi="Arial" w:cs="Arial"/>
        </w:rPr>
        <w:t>]</w:t>
      </w:r>
      <w:r w:rsidR="00233B2A">
        <w:rPr>
          <w:rFonts w:ascii="Arial" w:hAnsi="Arial" w:cs="Arial"/>
        </w:rPr>
        <w:t xml:space="preserve">, </w:t>
      </w:r>
      <w:r w:rsidR="00AB65CB">
        <w:rPr>
          <w:rFonts w:ascii="Arial" w:hAnsi="Arial" w:cs="Arial"/>
        </w:rPr>
        <w:t>[</w:t>
      </w:r>
      <w:r w:rsidR="00B662E2">
        <w:rPr>
          <w:rFonts w:ascii="Arial" w:hAnsi="Arial" w:cs="Arial"/>
        </w:rPr>
        <w:t>B25</w:t>
      </w:r>
      <w:r w:rsidR="00BB5CD9">
        <w:rPr>
          <w:rFonts w:ascii="Arial" w:hAnsi="Arial" w:cs="Arial"/>
        </w:rPr>
        <w:t xml:space="preserve">]. </w:t>
      </w:r>
      <w:r w:rsidR="00226B57">
        <w:rPr>
          <w:rFonts w:ascii="Arial" w:hAnsi="Arial" w:cs="Arial"/>
        </w:rPr>
        <w:t>A</w:t>
      </w:r>
      <w:r w:rsidR="00BB5CD9">
        <w:rPr>
          <w:rFonts w:ascii="Arial" w:hAnsi="Arial" w:cs="Arial"/>
        </w:rPr>
        <w:t xml:space="preserve">uthenticated ranging schemes in 6.9.9 </w:t>
      </w:r>
      <w:r w:rsidR="009A4644" w:rsidRPr="00134885">
        <w:rPr>
          <w:rFonts w:ascii="Arial" w:hAnsi="Arial" w:cs="Arial"/>
        </w:rPr>
        <w:t xml:space="preserve">are natural extensions of one-way and mutual authentication </w:t>
      </w:r>
      <w:r w:rsidR="00BB5CD9">
        <w:rPr>
          <w:rFonts w:ascii="Arial" w:hAnsi="Arial" w:cs="Arial"/>
        </w:rPr>
        <w:t xml:space="preserve">challenge-response protocols. </w:t>
      </w:r>
      <w:r w:rsidR="00BB5CD9" w:rsidRPr="00BB5CD9">
        <w:rPr>
          <w:rFonts w:ascii="Arial" w:hAnsi="Arial" w:cs="Arial"/>
        </w:rPr>
        <w:t>T</w:t>
      </w:r>
      <w:r w:rsidR="004F0531">
        <w:rPr>
          <w:rFonts w:ascii="Arial" w:hAnsi="Arial" w:cs="Arial"/>
        </w:rPr>
        <w:t>he</w:t>
      </w:r>
      <w:r w:rsidR="00226B57">
        <w:rPr>
          <w:rFonts w:ascii="Arial" w:hAnsi="Arial" w:cs="Arial"/>
        </w:rPr>
        <w:t>se</w:t>
      </w:r>
      <w:r w:rsidR="004F0531">
        <w:rPr>
          <w:rFonts w:ascii="Arial" w:hAnsi="Arial" w:cs="Arial"/>
        </w:rPr>
        <w:t xml:space="preserve"> schemes</w:t>
      </w:r>
      <w:r w:rsidR="00BB5CD9">
        <w:rPr>
          <w:rFonts w:ascii="Arial" w:hAnsi="Arial" w:cs="Arial"/>
        </w:rPr>
        <w:t xml:space="preserve"> </w:t>
      </w:r>
      <w:r w:rsidR="00226B57">
        <w:rPr>
          <w:rFonts w:ascii="Arial" w:hAnsi="Arial" w:cs="Arial"/>
        </w:rPr>
        <w:t>achieve robustness against distance reduction attacks by using</w:t>
      </w:r>
      <w:r w:rsidR="00BB5CD9" w:rsidRPr="00BB5CD9">
        <w:rPr>
          <w:rFonts w:ascii="Arial" w:hAnsi="Arial" w:cs="Arial"/>
        </w:rPr>
        <w:t xml:space="preserve"> the security services </w:t>
      </w:r>
      <w:r w:rsidR="00BB5CD9">
        <w:rPr>
          <w:rFonts w:ascii="Arial" w:hAnsi="Arial" w:cs="Arial"/>
        </w:rPr>
        <w:t xml:space="preserve">provided </w:t>
      </w:r>
      <w:r w:rsidR="00EF6CFF">
        <w:rPr>
          <w:rFonts w:ascii="Arial" w:hAnsi="Arial" w:cs="Arial"/>
        </w:rPr>
        <w:t>in</w:t>
      </w:r>
      <w:r w:rsidR="00BB5CD9">
        <w:rPr>
          <w:rFonts w:ascii="Arial" w:hAnsi="Arial" w:cs="Arial"/>
        </w:rPr>
        <w:t xml:space="preserve"> Clause 9</w:t>
      </w:r>
      <w:r w:rsidR="00226B57">
        <w:rPr>
          <w:rFonts w:ascii="Arial" w:hAnsi="Arial" w:cs="Arial"/>
        </w:rPr>
        <w:t>:</w:t>
      </w:r>
      <w:r w:rsidR="00BB5CD9">
        <w:rPr>
          <w:rFonts w:ascii="Arial" w:hAnsi="Arial" w:cs="Arial"/>
        </w:rPr>
        <w:t xml:space="preserve"> </w:t>
      </w:r>
      <w:r w:rsidR="00BB5CD9" w:rsidRPr="00BB5CD9">
        <w:rPr>
          <w:rFonts w:ascii="Arial" w:hAnsi="Arial" w:cs="Arial"/>
        </w:rPr>
        <w:t xml:space="preserve">challenge/response </w:t>
      </w:r>
      <w:r w:rsidR="00EF6CFF">
        <w:rPr>
          <w:rFonts w:ascii="Arial" w:hAnsi="Arial" w:cs="Arial"/>
        </w:rPr>
        <w:t xml:space="preserve">for </w:t>
      </w:r>
      <w:r w:rsidR="004F0531">
        <w:rPr>
          <w:rFonts w:ascii="Arial" w:hAnsi="Arial" w:cs="Arial"/>
        </w:rPr>
        <w:t xml:space="preserve">data </w:t>
      </w:r>
      <w:r w:rsidR="00BB5CD9" w:rsidRPr="00BB5CD9">
        <w:rPr>
          <w:rFonts w:ascii="Arial" w:hAnsi="Arial" w:cs="Arial"/>
        </w:rPr>
        <w:t>integrity on the MAC layer</w:t>
      </w:r>
      <w:r w:rsidR="00EF6CFF">
        <w:rPr>
          <w:rFonts w:ascii="Arial" w:hAnsi="Arial" w:cs="Arial"/>
        </w:rPr>
        <w:t xml:space="preserve"> and</w:t>
      </w:r>
      <w:r w:rsidR="00226B57">
        <w:rPr>
          <w:rFonts w:ascii="Arial" w:hAnsi="Arial" w:cs="Arial"/>
        </w:rPr>
        <w:t xml:space="preserve"> </w:t>
      </w:r>
      <w:r w:rsidR="00BB5CD9">
        <w:rPr>
          <w:rFonts w:ascii="Arial" w:hAnsi="Arial" w:cs="Arial"/>
        </w:rPr>
        <w:t>distance commitment on the data payload</w:t>
      </w:r>
      <w:r w:rsidR="00EF6CFF">
        <w:rPr>
          <w:rFonts w:ascii="Arial" w:hAnsi="Arial" w:cs="Arial"/>
        </w:rPr>
        <w:t xml:space="preserve"> </w:t>
      </w:r>
      <w:r w:rsidR="00BB5CD9">
        <w:rPr>
          <w:rFonts w:ascii="Arial" w:hAnsi="Arial" w:cs="Arial"/>
        </w:rPr>
        <w:t>for range verification</w:t>
      </w:r>
      <w:r w:rsidR="00EF6CFF">
        <w:rPr>
          <w:rFonts w:ascii="Arial" w:hAnsi="Arial" w:cs="Arial"/>
        </w:rPr>
        <w:t xml:space="preserve"> (described in this annex)</w:t>
      </w:r>
      <w:r w:rsidR="00BB5CD9">
        <w:rPr>
          <w:rFonts w:ascii="Arial" w:hAnsi="Arial" w:cs="Arial"/>
        </w:rPr>
        <w:t>.</w:t>
      </w:r>
    </w:p>
    <w:p w14:paraId="2A0B31DF" w14:textId="0EE36DE0" w:rsidR="001E634E" w:rsidRPr="00BB5CD9" w:rsidRDefault="00AB65CB" w:rsidP="009A4644">
      <w:pPr>
        <w:pStyle w:val="IEEEStdsParagraph"/>
        <w:rPr>
          <w:rFonts w:ascii="Arial" w:hAnsi="Arial" w:cs="Arial"/>
        </w:rPr>
      </w:pPr>
      <w:r>
        <w:rPr>
          <w:rFonts w:ascii="Arial" w:hAnsi="Arial" w:cs="Arial"/>
        </w:rPr>
        <w:t>[</w:t>
      </w:r>
      <w:r w:rsidR="00B662E2">
        <w:rPr>
          <w:rFonts w:ascii="Arial" w:hAnsi="Arial" w:cs="Arial"/>
        </w:rPr>
        <w:t>B</w:t>
      </w:r>
      <w:r w:rsidR="00367B9A">
        <w:rPr>
          <w:rFonts w:ascii="Arial" w:hAnsi="Arial" w:cs="Arial"/>
        </w:rPr>
        <w:t>2</w:t>
      </w:r>
      <w:r w:rsidR="00B662E2">
        <w:rPr>
          <w:rFonts w:ascii="Arial" w:hAnsi="Arial" w:cs="Arial"/>
        </w:rPr>
        <w:t>5</w:t>
      </w:r>
      <w:r w:rsidR="00BB5CD9" w:rsidRPr="00134885">
        <w:rPr>
          <w:rFonts w:ascii="Arial" w:hAnsi="Arial" w:cs="Arial"/>
        </w:rPr>
        <w:t xml:space="preserve">] </w:t>
      </w:r>
      <w:r w:rsidR="00BB5CD9">
        <w:rPr>
          <w:rFonts w:ascii="Arial" w:hAnsi="Arial" w:cs="Arial"/>
        </w:rPr>
        <w:t xml:space="preserve">presents a formal model for the analysis of </w:t>
      </w:r>
      <w:r w:rsidR="001C0C36">
        <w:rPr>
          <w:rFonts w:ascii="Arial" w:hAnsi="Arial" w:cs="Arial"/>
        </w:rPr>
        <w:t xml:space="preserve">authenticated ranging </w:t>
      </w:r>
      <w:r w:rsidR="00B13702">
        <w:rPr>
          <w:rFonts w:ascii="Arial" w:hAnsi="Arial" w:cs="Arial"/>
        </w:rPr>
        <w:t>including the notions of time and distance.</w:t>
      </w:r>
      <w:r w:rsidR="005556D0">
        <w:rPr>
          <w:rFonts w:ascii="Arial" w:hAnsi="Arial" w:cs="Arial"/>
        </w:rPr>
        <w:t xml:space="preserve"> R</w:t>
      </w:r>
      <w:r w:rsidR="00B13702">
        <w:rPr>
          <w:rFonts w:ascii="Arial" w:hAnsi="Arial" w:cs="Arial"/>
        </w:rPr>
        <w:t>anging with one-way authentication described in 6.9.9.</w:t>
      </w:r>
      <w:r w:rsidR="001C0C36">
        <w:rPr>
          <w:rFonts w:ascii="Arial" w:hAnsi="Arial" w:cs="Arial"/>
        </w:rPr>
        <w:t>4.1</w:t>
      </w:r>
      <w:r w:rsidR="00B13702">
        <w:rPr>
          <w:rFonts w:ascii="Arial" w:hAnsi="Arial" w:cs="Arial"/>
        </w:rPr>
        <w:t xml:space="preserve"> supports </w:t>
      </w:r>
      <w:r w:rsidR="004F0531">
        <w:rPr>
          <w:rFonts w:ascii="Arial" w:hAnsi="Arial" w:cs="Arial"/>
        </w:rPr>
        <w:t xml:space="preserve">one-way </w:t>
      </w:r>
      <w:r w:rsidR="00B13702">
        <w:rPr>
          <w:rFonts w:ascii="Arial" w:hAnsi="Arial" w:cs="Arial"/>
        </w:rPr>
        <w:t>authentication and an upp</w:t>
      </w:r>
      <w:r w:rsidR="004F0531">
        <w:rPr>
          <w:rFonts w:ascii="Arial" w:hAnsi="Arial" w:cs="Arial"/>
        </w:rPr>
        <w:t xml:space="preserve">er bound on the </w:t>
      </w:r>
      <w:r w:rsidR="00B13702">
        <w:rPr>
          <w:rFonts w:ascii="Arial" w:hAnsi="Arial" w:cs="Arial"/>
        </w:rPr>
        <w:t>distance assuming mutually trusted parties. The arguments are provided in section</w:t>
      </w:r>
      <w:r w:rsidR="005556D0">
        <w:rPr>
          <w:rFonts w:ascii="Arial" w:hAnsi="Arial" w:cs="Arial"/>
        </w:rPr>
        <w:t>s</w:t>
      </w:r>
      <w:r w:rsidR="00B13702">
        <w:rPr>
          <w:rFonts w:ascii="Arial" w:hAnsi="Arial" w:cs="Arial"/>
        </w:rPr>
        <w:t xml:space="preserve"> 3 and 5.1. T</w:t>
      </w:r>
      <w:r w:rsidR="009A4644" w:rsidRPr="00134885">
        <w:rPr>
          <w:rFonts w:ascii="Arial" w:hAnsi="Arial" w:cs="Arial"/>
        </w:rPr>
        <w:t>he only diff</w:t>
      </w:r>
      <w:r w:rsidR="00B662E2">
        <w:rPr>
          <w:rFonts w:ascii="Arial" w:hAnsi="Arial" w:cs="Arial"/>
        </w:rPr>
        <w:t>erence between the scheme in [B25</w:t>
      </w:r>
      <w:r w:rsidR="00B13702">
        <w:rPr>
          <w:rFonts w:ascii="Arial" w:hAnsi="Arial" w:cs="Arial"/>
        </w:rPr>
        <w:t>]</w:t>
      </w:r>
      <w:r w:rsidR="001C0C36">
        <w:rPr>
          <w:rFonts w:ascii="Arial" w:hAnsi="Arial" w:cs="Arial"/>
        </w:rPr>
        <w:t xml:space="preserve"> and the scheme in 6.9.9.4.1</w:t>
      </w:r>
      <w:r w:rsidR="009A4644" w:rsidRPr="00134885">
        <w:rPr>
          <w:rFonts w:ascii="Arial" w:hAnsi="Arial" w:cs="Arial"/>
        </w:rPr>
        <w:t xml:space="preserve"> is that for mess</w:t>
      </w:r>
      <w:r w:rsidR="00B13702">
        <w:rPr>
          <w:rFonts w:ascii="Arial" w:hAnsi="Arial" w:cs="Arial"/>
        </w:rPr>
        <w:t xml:space="preserve">age authentication, </w:t>
      </w:r>
      <w:r w:rsidR="001C0C36">
        <w:rPr>
          <w:rFonts w:ascii="Arial" w:hAnsi="Arial" w:cs="Arial"/>
        </w:rPr>
        <w:t>6.9.9.4.1</w:t>
      </w:r>
      <w:r w:rsidR="0007225B">
        <w:rPr>
          <w:rFonts w:ascii="Arial" w:hAnsi="Arial" w:cs="Arial"/>
        </w:rPr>
        <w:t xml:space="preserve"> uses a </w:t>
      </w:r>
      <w:r w:rsidR="001C0C36">
        <w:rPr>
          <w:rFonts w:ascii="Arial" w:hAnsi="Arial" w:cs="Arial"/>
        </w:rPr>
        <w:t xml:space="preserve">shared key-based </w:t>
      </w:r>
      <w:r w:rsidR="0007225B">
        <w:rPr>
          <w:rFonts w:ascii="Arial" w:hAnsi="Arial" w:cs="Arial"/>
        </w:rPr>
        <w:t xml:space="preserve">Message Integrity Code based AES-CCM* described </w:t>
      </w:r>
      <w:r w:rsidR="001C0C36">
        <w:rPr>
          <w:rFonts w:ascii="Arial" w:hAnsi="Arial" w:cs="Arial"/>
        </w:rPr>
        <w:t xml:space="preserve">in Annex B </w:t>
      </w:r>
      <w:r w:rsidR="009A4644" w:rsidRPr="00134885">
        <w:rPr>
          <w:rFonts w:ascii="Arial" w:hAnsi="Arial" w:cs="Arial"/>
        </w:rPr>
        <w:t>and includes principal names in the mess</w:t>
      </w:r>
      <w:r w:rsidR="0007225B">
        <w:rPr>
          <w:rFonts w:ascii="Arial" w:hAnsi="Arial" w:cs="Arial"/>
        </w:rPr>
        <w:t>ages</w:t>
      </w:r>
      <w:r w:rsidR="00B662E2">
        <w:rPr>
          <w:rFonts w:ascii="Arial" w:hAnsi="Arial" w:cs="Arial"/>
        </w:rPr>
        <w:t>, as opposed to the scheme in [B25</w:t>
      </w:r>
      <w:r w:rsidR="009A4644" w:rsidRPr="00134885">
        <w:rPr>
          <w:rFonts w:ascii="Arial" w:hAnsi="Arial" w:cs="Arial"/>
        </w:rPr>
        <w:t>] which relies on public-key signatur</w:t>
      </w:r>
      <w:r w:rsidR="0007225B">
        <w:rPr>
          <w:rFonts w:ascii="Arial" w:hAnsi="Arial" w:cs="Arial"/>
        </w:rPr>
        <w:t xml:space="preserve">es. Given this, the theoretical considerations and </w:t>
      </w:r>
      <w:r w:rsidR="009A4644" w:rsidRPr="00134885">
        <w:rPr>
          <w:rFonts w:ascii="Arial" w:hAnsi="Arial" w:cs="Arial"/>
        </w:rPr>
        <w:t>th</w:t>
      </w:r>
      <w:r w:rsidR="001E634E">
        <w:rPr>
          <w:rFonts w:ascii="Arial" w:hAnsi="Arial" w:cs="Arial"/>
        </w:rPr>
        <w:t>e results naturally carry over.</w:t>
      </w:r>
      <w:r w:rsidR="001C0C36">
        <w:rPr>
          <w:rFonts w:ascii="Arial" w:hAnsi="Arial" w:cs="Arial"/>
        </w:rPr>
        <w:t xml:space="preserve"> </w:t>
      </w:r>
      <w:r w:rsidR="001E634E">
        <w:rPr>
          <w:rFonts w:ascii="Arial" w:hAnsi="Arial" w:cs="Arial"/>
        </w:rPr>
        <w:t>Ranging with mutual authentication follows the same reasoning by combining two one-way authenticated ranging exchanges.</w:t>
      </w:r>
    </w:p>
    <w:p w14:paraId="419ADDF3" w14:textId="2592239E" w:rsidR="00195BC1" w:rsidRDefault="0007225B" w:rsidP="00195BC1">
      <w:pPr>
        <w:pStyle w:val="IEEEStdsParagraph"/>
        <w:rPr>
          <w:rFonts w:ascii="Arial" w:hAnsi="Arial" w:cs="Arial"/>
        </w:rPr>
      </w:pPr>
      <w:r>
        <w:rPr>
          <w:rFonts w:ascii="Arial" w:hAnsi="Arial" w:cs="Arial"/>
        </w:rPr>
        <w:t xml:space="preserve">It </w:t>
      </w:r>
      <w:r w:rsidR="001C0C36">
        <w:rPr>
          <w:rFonts w:ascii="Arial" w:hAnsi="Arial" w:cs="Arial"/>
        </w:rPr>
        <w:t>shall be noted that the cryptographic challenges</w:t>
      </w:r>
      <w:r>
        <w:rPr>
          <w:rFonts w:ascii="Arial" w:hAnsi="Arial" w:cs="Arial"/>
        </w:rPr>
        <w:t xml:space="preserve"> in Challenge IE and Response IE as </w:t>
      </w:r>
      <w:r w:rsidR="001C0C36">
        <w:rPr>
          <w:rFonts w:ascii="Arial" w:hAnsi="Arial" w:cs="Arial"/>
        </w:rPr>
        <w:t>well as the secured frames embedding</w:t>
      </w:r>
      <w:r>
        <w:rPr>
          <w:rFonts w:ascii="Arial" w:hAnsi="Arial" w:cs="Arial"/>
        </w:rPr>
        <w:t xml:space="preserve"> </w:t>
      </w:r>
      <w:r w:rsidR="001C0C36">
        <w:rPr>
          <w:rFonts w:ascii="Arial" w:hAnsi="Arial" w:cs="Arial"/>
        </w:rPr>
        <w:t xml:space="preserve">a </w:t>
      </w:r>
      <w:r>
        <w:rPr>
          <w:rFonts w:ascii="Arial" w:hAnsi="Arial" w:cs="Arial"/>
        </w:rPr>
        <w:t>MIC</w:t>
      </w:r>
      <w:r w:rsidR="009A4644" w:rsidRPr="00134885">
        <w:rPr>
          <w:rFonts w:ascii="Arial" w:hAnsi="Arial" w:cs="Arial"/>
        </w:rPr>
        <w:t xml:space="preserve"> are assumed to be unguessable and unforgeable. </w:t>
      </w:r>
      <w:r>
        <w:rPr>
          <w:rFonts w:ascii="Arial" w:hAnsi="Arial" w:cs="Arial"/>
        </w:rPr>
        <w:t xml:space="preserve">Assuming that the </w:t>
      </w:r>
      <w:r w:rsidR="009A4644" w:rsidRPr="00134885">
        <w:rPr>
          <w:rFonts w:ascii="Arial" w:hAnsi="Arial" w:cs="Arial"/>
        </w:rPr>
        <w:t>MIC cannot be forged by the attacker (without the knowledge of the key), the remaining ways for the a</w:t>
      </w:r>
      <w:r w:rsidR="001C0C36">
        <w:rPr>
          <w:rFonts w:ascii="Arial" w:hAnsi="Arial" w:cs="Arial"/>
        </w:rPr>
        <w:t xml:space="preserve">ttacker to violate the </w:t>
      </w:r>
      <w:r>
        <w:rPr>
          <w:rFonts w:ascii="Arial" w:hAnsi="Arial" w:cs="Arial"/>
        </w:rPr>
        <w:t>properties o</w:t>
      </w:r>
      <w:r w:rsidR="009A4644" w:rsidRPr="00134885">
        <w:rPr>
          <w:rFonts w:ascii="Arial" w:hAnsi="Arial" w:cs="Arial"/>
        </w:rPr>
        <w:t>f these proto</w:t>
      </w:r>
      <w:r w:rsidR="001C0C36">
        <w:rPr>
          <w:rFonts w:ascii="Arial" w:hAnsi="Arial" w:cs="Arial"/>
        </w:rPr>
        <w:t>cols are by guessing the challenges</w:t>
      </w:r>
      <w:r>
        <w:rPr>
          <w:rFonts w:ascii="Arial" w:hAnsi="Arial" w:cs="Arial"/>
        </w:rPr>
        <w:t xml:space="preserve"> and </w:t>
      </w:r>
      <w:r w:rsidR="001C0C36">
        <w:rPr>
          <w:rFonts w:ascii="Arial" w:hAnsi="Arial" w:cs="Arial"/>
        </w:rPr>
        <w:t>MICs or by collecting all challenge</w:t>
      </w:r>
      <w:r w:rsidR="00AB65CB">
        <w:rPr>
          <w:rFonts w:ascii="Arial" w:hAnsi="Arial" w:cs="Arial"/>
        </w:rPr>
        <w:t xml:space="preserve">/MIC pairs. If the challenge </w:t>
      </w:r>
      <w:r w:rsidR="00195BC1" w:rsidRPr="00134885">
        <w:rPr>
          <w:rFonts w:ascii="Arial" w:hAnsi="Arial" w:cs="Arial"/>
        </w:rPr>
        <w:t xml:space="preserve">is large enough or if the system rate limits the interactions, then nonce and </w:t>
      </w:r>
      <w:r w:rsidR="00AB65CB">
        <w:rPr>
          <w:rFonts w:ascii="Arial" w:hAnsi="Arial" w:cs="Arial"/>
        </w:rPr>
        <w:t>MIC pairs</w:t>
      </w:r>
      <w:r w:rsidR="00B32640">
        <w:rPr>
          <w:rFonts w:ascii="Arial" w:hAnsi="Arial" w:cs="Arial"/>
        </w:rPr>
        <w:t xml:space="preserve"> will not repeat, thus preventing replay</w:t>
      </w:r>
      <w:r w:rsidR="00B32640" w:rsidRPr="00134885">
        <w:rPr>
          <w:rFonts w:ascii="Arial" w:hAnsi="Arial" w:cs="Arial"/>
        </w:rPr>
        <w:t xml:space="preserve"> </w:t>
      </w:r>
      <w:r w:rsidR="00B32640">
        <w:rPr>
          <w:rFonts w:ascii="Arial" w:hAnsi="Arial" w:cs="Arial"/>
        </w:rPr>
        <w:t>attacks</w:t>
      </w:r>
      <w:r w:rsidR="00AB65CB">
        <w:rPr>
          <w:rFonts w:ascii="Arial" w:hAnsi="Arial" w:cs="Arial"/>
        </w:rPr>
        <w:t>.</w:t>
      </w:r>
    </w:p>
    <w:p w14:paraId="09D79963" w14:textId="474E2123" w:rsidR="00075E68" w:rsidRDefault="00075E68" w:rsidP="00075E68">
      <w:pPr>
        <w:pStyle w:val="IEEEStdsParagraph"/>
        <w:rPr>
          <w:rFonts w:ascii="Arial" w:hAnsi="Arial" w:cs="Arial"/>
        </w:rPr>
      </w:pPr>
      <w:r>
        <w:rPr>
          <w:rFonts w:ascii="Arial" w:hAnsi="Arial" w:cs="Arial"/>
        </w:rPr>
        <w:t>[</w:t>
      </w:r>
      <w:r w:rsidR="00B662E2">
        <w:rPr>
          <w:rFonts w:ascii="Arial" w:hAnsi="Arial" w:cs="Arial"/>
        </w:rPr>
        <w:t>B26</w:t>
      </w:r>
      <w:r>
        <w:rPr>
          <w:rFonts w:ascii="Arial" w:hAnsi="Arial" w:cs="Arial"/>
        </w:rPr>
        <w:t>]</w:t>
      </w:r>
      <w:r w:rsidR="001C0C36">
        <w:rPr>
          <w:rFonts w:ascii="Arial" w:hAnsi="Arial" w:cs="Arial"/>
        </w:rPr>
        <w:t xml:space="preserve"> defines</w:t>
      </w:r>
      <w:r w:rsidR="001F2768">
        <w:rPr>
          <w:rFonts w:ascii="Arial" w:hAnsi="Arial" w:cs="Arial"/>
        </w:rPr>
        <w:t xml:space="preserve"> </w:t>
      </w:r>
      <w:r w:rsidR="001C0C36">
        <w:rPr>
          <w:rFonts w:ascii="Arial" w:hAnsi="Arial" w:cs="Arial"/>
        </w:rPr>
        <w:t>threa</w:t>
      </w:r>
      <w:r w:rsidR="00735882">
        <w:rPr>
          <w:rFonts w:ascii="Arial" w:hAnsi="Arial" w:cs="Arial"/>
        </w:rPr>
        <w:t>t</w:t>
      </w:r>
      <w:r w:rsidR="001C0C36">
        <w:rPr>
          <w:rFonts w:ascii="Arial" w:hAnsi="Arial" w:cs="Arial"/>
        </w:rPr>
        <w:t xml:space="preserve"> model, </w:t>
      </w:r>
      <w:r w:rsidR="00AB65CB">
        <w:rPr>
          <w:rFonts w:ascii="Arial" w:hAnsi="Arial" w:cs="Arial"/>
        </w:rPr>
        <w:t>attacks</w:t>
      </w:r>
      <w:r>
        <w:rPr>
          <w:rFonts w:ascii="Arial" w:hAnsi="Arial" w:cs="Arial"/>
        </w:rPr>
        <w:t xml:space="preserve"> </w:t>
      </w:r>
      <w:r w:rsidR="00AB65CB">
        <w:rPr>
          <w:rFonts w:ascii="Arial" w:hAnsi="Arial" w:cs="Arial"/>
        </w:rPr>
        <w:t xml:space="preserve">and principles </w:t>
      </w:r>
      <w:r w:rsidR="001C0C36">
        <w:rPr>
          <w:rFonts w:ascii="Arial" w:hAnsi="Arial" w:cs="Arial"/>
        </w:rPr>
        <w:t xml:space="preserve">to protect the </w:t>
      </w:r>
      <w:r>
        <w:rPr>
          <w:rFonts w:ascii="Arial" w:hAnsi="Arial" w:cs="Arial"/>
        </w:rPr>
        <w:t>distance measurement</w:t>
      </w:r>
      <w:r w:rsidR="001C0C36">
        <w:rPr>
          <w:rFonts w:ascii="Arial" w:hAnsi="Arial" w:cs="Arial"/>
        </w:rPr>
        <w:t xml:space="preserve"> against manipulation</w:t>
      </w:r>
      <w:r>
        <w:rPr>
          <w:rFonts w:ascii="Arial" w:hAnsi="Arial" w:cs="Arial"/>
        </w:rPr>
        <w:t xml:space="preserve">. </w:t>
      </w:r>
      <w:r w:rsidR="00AB65CB">
        <w:rPr>
          <w:rFonts w:ascii="Arial" w:hAnsi="Arial" w:cs="Arial"/>
        </w:rPr>
        <w:t>Most prominent attacks</w:t>
      </w:r>
      <w:r w:rsidR="001F2768">
        <w:rPr>
          <w:rFonts w:ascii="Arial" w:hAnsi="Arial" w:cs="Arial"/>
        </w:rPr>
        <w:t xml:space="preserve"> include deferred bit signaling and early bit detection that exploit</w:t>
      </w:r>
      <w:r w:rsidRPr="00134885">
        <w:rPr>
          <w:rFonts w:ascii="Arial" w:hAnsi="Arial" w:cs="Arial"/>
        </w:rPr>
        <w:t xml:space="preserve"> the fact that the RF energy in a data symbol is spread over </w:t>
      </w:r>
      <w:r w:rsidR="00B9063B">
        <w:rPr>
          <w:rFonts w:ascii="Arial" w:hAnsi="Arial" w:cs="Arial"/>
        </w:rPr>
        <w:t>symbol length</w:t>
      </w:r>
      <w:r w:rsidR="001F2768">
        <w:rPr>
          <w:rFonts w:ascii="Arial" w:hAnsi="Arial" w:cs="Arial"/>
        </w:rPr>
        <w:t>. This</w:t>
      </w:r>
      <w:r w:rsidRPr="00134885">
        <w:rPr>
          <w:rFonts w:ascii="Arial" w:hAnsi="Arial" w:cs="Arial"/>
        </w:rPr>
        <w:t xml:space="preserve"> </w:t>
      </w:r>
      <w:r w:rsidR="001F2768">
        <w:rPr>
          <w:rFonts w:ascii="Arial" w:hAnsi="Arial" w:cs="Arial"/>
        </w:rPr>
        <w:t>allows an</w:t>
      </w:r>
      <w:r w:rsidRPr="00134885">
        <w:rPr>
          <w:rFonts w:ascii="Arial" w:hAnsi="Arial" w:cs="Arial"/>
        </w:rPr>
        <w:t xml:space="preserve"> attacker to </w:t>
      </w:r>
      <w:r w:rsidR="00283DBE">
        <w:rPr>
          <w:rFonts w:ascii="Arial" w:hAnsi="Arial" w:cs="Arial"/>
        </w:rPr>
        <w:t xml:space="preserve">shorten </w:t>
      </w:r>
      <w:r w:rsidRPr="00134885">
        <w:rPr>
          <w:rFonts w:ascii="Arial" w:hAnsi="Arial" w:cs="Arial"/>
        </w:rPr>
        <w:t xml:space="preserve">the </w:t>
      </w:r>
      <w:r w:rsidR="00B9063B">
        <w:rPr>
          <w:rFonts w:ascii="Arial" w:hAnsi="Arial" w:cs="Arial"/>
        </w:rPr>
        <w:t xml:space="preserve">time of arrival estimation (and thus </w:t>
      </w:r>
      <w:r w:rsidR="00283DBE">
        <w:rPr>
          <w:rFonts w:ascii="Arial" w:hAnsi="Arial" w:cs="Arial"/>
        </w:rPr>
        <w:t xml:space="preserve">reduce the </w:t>
      </w:r>
      <w:r w:rsidRPr="00134885">
        <w:rPr>
          <w:rFonts w:ascii="Arial" w:hAnsi="Arial" w:cs="Arial"/>
        </w:rPr>
        <w:t>distance</w:t>
      </w:r>
      <w:r w:rsidR="00B9063B">
        <w:rPr>
          <w:rFonts w:ascii="Arial" w:hAnsi="Arial" w:cs="Arial"/>
        </w:rPr>
        <w:t>)</w:t>
      </w:r>
      <w:r w:rsidRPr="00134885">
        <w:rPr>
          <w:rFonts w:ascii="Arial" w:hAnsi="Arial" w:cs="Arial"/>
        </w:rPr>
        <w:t xml:space="preserve"> up to the </w:t>
      </w:r>
      <w:r w:rsidR="00B9063B" w:rsidRPr="00134885">
        <w:rPr>
          <w:rFonts w:ascii="Arial" w:hAnsi="Arial" w:cs="Arial"/>
        </w:rPr>
        <w:t xml:space="preserve">RF </w:t>
      </w:r>
      <w:r w:rsidR="00B9063B">
        <w:rPr>
          <w:rFonts w:ascii="Arial" w:hAnsi="Arial" w:cs="Arial"/>
        </w:rPr>
        <w:t xml:space="preserve">symbol </w:t>
      </w:r>
      <w:r w:rsidRPr="00134885">
        <w:rPr>
          <w:rFonts w:ascii="Arial" w:hAnsi="Arial" w:cs="Arial"/>
        </w:rPr>
        <w:t>duration</w:t>
      </w:r>
      <w:r>
        <w:rPr>
          <w:rFonts w:ascii="Arial" w:hAnsi="Arial" w:cs="Arial"/>
        </w:rPr>
        <w:t>.</w:t>
      </w:r>
    </w:p>
    <w:p w14:paraId="39232139" w14:textId="71C90405" w:rsidR="00075E68" w:rsidRPr="00134885" w:rsidRDefault="0007225B" w:rsidP="00075E68">
      <w:pPr>
        <w:pStyle w:val="IEEEStdsParagraph"/>
        <w:rPr>
          <w:rFonts w:ascii="Arial" w:hAnsi="Arial" w:cs="Arial"/>
        </w:rPr>
      </w:pPr>
      <w:r>
        <w:rPr>
          <w:rFonts w:ascii="Arial" w:hAnsi="Arial" w:cs="Arial"/>
        </w:rPr>
        <w:t>Distance commitment</w:t>
      </w:r>
      <w:r w:rsidR="0071270B">
        <w:rPr>
          <w:rFonts w:ascii="Arial" w:hAnsi="Arial" w:cs="Arial"/>
        </w:rPr>
        <w:t xml:space="preserve"> [B27</w:t>
      </w:r>
      <w:r w:rsidR="000F1A81">
        <w:rPr>
          <w:rFonts w:ascii="Arial" w:hAnsi="Arial" w:cs="Arial"/>
        </w:rPr>
        <w:t>]</w:t>
      </w:r>
      <w:r>
        <w:rPr>
          <w:rFonts w:ascii="Arial" w:hAnsi="Arial" w:cs="Arial"/>
        </w:rPr>
        <w:t xml:space="preserve"> </w:t>
      </w:r>
      <w:r w:rsidR="001F2768">
        <w:rPr>
          <w:rFonts w:ascii="Arial" w:hAnsi="Arial" w:cs="Arial"/>
        </w:rPr>
        <w:t>on the payload</w:t>
      </w:r>
      <w:r w:rsidR="001C0C36">
        <w:rPr>
          <w:rFonts w:ascii="Arial" w:hAnsi="Arial" w:cs="Arial"/>
        </w:rPr>
        <w:t xml:space="preserve"> </w:t>
      </w:r>
      <w:r w:rsidR="002E4B95">
        <w:rPr>
          <w:rFonts w:ascii="Arial" w:hAnsi="Arial" w:cs="Arial"/>
        </w:rPr>
        <w:t xml:space="preserve">is one of the measures that </w:t>
      </w:r>
      <w:r w:rsidR="001F2768">
        <w:rPr>
          <w:rFonts w:ascii="Arial" w:hAnsi="Arial" w:cs="Arial"/>
        </w:rPr>
        <w:t>enhances authenticated ranging</w:t>
      </w:r>
      <w:r w:rsidR="000F1A81">
        <w:rPr>
          <w:rFonts w:ascii="Arial" w:hAnsi="Arial" w:cs="Arial"/>
        </w:rPr>
        <w:t xml:space="preserve"> in order to </w:t>
      </w:r>
      <w:r w:rsidR="001C1E86">
        <w:rPr>
          <w:rFonts w:ascii="Arial" w:hAnsi="Arial" w:cs="Arial"/>
        </w:rPr>
        <w:t>prevent attacks described in [B26</w:t>
      </w:r>
      <w:r w:rsidR="000F1A81">
        <w:rPr>
          <w:rFonts w:ascii="Arial" w:hAnsi="Arial" w:cs="Arial"/>
        </w:rPr>
        <w:t>]</w:t>
      </w:r>
      <w:r>
        <w:rPr>
          <w:rFonts w:ascii="Arial" w:hAnsi="Arial" w:cs="Arial"/>
        </w:rPr>
        <w:t>.</w:t>
      </w:r>
      <w:r w:rsidR="00075E68">
        <w:rPr>
          <w:rFonts w:ascii="Arial" w:hAnsi="Arial" w:cs="Arial"/>
        </w:rPr>
        <w:t xml:space="preserve"> D</w:t>
      </w:r>
      <w:r w:rsidR="00075E68" w:rsidRPr="00134885">
        <w:rPr>
          <w:rFonts w:ascii="Arial" w:hAnsi="Arial" w:cs="Arial"/>
        </w:rPr>
        <w:t>is</w:t>
      </w:r>
      <w:r w:rsidR="00344A50">
        <w:rPr>
          <w:rFonts w:ascii="Arial" w:hAnsi="Arial" w:cs="Arial"/>
        </w:rPr>
        <w:t>tance commitment allows an originator</w:t>
      </w:r>
      <w:r w:rsidR="00075E68" w:rsidRPr="00134885">
        <w:rPr>
          <w:rFonts w:ascii="Arial" w:hAnsi="Arial" w:cs="Arial"/>
        </w:rPr>
        <w:t xml:space="preserve"> to claim to be in a certain distance (defined by the transmission time of the </w:t>
      </w:r>
      <w:r w:rsidR="00233B2A">
        <w:rPr>
          <w:rFonts w:ascii="Arial" w:hAnsi="Arial" w:cs="Arial"/>
        </w:rPr>
        <w:t xml:space="preserve">preamble), which the </w:t>
      </w:r>
      <w:r w:rsidR="00344A50">
        <w:rPr>
          <w:rFonts w:ascii="Arial" w:hAnsi="Arial" w:cs="Arial"/>
        </w:rPr>
        <w:t>originator</w:t>
      </w:r>
      <w:r w:rsidR="00075E68">
        <w:rPr>
          <w:rFonts w:ascii="Arial" w:hAnsi="Arial" w:cs="Arial"/>
        </w:rPr>
        <w:t xml:space="preserve"> has to verify</w:t>
      </w:r>
      <w:r w:rsidR="00075E68" w:rsidRPr="00134885">
        <w:rPr>
          <w:rFonts w:ascii="Arial" w:hAnsi="Arial" w:cs="Arial"/>
        </w:rPr>
        <w:t xml:space="preserve"> later by supplying the correct secret at the correct time in the </w:t>
      </w:r>
      <w:r w:rsidR="00E47F58">
        <w:rPr>
          <w:rFonts w:ascii="Arial" w:hAnsi="Arial" w:cs="Arial"/>
        </w:rPr>
        <w:t xml:space="preserve">secured </w:t>
      </w:r>
      <w:r w:rsidR="00075E68">
        <w:rPr>
          <w:rFonts w:ascii="Arial" w:hAnsi="Arial" w:cs="Arial"/>
        </w:rPr>
        <w:t xml:space="preserve">data </w:t>
      </w:r>
      <w:r w:rsidR="00075E68" w:rsidRPr="00134885">
        <w:rPr>
          <w:rFonts w:ascii="Arial" w:hAnsi="Arial" w:cs="Arial"/>
        </w:rPr>
        <w:t>payload.</w:t>
      </w:r>
      <w:r w:rsidR="00075E68" w:rsidRPr="00134885" w:rsidDel="00F91B0F">
        <w:rPr>
          <w:rFonts w:ascii="Arial" w:hAnsi="Arial" w:cs="Arial"/>
        </w:rPr>
        <w:t xml:space="preserve"> </w:t>
      </w:r>
      <w:r w:rsidR="00075E68" w:rsidRPr="00134885">
        <w:rPr>
          <w:rFonts w:ascii="Arial" w:hAnsi="Arial" w:cs="Arial"/>
        </w:rPr>
        <w:t xml:space="preserve">The exact transmission timing of the preamble tells the receiver when to sample the channel </w:t>
      </w:r>
      <w:r w:rsidR="00344A50">
        <w:rPr>
          <w:rFonts w:ascii="Arial" w:hAnsi="Arial" w:cs="Arial"/>
        </w:rPr>
        <w:t>to extract symbols to decode</w:t>
      </w:r>
      <w:r w:rsidR="00075E68" w:rsidRPr="00134885">
        <w:rPr>
          <w:rFonts w:ascii="Arial" w:hAnsi="Arial" w:cs="Arial"/>
        </w:rPr>
        <w:t>. In this sense,</w:t>
      </w:r>
      <w:r w:rsidR="00344A50">
        <w:rPr>
          <w:rFonts w:ascii="Arial" w:hAnsi="Arial" w:cs="Arial"/>
        </w:rPr>
        <w:t xml:space="preserve"> it is a commitment by the originator</w:t>
      </w:r>
      <w:r w:rsidR="00075E68" w:rsidRPr="00134885">
        <w:rPr>
          <w:rFonts w:ascii="Arial" w:hAnsi="Arial" w:cs="Arial"/>
        </w:rPr>
        <w:t xml:space="preserve"> to send the data a</w:t>
      </w:r>
      <w:r w:rsidR="00075E68">
        <w:rPr>
          <w:rFonts w:ascii="Arial" w:hAnsi="Arial" w:cs="Arial"/>
        </w:rPr>
        <w:t>t exactly those times</w:t>
      </w:r>
      <w:r w:rsidR="00075E68" w:rsidRPr="00134885">
        <w:rPr>
          <w:rFonts w:ascii="Arial" w:hAnsi="Arial" w:cs="Arial"/>
        </w:rPr>
        <w:t>. Th</w:t>
      </w:r>
      <w:r w:rsidR="00344A50">
        <w:rPr>
          <w:rFonts w:ascii="Arial" w:hAnsi="Arial" w:cs="Arial"/>
        </w:rPr>
        <w:t>e recipient will start sampling the energy</w:t>
      </w:r>
      <w:r w:rsidR="00075E68" w:rsidRPr="00134885">
        <w:rPr>
          <w:rFonts w:ascii="Arial" w:hAnsi="Arial" w:cs="Arial"/>
        </w:rPr>
        <w:t xml:space="preserve"> for each symbol with timing as defined by the arrival of the preamble. If the preamble is sent earlier by the attacker, the receiver will expect the data pulses earlier as well and thus start the sampling intervals earlier. If the attacker ca</w:t>
      </w:r>
      <w:r w:rsidR="000E660D">
        <w:rPr>
          <w:rFonts w:ascii="Arial" w:hAnsi="Arial" w:cs="Arial"/>
        </w:rPr>
        <w:t>nnot provide correct data</w:t>
      </w:r>
      <w:r w:rsidR="00075E68" w:rsidRPr="00134885">
        <w:rPr>
          <w:rFonts w:ascii="Arial" w:hAnsi="Arial" w:cs="Arial"/>
        </w:rPr>
        <w:t xml:space="preserve"> in these earlier sampling int</w:t>
      </w:r>
      <w:r w:rsidR="00344A50">
        <w:rPr>
          <w:rFonts w:ascii="Arial" w:hAnsi="Arial" w:cs="Arial"/>
        </w:rPr>
        <w:t>ervals (e.g., because the originator</w:t>
      </w:r>
      <w:r w:rsidR="00075E68" w:rsidRPr="00134885">
        <w:rPr>
          <w:rFonts w:ascii="Arial" w:hAnsi="Arial" w:cs="Arial"/>
        </w:rPr>
        <w:t xml:space="preserve"> did </w:t>
      </w:r>
      <w:r w:rsidR="00344A50">
        <w:rPr>
          <w:rFonts w:ascii="Arial" w:hAnsi="Arial" w:cs="Arial"/>
        </w:rPr>
        <w:t>not send them yet), the recipient</w:t>
      </w:r>
      <w:r w:rsidR="000E660D">
        <w:rPr>
          <w:rFonts w:ascii="Arial" w:hAnsi="Arial" w:cs="Arial"/>
        </w:rPr>
        <w:t xml:space="preserve"> will decode</w:t>
      </w:r>
      <w:r w:rsidR="00075E68" w:rsidRPr="00134885">
        <w:rPr>
          <w:rFonts w:ascii="Arial" w:hAnsi="Arial" w:cs="Arial"/>
        </w:rPr>
        <w:t xml:space="preserve"> random data</w:t>
      </w:r>
      <w:r w:rsidR="001E634E">
        <w:rPr>
          <w:rFonts w:ascii="Arial" w:hAnsi="Arial" w:cs="Arial"/>
        </w:rPr>
        <w:t>. Even if the attacker</w:t>
      </w:r>
      <w:r w:rsidR="00075E68" w:rsidRPr="00134885">
        <w:rPr>
          <w:rFonts w:ascii="Arial" w:hAnsi="Arial" w:cs="Arial"/>
        </w:rPr>
        <w:t xml:space="preserve"> advances the p</w:t>
      </w:r>
      <w:r w:rsidR="001E634E">
        <w:rPr>
          <w:rFonts w:ascii="Arial" w:hAnsi="Arial" w:cs="Arial"/>
        </w:rPr>
        <w:t xml:space="preserve">reamble, he would need to be able to guess the </w:t>
      </w:r>
      <w:r w:rsidR="00344A50">
        <w:rPr>
          <w:rFonts w:ascii="Arial" w:hAnsi="Arial" w:cs="Arial"/>
        </w:rPr>
        <w:t>cryptographic challenges in Challenge IE and Re</w:t>
      </w:r>
      <w:r w:rsidR="000E660D">
        <w:rPr>
          <w:rFonts w:ascii="Arial" w:hAnsi="Arial" w:cs="Arial"/>
        </w:rPr>
        <w:t>s</w:t>
      </w:r>
      <w:r w:rsidR="00344A50">
        <w:rPr>
          <w:rFonts w:ascii="Arial" w:hAnsi="Arial" w:cs="Arial"/>
        </w:rPr>
        <w:t>ponse IE</w:t>
      </w:r>
      <w:r w:rsidR="001E634E">
        <w:rPr>
          <w:rFonts w:ascii="Arial" w:hAnsi="Arial" w:cs="Arial"/>
        </w:rPr>
        <w:t xml:space="preserve"> and </w:t>
      </w:r>
      <w:r w:rsidR="00344A50">
        <w:rPr>
          <w:rFonts w:ascii="Arial" w:hAnsi="Arial" w:cs="Arial"/>
        </w:rPr>
        <w:t xml:space="preserve">the </w:t>
      </w:r>
      <w:r w:rsidR="000E660D">
        <w:rPr>
          <w:rFonts w:ascii="Arial" w:hAnsi="Arial" w:cs="Arial"/>
        </w:rPr>
        <w:t xml:space="preserve">corresponding </w:t>
      </w:r>
      <w:r w:rsidR="001E634E">
        <w:rPr>
          <w:rFonts w:ascii="Arial" w:hAnsi="Arial" w:cs="Arial"/>
        </w:rPr>
        <w:t>MICs</w:t>
      </w:r>
      <w:r w:rsidR="00344A50">
        <w:rPr>
          <w:rFonts w:ascii="Arial" w:hAnsi="Arial" w:cs="Arial"/>
        </w:rPr>
        <w:t xml:space="preserve"> (Clause 9)</w:t>
      </w:r>
      <w:r w:rsidR="00075E68" w:rsidRPr="00134885">
        <w:rPr>
          <w:rFonts w:ascii="Arial" w:hAnsi="Arial" w:cs="Arial"/>
        </w:rPr>
        <w:t>.</w:t>
      </w:r>
    </w:p>
    <w:p w14:paraId="54753F6F" w14:textId="77777777" w:rsidR="002E4B95" w:rsidRDefault="002E4B95" w:rsidP="009A4644">
      <w:pPr>
        <w:pStyle w:val="IEEEStdsParagraph"/>
        <w:rPr>
          <w:rFonts w:ascii="Arial" w:hAnsi="Arial" w:cs="Arial"/>
          <w:b/>
          <w:sz w:val="22"/>
          <w:szCs w:val="22"/>
        </w:rPr>
      </w:pPr>
    </w:p>
    <w:p w14:paraId="36245B89" w14:textId="77777777" w:rsidR="002E4B95" w:rsidRDefault="002E4B95" w:rsidP="009A4644">
      <w:pPr>
        <w:pStyle w:val="IEEEStdsParagraph"/>
        <w:rPr>
          <w:rFonts w:ascii="Arial" w:hAnsi="Arial" w:cs="Arial"/>
          <w:b/>
          <w:sz w:val="22"/>
          <w:szCs w:val="22"/>
        </w:rPr>
      </w:pPr>
    </w:p>
    <w:p w14:paraId="4DAA72F3" w14:textId="310F61B6" w:rsidR="009A4644" w:rsidRPr="00134885" w:rsidRDefault="00F91B0F" w:rsidP="009A4644">
      <w:pPr>
        <w:pStyle w:val="IEEEStdsParagraph"/>
        <w:rPr>
          <w:rFonts w:ascii="Arial" w:hAnsi="Arial" w:cs="Arial"/>
          <w:b/>
          <w:sz w:val="22"/>
          <w:szCs w:val="22"/>
        </w:rPr>
      </w:pPr>
      <w:r w:rsidRPr="00134885">
        <w:rPr>
          <w:rFonts w:ascii="Arial" w:hAnsi="Arial" w:cs="Arial"/>
          <w:b/>
          <w:sz w:val="22"/>
          <w:szCs w:val="22"/>
        </w:rPr>
        <w:lastRenderedPageBreak/>
        <w:t>G.2</w:t>
      </w:r>
      <w:r w:rsidR="000E2AA5" w:rsidRPr="00134885">
        <w:rPr>
          <w:rFonts w:ascii="Arial" w:hAnsi="Arial" w:cs="Arial"/>
          <w:b/>
          <w:sz w:val="22"/>
          <w:szCs w:val="22"/>
        </w:rPr>
        <w:t xml:space="preserve"> </w:t>
      </w:r>
      <w:r w:rsidRPr="00134885">
        <w:rPr>
          <w:rFonts w:ascii="Arial" w:hAnsi="Arial" w:cs="Arial"/>
          <w:b/>
          <w:sz w:val="22"/>
          <w:szCs w:val="22"/>
        </w:rPr>
        <w:t>Distance Commitment</w:t>
      </w:r>
      <w:r w:rsidR="00BB5CD9">
        <w:rPr>
          <w:rFonts w:ascii="Arial" w:hAnsi="Arial" w:cs="Arial"/>
          <w:b/>
          <w:sz w:val="22"/>
          <w:szCs w:val="22"/>
        </w:rPr>
        <w:t xml:space="preserve"> on Data Payload</w:t>
      </w:r>
    </w:p>
    <w:p w14:paraId="60A559F6" w14:textId="69523F01" w:rsidR="007F3C3F" w:rsidRDefault="00001BD4" w:rsidP="00F91B0F">
      <w:pPr>
        <w:pStyle w:val="IEEEStdsParagraph"/>
        <w:rPr>
          <w:rFonts w:ascii="Arial" w:hAnsi="Arial" w:cs="Arial"/>
        </w:rPr>
      </w:pPr>
      <w:r>
        <w:rPr>
          <w:rFonts w:ascii="Arial" w:hAnsi="Arial" w:cs="Arial"/>
        </w:rPr>
        <w:t xml:space="preserve">The ranging frame data contained in the </w:t>
      </w:r>
      <w:r w:rsidR="007F3C3F">
        <w:rPr>
          <w:rFonts w:ascii="Arial" w:hAnsi="Arial" w:cs="Arial"/>
        </w:rPr>
        <w:t xml:space="preserve">Challenge IE and Response IE </w:t>
      </w:r>
      <w:r w:rsidR="00612501">
        <w:rPr>
          <w:rFonts w:ascii="Arial" w:hAnsi="Arial" w:cs="Arial"/>
        </w:rPr>
        <w:t xml:space="preserve">is </w:t>
      </w:r>
      <w:r>
        <w:rPr>
          <w:rFonts w:ascii="Arial" w:hAnsi="Arial" w:cs="Arial"/>
        </w:rPr>
        <w:t xml:space="preserve">decoded </w:t>
      </w:r>
      <w:r w:rsidR="007F3C3F">
        <w:rPr>
          <w:rFonts w:ascii="Arial" w:hAnsi="Arial" w:cs="Arial"/>
        </w:rPr>
        <w:t>by capturing</w:t>
      </w:r>
      <w:r w:rsidR="001E634E" w:rsidRPr="00134885">
        <w:rPr>
          <w:rFonts w:ascii="Arial" w:hAnsi="Arial" w:cs="Arial"/>
        </w:rPr>
        <w:t xml:space="preserve"> only the energy corresponding to the short </w:t>
      </w:r>
      <w:r w:rsidR="007F3C3F">
        <w:rPr>
          <w:rFonts w:ascii="Arial" w:hAnsi="Arial" w:cs="Arial"/>
        </w:rPr>
        <w:t xml:space="preserve">active RF period of each </w:t>
      </w:r>
      <w:r w:rsidR="001E634E" w:rsidRPr="00134885">
        <w:rPr>
          <w:rFonts w:ascii="Arial" w:hAnsi="Arial" w:cs="Arial"/>
        </w:rPr>
        <w:t xml:space="preserve">data symbol sent at a particular time in the payload. </w:t>
      </w:r>
      <w:r>
        <w:rPr>
          <w:rFonts w:ascii="Arial" w:hAnsi="Arial" w:cs="Arial"/>
        </w:rPr>
        <w:t>This is distance commitment on data payload and is illustrated in Figure 1.</w:t>
      </w:r>
    </w:p>
    <w:p w14:paraId="393E52D7" w14:textId="30F1CC3E" w:rsidR="00F91B0F" w:rsidRPr="00134885" w:rsidRDefault="00612501" w:rsidP="00F91B0F">
      <w:pPr>
        <w:pStyle w:val="IEEEStdsParagraph"/>
        <w:rPr>
          <w:rFonts w:ascii="Arial" w:hAnsi="Arial" w:cs="Arial"/>
        </w:rPr>
      </w:pPr>
      <w:r>
        <w:rPr>
          <w:rFonts w:ascii="Arial" w:hAnsi="Arial" w:cs="Arial"/>
        </w:rPr>
        <w:t xml:space="preserve">Distance commitment </w:t>
      </w:r>
      <w:r w:rsidR="00001BD4">
        <w:rPr>
          <w:rFonts w:ascii="Arial" w:hAnsi="Arial" w:cs="Arial"/>
        </w:rPr>
        <w:t>assumes that c</w:t>
      </w:r>
      <w:r w:rsidR="00F91B0F" w:rsidRPr="00134885">
        <w:rPr>
          <w:rFonts w:ascii="Arial" w:hAnsi="Arial" w:cs="Arial"/>
        </w:rPr>
        <w:t xml:space="preserve">hannel state information (channel impulse response) is available after the SHR. The earliest path(s) are </w:t>
      </w:r>
      <w:r w:rsidR="003D6BAE" w:rsidRPr="00134885">
        <w:rPr>
          <w:rFonts w:ascii="Arial" w:hAnsi="Arial" w:cs="Arial"/>
        </w:rPr>
        <w:t>extracted</w:t>
      </w:r>
      <w:r w:rsidR="00F91B0F" w:rsidRPr="00134885">
        <w:rPr>
          <w:rFonts w:ascii="Arial" w:hAnsi="Arial" w:cs="Arial"/>
        </w:rPr>
        <w:t xml:space="preserve"> from the channel state information</w:t>
      </w:r>
      <w:r w:rsidR="00CD0466">
        <w:rPr>
          <w:rFonts w:ascii="Arial" w:hAnsi="Arial" w:cs="Arial"/>
        </w:rPr>
        <w:t xml:space="preserve"> available after the SHR is processed</w:t>
      </w:r>
      <w:r w:rsidR="00F91B0F" w:rsidRPr="00134885">
        <w:rPr>
          <w:rFonts w:ascii="Arial" w:hAnsi="Arial" w:cs="Arial"/>
        </w:rPr>
        <w:t>. During reception of PSDU only the “earliest path(s)” portion of the received signal shall be used for data decoding.</w:t>
      </w:r>
      <w:r w:rsidR="00F875F0" w:rsidRPr="00134885">
        <w:rPr>
          <w:rFonts w:ascii="Arial" w:hAnsi="Arial" w:cs="Arial"/>
        </w:rPr>
        <w:t xml:space="preserve"> Distance commitment ensures that the dat</w:t>
      </w:r>
      <w:r w:rsidR="00CD0466">
        <w:rPr>
          <w:rFonts w:ascii="Arial" w:hAnsi="Arial" w:cs="Arial"/>
        </w:rPr>
        <w:t xml:space="preserve">a of the PSDU carried by </w:t>
      </w:r>
      <w:r w:rsidR="007F3C3F">
        <w:rPr>
          <w:rFonts w:ascii="Arial" w:hAnsi="Arial" w:cs="Arial"/>
        </w:rPr>
        <w:t>Challenge IE</w:t>
      </w:r>
      <w:r w:rsidR="00CD0466">
        <w:rPr>
          <w:rFonts w:ascii="Arial" w:hAnsi="Arial" w:cs="Arial"/>
        </w:rPr>
        <w:t xml:space="preserve"> and </w:t>
      </w:r>
      <w:r w:rsidR="007F3C3F">
        <w:rPr>
          <w:rFonts w:ascii="Arial" w:hAnsi="Arial" w:cs="Arial"/>
        </w:rPr>
        <w:t>Response IE</w:t>
      </w:r>
      <w:r w:rsidR="00F875F0" w:rsidRPr="00134885">
        <w:rPr>
          <w:rFonts w:ascii="Arial" w:hAnsi="Arial" w:cs="Arial"/>
        </w:rPr>
        <w:t xml:space="preserve"> is decoded at the measured distance by the earliest path(s).</w:t>
      </w:r>
      <w:r w:rsidR="00F41218" w:rsidRPr="00134885">
        <w:rPr>
          <w:rFonts w:ascii="Arial" w:hAnsi="Arial" w:cs="Arial"/>
        </w:rPr>
        <w:t xml:space="preserve"> </w:t>
      </w:r>
    </w:p>
    <w:p w14:paraId="2F8E40F6" w14:textId="407C0F11" w:rsidR="00F875F0" w:rsidRPr="00134885" w:rsidRDefault="00CA76EC" w:rsidP="00F91B0F">
      <w:pPr>
        <w:pStyle w:val="IEEEStdsParagraph"/>
        <w:rPr>
          <w:rFonts w:ascii="Arial" w:hAnsi="Arial" w:cs="Arial"/>
        </w:rPr>
      </w:pPr>
      <w:r w:rsidRPr="00134885">
        <w:rPr>
          <w:rFonts w:ascii="Arial" w:hAnsi="Arial" w:cs="Arial"/>
          <w:noProof/>
        </w:rPr>
        <w:object w:dxaOrig="9997" w:dyaOrig="4186" w14:anchorId="31BE5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96.2pt;mso-width-percent:0;mso-height-percent:0;mso-width-percent:0;mso-height-percent:0" o:ole="">
            <v:imagedata r:id="rId8" o:title=""/>
          </v:shape>
          <o:OLEObject Type="Embed" ProgID="Visio.Drawing.11" ShapeID="_x0000_i1025" DrawAspect="Content" ObjectID="_1623578806" r:id="rId9"/>
        </w:object>
      </w:r>
    </w:p>
    <w:p w14:paraId="76CEB9FD" w14:textId="3F4EB42B" w:rsidR="00F91B0F" w:rsidRPr="00134885" w:rsidRDefault="00F91B0F" w:rsidP="009348F9">
      <w:pPr>
        <w:pStyle w:val="IEEEStdsParagraph"/>
        <w:keepNext/>
        <w:jc w:val="center"/>
        <w:rPr>
          <w:rFonts w:ascii="Arial" w:hAnsi="Arial" w:cs="Arial"/>
        </w:rPr>
      </w:pPr>
      <w:r w:rsidRPr="00134885">
        <w:rPr>
          <w:rFonts w:ascii="Arial" w:hAnsi="Arial" w:cs="Arial"/>
        </w:rPr>
        <w:t xml:space="preserve">Figure </w:t>
      </w:r>
      <w:r w:rsidR="00835263" w:rsidRPr="00134885">
        <w:rPr>
          <w:rFonts w:ascii="Arial" w:hAnsi="Arial" w:cs="Arial"/>
          <w:noProof/>
        </w:rPr>
        <w:t>1</w:t>
      </w:r>
      <w:r w:rsidRPr="00134885">
        <w:rPr>
          <w:rFonts w:ascii="Arial" w:hAnsi="Arial" w:cs="Arial"/>
        </w:rPr>
        <w:t xml:space="preserve"> Distance commitment</w:t>
      </w:r>
      <w:r w:rsidR="00835263" w:rsidRPr="00134885">
        <w:rPr>
          <w:rFonts w:ascii="Arial" w:hAnsi="Arial" w:cs="Arial"/>
        </w:rPr>
        <w:t xml:space="preserve"> principle and RF integration window</w:t>
      </w:r>
    </w:p>
    <w:p w14:paraId="52E30C1A" w14:textId="1A1ED826" w:rsidR="00534D47" w:rsidRDefault="007F3C3F" w:rsidP="007F3C3F">
      <w:pPr>
        <w:pStyle w:val="IEEEStdsParagraph"/>
        <w:rPr>
          <w:rFonts w:ascii="Arial" w:hAnsi="Arial" w:cs="Arial"/>
        </w:rPr>
      </w:pPr>
      <w:r w:rsidRPr="00134885">
        <w:rPr>
          <w:rFonts w:ascii="Arial" w:hAnsi="Arial" w:cs="Arial"/>
        </w:rPr>
        <w:t>The worst case maximum distance manipul</w:t>
      </w:r>
      <w:r w:rsidR="00534D47">
        <w:rPr>
          <w:rFonts w:ascii="Arial" w:hAnsi="Arial" w:cs="Arial"/>
        </w:rPr>
        <w:t xml:space="preserve">ation </w:t>
      </w:r>
      <w:r w:rsidRPr="00134885">
        <w:rPr>
          <w:rFonts w:ascii="Arial" w:hAnsi="Arial" w:cs="Arial"/>
        </w:rPr>
        <w:t>depends on the aperture T</w:t>
      </w:r>
      <w:r w:rsidRPr="00134885">
        <w:rPr>
          <w:rFonts w:ascii="Arial" w:hAnsi="Arial" w:cs="Arial"/>
          <w:vertAlign w:val="subscript"/>
        </w:rPr>
        <w:t>int,RF</w:t>
      </w:r>
      <w:r w:rsidRPr="00134885">
        <w:rPr>
          <w:rFonts w:ascii="Arial" w:hAnsi="Arial" w:cs="Arial"/>
        </w:rPr>
        <w:t xml:space="preserve"> of the window collecting and integrating the incoming RF energy at the receiver</w:t>
      </w:r>
      <w:r w:rsidR="00534D47">
        <w:rPr>
          <w:rFonts w:ascii="Arial" w:hAnsi="Arial" w:cs="Arial"/>
        </w:rPr>
        <w:t xml:space="preserve"> [</w:t>
      </w:r>
      <w:r w:rsidR="00AD51BF">
        <w:rPr>
          <w:rFonts w:ascii="Arial" w:hAnsi="Arial" w:cs="Arial"/>
        </w:rPr>
        <w:t>B26</w:t>
      </w:r>
      <w:r w:rsidR="00534D47">
        <w:rPr>
          <w:rFonts w:ascii="Arial" w:hAnsi="Arial" w:cs="Arial"/>
        </w:rPr>
        <w:t>]</w:t>
      </w:r>
      <w:r w:rsidRPr="00134885">
        <w:rPr>
          <w:rFonts w:ascii="Arial" w:hAnsi="Arial" w:cs="Arial"/>
        </w:rPr>
        <w:t>. The window of duration T</w:t>
      </w:r>
      <w:r w:rsidRPr="00134885">
        <w:rPr>
          <w:rFonts w:ascii="Arial" w:hAnsi="Arial" w:cs="Arial"/>
          <w:vertAlign w:val="subscript"/>
        </w:rPr>
        <w:t>int,RF</w:t>
      </w:r>
      <w:r w:rsidRPr="00134885">
        <w:rPr>
          <w:rFonts w:ascii="Arial" w:hAnsi="Arial" w:cs="Arial"/>
        </w:rPr>
        <w:t xml:space="preserve"> is placed at the expected position in time of the incomin</w:t>
      </w:r>
      <w:r w:rsidR="00534D47">
        <w:rPr>
          <w:rFonts w:ascii="Arial" w:hAnsi="Arial" w:cs="Arial"/>
        </w:rPr>
        <w:t>g data</w:t>
      </w:r>
      <w:r w:rsidRPr="00134885">
        <w:rPr>
          <w:rFonts w:ascii="Arial" w:hAnsi="Arial" w:cs="Arial"/>
        </w:rPr>
        <w:t xml:space="preserve">. </w:t>
      </w:r>
      <w:r>
        <w:rPr>
          <w:rFonts w:ascii="Arial" w:hAnsi="Arial" w:cs="Arial"/>
        </w:rPr>
        <w:t xml:space="preserve">An </w:t>
      </w:r>
      <w:r w:rsidR="00534D47">
        <w:rPr>
          <w:rFonts w:ascii="Arial" w:hAnsi="Arial" w:cs="Arial"/>
        </w:rPr>
        <w:t>LRP-</w:t>
      </w:r>
      <w:r>
        <w:rPr>
          <w:rFonts w:ascii="Arial" w:hAnsi="Arial" w:cs="Arial"/>
        </w:rPr>
        <w:t xml:space="preserve">ERDEV </w:t>
      </w:r>
      <w:r w:rsidR="00534D47">
        <w:rPr>
          <w:rFonts w:ascii="Arial" w:hAnsi="Arial" w:cs="Arial"/>
        </w:rPr>
        <w:t xml:space="preserve">can </w:t>
      </w:r>
      <w:r w:rsidRPr="00134885">
        <w:rPr>
          <w:rFonts w:ascii="Arial" w:hAnsi="Arial" w:cs="Arial"/>
        </w:rPr>
        <w:t>implement a window duration T</w:t>
      </w:r>
      <w:r w:rsidRPr="00134885">
        <w:rPr>
          <w:rFonts w:ascii="Arial" w:hAnsi="Arial" w:cs="Arial"/>
          <w:vertAlign w:val="subscript"/>
        </w:rPr>
        <w:t>int,RF</w:t>
      </w:r>
      <w:r w:rsidRPr="00134885">
        <w:rPr>
          <w:rFonts w:ascii="Arial" w:hAnsi="Arial" w:cs="Arial"/>
        </w:rPr>
        <w:t xml:space="preserve"> that corresponds</w:t>
      </w:r>
      <w:r w:rsidR="00CD0466">
        <w:rPr>
          <w:rFonts w:ascii="Arial" w:hAnsi="Arial" w:cs="Arial"/>
        </w:rPr>
        <w:t xml:space="preserve"> to a maximum distance decrease an </w:t>
      </w:r>
      <w:r>
        <w:rPr>
          <w:rFonts w:ascii="Arial" w:hAnsi="Arial" w:cs="Arial"/>
        </w:rPr>
        <w:t xml:space="preserve">application can </w:t>
      </w:r>
      <w:r w:rsidRPr="00134885">
        <w:rPr>
          <w:rFonts w:ascii="Arial" w:hAnsi="Arial" w:cs="Arial"/>
        </w:rPr>
        <w:t xml:space="preserve">tolerate. </w:t>
      </w:r>
    </w:p>
    <w:p w14:paraId="457F2092" w14:textId="5E93B108" w:rsidR="007F3C3F" w:rsidRPr="00134885" w:rsidRDefault="00534D47" w:rsidP="007F3C3F">
      <w:pPr>
        <w:pStyle w:val="IEEEStdsParagraph"/>
        <w:rPr>
          <w:rFonts w:ascii="Arial" w:hAnsi="Arial" w:cs="Arial"/>
        </w:rPr>
      </w:pPr>
      <w:r>
        <w:rPr>
          <w:rFonts w:ascii="Arial" w:hAnsi="Arial" w:cs="Arial"/>
        </w:rPr>
        <w:t>T</w:t>
      </w:r>
      <w:r w:rsidR="00001BD4">
        <w:rPr>
          <w:rFonts w:ascii="Arial" w:hAnsi="Arial" w:cs="Arial"/>
        </w:rPr>
        <w:t xml:space="preserve">he </w:t>
      </w:r>
      <w:r w:rsidR="007F3C3F" w:rsidRPr="00134885">
        <w:rPr>
          <w:rFonts w:ascii="Arial" w:hAnsi="Arial" w:cs="Arial"/>
        </w:rPr>
        <w:t xml:space="preserve">theoretical </w:t>
      </w:r>
      <w:r w:rsidR="00662A00">
        <w:rPr>
          <w:rFonts w:ascii="Arial" w:hAnsi="Arial" w:cs="Arial"/>
        </w:rPr>
        <w:t xml:space="preserve">maximum </w:t>
      </w:r>
      <w:r w:rsidR="007F3C3F">
        <w:rPr>
          <w:rFonts w:ascii="Arial" w:hAnsi="Arial" w:cs="Arial"/>
        </w:rPr>
        <w:t>distance decrease</w:t>
      </w:r>
      <w:r w:rsidR="00595D40">
        <w:rPr>
          <w:rFonts w:ascii="Arial" w:hAnsi="Arial" w:cs="Arial"/>
        </w:rPr>
        <w:t xml:space="preserve"> </w:t>
      </w:r>
      <w:r w:rsidRPr="00134885">
        <w:rPr>
          <w:rFonts w:ascii="Arial" w:hAnsi="Arial" w:cs="Arial"/>
        </w:rPr>
        <w:t>is</w:t>
      </w:r>
      <w:r w:rsidR="00001BD4">
        <w:rPr>
          <w:rFonts w:ascii="Arial" w:hAnsi="Arial" w:cs="Arial"/>
        </w:rPr>
        <w:t xml:space="preserve"> </w:t>
      </w:r>
      <w:r w:rsidR="00A14B10">
        <w:rPr>
          <w:rFonts w:ascii="Arial" w:hAnsi="Arial" w:cs="Arial"/>
        </w:rPr>
        <w:t xml:space="preserve">strictly defined </w:t>
      </w:r>
      <w:r w:rsidR="00001BD4">
        <w:rPr>
          <w:rFonts w:ascii="Arial" w:hAnsi="Arial" w:cs="Arial"/>
        </w:rPr>
        <w:t>by</w:t>
      </w:r>
      <w:r w:rsidR="007F3C3F" w:rsidRPr="00134885">
        <w:rPr>
          <w:rFonts w:ascii="Arial" w:hAnsi="Arial" w:cs="Arial"/>
        </w:rPr>
        <w:t>:</w:t>
      </w:r>
    </w:p>
    <w:p w14:paraId="39116405" w14:textId="77777777" w:rsidR="007F3C3F" w:rsidRPr="00134885" w:rsidRDefault="007F3C3F" w:rsidP="007F3C3F">
      <w:pPr>
        <w:pStyle w:val="IEEEStdsParagraph"/>
        <w:jc w:val="center"/>
        <w:rPr>
          <w:rFonts w:ascii="Arial" w:hAnsi="Arial" w:cs="Arial"/>
          <w:vertAlign w:val="subscript"/>
        </w:rPr>
      </w:pPr>
      <w:r w:rsidRPr="00134885">
        <w:rPr>
          <w:rFonts w:ascii="Arial" w:hAnsi="Arial" w:cs="Arial"/>
        </w:rPr>
        <w:t>Δd</w:t>
      </w:r>
      <w:r w:rsidRPr="00134885">
        <w:rPr>
          <w:rFonts w:ascii="Arial" w:hAnsi="Arial" w:cs="Arial"/>
          <w:vertAlign w:val="subscript"/>
        </w:rPr>
        <w:t>max</w:t>
      </w:r>
      <w:r w:rsidRPr="00134885">
        <w:rPr>
          <w:rFonts w:ascii="Arial" w:hAnsi="Arial" w:cs="Arial"/>
        </w:rPr>
        <w:t xml:space="preserve"> = c</w:t>
      </w:r>
      <w:r w:rsidRPr="00134885">
        <w:rPr>
          <w:rFonts w:ascii="Arial" w:hAnsi="Arial" w:cs="Arial"/>
          <w:vertAlign w:val="subscript"/>
        </w:rPr>
        <w:t>0</w:t>
      </w:r>
      <w:r w:rsidRPr="00134885">
        <w:rPr>
          <w:rFonts w:ascii="Arial" w:hAnsi="Arial" w:cs="Arial"/>
        </w:rPr>
        <w:t>∙T</w:t>
      </w:r>
      <w:r w:rsidRPr="00134885">
        <w:rPr>
          <w:rFonts w:ascii="Arial" w:hAnsi="Arial" w:cs="Arial"/>
          <w:vertAlign w:val="subscript"/>
        </w:rPr>
        <w:t>int,RF,</w:t>
      </w:r>
    </w:p>
    <w:p w14:paraId="4065B121" w14:textId="7DD0E83D" w:rsidR="007F3C3F" w:rsidRDefault="007F3C3F" w:rsidP="007F3C3F">
      <w:pPr>
        <w:pStyle w:val="IEEEStdsParagraph"/>
        <w:rPr>
          <w:rFonts w:ascii="Arial" w:hAnsi="Arial" w:cs="Arial"/>
        </w:rPr>
      </w:pPr>
      <w:r w:rsidRPr="00134885">
        <w:rPr>
          <w:rFonts w:ascii="Arial" w:hAnsi="Arial" w:cs="Arial"/>
        </w:rPr>
        <w:t>where c</w:t>
      </w:r>
      <w:r w:rsidRPr="00134885">
        <w:rPr>
          <w:rFonts w:ascii="Arial" w:hAnsi="Arial" w:cs="Arial"/>
          <w:vertAlign w:val="subscript"/>
        </w:rPr>
        <w:t>0</w:t>
      </w:r>
      <w:r w:rsidR="00001BD4">
        <w:rPr>
          <w:rFonts w:ascii="Arial" w:hAnsi="Arial" w:cs="Arial"/>
        </w:rPr>
        <w:t xml:space="preserve"> is the speed of light</w:t>
      </w:r>
      <w:r w:rsidR="00365604">
        <w:rPr>
          <w:rFonts w:ascii="Arial" w:hAnsi="Arial" w:cs="Arial"/>
        </w:rPr>
        <w:t xml:space="preserve"> and </w:t>
      </w:r>
      <w:r w:rsidR="00662A00" w:rsidRPr="00134885">
        <w:rPr>
          <w:rFonts w:ascii="Arial" w:hAnsi="Arial" w:cs="Arial"/>
        </w:rPr>
        <w:t xml:space="preserve">processing </w:t>
      </w:r>
      <w:r w:rsidR="00365604">
        <w:rPr>
          <w:rFonts w:ascii="Arial" w:hAnsi="Arial" w:cs="Arial"/>
        </w:rPr>
        <w:t xml:space="preserve">delay equal to </w:t>
      </w:r>
      <w:r w:rsidR="00662A00">
        <w:rPr>
          <w:rFonts w:ascii="Arial" w:hAnsi="Arial" w:cs="Arial"/>
        </w:rPr>
        <w:t>zero</w:t>
      </w:r>
      <w:r w:rsidR="00001BD4">
        <w:rPr>
          <w:rFonts w:ascii="Arial" w:hAnsi="Arial" w:cs="Arial"/>
        </w:rPr>
        <w:t xml:space="preserve"> [</w:t>
      </w:r>
      <w:r w:rsidR="009A5237">
        <w:rPr>
          <w:rFonts w:ascii="Arial" w:hAnsi="Arial" w:cs="Arial"/>
        </w:rPr>
        <w:t>B26</w:t>
      </w:r>
      <w:r w:rsidR="00534D47">
        <w:rPr>
          <w:rFonts w:ascii="Arial" w:hAnsi="Arial" w:cs="Arial"/>
        </w:rPr>
        <w:t>]</w:t>
      </w:r>
    </w:p>
    <w:p w14:paraId="7C2E9490" w14:textId="190F98C2" w:rsidR="00831E4E" w:rsidRDefault="007F3C3F" w:rsidP="009A4644">
      <w:pPr>
        <w:pStyle w:val="IEEEStdsParagraph"/>
        <w:rPr>
          <w:rFonts w:ascii="Arial" w:hAnsi="Arial" w:cs="Arial"/>
        </w:rPr>
      </w:pPr>
      <w:r w:rsidRPr="00134885">
        <w:rPr>
          <w:rFonts w:ascii="Arial" w:hAnsi="Arial" w:cs="Arial"/>
        </w:rPr>
        <w:t xml:space="preserve">Longer durations </w:t>
      </w:r>
      <w:r>
        <w:rPr>
          <w:rFonts w:ascii="Arial" w:hAnsi="Arial" w:cs="Arial"/>
        </w:rPr>
        <w:t>can be used to trade-off distance manipulation</w:t>
      </w:r>
      <w:r w:rsidR="00A74F98">
        <w:rPr>
          <w:rFonts w:ascii="Arial" w:hAnsi="Arial" w:cs="Arial"/>
        </w:rPr>
        <w:t xml:space="preserve"> resilience</w:t>
      </w:r>
      <w:r w:rsidRPr="00134885">
        <w:rPr>
          <w:rFonts w:ascii="Arial" w:hAnsi="Arial" w:cs="Arial"/>
        </w:rPr>
        <w:t xml:space="preserve"> </w:t>
      </w:r>
      <w:r w:rsidR="00A74F98">
        <w:rPr>
          <w:rFonts w:ascii="Arial" w:hAnsi="Arial" w:cs="Arial"/>
        </w:rPr>
        <w:t xml:space="preserve">(i.e., maximal distance reduction) </w:t>
      </w:r>
      <w:r w:rsidRPr="00134885">
        <w:rPr>
          <w:rFonts w:ascii="Arial" w:hAnsi="Arial" w:cs="Arial"/>
        </w:rPr>
        <w:t xml:space="preserve">against energy integration (e.g., </w:t>
      </w:r>
      <w:r w:rsidR="00A74F98">
        <w:rPr>
          <w:rFonts w:ascii="Arial" w:hAnsi="Arial" w:cs="Arial"/>
        </w:rPr>
        <w:t>which</w:t>
      </w:r>
      <w:r w:rsidRPr="00134885">
        <w:rPr>
          <w:rFonts w:ascii="Arial" w:hAnsi="Arial" w:cs="Arial"/>
        </w:rPr>
        <w:t xml:space="preserve"> increas</w:t>
      </w:r>
      <w:r w:rsidR="00A74F98">
        <w:rPr>
          <w:rFonts w:ascii="Arial" w:hAnsi="Arial" w:cs="Arial"/>
        </w:rPr>
        <w:t>es</w:t>
      </w:r>
      <w:r w:rsidRPr="00134885">
        <w:rPr>
          <w:rFonts w:ascii="Arial" w:hAnsi="Arial" w:cs="Arial"/>
        </w:rPr>
        <w:t xml:space="preserve"> sensitivity coming from multipath). UWB LRP PHY with its intrinsic short active time enables minimal T</w:t>
      </w:r>
      <w:r w:rsidRPr="00134885">
        <w:rPr>
          <w:rFonts w:ascii="Arial" w:hAnsi="Arial" w:cs="Arial"/>
          <w:vertAlign w:val="subscript"/>
        </w:rPr>
        <w:t xml:space="preserve">int,RF. </w:t>
      </w:r>
      <w:r w:rsidRPr="00134885">
        <w:rPr>
          <w:rFonts w:ascii="Arial" w:hAnsi="Arial" w:cs="Arial"/>
        </w:rPr>
        <w:t>Note that any other PHY with sufficiently short</w:t>
      </w:r>
      <w:r>
        <w:rPr>
          <w:rFonts w:ascii="Arial" w:hAnsi="Arial" w:cs="Arial"/>
        </w:rPr>
        <w:t xml:space="preserve"> active RF duration can support distance commitment</w:t>
      </w:r>
      <w:r w:rsidRPr="00134885">
        <w:rPr>
          <w:rFonts w:ascii="Arial" w:hAnsi="Arial" w:cs="Arial"/>
        </w:rPr>
        <w:t>.</w:t>
      </w:r>
      <w:r w:rsidR="001C0C36">
        <w:rPr>
          <w:rFonts w:ascii="Arial" w:hAnsi="Arial" w:cs="Arial"/>
        </w:rPr>
        <w:t xml:space="preserve"> </w:t>
      </w:r>
      <w:r w:rsidR="00831E4E">
        <w:rPr>
          <w:rFonts w:ascii="Arial" w:hAnsi="Arial" w:cs="Arial"/>
        </w:rPr>
        <w:t xml:space="preserve"> </w:t>
      </w:r>
    </w:p>
    <w:p w14:paraId="1B652EBC" w14:textId="6228BC18" w:rsidR="00F91B0F" w:rsidRDefault="007F3C3F" w:rsidP="009A4644">
      <w:pPr>
        <w:pStyle w:val="IEEEStdsParagraph"/>
        <w:rPr>
          <w:rFonts w:ascii="Arial" w:hAnsi="Arial" w:cs="Arial"/>
        </w:rPr>
      </w:pPr>
      <w:r w:rsidRPr="00134885">
        <w:rPr>
          <w:rFonts w:ascii="Arial" w:hAnsi="Arial" w:cs="Arial"/>
        </w:rPr>
        <w:t>Tab</w:t>
      </w:r>
      <w:r w:rsidR="001C0C36">
        <w:rPr>
          <w:rFonts w:ascii="Arial" w:hAnsi="Arial" w:cs="Arial"/>
        </w:rPr>
        <w:t>le 1 provides the worst case maximum distance decrease</w:t>
      </w:r>
      <w:r w:rsidR="00831E4E">
        <w:rPr>
          <w:rFonts w:ascii="Arial" w:hAnsi="Arial" w:cs="Arial"/>
        </w:rPr>
        <w:t xml:space="preserve"> whe</w:t>
      </w:r>
      <w:r w:rsidR="00A14B10">
        <w:rPr>
          <w:rFonts w:ascii="Arial" w:hAnsi="Arial" w:cs="Arial"/>
        </w:rPr>
        <w:t xml:space="preserve">n distance commitment is used on </w:t>
      </w:r>
      <w:r w:rsidR="00831E4E">
        <w:rPr>
          <w:rFonts w:ascii="Arial" w:hAnsi="Arial" w:cs="Arial"/>
        </w:rPr>
        <w:t>the crypto</w:t>
      </w:r>
      <w:r w:rsidR="00A14B10">
        <w:rPr>
          <w:rFonts w:ascii="Arial" w:hAnsi="Arial" w:cs="Arial"/>
        </w:rPr>
        <w:t>graphic challenge</w:t>
      </w:r>
      <w:r w:rsidR="00597D0B">
        <w:rPr>
          <w:rFonts w:ascii="Arial" w:hAnsi="Arial" w:cs="Arial"/>
        </w:rPr>
        <w:t xml:space="preserve"> and response payload</w:t>
      </w:r>
      <w:r w:rsidR="00F14331">
        <w:rPr>
          <w:rFonts w:ascii="Arial" w:hAnsi="Arial" w:cs="Arial"/>
        </w:rPr>
        <w:t xml:space="preserve"> with given number of bits</w:t>
      </w:r>
      <w:r w:rsidR="00A14B10">
        <w:rPr>
          <w:rFonts w:ascii="Arial" w:hAnsi="Arial" w:cs="Arial"/>
        </w:rPr>
        <w:t>.</w:t>
      </w:r>
    </w:p>
    <w:p w14:paraId="4CD461D1" w14:textId="77777777" w:rsidR="009B6AFD" w:rsidRDefault="009B6AFD" w:rsidP="009A4644">
      <w:pPr>
        <w:pStyle w:val="IEEEStdsParagraph"/>
        <w:rPr>
          <w:rFonts w:ascii="Arial" w:hAnsi="Arial" w:cs="Arial"/>
          <w:b/>
        </w:rPr>
      </w:pPr>
    </w:p>
    <w:p w14:paraId="13BEA06A" w14:textId="2490C7EA" w:rsidR="009A4644" w:rsidRPr="00134885" w:rsidRDefault="009A4644" w:rsidP="009A4644">
      <w:pPr>
        <w:pStyle w:val="IEEEStdsParagraph"/>
        <w:rPr>
          <w:rFonts w:ascii="Arial" w:hAnsi="Arial" w:cs="Arial"/>
        </w:rPr>
      </w:pPr>
      <w:r w:rsidRPr="00134885">
        <w:rPr>
          <w:rFonts w:ascii="Arial" w:hAnsi="Arial" w:cs="Arial"/>
          <w:b/>
        </w:rPr>
        <w:lastRenderedPageBreak/>
        <w:t>Table 1</w:t>
      </w:r>
      <w:r w:rsidR="00775C68" w:rsidRPr="00134885">
        <w:rPr>
          <w:rFonts w:ascii="Arial" w:hAnsi="Arial" w:cs="Arial"/>
        </w:rPr>
        <w:t xml:space="preserve"> </w:t>
      </w:r>
      <w:r w:rsidR="00CD04F9" w:rsidRPr="00134885">
        <w:rPr>
          <w:rFonts w:ascii="Arial" w:hAnsi="Arial" w:cs="Arial"/>
        </w:rPr>
        <w:t>–</w:t>
      </w:r>
      <w:r w:rsidR="00775C68" w:rsidRPr="00134885">
        <w:rPr>
          <w:rFonts w:ascii="Arial" w:hAnsi="Arial" w:cs="Arial"/>
        </w:rPr>
        <w:t xml:space="preserve"> </w:t>
      </w:r>
      <w:r w:rsidR="00001BD4">
        <w:rPr>
          <w:rFonts w:ascii="Arial" w:hAnsi="Arial" w:cs="Arial"/>
        </w:rPr>
        <w:t>W</w:t>
      </w:r>
      <w:r w:rsidR="00775C68" w:rsidRPr="00134885">
        <w:rPr>
          <w:rFonts w:ascii="Arial" w:hAnsi="Arial" w:cs="Arial"/>
        </w:rPr>
        <w:t xml:space="preserve">orst </w:t>
      </w:r>
      <w:r w:rsidR="00CD04F9" w:rsidRPr="00134885">
        <w:rPr>
          <w:rFonts w:ascii="Arial" w:hAnsi="Arial" w:cs="Arial"/>
        </w:rPr>
        <w:t>c</w:t>
      </w:r>
      <w:r w:rsidR="00775C68" w:rsidRPr="00134885">
        <w:rPr>
          <w:rFonts w:ascii="Arial" w:hAnsi="Arial" w:cs="Arial"/>
        </w:rPr>
        <w:t xml:space="preserve">ase </w:t>
      </w:r>
      <w:r w:rsidR="00CD04F9" w:rsidRPr="00134885">
        <w:rPr>
          <w:rFonts w:ascii="Arial" w:hAnsi="Arial" w:cs="Arial"/>
        </w:rPr>
        <w:t>m</w:t>
      </w:r>
      <w:r w:rsidR="00775C68" w:rsidRPr="00134885">
        <w:rPr>
          <w:rFonts w:ascii="Arial" w:hAnsi="Arial" w:cs="Arial"/>
        </w:rPr>
        <w:t xml:space="preserve">aximum </w:t>
      </w:r>
      <w:r w:rsidR="00CD04F9" w:rsidRPr="00134885">
        <w:rPr>
          <w:rFonts w:ascii="Arial" w:hAnsi="Arial" w:cs="Arial"/>
        </w:rPr>
        <w:t>d</w:t>
      </w:r>
      <w:r w:rsidR="00775C68" w:rsidRPr="00134885">
        <w:rPr>
          <w:rFonts w:ascii="Arial" w:hAnsi="Arial" w:cs="Arial"/>
        </w:rPr>
        <w:t xml:space="preserve">istance </w:t>
      </w:r>
      <w:r w:rsidR="00001BD4">
        <w:rPr>
          <w:rFonts w:ascii="Arial" w:hAnsi="Arial" w:cs="Arial"/>
        </w:rPr>
        <w:t xml:space="preserve">decrease </w:t>
      </w:r>
      <w:r w:rsidR="00662A00">
        <w:rPr>
          <w:rFonts w:ascii="Arial" w:hAnsi="Arial" w:cs="Arial"/>
        </w:rPr>
        <w:t>when</w:t>
      </w:r>
      <w:r w:rsidR="00775C68" w:rsidRPr="00134885">
        <w:rPr>
          <w:rFonts w:ascii="Arial" w:hAnsi="Arial" w:cs="Arial"/>
        </w:rPr>
        <w:t xml:space="preserve"> T</w:t>
      </w:r>
      <w:r w:rsidR="00775C68" w:rsidRPr="00134885">
        <w:rPr>
          <w:rFonts w:ascii="Arial" w:hAnsi="Arial" w:cs="Arial"/>
          <w:vertAlign w:val="subscript"/>
        </w:rPr>
        <w:t>int,RF</w:t>
      </w:r>
      <w:r w:rsidR="00775C68" w:rsidRPr="00134885">
        <w:rPr>
          <w:rFonts w:ascii="Arial" w:hAnsi="Arial" w:cs="Arial"/>
        </w:rPr>
        <w:t xml:space="preserve"> is equal to the invers</w:t>
      </w:r>
      <w:r w:rsidR="00662A00">
        <w:rPr>
          <w:rFonts w:ascii="Arial" w:hAnsi="Arial" w:cs="Arial"/>
        </w:rPr>
        <w:t xml:space="preserve">e of the bandwidth of UWB pulse </w:t>
      </w:r>
      <w:r w:rsidR="00775C68" w:rsidRPr="00134885">
        <w:rPr>
          <w:rFonts w:ascii="Arial" w:hAnsi="Arial" w:cs="Arial"/>
        </w:rPr>
        <w:t>ranging from 400 MHz to 2.14 GHz.</w:t>
      </w:r>
    </w:p>
    <w:tbl>
      <w:tblPr>
        <w:tblStyle w:val="TableGrid"/>
        <w:tblW w:w="0" w:type="auto"/>
        <w:jc w:val="center"/>
        <w:tblLook w:val="04A0" w:firstRow="1" w:lastRow="0" w:firstColumn="1" w:lastColumn="0" w:noHBand="0" w:noVBand="1"/>
      </w:tblPr>
      <w:tblGrid>
        <w:gridCol w:w="1506"/>
        <w:gridCol w:w="1686"/>
        <w:gridCol w:w="1866"/>
        <w:gridCol w:w="1506"/>
      </w:tblGrid>
      <w:tr w:rsidR="00A14B10" w:rsidRPr="00134885" w14:paraId="047C7BBC" w14:textId="77777777" w:rsidTr="0031538E">
        <w:trPr>
          <w:jc w:val="center"/>
        </w:trPr>
        <w:tc>
          <w:tcPr>
            <w:tcW w:w="1506" w:type="dxa"/>
          </w:tcPr>
          <w:p w14:paraId="52D40FCF" w14:textId="04204A0C" w:rsidR="00A14B10" w:rsidRPr="00134885" w:rsidRDefault="00A14B10" w:rsidP="001D70C7">
            <w:pPr>
              <w:pStyle w:val="IEEEStdsParagraph"/>
              <w:jc w:val="left"/>
              <w:rPr>
                <w:rFonts w:ascii="Arial" w:hAnsi="Arial" w:cs="Arial"/>
                <w:color w:val="000000" w:themeColor="text1"/>
                <w:sz w:val="18"/>
              </w:rPr>
            </w:pPr>
            <w:r>
              <w:rPr>
                <w:rFonts w:ascii="Arial" w:hAnsi="Arial" w:cs="Arial"/>
                <w:color w:val="000000" w:themeColor="text1"/>
                <w:sz w:val="18"/>
              </w:rPr>
              <w:t>Challenge</w:t>
            </w:r>
            <w:r w:rsidRPr="00134885">
              <w:rPr>
                <w:rFonts w:ascii="Arial" w:hAnsi="Arial" w:cs="Arial"/>
                <w:color w:val="000000" w:themeColor="text1"/>
                <w:sz w:val="18"/>
              </w:rPr>
              <w:t xml:space="preserve"> (bits)</w:t>
            </w:r>
          </w:p>
        </w:tc>
        <w:tc>
          <w:tcPr>
            <w:tcW w:w="1686" w:type="dxa"/>
          </w:tcPr>
          <w:p w14:paraId="2C6F5543" w14:textId="6DC1F92F"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Probability of guessing</w:t>
            </w:r>
            <w:r>
              <w:rPr>
                <w:rFonts w:ascii="Arial" w:hAnsi="Arial" w:cs="Arial"/>
                <w:color w:val="000000" w:themeColor="text1"/>
                <w:sz w:val="18"/>
              </w:rPr>
              <w:t xml:space="preserve"> the challenge</w:t>
            </w:r>
          </w:p>
        </w:tc>
        <w:tc>
          <w:tcPr>
            <w:tcW w:w="1866" w:type="dxa"/>
          </w:tcPr>
          <w:p w14:paraId="4626B5BE" w14:textId="77777777" w:rsidR="00A14B10" w:rsidRPr="00134885" w:rsidRDefault="00A14B10" w:rsidP="001D70C7">
            <w:pPr>
              <w:pStyle w:val="IEEEStdsParagraph"/>
              <w:spacing w:after="0"/>
              <w:jc w:val="left"/>
              <w:rPr>
                <w:rFonts w:ascii="Arial" w:hAnsi="Arial" w:cs="Arial"/>
                <w:color w:val="000000" w:themeColor="text1"/>
                <w:sz w:val="18"/>
              </w:rPr>
            </w:pPr>
            <w:r w:rsidRPr="00134885">
              <w:rPr>
                <w:rFonts w:ascii="Arial" w:hAnsi="Arial" w:cs="Arial"/>
                <w:color w:val="000000" w:themeColor="text1"/>
                <w:sz w:val="18"/>
              </w:rPr>
              <w:t>Forging of MIC</w:t>
            </w:r>
          </w:p>
          <w:p w14:paraId="56172206" w14:textId="77777777" w:rsidR="00A14B10" w:rsidRPr="00134885" w:rsidRDefault="00A14B10" w:rsidP="001D70C7">
            <w:pPr>
              <w:pStyle w:val="IEEEStdsParagraph"/>
              <w:spacing w:after="0"/>
              <w:jc w:val="left"/>
              <w:rPr>
                <w:rFonts w:ascii="Arial" w:hAnsi="Arial" w:cs="Arial"/>
                <w:color w:val="000000" w:themeColor="text1"/>
                <w:sz w:val="18"/>
              </w:rPr>
            </w:pPr>
            <w:r w:rsidRPr="00134885">
              <w:rPr>
                <w:rFonts w:ascii="Arial" w:hAnsi="Arial" w:cs="Arial"/>
                <w:color w:val="000000" w:themeColor="text1"/>
                <w:sz w:val="18"/>
              </w:rPr>
              <w:t>(as per AES CCM* in Clause 9)</w:t>
            </w:r>
          </w:p>
        </w:tc>
        <w:tc>
          <w:tcPr>
            <w:tcW w:w="1506" w:type="dxa"/>
          </w:tcPr>
          <w:p w14:paraId="50811E84" w14:textId="394EFE25" w:rsidR="00A14B10" w:rsidRPr="00134885" w:rsidRDefault="00A14B10" w:rsidP="00CD04F9">
            <w:pPr>
              <w:pStyle w:val="IEEEStdsParagraph"/>
              <w:jc w:val="left"/>
              <w:rPr>
                <w:rFonts w:ascii="Arial" w:hAnsi="Arial" w:cs="Arial"/>
                <w:color w:val="000000" w:themeColor="text1"/>
                <w:sz w:val="18"/>
              </w:rPr>
            </w:pPr>
            <w:r w:rsidRPr="00134885">
              <w:rPr>
                <w:rFonts w:ascii="Arial" w:hAnsi="Arial" w:cs="Arial"/>
                <w:color w:val="000000" w:themeColor="text1"/>
                <w:sz w:val="18"/>
              </w:rPr>
              <w:t>Worst Case Maximum Distance Decrease</w:t>
            </w:r>
          </w:p>
        </w:tc>
      </w:tr>
      <w:tr w:rsidR="00A14B10" w:rsidRPr="00134885" w14:paraId="16EFF3CE" w14:textId="77777777" w:rsidTr="0031538E">
        <w:trPr>
          <w:jc w:val="center"/>
        </w:trPr>
        <w:tc>
          <w:tcPr>
            <w:tcW w:w="1506" w:type="dxa"/>
          </w:tcPr>
          <w:p w14:paraId="4B15EDA4"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32</w:t>
            </w:r>
          </w:p>
        </w:tc>
        <w:tc>
          <w:tcPr>
            <w:tcW w:w="1686" w:type="dxa"/>
          </w:tcPr>
          <w:p w14:paraId="234A9242"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1/2^32 (2.32e-10)</w:t>
            </w:r>
          </w:p>
        </w:tc>
        <w:tc>
          <w:tcPr>
            <w:tcW w:w="1866" w:type="dxa"/>
          </w:tcPr>
          <w:p w14:paraId="7ED9B41B"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MIC-32</w:t>
            </w:r>
          </w:p>
        </w:tc>
        <w:tc>
          <w:tcPr>
            <w:tcW w:w="1506" w:type="dxa"/>
          </w:tcPr>
          <w:p w14:paraId="00DF709D"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14 cm – 75 cm</w:t>
            </w:r>
          </w:p>
        </w:tc>
      </w:tr>
      <w:tr w:rsidR="00A14B10" w:rsidRPr="00134885" w14:paraId="72356062" w14:textId="77777777" w:rsidTr="0031538E">
        <w:trPr>
          <w:jc w:val="center"/>
        </w:trPr>
        <w:tc>
          <w:tcPr>
            <w:tcW w:w="1506" w:type="dxa"/>
          </w:tcPr>
          <w:p w14:paraId="692EBAAC"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64</w:t>
            </w:r>
          </w:p>
        </w:tc>
        <w:tc>
          <w:tcPr>
            <w:tcW w:w="1686" w:type="dxa"/>
          </w:tcPr>
          <w:p w14:paraId="40BC3D73"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1/2^64 (5.42e-20)</w:t>
            </w:r>
          </w:p>
        </w:tc>
        <w:tc>
          <w:tcPr>
            <w:tcW w:w="1866" w:type="dxa"/>
          </w:tcPr>
          <w:p w14:paraId="108E4896"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MIC-64</w:t>
            </w:r>
          </w:p>
        </w:tc>
        <w:tc>
          <w:tcPr>
            <w:tcW w:w="1506" w:type="dxa"/>
          </w:tcPr>
          <w:p w14:paraId="3D8353DF"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14 cm – 75 cm</w:t>
            </w:r>
          </w:p>
        </w:tc>
      </w:tr>
      <w:tr w:rsidR="00A14B10" w:rsidRPr="00134885" w14:paraId="722A9024" w14:textId="77777777" w:rsidTr="0031538E">
        <w:trPr>
          <w:jc w:val="center"/>
        </w:trPr>
        <w:tc>
          <w:tcPr>
            <w:tcW w:w="1506" w:type="dxa"/>
          </w:tcPr>
          <w:p w14:paraId="43F6E3D7"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128</w:t>
            </w:r>
          </w:p>
        </w:tc>
        <w:tc>
          <w:tcPr>
            <w:tcW w:w="1686" w:type="dxa"/>
          </w:tcPr>
          <w:p w14:paraId="718F97B4"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 xml:space="preserve">1/2^128 (2.93e-39) </w:t>
            </w:r>
          </w:p>
        </w:tc>
        <w:tc>
          <w:tcPr>
            <w:tcW w:w="1866" w:type="dxa"/>
          </w:tcPr>
          <w:p w14:paraId="2CBBC41C"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MIC-128</w:t>
            </w:r>
          </w:p>
        </w:tc>
        <w:tc>
          <w:tcPr>
            <w:tcW w:w="1506" w:type="dxa"/>
          </w:tcPr>
          <w:p w14:paraId="3A5F396B" w14:textId="77777777"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14 cm – 75 cm</w:t>
            </w:r>
          </w:p>
        </w:tc>
      </w:tr>
    </w:tbl>
    <w:p w14:paraId="65E89FD9" w14:textId="6AC530B2" w:rsidR="009A4644" w:rsidRDefault="009A4644" w:rsidP="009A4644">
      <w:pPr>
        <w:pStyle w:val="IEEEStdsParagraph"/>
        <w:rPr>
          <w:rFonts w:ascii="Arial" w:hAnsi="Arial" w:cs="Arial"/>
          <w:i/>
          <w:sz w:val="18"/>
        </w:rPr>
      </w:pPr>
      <w:r w:rsidRPr="00134885">
        <w:rPr>
          <w:rFonts w:ascii="Arial" w:hAnsi="Arial" w:cs="Arial"/>
          <w:color w:val="0070C0"/>
        </w:rPr>
        <w:br/>
      </w:r>
    </w:p>
    <w:p w14:paraId="6D8D43C8" w14:textId="252FBE60" w:rsidR="006A5C68" w:rsidRPr="00134885" w:rsidRDefault="006A5C68" w:rsidP="006A5C68">
      <w:pPr>
        <w:pStyle w:val="IEEEStdsParagraph"/>
        <w:rPr>
          <w:rFonts w:ascii="Arial" w:hAnsi="Arial" w:cs="Arial"/>
          <w:b/>
          <w:sz w:val="22"/>
          <w:szCs w:val="22"/>
        </w:rPr>
      </w:pPr>
      <w:r>
        <w:rPr>
          <w:rFonts w:ascii="Arial" w:hAnsi="Arial" w:cs="Arial"/>
          <w:b/>
          <w:sz w:val="22"/>
          <w:szCs w:val="22"/>
        </w:rPr>
        <w:t>G.3</w:t>
      </w:r>
      <w:r w:rsidRPr="00134885">
        <w:rPr>
          <w:rFonts w:ascii="Arial" w:hAnsi="Arial" w:cs="Arial"/>
          <w:b/>
          <w:sz w:val="22"/>
          <w:szCs w:val="22"/>
        </w:rPr>
        <w:t xml:space="preserve"> </w:t>
      </w:r>
      <w:r w:rsidR="00195BC1">
        <w:rPr>
          <w:rFonts w:ascii="Arial" w:hAnsi="Arial" w:cs="Arial"/>
          <w:b/>
          <w:sz w:val="22"/>
          <w:szCs w:val="22"/>
        </w:rPr>
        <w:t>Cryptographic challenge length</w:t>
      </w:r>
    </w:p>
    <w:p w14:paraId="32D653FD" w14:textId="04BF521E" w:rsidR="001D70C7" w:rsidRPr="00886060" w:rsidRDefault="00FE7A01">
      <w:pPr>
        <w:pStyle w:val="IEEEStdsParagraph"/>
        <w:rPr>
          <w:rFonts w:ascii="Arial" w:hAnsi="Arial" w:cs="Arial"/>
        </w:rPr>
      </w:pPr>
      <w:r>
        <w:rPr>
          <w:rFonts w:ascii="Arial" w:hAnsi="Arial" w:cs="Arial"/>
        </w:rPr>
        <w:t xml:space="preserve">Authenticated ranging carries cryptographic challenges with a certain length corresponding to a desired protection against guessing. </w:t>
      </w:r>
      <w:r w:rsidR="00FD570A">
        <w:rPr>
          <w:rFonts w:ascii="Arial" w:hAnsi="Arial" w:cs="Arial"/>
        </w:rPr>
        <w:t>C</w:t>
      </w:r>
      <w:r>
        <w:rPr>
          <w:rFonts w:ascii="Arial" w:hAnsi="Arial" w:cs="Arial"/>
        </w:rPr>
        <w:t>ryptographic challenges</w:t>
      </w:r>
      <w:r w:rsidR="00BE2781">
        <w:rPr>
          <w:rFonts w:ascii="Arial" w:hAnsi="Arial" w:cs="Arial"/>
        </w:rPr>
        <w:t xml:space="preserve"> (also referred to as nonces)</w:t>
      </w:r>
      <w:r>
        <w:rPr>
          <w:rFonts w:ascii="Arial" w:hAnsi="Arial" w:cs="Arial"/>
        </w:rPr>
        <w:t xml:space="preserve"> can support bit errors</w:t>
      </w:r>
      <w:r w:rsidRPr="00FE7A01">
        <w:rPr>
          <w:rFonts w:ascii="Arial" w:hAnsi="Arial" w:cs="Arial"/>
        </w:rPr>
        <w:t xml:space="preserve"> an</w:t>
      </w:r>
      <w:r>
        <w:rPr>
          <w:rFonts w:ascii="Arial" w:hAnsi="Arial" w:cs="Arial"/>
        </w:rPr>
        <w:t xml:space="preserve">d </w:t>
      </w:r>
      <w:r w:rsidRPr="00FE7A01">
        <w:rPr>
          <w:rFonts w:ascii="Arial" w:hAnsi="Arial" w:cs="Arial"/>
        </w:rPr>
        <w:t>a</w:t>
      </w:r>
      <w:r>
        <w:rPr>
          <w:rFonts w:ascii="Arial" w:hAnsi="Arial" w:cs="Arial"/>
        </w:rPr>
        <w:t xml:space="preserve">chieve the desired probability of guessing </w:t>
      </w:r>
      <w:r w:rsidRPr="00FE7A01">
        <w:rPr>
          <w:rFonts w:ascii="Arial" w:hAnsi="Arial" w:cs="Arial"/>
        </w:rPr>
        <w:t xml:space="preserve">provided </w:t>
      </w:r>
      <w:r>
        <w:rPr>
          <w:rFonts w:ascii="Arial" w:hAnsi="Arial" w:cs="Arial"/>
        </w:rPr>
        <w:t>that the number of bits of the challenge (N</w:t>
      </w:r>
      <w:r w:rsidR="00BE2781">
        <w:rPr>
          <w:rFonts w:ascii="Arial" w:hAnsi="Arial" w:cs="Arial"/>
          <w:vertAlign w:val="subscript"/>
        </w:rPr>
        <w:t>nonce</w:t>
      </w:r>
      <w:r>
        <w:rPr>
          <w:rFonts w:ascii="Arial" w:hAnsi="Arial" w:cs="Arial"/>
        </w:rPr>
        <w:t xml:space="preserve">) </w:t>
      </w:r>
      <w:r w:rsidR="00886060">
        <w:rPr>
          <w:rFonts w:ascii="Arial" w:hAnsi="Arial" w:cs="Arial"/>
        </w:rPr>
        <w:t>is correctly dimensioned</w:t>
      </w:r>
      <w:r>
        <w:rPr>
          <w:rFonts w:ascii="Arial" w:hAnsi="Arial" w:cs="Arial"/>
        </w:rPr>
        <w:t xml:space="preserve"> with respect to</w:t>
      </w:r>
      <w:r w:rsidR="00886060">
        <w:rPr>
          <w:rFonts w:ascii="Arial" w:hAnsi="Arial" w:cs="Arial"/>
        </w:rPr>
        <w:t xml:space="preserve"> the number of </w:t>
      </w:r>
      <w:r>
        <w:rPr>
          <w:rFonts w:ascii="Arial" w:hAnsi="Arial" w:cs="Arial"/>
        </w:rPr>
        <w:t>allowed bit errors</w:t>
      </w:r>
      <w:r w:rsidR="002C115C">
        <w:rPr>
          <w:rFonts w:ascii="Arial" w:hAnsi="Arial" w:cs="Arial"/>
        </w:rPr>
        <w:t xml:space="preserve"> (N</w:t>
      </w:r>
      <w:r w:rsidR="002C115C" w:rsidRPr="002C115C">
        <w:rPr>
          <w:rFonts w:ascii="Arial" w:hAnsi="Arial" w:cs="Arial"/>
          <w:vertAlign w:val="subscript"/>
        </w:rPr>
        <w:t>err</w:t>
      </w:r>
      <w:r w:rsidR="002C115C">
        <w:rPr>
          <w:rFonts w:ascii="Arial" w:hAnsi="Arial" w:cs="Arial"/>
        </w:rPr>
        <w:t>)</w:t>
      </w:r>
      <w:r>
        <w:rPr>
          <w:rFonts w:ascii="Arial" w:hAnsi="Arial" w:cs="Arial"/>
        </w:rPr>
        <w:t>.</w:t>
      </w:r>
      <w:r w:rsidR="002C115C">
        <w:rPr>
          <w:rFonts w:ascii="Arial" w:hAnsi="Arial" w:cs="Arial"/>
        </w:rPr>
        <w:t xml:space="preserve"> The choice of N</w:t>
      </w:r>
      <w:r w:rsidR="00BE2781">
        <w:rPr>
          <w:rFonts w:ascii="Arial" w:hAnsi="Arial" w:cs="Arial"/>
          <w:vertAlign w:val="subscript"/>
        </w:rPr>
        <w:t>nonce</w:t>
      </w:r>
      <w:r w:rsidR="00886060">
        <w:rPr>
          <w:rFonts w:ascii="Arial" w:hAnsi="Arial" w:cs="Arial"/>
        </w:rPr>
        <w:t xml:space="preserve"> and</w:t>
      </w:r>
      <w:r w:rsidR="002C115C">
        <w:rPr>
          <w:rFonts w:ascii="Arial" w:hAnsi="Arial" w:cs="Arial"/>
        </w:rPr>
        <w:t xml:space="preserve"> N</w:t>
      </w:r>
      <w:r w:rsidR="002C115C" w:rsidRPr="002C115C">
        <w:rPr>
          <w:rFonts w:ascii="Arial" w:hAnsi="Arial" w:cs="Arial"/>
          <w:vertAlign w:val="subscript"/>
        </w:rPr>
        <w:t>err</w:t>
      </w:r>
      <w:r w:rsidR="002C115C">
        <w:rPr>
          <w:rFonts w:ascii="Arial" w:hAnsi="Arial" w:cs="Arial"/>
        </w:rPr>
        <w:t xml:space="preserve"> follows the binomial distribu</w:t>
      </w:r>
      <w:r w:rsidR="00886060">
        <w:rPr>
          <w:rFonts w:ascii="Arial" w:hAnsi="Arial" w:cs="Arial"/>
        </w:rPr>
        <w:t xml:space="preserve">tion and is described in detail </w:t>
      </w:r>
      <w:r w:rsidR="002C115C">
        <w:rPr>
          <w:rFonts w:ascii="Arial" w:hAnsi="Arial" w:cs="Arial"/>
        </w:rPr>
        <w:t xml:space="preserve">in </w:t>
      </w:r>
      <w:r w:rsidR="00886060">
        <w:rPr>
          <w:rFonts w:ascii="Arial" w:hAnsi="Arial" w:cs="Arial"/>
        </w:rPr>
        <w:t xml:space="preserve">section 3.1 </w:t>
      </w:r>
      <w:r w:rsidR="00F235D5">
        <w:rPr>
          <w:rFonts w:ascii="Arial" w:hAnsi="Arial" w:cs="Arial"/>
        </w:rPr>
        <w:t>[B28</w:t>
      </w:r>
      <w:r w:rsidR="002C115C">
        <w:rPr>
          <w:rFonts w:ascii="Arial" w:hAnsi="Arial" w:cs="Arial"/>
        </w:rPr>
        <w:t>].</w:t>
      </w:r>
      <w:bookmarkStart w:id="0" w:name="_GoBack"/>
      <w:bookmarkEnd w:id="0"/>
    </w:p>
    <w:sectPr w:rsidR="001D70C7" w:rsidRPr="00886060" w:rsidSect="00DF6A17">
      <w:headerReference w:type="default" r:id="rId10"/>
      <w:footerReference w:type="default" r:id="rId11"/>
      <w:headerReference w:type="first" r:id="rId12"/>
      <w:footerReference w:type="first" r:id="rId13"/>
      <w:footnotePr>
        <w:pos w:val="beneathText"/>
      </w:footnotePr>
      <w:pgSz w:w="11907" w:h="16839" w:code="9"/>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58A1E" w14:textId="77777777" w:rsidR="003719C0" w:rsidRDefault="003719C0">
      <w:r>
        <w:separator/>
      </w:r>
    </w:p>
  </w:endnote>
  <w:endnote w:type="continuationSeparator" w:id="0">
    <w:p w14:paraId="0C87B89B" w14:textId="77777777" w:rsidR="003719C0" w:rsidRDefault="0037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3D739" w14:textId="77777777" w:rsidR="000601F8" w:rsidRPr="00EE025E" w:rsidRDefault="000601F8">
    <w:pPr>
      <w:pStyle w:val="Footer"/>
      <w:widowControl w:val="0"/>
      <w:pBdr>
        <w:top w:val="single" w:sz="6" w:space="0" w:color="auto"/>
      </w:pBdr>
      <w:tabs>
        <w:tab w:val="clear" w:pos="4320"/>
        <w:tab w:val="clear" w:pos="8640"/>
        <w:tab w:val="center" w:pos="4680"/>
        <w:tab w:val="right" w:pos="9360"/>
      </w:tabs>
      <w:spacing w:before="240"/>
      <w:rPr>
        <w:lang w:val="fr-CH"/>
      </w:rPr>
    </w:pPr>
    <w:r w:rsidRPr="00EE025E">
      <w:rPr>
        <w:lang w:val="fr-CH"/>
      </w:rPr>
      <w:t>Submission</w:t>
    </w:r>
    <w:r w:rsidRPr="00EE025E">
      <w:rPr>
        <w:lang w:val="fr-CH"/>
      </w:rPr>
      <w:tab/>
      <w:t xml:space="preserve">Page </w:t>
    </w:r>
    <w:r>
      <w:pgNum/>
    </w:r>
    <w:r w:rsidRPr="00EE025E">
      <w:rPr>
        <w:lang w:val="fr-CH"/>
      </w:rPr>
      <w:tab/>
    </w:r>
    <w:r>
      <w:fldChar w:fldCharType="begin"/>
    </w:r>
    <w:r w:rsidRPr="00EE025E">
      <w:rPr>
        <w:lang w:val="fr-CH"/>
      </w:rPr>
      <w:instrText xml:space="preserve"> AUTHOR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1D0F" w14:textId="77777777" w:rsidR="000601F8" w:rsidRPr="00EE025E" w:rsidRDefault="000601F8">
    <w:pPr>
      <w:pStyle w:val="Footer"/>
      <w:widowControl w:val="0"/>
      <w:pBdr>
        <w:top w:val="single" w:sz="6" w:space="0" w:color="auto"/>
      </w:pBdr>
      <w:tabs>
        <w:tab w:val="clear" w:pos="4320"/>
        <w:tab w:val="clear" w:pos="8640"/>
        <w:tab w:val="center" w:pos="4680"/>
        <w:tab w:val="right" w:pos="9360"/>
      </w:tabs>
      <w:spacing w:before="240"/>
      <w:rPr>
        <w:rFonts w:ascii="Times" w:hAnsi="Times"/>
        <w:lang w:val="fr-CH"/>
      </w:rPr>
    </w:pPr>
    <w:r w:rsidRPr="00EE025E">
      <w:rPr>
        <w:lang w:val="fr-CH"/>
      </w:rPr>
      <w:t>Submission</w:t>
    </w:r>
    <w:r w:rsidRPr="00EE025E">
      <w:rPr>
        <w:lang w:val="fr-CH"/>
      </w:rPr>
      <w:tab/>
      <w:t xml:space="preserve">Page </w:t>
    </w:r>
    <w:r>
      <w:pgNum/>
    </w:r>
    <w:r w:rsidRPr="00EE025E">
      <w:rPr>
        <w:lang w:val="fr-CH"/>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F1102" w14:textId="77777777" w:rsidR="003719C0" w:rsidRDefault="003719C0">
      <w:r>
        <w:separator/>
      </w:r>
    </w:p>
  </w:footnote>
  <w:footnote w:type="continuationSeparator" w:id="0">
    <w:p w14:paraId="48E21180" w14:textId="77777777" w:rsidR="003719C0" w:rsidRDefault="00371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6A7FE" w14:textId="2EC36BF9" w:rsidR="000601F8" w:rsidRDefault="000601F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 201</w:t>
    </w:r>
    <w:r w:rsidR="00226B57">
      <w:rPr>
        <w:b/>
        <w:sz w:val="28"/>
      </w:rPr>
      <w:t>9</w:t>
    </w:r>
    <w:r>
      <w:rPr>
        <w:b/>
        <w:sz w:val="28"/>
      </w:rPr>
      <w:tab/>
      <w:t xml:space="preserve"> IEEE P802.</w:t>
    </w:r>
    <w:r w:rsidRPr="0034241F">
      <w:t xml:space="preserve"> </w:t>
    </w:r>
    <w:r w:rsidRPr="0034241F">
      <w:rPr>
        <w:b/>
        <w:sz w:val="28"/>
      </w:rPr>
      <w:t>15</w:t>
    </w:r>
    <w:r w:rsidR="00723E9B">
      <w:rPr>
        <w:b/>
        <w:sz w:val="28"/>
      </w:rPr>
      <w:t>-19-0260</w:t>
    </w:r>
    <w:r w:rsidRPr="0098117B">
      <w:rPr>
        <w:b/>
        <w:sz w:val="28"/>
      </w:rPr>
      <w:t>-00-004z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EBEAD" w14:textId="77777777" w:rsidR="000601F8" w:rsidRDefault="000601F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22E94"/>
    <w:multiLevelType w:val="multilevel"/>
    <w:tmpl w:val="1F9C282E"/>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upperLetter"/>
      <w:lvlRestart w:val="0"/>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F264C"/>
    <w:multiLevelType w:val="hybridMultilevel"/>
    <w:tmpl w:val="E17CCD44"/>
    <w:lvl w:ilvl="0" w:tplc="AA2A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81ACA"/>
    <w:multiLevelType w:val="hybridMultilevel"/>
    <w:tmpl w:val="B9E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7565E"/>
    <w:multiLevelType w:val="singleLevel"/>
    <w:tmpl w:val="9C8AFFD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5">
    <w:nsid w:val="23D30905"/>
    <w:multiLevelType w:val="hybridMultilevel"/>
    <w:tmpl w:val="F0A23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F1708"/>
    <w:multiLevelType w:val="hybridMultilevel"/>
    <w:tmpl w:val="7A127FF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E2218"/>
    <w:multiLevelType w:val="hybridMultilevel"/>
    <w:tmpl w:val="0C3E139C"/>
    <w:lvl w:ilvl="0" w:tplc="0409000B">
      <w:start w:val="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92686E"/>
    <w:multiLevelType w:val="hybridMultilevel"/>
    <w:tmpl w:val="52363FEC"/>
    <w:lvl w:ilvl="0" w:tplc="F340635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7B7DA9"/>
    <w:multiLevelType w:val="multilevel"/>
    <w:tmpl w:val="1F9C282E"/>
    <w:numStyleLink w:val="Headings"/>
  </w:abstractNum>
  <w:abstractNum w:abstractNumId="12">
    <w:nsid w:val="412A19D5"/>
    <w:multiLevelType w:val="hybridMultilevel"/>
    <w:tmpl w:val="5B3C73A6"/>
    <w:lvl w:ilvl="0" w:tplc="04090001">
      <w:start w:val="1"/>
      <w:numFmt w:val="bullet"/>
      <w:lvlText w:val=""/>
      <w:lvlJc w:val="left"/>
      <w:pPr>
        <w:ind w:left="720" w:hanging="360"/>
      </w:pPr>
      <w:rPr>
        <w:rFonts w:ascii="Symbol" w:hAnsi="Symbol" w:hint="default"/>
      </w:rPr>
    </w:lvl>
    <w:lvl w:ilvl="1" w:tplc="4AA4F4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E84953"/>
    <w:multiLevelType w:val="hybridMultilevel"/>
    <w:tmpl w:val="781A0C10"/>
    <w:lvl w:ilvl="0" w:tplc="23F614E2">
      <w:start w:val="1"/>
      <w:numFmt w:val="bullet"/>
      <w:lvlText w:val="•"/>
      <w:lvlJc w:val="left"/>
      <w:pPr>
        <w:tabs>
          <w:tab w:val="num" w:pos="360"/>
        </w:tabs>
        <w:ind w:left="360" w:hanging="360"/>
      </w:pPr>
      <w:rPr>
        <w:rFonts w:ascii="Arial" w:hAnsi="Arial" w:hint="default"/>
      </w:rPr>
    </w:lvl>
    <w:lvl w:ilvl="1" w:tplc="93D49ECE">
      <w:start w:val="1"/>
      <w:numFmt w:val="bullet"/>
      <w:lvlText w:val="•"/>
      <w:lvlJc w:val="left"/>
      <w:pPr>
        <w:tabs>
          <w:tab w:val="num" w:pos="1080"/>
        </w:tabs>
        <w:ind w:left="1080" w:hanging="360"/>
      </w:pPr>
      <w:rPr>
        <w:rFonts w:ascii="Arial" w:hAnsi="Arial" w:hint="default"/>
      </w:rPr>
    </w:lvl>
    <w:lvl w:ilvl="2" w:tplc="D71853EC">
      <w:start w:val="1"/>
      <w:numFmt w:val="bullet"/>
      <w:lvlText w:val="•"/>
      <w:lvlJc w:val="left"/>
      <w:pPr>
        <w:tabs>
          <w:tab w:val="num" w:pos="1800"/>
        </w:tabs>
        <w:ind w:left="1800" w:hanging="360"/>
      </w:pPr>
      <w:rPr>
        <w:rFonts w:ascii="Arial" w:hAnsi="Arial" w:hint="default"/>
      </w:rPr>
    </w:lvl>
    <w:lvl w:ilvl="3" w:tplc="FEBE65C6" w:tentative="1">
      <w:start w:val="1"/>
      <w:numFmt w:val="bullet"/>
      <w:lvlText w:val="•"/>
      <w:lvlJc w:val="left"/>
      <w:pPr>
        <w:tabs>
          <w:tab w:val="num" w:pos="2520"/>
        </w:tabs>
        <w:ind w:left="2520" w:hanging="360"/>
      </w:pPr>
      <w:rPr>
        <w:rFonts w:ascii="Arial" w:hAnsi="Arial" w:hint="default"/>
      </w:rPr>
    </w:lvl>
    <w:lvl w:ilvl="4" w:tplc="CAD6EB8C" w:tentative="1">
      <w:start w:val="1"/>
      <w:numFmt w:val="bullet"/>
      <w:lvlText w:val="•"/>
      <w:lvlJc w:val="left"/>
      <w:pPr>
        <w:tabs>
          <w:tab w:val="num" w:pos="3240"/>
        </w:tabs>
        <w:ind w:left="3240" w:hanging="360"/>
      </w:pPr>
      <w:rPr>
        <w:rFonts w:ascii="Arial" w:hAnsi="Arial" w:hint="default"/>
      </w:rPr>
    </w:lvl>
    <w:lvl w:ilvl="5" w:tplc="1DE67D8E" w:tentative="1">
      <w:start w:val="1"/>
      <w:numFmt w:val="bullet"/>
      <w:lvlText w:val="•"/>
      <w:lvlJc w:val="left"/>
      <w:pPr>
        <w:tabs>
          <w:tab w:val="num" w:pos="3960"/>
        </w:tabs>
        <w:ind w:left="3960" w:hanging="360"/>
      </w:pPr>
      <w:rPr>
        <w:rFonts w:ascii="Arial" w:hAnsi="Arial" w:hint="default"/>
      </w:rPr>
    </w:lvl>
    <w:lvl w:ilvl="6" w:tplc="50F64EC8" w:tentative="1">
      <w:start w:val="1"/>
      <w:numFmt w:val="bullet"/>
      <w:lvlText w:val="•"/>
      <w:lvlJc w:val="left"/>
      <w:pPr>
        <w:tabs>
          <w:tab w:val="num" w:pos="4680"/>
        </w:tabs>
        <w:ind w:left="4680" w:hanging="360"/>
      </w:pPr>
      <w:rPr>
        <w:rFonts w:ascii="Arial" w:hAnsi="Arial" w:hint="default"/>
      </w:rPr>
    </w:lvl>
    <w:lvl w:ilvl="7" w:tplc="E86CF66C" w:tentative="1">
      <w:start w:val="1"/>
      <w:numFmt w:val="bullet"/>
      <w:lvlText w:val="•"/>
      <w:lvlJc w:val="left"/>
      <w:pPr>
        <w:tabs>
          <w:tab w:val="num" w:pos="5400"/>
        </w:tabs>
        <w:ind w:left="5400" w:hanging="360"/>
      </w:pPr>
      <w:rPr>
        <w:rFonts w:ascii="Arial" w:hAnsi="Arial" w:hint="default"/>
      </w:rPr>
    </w:lvl>
    <w:lvl w:ilvl="8" w:tplc="3BE4F398" w:tentative="1">
      <w:start w:val="1"/>
      <w:numFmt w:val="bullet"/>
      <w:lvlText w:val="•"/>
      <w:lvlJc w:val="left"/>
      <w:pPr>
        <w:tabs>
          <w:tab w:val="num" w:pos="6120"/>
        </w:tabs>
        <w:ind w:left="6120" w:hanging="360"/>
      </w:pPr>
      <w:rPr>
        <w:rFonts w:ascii="Arial" w:hAnsi="Arial" w:hint="default"/>
      </w:rPr>
    </w:lvl>
  </w:abstractNum>
  <w:abstractNum w:abstractNumId="14">
    <w:nsid w:val="6F956C21"/>
    <w:multiLevelType w:val="multilevel"/>
    <w:tmpl w:val="5BD0D5A4"/>
    <w:lvl w:ilvl="0">
      <w:start w:val="1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6"/>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nsid w:val="783613A9"/>
    <w:multiLevelType w:val="multilevel"/>
    <w:tmpl w:val="526429CE"/>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1"/>
  </w:num>
  <w:num w:numId="3">
    <w:abstractNumId w:val="6"/>
  </w:num>
  <w:num w:numId="4">
    <w:abstractNumId w:val="10"/>
  </w:num>
  <w:num w:numId="5">
    <w:abstractNumId w:val="0"/>
  </w:num>
  <w:num w:numId="6">
    <w:abstractNumId w:val="11"/>
  </w:num>
  <w:num w:numId="7">
    <w:abstractNumId w:val="15"/>
  </w:num>
  <w:num w:numId="8">
    <w:abstractNumId w:val="3"/>
  </w:num>
  <w:num w:numId="9">
    <w:abstractNumId w:val="12"/>
  </w:num>
  <w:num w:numId="10">
    <w:abstractNumId w:val="2"/>
  </w:num>
  <w:num w:numId="11">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14"/>
    <w:lvlOverride w:ilvl="0">
      <w:startOverride w:val="1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14"/>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9"/>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6"/>
    </w:lvlOverride>
    <w:lvlOverride w:ilvl="1">
      <w:startOverride w:val="9"/>
    </w:lvlOverride>
  </w:num>
  <w:num w:numId="29">
    <w:abstractNumId w:val="14"/>
    <w:lvlOverride w:ilvl="0">
      <w:startOverride w:val="6"/>
    </w:lvlOverride>
    <w:lvlOverride w:ilvl="1">
      <w:startOverride w:val="9"/>
    </w:lvlOverride>
  </w:num>
  <w:num w:numId="30">
    <w:abstractNumId w:val="14"/>
  </w:num>
  <w:num w:numId="31">
    <w:abstractNumId w:val="14"/>
  </w:num>
  <w:num w:numId="32">
    <w:abstractNumId w:val="14"/>
  </w:num>
  <w:num w:numId="33">
    <w:abstractNumId w:val="14"/>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8" w:dllVersion="513" w:checkStyle="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B7"/>
    <w:rsid w:val="00001BD4"/>
    <w:rsid w:val="000228C5"/>
    <w:rsid w:val="00022B72"/>
    <w:rsid w:val="00027F85"/>
    <w:rsid w:val="0003690E"/>
    <w:rsid w:val="00040DEC"/>
    <w:rsid w:val="00041860"/>
    <w:rsid w:val="00046CBF"/>
    <w:rsid w:val="000544BD"/>
    <w:rsid w:val="000601F8"/>
    <w:rsid w:val="000671A9"/>
    <w:rsid w:val="0007225B"/>
    <w:rsid w:val="00075E68"/>
    <w:rsid w:val="00077D44"/>
    <w:rsid w:val="000806AF"/>
    <w:rsid w:val="0008728D"/>
    <w:rsid w:val="00097022"/>
    <w:rsid w:val="000A3E4A"/>
    <w:rsid w:val="000B187A"/>
    <w:rsid w:val="000C2AF2"/>
    <w:rsid w:val="000C72FB"/>
    <w:rsid w:val="000D6225"/>
    <w:rsid w:val="000E2AA5"/>
    <w:rsid w:val="000E660D"/>
    <w:rsid w:val="000F1360"/>
    <w:rsid w:val="000F1A81"/>
    <w:rsid w:val="0012115A"/>
    <w:rsid w:val="00122EB7"/>
    <w:rsid w:val="00123C75"/>
    <w:rsid w:val="001267BE"/>
    <w:rsid w:val="00134885"/>
    <w:rsid w:val="001469E2"/>
    <w:rsid w:val="0015034F"/>
    <w:rsid w:val="001513B7"/>
    <w:rsid w:val="001563AB"/>
    <w:rsid w:val="00157C71"/>
    <w:rsid w:val="0016735B"/>
    <w:rsid w:val="0017651E"/>
    <w:rsid w:val="00183051"/>
    <w:rsid w:val="0018473F"/>
    <w:rsid w:val="00187BD4"/>
    <w:rsid w:val="00192E41"/>
    <w:rsid w:val="00193657"/>
    <w:rsid w:val="00195BC1"/>
    <w:rsid w:val="00196679"/>
    <w:rsid w:val="00197383"/>
    <w:rsid w:val="001A66A4"/>
    <w:rsid w:val="001B118C"/>
    <w:rsid w:val="001B3740"/>
    <w:rsid w:val="001C0C36"/>
    <w:rsid w:val="001C1E86"/>
    <w:rsid w:val="001C52EE"/>
    <w:rsid w:val="001C6D8E"/>
    <w:rsid w:val="001D3715"/>
    <w:rsid w:val="001D68CF"/>
    <w:rsid w:val="001D70C7"/>
    <w:rsid w:val="001E550D"/>
    <w:rsid w:val="001E634E"/>
    <w:rsid w:val="001E6AF1"/>
    <w:rsid w:val="001F2768"/>
    <w:rsid w:val="001F3F74"/>
    <w:rsid w:val="00200B94"/>
    <w:rsid w:val="00204495"/>
    <w:rsid w:val="00205ACC"/>
    <w:rsid w:val="00225DC2"/>
    <w:rsid w:val="00226B57"/>
    <w:rsid w:val="002302C3"/>
    <w:rsid w:val="00233B2A"/>
    <w:rsid w:val="00246EB2"/>
    <w:rsid w:val="0025237A"/>
    <w:rsid w:val="0025468D"/>
    <w:rsid w:val="00257CF2"/>
    <w:rsid w:val="00265109"/>
    <w:rsid w:val="00265386"/>
    <w:rsid w:val="00281CE5"/>
    <w:rsid w:val="00283DBE"/>
    <w:rsid w:val="002910CF"/>
    <w:rsid w:val="00293B60"/>
    <w:rsid w:val="002C115C"/>
    <w:rsid w:val="002C3F04"/>
    <w:rsid w:val="002C5B93"/>
    <w:rsid w:val="002C7C80"/>
    <w:rsid w:val="002D0FD4"/>
    <w:rsid w:val="002E4B95"/>
    <w:rsid w:val="003030D4"/>
    <w:rsid w:val="0031538E"/>
    <w:rsid w:val="003166DB"/>
    <w:rsid w:val="003166E8"/>
    <w:rsid w:val="00321096"/>
    <w:rsid w:val="003321D1"/>
    <w:rsid w:val="0034241F"/>
    <w:rsid w:val="00344A50"/>
    <w:rsid w:val="003509A9"/>
    <w:rsid w:val="00351975"/>
    <w:rsid w:val="00363D91"/>
    <w:rsid w:val="00365604"/>
    <w:rsid w:val="00367B9A"/>
    <w:rsid w:val="003719C0"/>
    <w:rsid w:val="003823CE"/>
    <w:rsid w:val="003840DF"/>
    <w:rsid w:val="00387271"/>
    <w:rsid w:val="003A147C"/>
    <w:rsid w:val="003A3F07"/>
    <w:rsid w:val="003D6BAE"/>
    <w:rsid w:val="003E2298"/>
    <w:rsid w:val="003F0936"/>
    <w:rsid w:val="003F0AF9"/>
    <w:rsid w:val="003F7D8F"/>
    <w:rsid w:val="004412EC"/>
    <w:rsid w:val="00452358"/>
    <w:rsid w:val="0045689A"/>
    <w:rsid w:val="00471B04"/>
    <w:rsid w:val="004852E0"/>
    <w:rsid w:val="004932AA"/>
    <w:rsid w:val="004B477D"/>
    <w:rsid w:val="004B6ADB"/>
    <w:rsid w:val="004B6C95"/>
    <w:rsid w:val="004C6307"/>
    <w:rsid w:val="004D669A"/>
    <w:rsid w:val="004E353A"/>
    <w:rsid w:val="004F0531"/>
    <w:rsid w:val="004F2BD8"/>
    <w:rsid w:val="004F4FC1"/>
    <w:rsid w:val="0050367A"/>
    <w:rsid w:val="00505979"/>
    <w:rsid w:val="00512762"/>
    <w:rsid w:val="00512821"/>
    <w:rsid w:val="00514F03"/>
    <w:rsid w:val="00524A88"/>
    <w:rsid w:val="005308FA"/>
    <w:rsid w:val="00534D47"/>
    <w:rsid w:val="005366B0"/>
    <w:rsid w:val="00541E0A"/>
    <w:rsid w:val="00543782"/>
    <w:rsid w:val="005556D0"/>
    <w:rsid w:val="005564E4"/>
    <w:rsid w:val="0055757C"/>
    <w:rsid w:val="005648C2"/>
    <w:rsid w:val="00574CE9"/>
    <w:rsid w:val="005803F0"/>
    <w:rsid w:val="00580794"/>
    <w:rsid w:val="005840E6"/>
    <w:rsid w:val="00586EA6"/>
    <w:rsid w:val="00593768"/>
    <w:rsid w:val="00595D40"/>
    <w:rsid w:val="005977D8"/>
    <w:rsid w:val="00597D0B"/>
    <w:rsid w:val="005A140A"/>
    <w:rsid w:val="005B1AD2"/>
    <w:rsid w:val="005B49DC"/>
    <w:rsid w:val="005C73D2"/>
    <w:rsid w:val="005D0A39"/>
    <w:rsid w:val="005D23FF"/>
    <w:rsid w:val="005D475E"/>
    <w:rsid w:val="005D59FD"/>
    <w:rsid w:val="005E1D4F"/>
    <w:rsid w:val="005E38C3"/>
    <w:rsid w:val="005E4AFF"/>
    <w:rsid w:val="005E5E73"/>
    <w:rsid w:val="005E6ACC"/>
    <w:rsid w:val="00605AEC"/>
    <w:rsid w:val="00612501"/>
    <w:rsid w:val="00620D88"/>
    <w:rsid w:val="00621892"/>
    <w:rsid w:val="00621E1A"/>
    <w:rsid w:val="006471C2"/>
    <w:rsid w:val="006476EE"/>
    <w:rsid w:val="0065394F"/>
    <w:rsid w:val="00654B4D"/>
    <w:rsid w:val="006555D5"/>
    <w:rsid w:val="0066085F"/>
    <w:rsid w:val="00662A00"/>
    <w:rsid w:val="00666015"/>
    <w:rsid w:val="00673C65"/>
    <w:rsid w:val="00683FDC"/>
    <w:rsid w:val="0068600B"/>
    <w:rsid w:val="006A1451"/>
    <w:rsid w:val="006A5286"/>
    <w:rsid w:val="006A535C"/>
    <w:rsid w:val="006A5C68"/>
    <w:rsid w:val="006A7432"/>
    <w:rsid w:val="006C3C9A"/>
    <w:rsid w:val="006D0FED"/>
    <w:rsid w:val="006D4C1C"/>
    <w:rsid w:val="006E11E5"/>
    <w:rsid w:val="006E2346"/>
    <w:rsid w:val="006E532F"/>
    <w:rsid w:val="006F0631"/>
    <w:rsid w:val="007023E3"/>
    <w:rsid w:val="007039F0"/>
    <w:rsid w:val="0070642C"/>
    <w:rsid w:val="00712336"/>
    <w:rsid w:val="0071270B"/>
    <w:rsid w:val="007142AC"/>
    <w:rsid w:val="00723E9B"/>
    <w:rsid w:val="00727BB9"/>
    <w:rsid w:val="0073266A"/>
    <w:rsid w:val="00735882"/>
    <w:rsid w:val="00742EA5"/>
    <w:rsid w:val="007509DC"/>
    <w:rsid w:val="00754978"/>
    <w:rsid w:val="00760BB0"/>
    <w:rsid w:val="0076107F"/>
    <w:rsid w:val="00765391"/>
    <w:rsid w:val="00775803"/>
    <w:rsid w:val="00775C68"/>
    <w:rsid w:val="00776173"/>
    <w:rsid w:val="0079297D"/>
    <w:rsid w:val="007935DA"/>
    <w:rsid w:val="00794255"/>
    <w:rsid w:val="007A7396"/>
    <w:rsid w:val="007B2EDC"/>
    <w:rsid w:val="007D2621"/>
    <w:rsid w:val="007F3C3F"/>
    <w:rsid w:val="0080439C"/>
    <w:rsid w:val="00805DC0"/>
    <w:rsid w:val="00822ECE"/>
    <w:rsid w:val="00831E4E"/>
    <w:rsid w:val="00833A0D"/>
    <w:rsid w:val="00834510"/>
    <w:rsid w:val="00835263"/>
    <w:rsid w:val="00836381"/>
    <w:rsid w:val="00844F5C"/>
    <w:rsid w:val="00847D20"/>
    <w:rsid w:val="008506F5"/>
    <w:rsid w:val="00851423"/>
    <w:rsid w:val="00853618"/>
    <w:rsid w:val="00863860"/>
    <w:rsid w:val="0086404E"/>
    <w:rsid w:val="008710CE"/>
    <w:rsid w:val="00877C85"/>
    <w:rsid w:val="008822C7"/>
    <w:rsid w:val="00886060"/>
    <w:rsid w:val="00890E21"/>
    <w:rsid w:val="0089240C"/>
    <w:rsid w:val="00896E2B"/>
    <w:rsid w:val="008A7FD4"/>
    <w:rsid w:val="008D0CF6"/>
    <w:rsid w:val="008D163E"/>
    <w:rsid w:val="008D3B57"/>
    <w:rsid w:val="008D4181"/>
    <w:rsid w:val="008E13C8"/>
    <w:rsid w:val="008E1C98"/>
    <w:rsid w:val="008E24E7"/>
    <w:rsid w:val="008E598A"/>
    <w:rsid w:val="0091173B"/>
    <w:rsid w:val="00920811"/>
    <w:rsid w:val="00930057"/>
    <w:rsid w:val="009348F9"/>
    <w:rsid w:val="0093689F"/>
    <w:rsid w:val="009474BA"/>
    <w:rsid w:val="00953188"/>
    <w:rsid w:val="0098117B"/>
    <w:rsid w:val="009831D7"/>
    <w:rsid w:val="00991B8C"/>
    <w:rsid w:val="009934C6"/>
    <w:rsid w:val="009A4644"/>
    <w:rsid w:val="009A5237"/>
    <w:rsid w:val="009B6AFD"/>
    <w:rsid w:val="009C08D2"/>
    <w:rsid w:val="009C48C9"/>
    <w:rsid w:val="009D03E8"/>
    <w:rsid w:val="009D2677"/>
    <w:rsid w:val="009D6449"/>
    <w:rsid w:val="009D783E"/>
    <w:rsid w:val="009F1AE5"/>
    <w:rsid w:val="00A00295"/>
    <w:rsid w:val="00A14B10"/>
    <w:rsid w:val="00A15F93"/>
    <w:rsid w:val="00A21837"/>
    <w:rsid w:val="00A21C20"/>
    <w:rsid w:val="00A220A9"/>
    <w:rsid w:val="00A22970"/>
    <w:rsid w:val="00A23D87"/>
    <w:rsid w:val="00A3070E"/>
    <w:rsid w:val="00A335A8"/>
    <w:rsid w:val="00A3753B"/>
    <w:rsid w:val="00A5314D"/>
    <w:rsid w:val="00A56467"/>
    <w:rsid w:val="00A57410"/>
    <w:rsid w:val="00A60E18"/>
    <w:rsid w:val="00A60F5F"/>
    <w:rsid w:val="00A62124"/>
    <w:rsid w:val="00A65A40"/>
    <w:rsid w:val="00A65C96"/>
    <w:rsid w:val="00A74F98"/>
    <w:rsid w:val="00A755E9"/>
    <w:rsid w:val="00A75800"/>
    <w:rsid w:val="00A84D8D"/>
    <w:rsid w:val="00A87358"/>
    <w:rsid w:val="00A93B1A"/>
    <w:rsid w:val="00A96481"/>
    <w:rsid w:val="00AA13CE"/>
    <w:rsid w:val="00AA20C6"/>
    <w:rsid w:val="00AB65CB"/>
    <w:rsid w:val="00AC3123"/>
    <w:rsid w:val="00AC7373"/>
    <w:rsid w:val="00AD51BF"/>
    <w:rsid w:val="00AD61CB"/>
    <w:rsid w:val="00AD6B45"/>
    <w:rsid w:val="00AD7B58"/>
    <w:rsid w:val="00AE2901"/>
    <w:rsid w:val="00AE4DC1"/>
    <w:rsid w:val="00AF400C"/>
    <w:rsid w:val="00AF744A"/>
    <w:rsid w:val="00B000B0"/>
    <w:rsid w:val="00B002D5"/>
    <w:rsid w:val="00B05B3B"/>
    <w:rsid w:val="00B1337E"/>
    <w:rsid w:val="00B13702"/>
    <w:rsid w:val="00B167F8"/>
    <w:rsid w:val="00B32640"/>
    <w:rsid w:val="00B47E41"/>
    <w:rsid w:val="00B500D1"/>
    <w:rsid w:val="00B50DDE"/>
    <w:rsid w:val="00B65A66"/>
    <w:rsid w:val="00B662E2"/>
    <w:rsid w:val="00B9063B"/>
    <w:rsid w:val="00BA2B23"/>
    <w:rsid w:val="00BA5081"/>
    <w:rsid w:val="00BB5CD9"/>
    <w:rsid w:val="00BD03D0"/>
    <w:rsid w:val="00BE2781"/>
    <w:rsid w:val="00BF1CAA"/>
    <w:rsid w:val="00BF41F7"/>
    <w:rsid w:val="00C03760"/>
    <w:rsid w:val="00C10B0B"/>
    <w:rsid w:val="00C15CA3"/>
    <w:rsid w:val="00C229CF"/>
    <w:rsid w:val="00C2784C"/>
    <w:rsid w:val="00C30A0E"/>
    <w:rsid w:val="00C31041"/>
    <w:rsid w:val="00C3568A"/>
    <w:rsid w:val="00C363F1"/>
    <w:rsid w:val="00C4143B"/>
    <w:rsid w:val="00C44AEC"/>
    <w:rsid w:val="00C547A6"/>
    <w:rsid w:val="00C54E21"/>
    <w:rsid w:val="00C55476"/>
    <w:rsid w:val="00C57A27"/>
    <w:rsid w:val="00C57D72"/>
    <w:rsid w:val="00C62F2F"/>
    <w:rsid w:val="00C707E0"/>
    <w:rsid w:val="00C70D31"/>
    <w:rsid w:val="00C7356D"/>
    <w:rsid w:val="00C75263"/>
    <w:rsid w:val="00C777E1"/>
    <w:rsid w:val="00C83D57"/>
    <w:rsid w:val="00C84C9A"/>
    <w:rsid w:val="00C9637C"/>
    <w:rsid w:val="00CA2B24"/>
    <w:rsid w:val="00CA768D"/>
    <w:rsid w:val="00CA76EC"/>
    <w:rsid w:val="00CC178B"/>
    <w:rsid w:val="00CC50D6"/>
    <w:rsid w:val="00CD0466"/>
    <w:rsid w:val="00CD04F9"/>
    <w:rsid w:val="00CD4A4F"/>
    <w:rsid w:val="00CD557B"/>
    <w:rsid w:val="00CE074A"/>
    <w:rsid w:val="00CE10A0"/>
    <w:rsid w:val="00D0259D"/>
    <w:rsid w:val="00D50B6A"/>
    <w:rsid w:val="00D5207E"/>
    <w:rsid w:val="00D559F1"/>
    <w:rsid w:val="00D63C19"/>
    <w:rsid w:val="00D67BC8"/>
    <w:rsid w:val="00D76931"/>
    <w:rsid w:val="00D813D2"/>
    <w:rsid w:val="00D83395"/>
    <w:rsid w:val="00D8485B"/>
    <w:rsid w:val="00D84A70"/>
    <w:rsid w:val="00D84E1F"/>
    <w:rsid w:val="00D87EAD"/>
    <w:rsid w:val="00D90B8E"/>
    <w:rsid w:val="00D912DD"/>
    <w:rsid w:val="00D9170C"/>
    <w:rsid w:val="00D95E33"/>
    <w:rsid w:val="00DA235E"/>
    <w:rsid w:val="00DA2BC5"/>
    <w:rsid w:val="00DA4522"/>
    <w:rsid w:val="00DB2F89"/>
    <w:rsid w:val="00DD28B6"/>
    <w:rsid w:val="00DD4FD4"/>
    <w:rsid w:val="00DF0ADC"/>
    <w:rsid w:val="00DF20A8"/>
    <w:rsid w:val="00DF5A3B"/>
    <w:rsid w:val="00DF6A17"/>
    <w:rsid w:val="00E01C58"/>
    <w:rsid w:val="00E13840"/>
    <w:rsid w:val="00E1668A"/>
    <w:rsid w:val="00E220B0"/>
    <w:rsid w:val="00E222FC"/>
    <w:rsid w:val="00E2465D"/>
    <w:rsid w:val="00E312FF"/>
    <w:rsid w:val="00E360AD"/>
    <w:rsid w:val="00E442A2"/>
    <w:rsid w:val="00E47F58"/>
    <w:rsid w:val="00E54D63"/>
    <w:rsid w:val="00E5709E"/>
    <w:rsid w:val="00E62B37"/>
    <w:rsid w:val="00E65141"/>
    <w:rsid w:val="00E6663F"/>
    <w:rsid w:val="00E6701B"/>
    <w:rsid w:val="00E710FC"/>
    <w:rsid w:val="00E768FB"/>
    <w:rsid w:val="00E967DD"/>
    <w:rsid w:val="00EA0C4F"/>
    <w:rsid w:val="00EA1A27"/>
    <w:rsid w:val="00ED203D"/>
    <w:rsid w:val="00ED49A2"/>
    <w:rsid w:val="00ED4B33"/>
    <w:rsid w:val="00EE025E"/>
    <w:rsid w:val="00EE1DA9"/>
    <w:rsid w:val="00EE4A79"/>
    <w:rsid w:val="00EE7637"/>
    <w:rsid w:val="00EE79B0"/>
    <w:rsid w:val="00EF6CFF"/>
    <w:rsid w:val="00EF79E2"/>
    <w:rsid w:val="00F0700B"/>
    <w:rsid w:val="00F12EC4"/>
    <w:rsid w:val="00F140E8"/>
    <w:rsid w:val="00F14331"/>
    <w:rsid w:val="00F235D5"/>
    <w:rsid w:val="00F23DE4"/>
    <w:rsid w:val="00F3786A"/>
    <w:rsid w:val="00F41218"/>
    <w:rsid w:val="00F444DB"/>
    <w:rsid w:val="00F60329"/>
    <w:rsid w:val="00F63073"/>
    <w:rsid w:val="00F6406F"/>
    <w:rsid w:val="00F773EB"/>
    <w:rsid w:val="00F77B14"/>
    <w:rsid w:val="00F85CE3"/>
    <w:rsid w:val="00F87100"/>
    <w:rsid w:val="00F875F0"/>
    <w:rsid w:val="00F876DB"/>
    <w:rsid w:val="00F91B0F"/>
    <w:rsid w:val="00F922CC"/>
    <w:rsid w:val="00F96C5E"/>
    <w:rsid w:val="00FA2EC7"/>
    <w:rsid w:val="00FD570A"/>
    <w:rsid w:val="00FE1087"/>
    <w:rsid w:val="00FE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E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A4F"/>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593768"/>
    <w:pPr>
      <w:numPr>
        <w:ilvl w:val="1"/>
      </w:numPr>
      <w:outlineLvl w:val="1"/>
    </w:p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593768"/>
    <w:pPr>
      <w:numPr>
        <w:ilvl w:val="3"/>
      </w:numPr>
      <w:outlineLvl w:val="3"/>
    </w:pPr>
    <w:rPr>
      <w:rFonts w:ascii="Times" w:hAnsi="Times"/>
      <w:sz w:val="24"/>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rsid w:val="00CD4A4F"/>
    <w:pPr>
      <w:spacing w:before="240" w:after="60"/>
      <w:outlineLvl w:val="5"/>
    </w:pPr>
    <w:rPr>
      <w:i/>
      <w:sz w:val="22"/>
    </w:rPr>
  </w:style>
  <w:style w:type="paragraph" w:styleId="Heading7">
    <w:name w:val="heading 7"/>
    <w:basedOn w:val="Normal"/>
    <w:next w:val="Normal"/>
    <w:qFormat/>
    <w:rsid w:val="00CD4A4F"/>
    <w:pPr>
      <w:spacing w:before="240" w:after="60"/>
      <w:outlineLvl w:val="6"/>
    </w:pPr>
    <w:rPr>
      <w:rFonts w:ascii="Arial" w:hAnsi="Arial"/>
      <w:sz w:val="20"/>
    </w:rPr>
  </w:style>
  <w:style w:type="paragraph" w:styleId="Heading8">
    <w:name w:val="heading 8"/>
    <w:basedOn w:val="Normal"/>
    <w:next w:val="Normal"/>
    <w:qFormat/>
    <w:rsid w:val="00CD4A4F"/>
    <w:pPr>
      <w:spacing w:before="240" w:after="60"/>
      <w:outlineLvl w:val="7"/>
    </w:pPr>
    <w:rPr>
      <w:rFonts w:ascii="Arial" w:hAnsi="Arial"/>
      <w:i/>
      <w:sz w:val="20"/>
    </w:rPr>
  </w:style>
  <w:style w:type="paragraph" w:styleId="Heading9">
    <w:name w:val="heading 9"/>
    <w:basedOn w:val="Normal"/>
    <w:next w:val="Normal"/>
    <w:qFormat/>
    <w:rsid w:val="00CD4A4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D4A4F"/>
    <w:pPr>
      <w:tabs>
        <w:tab w:val="center" w:pos="4320"/>
        <w:tab w:val="right" w:pos="8640"/>
      </w:tabs>
    </w:pPr>
  </w:style>
  <w:style w:type="paragraph" w:styleId="Header">
    <w:name w:val="header"/>
    <w:basedOn w:val="Normal"/>
    <w:semiHidden/>
    <w:rsid w:val="00CD4A4F"/>
    <w:pPr>
      <w:tabs>
        <w:tab w:val="center" w:pos="4320"/>
        <w:tab w:val="right" w:pos="8640"/>
      </w:tabs>
    </w:pPr>
  </w:style>
  <w:style w:type="paragraph" w:customStyle="1" w:styleId="BitHeading">
    <w:name w:val="Bit Heading"/>
    <w:basedOn w:val="Normal"/>
    <w:rsid w:val="00CD4A4F"/>
    <w:pPr>
      <w:spacing w:before="120"/>
      <w:jc w:val="both"/>
    </w:pPr>
    <w:rPr>
      <w:rFonts w:ascii="Palatino" w:hAnsi="Palatino"/>
      <w:i/>
    </w:rPr>
  </w:style>
  <w:style w:type="paragraph" w:customStyle="1" w:styleId="BlockParagraph">
    <w:name w:val="BlockParagraph"/>
    <w:basedOn w:val="Normal"/>
    <w:rsid w:val="00CD4A4F"/>
    <w:pPr>
      <w:spacing w:before="120"/>
    </w:pPr>
    <w:rPr>
      <w:rFonts w:ascii="Palatino" w:hAnsi="Palatino"/>
    </w:rPr>
  </w:style>
  <w:style w:type="paragraph" w:customStyle="1" w:styleId="Definition">
    <w:name w:val="Definition"/>
    <w:basedOn w:val="Normal"/>
    <w:rsid w:val="00CD4A4F"/>
    <w:pPr>
      <w:spacing w:after="200"/>
      <w:ind w:right="-720"/>
      <w:jc w:val="both"/>
    </w:pPr>
    <w:rPr>
      <w:rFonts w:ascii="New Century Schlbk" w:hAnsi="New Century Schlbk"/>
      <w:sz w:val="20"/>
    </w:rPr>
  </w:style>
  <w:style w:type="paragraph" w:styleId="BodyText">
    <w:name w:val="Body Text"/>
    <w:basedOn w:val="Normal"/>
    <w:semiHidden/>
    <w:rsid w:val="00CD4A4F"/>
    <w:rPr>
      <w:color w:val="000000"/>
    </w:rPr>
  </w:style>
  <w:style w:type="paragraph" w:styleId="DocumentMap">
    <w:name w:val="Document Map"/>
    <w:basedOn w:val="Normal"/>
    <w:semiHidden/>
    <w:rsid w:val="00CD4A4F"/>
    <w:pPr>
      <w:shd w:val="clear" w:color="auto" w:fill="000080"/>
    </w:pPr>
    <w:rPr>
      <w:rFonts w:ascii="Tahoma" w:hAnsi="Tahoma"/>
    </w:rPr>
  </w:style>
  <w:style w:type="character" w:styleId="PageNumber">
    <w:name w:val="page number"/>
    <w:basedOn w:val="DefaultParagraphFont"/>
    <w:semiHidden/>
    <w:rsid w:val="00CD4A4F"/>
  </w:style>
  <w:style w:type="paragraph" w:customStyle="1" w:styleId="covertext">
    <w:name w:val="cover text"/>
    <w:basedOn w:val="Normal"/>
    <w:rsid w:val="00CD4A4F"/>
    <w:pPr>
      <w:spacing w:before="120" w:after="120"/>
    </w:pPr>
  </w:style>
  <w:style w:type="numbering" w:customStyle="1" w:styleId="Headings">
    <w:name w:val="Headings"/>
    <w:uiPriority w:val="99"/>
    <w:rsid w:val="00187BD4"/>
    <w:pPr>
      <w:numPr>
        <w:numId w:val="5"/>
      </w:numPr>
    </w:pPr>
  </w:style>
  <w:style w:type="paragraph" w:styleId="BalloonText">
    <w:name w:val="Balloon Text"/>
    <w:basedOn w:val="Normal"/>
    <w:link w:val="BalloonTextChar"/>
    <w:uiPriority w:val="99"/>
    <w:semiHidden/>
    <w:unhideWhenUsed/>
    <w:rsid w:val="00CC50D6"/>
    <w:rPr>
      <w:rFonts w:ascii="Tahoma" w:hAnsi="Tahoma" w:cs="Tahoma"/>
      <w:sz w:val="16"/>
      <w:szCs w:val="16"/>
    </w:rPr>
  </w:style>
  <w:style w:type="character" w:customStyle="1" w:styleId="BalloonTextChar">
    <w:name w:val="Balloon Text Char"/>
    <w:basedOn w:val="DefaultParagraphFont"/>
    <w:link w:val="BalloonText"/>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rFonts w:eastAsiaTheme="minorEastAsia"/>
      <w:szCs w:val="24"/>
      <w:lang w:val="de-AT" w:eastAsia="de-AT"/>
    </w:rPr>
  </w:style>
  <w:style w:type="table" w:styleId="TableGrid">
    <w:name w:val="Table Grid"/>
    <w:basedOn w:val="TableNormal"/>
    <w:rsid w:val="00C15C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C15CA3"/>
    <w:pPr>
      <w:spacing w:after="200"/>
    </w:pPr>
    <w:rPr>
      <w:i/>
      <w:iCs/>
      <w:color w:val="1F497D" w:themeColor="text2"/>
      <w:sz w:val="18"/>
      <w:szCs w:val="18"/>
      <w:lang w:val="en-GB"/>
    </w:rPr>
  </w:style>
  <w:style w:type="character" w:styleId="CommentReference">
    <w:name w:val="annotation reference"/>
    <w:basedOn w:val="DefaultParagraphFont"/>
    <w:unhideWhenUsed/>
    <w:rsid w:val="00C15CA3"/>
    <w:rPr>
      <w:sz w:val="16"/>
      <w:szCs w:val="16"/>
    </w:rPr>
  </w:style>
  <w:style w:type="paragraph" w:styleId="CommentText">
    <w:name w:val="annotation text"/>
    <w:basedOn w:val="Normal"/>
    <w:link w:val="CommentTextChar"/>
    <w:unhideWhenUsed/>
    <w:rsid w:val="00C15CA3"/>
    <w:rPr>
      <w:sz w:val="20"/>
      <w:lang w:val="en-GB"/>
    </w:rPr>
  </w:style>
  <w:style w:type="character" w:customStyle="1" w:styleId="CommentTextChar">
    <w:name w:val="Comment Text Char"/>
    <w:basedOn w:val="DefaultParagraphFont"/>
    <w:link w:val="CommentText"/>
    <w:rsid w:val="00C15CA3"/>
    <w:rPr>
      <w:rFonts w:ascii="Times New Roman" w:hAnsi="Times New Roman"/>
      <w:lang w:val="en-GB"/>
    </w:rPr>
  </w:style>
  <w:style w:type="paragraph" w:styleId="ListParagraph">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DefaultParagraphFont"/>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25"/>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CommentSubject">
    <w:name w:val="annotation subject"/>
    <w:basedOn w:val="CommentText"/>
    <w:next w:val="CommentText"/>
    <w:link w:val="CommentSubjectChar"/>
    <w:uiPriority w:val="99"/>
    <w:semiHidden/>
    <w:unhideWhenUsed/>
    <w:rsid w:val="00F444DB"/>
    <w:rPr>
      <w:b/>
      <w:bCs/>
      <w:lang w:val="en-US"/>
    </w:rPr>
  </w:style>
  <w:style w:type="character" w:customStyle="1" w:styleId="CommentSubjectChar">
    <w:name w:val="Comment Subject Char"/>
    <w:basedOn w:val="CommentTextChar"/>
    <w:link w:val="CommentSubject"/>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DefaultParagraphFont"/>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 w:type="paragraph" w:styleId="HTMLPreformatted">
    <w:name w:val="HTML Preformatted"/>
    <w:basedOn w:val="Normal"/>
    <w:link w:val="HTMLPreformattedChar"/>
    <w:uiPriority w:val="99"/>
    <w:semiHidden/>
    <w:unhideWhenUsed/>
    <w:rsid w:val="005B4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B49DC"/>
    <w:rPr>
      <w:rFonts w:ascii="Courier New" w:hAnsi="Courier New" w:cs="Courier New"/>
    </w:rPr>
  </w:style>
  <w:style w:type="paragraph" w:styleId="Revision">
    <w:name w:val="Revision"/>
    <w:hidden/>
    <w:uiPriority w:val="99"/>
    <w:semiHidden/>
    <w:rsid w:val="00F4121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88227">
      <w:bodyDiv w:val="1"/>
      <w:marLeft w:val="0"/>
      <w:marRight w:val="0"/>
      <w:marTop w:val="0"/>
      <w:marBottom w:val="0"/>
      <w:divBdr>
        <w:top w:val="none" w:sz="0" w:space="0" w:color="auto"/>
        <w:left w:val="none" w:sz="0" w:space="0" w:color="auto"/>
        <w:bottom w:val="none" w:sz="0" w:space="0" w:color="auto"/>
        <w:right w:val="none" w:sz="0" w:space="0" w:color="auto"/>
      </w:divBdr>
    </w:div>
    <w:div w:id="877669142">
      <w:bodyDiv w:val="1"/>
      <w:marLeft w:val="0"/>
      <w:marRight w:val="0"/>
      <w:marTop w:val="0"/>
      <w:marBottom w:val="0"/>
      <w:divBdr>
        <w:top w:val="none" w:sz="0" w:space="0" w:color="auto"/>
        <w:left w:val="none" w:sz="0" w:space="0" w:color="auto"/>
        <w:bottom w:val="none" w:sz="0" w:space="0" w:color="auto"/>
        <w:right w:val="none" w:sz="0" w:space="0" w:color="auto"/>
      </w:divBdr>
    </w:div>
    <w:div w:id="892079847">
      <w:bodyDiv w:val="1"/>
      <w:marLeft w:val="0"/>
      <w:marRight w:val="0"/>
      <w:marTop w:val="0"/>
      <w:marBottom w:val="0"/>
      <w:divBdr>
        <w:top w:val="none" w:sz="0" w:space="0" w:color="auto"/>
        <w:left w:val="none" w:sz="0" w:space="0" w:color="auto"/>
        <w:bottom w:val="none" w:sz="0" w:space="0" w:color="auto"/>
        <w:right w:val="none" w:sz="0" w:space="0" w:color="auto"/>
      </w:divBdr>
      <w:divsChild>
        <w:div w:id="1174956174">
          <w:marLeft w:val="547"/>
          <w:marRight w:val="0"/>
          <w:marTop w:val="160"/>
          <w:marBottom w:val="0"/>
          <w:divBdr>
            <w:top w:val="none" w:sz="0" w:space="0" w:color="auto"/>
            <w:left w:val="none" w:sz="0" w:space="0" w:color="auto"/>
            <w:bottom w:val="none" w:sz="0" w:space="0" w:color="auto"/>
            <w:right w:val="none" w:sz="0" w:space="0" w:color="auto"/>
          </w:divBdr>
        </w:div>
      </w:divsChild>
    </w:div>
    <w:div w:id="1580139682">
      <w:bodyDiv w:val="1"/>
      <w:marLeft w:val="0"/>
      <w:marRight w:val="0"/>
      <w:marTop w:val="0"/>
      <w:marBottom w:val="0"/>
      <w:divBdr>
        <w:top w:val="none" w:sz="0" w:space="0" w:color="auto"/>
        <w:left w:val="none" w:sz="0" w:space="0" w:color="auto"/>
        <w:bottom w:val="none" w:sz="0" w:space="0" w:color="auto"/>
        <w:right w:val="none" w:sz="0" w:space="0" w:color="auto"/>
      </w:divBdr>
    </w:div>
    <w:div w:id="1777169718">
      <w:bodyDiv w:val="1"/>
      <w:marLeft w:val="0"/>
      <w:marRight w:val="0"/>
      <w:marTop w:val="0"/>
      <w:marBottom w:val="0"/>
      <w:divBdr>
        <w:top w:val="none" w:sz="0" w:space="0" w:color="auto"/>
        <w:left w:val="none" w:sz="0" w:space="0" w:color="auto"/>
        <w:bottom w:val="none" w:sz="0" w:space="0" w:color="auto"/>
        <w:right w:val="none" w:sz="0" w:space="0" w:color="auto"/>
      </w:divBdr>
    </w:div>
    <w:div w:id="1879783423">
      <w:bodyDiv w:val="1"/>
      <w:marLeft w:val="0"/>
      <w:marRight w:val="0"/>
      <w:marTop w:val="0"/>
      <w:marBottom w:val="0"/>
      <w:divBdr>
        <w:top w:val="none" w:sz="0" w:space="0" w:color="auto"/>
        <w:left w:val="none" w:sz="0" w:space="0" w:color="auto"/>
        <w:bottom w:val="none" w:sz="0" w:space="0" w:color="auto"/>
        <w:right w:val="none" w:sz="0" w:space="0" w:color="auto"/>
      </w:divBdr>
      <w:divsChild>
        <w:div w:id="836504533">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73B53-AB5E-42DA-9E9E-A3F00155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5775</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2019-07-02T08:09:00Z</dcterms:created>
  <dcterms:modified xsi:type="dcterms:W3CDTF">2019-07-02T11:20:00Z</dcterms:modified>
</cp:coreProperties>
</file>