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851310" w:rsidRDefault="009F6C1F" w:rsidP="00B60B79">
      <w:pPr>
        <w:pStyle w:val="T1"/>
        <w:pBdr>
          <w:bottom w:val="single" w:sz="6" w:space="0" w:color="00000A"/>
        </w:pBdr>
        <w:spacing w:after="240"/>
      </w:pPr>
      <w:r w:rsidRPr="00851310">
        <w:t>IEEE P802.15</w:t>
      </w:r>
      <w:r w:rsidR="00C32042" w:rsidRPr="00851310">
        <w:br/>
      </w:r>
      <w:r w:rsidR="00FC4EF4" w:rsidRPr="00851310">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851310"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8267BD3" w:rsidR="00D13DD9" w:rsidRPr="00851310" w:rsidRDefault="00FC4EF4" w:rsidP="00B60B79">
            <w:pPr>
              <w:pStyle w:val="T2"/>
              <w:rPr>
                <w:lang w:eastAsia="ja-JP"/>
              </w:rPr>
            </w:pPr>
            <w:r w:rsidRPr="00851310">
              <w:rPr>
                <w:lang w:eastAsia="ja-JP"/>
              </w:rPr>
              <w:t xml:space="preserve">IEEE </w:t>
            </w:r>
            <w:r w:rsidR="002E2E2B" w:rsidRPr="00851310">
              <w:rPr>
                <w:lang w:eastAsia="ja-JP"/>
              </w:rPr>
              <w:t>P</w:t>
            </w:r>
            <w:r w:rsidRPr="00851310">
              <w:rPr>
                <w:lang w:eastAsia="ja-JP"/>
              </w:rPr>
              <w:t>8</w:t>
            </w:r>
            <w:r w:rsidRPr="00851310">
              <w:rPr>
                <w:bCs/>
                <w:lang w:eastAsia="ja-JP"/>
              </w:rPr>
              <w:t>02.15</w:t>
            </w:r>
            <w:r w:rsidR="0018656C" w:rsidRPr="00851310">
              <w:rPr>
                <w:bCs/>
                <w:lang w:eastAsia="ja-JP"/>
              </w:rPr>
              <w:t>.13</w:t>
            </w:r>
          </w:p>
          <w:p w14:paraId="103585C3" w14:textId="35AE8BE6" w:rsidR="00D13DD9" w:rsidRPr="00851310" w:rsidRDefault="001E6A58" w:rsidP="001E6A58">
            <w:pPr>
              <w:pStyle w:val="T2"/>
            </w:pPr>
            <w:r>
              <w:rPr>
                <w:lang w:eastAsia="ja-JP"/>
              </w:rPr>
              <w:t>F</w:t>
            </w:r>
            <w:r w:rsidRPr="001E6A58">
              <w:rPr>
                <w:lang w:eastAsia="ja-JP"/>
              </w:rPr>
              <w:t>urther</w:t>
            </w:r>
            <w:r>
              <w:rPr>
                <w:lang w:eastAsia="ja-JP"/>
              </w:rPr>
              <w:t xml:space="preserve"> </w:t>
            </w:r>
            <w:r w:rsidRPr="001E6A58">
              <w:rPr>
                <w:lang w:eastAsia="ja-JP"/>
              </w:rPr>
              <w:t>text</w:t>
            </w:r>
            <w:r>
              <w:rPr>
                <w:lang w:eastAsia="ja-JP"/>
              </w:rPr>
              <w:t xml:space="preserve"> </w:t>
            </w:r>
            <w:r w:rsidRPr="001E6A58">
              <w:rPr>
                <w:lang w:eastAsia="ja-JP"/>
              </w:rPr>
              <w:t>for</w:t>
            </w:r>
            <w:r>
              <w:rPr>
                <w:lang w:eastAsia="ja-JP"/>
              </w:rPr>
              <w:t xml:space="preserve"> TG</w:t>
            </w:r>
            <w:r w:rsidRPr="001E6A58">
              <w:rPr>
                <w:lang w:eastAsia="ja-JP"/>
              </w:rPr>
              <w:t>13</w:t>
            </w:r>
          </w:p>
        </w:tc>
      </w:tr>
      <w:tr w:rsidR="00D13DD9" w:rsidRPr="00851310"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2F5607C" w:rsidR="00D13DD9" w:rsidRPr="00851310" w:rsidRDefault="00C32042" w:rsidP="009F0413">
            <w:pPr>
              <w:pStyle w:val="T2"/>
              <w:ind w:left="0"/>
              <w:rPr>
                <w:sz w:val="20"/>
                <w:lang w:eastAsia="ja-JP"/>
              </w:rPr>
            </w:pPr>
            <w:r w:rsidRPr="00851310">
              <w:rPr>
                <w:sz w:val="20"/>
              </w:rPr>
              <w:t>Date:</w:t>
            </w:r>
            <w:r w:rsidR="00485571" w:rsidRPr="00851310">
              <w:rPr>
                <w:b w:val="0"/>
                <w:sz w:val="20"/>
              </w:rPr>
              <w:t xml:space="preserve">  201</w:t>
            </w:r>
            <w:r w:rsidR="009F0413">
              <w:rPr>
                <w:b w:val="0"/>
                <w:sz w:val="20"/>
              </w:rPr>
              <w:t>9</w:t>
            </w:r>
            <w:r w:rsidR="00485571" w:rsidRPr="00851310">
              <w:rPr>
                <w:b w:val="0"/>
                <w:sz w:val="20"/>
              </w:rPr>
              <w:t>-</w:t>
            </w:r>
            <w:r w:rsidR="009F0413">
              <w:rPr>
                <w:b w:val="0"/>
                <w:sz w:val="20"/>
              </w:rPr>
              <w:t>02-15</w:t>
            </w:r>
          </w:p>
        </w:tc>
      </w:tr>
      <w:tr w:rsidR="00D13DD9" w:rsidRPr="00851310"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851310" w:rsidRDefault="00C32042" w:rsidP="00E32F18">
            <w:pPr>
              <w:pStyle w:val="T2"/>
              <w:spacing w:after="0"/>
              <w:ind w:left="0" w:right="0"/>
              <w:jc w:val="both"/>
              <w:rPr>
                <w:sz w:val="20"/>
              </w:rPr>
            </w:pPr>
            <w:r w:rsidRPr="00851310">
              <w:rPr>
                <w:sz w:val="20"/>
              </w:rPr>
              <w:t>Author:</w:t>
            </w:r>
          </w:p>
        </w:tc>
      </w:tr>
      <w:tr w:rsidR="00D13DD9" w:rsidRPr="00851310"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851310" w:rsidRDefault="00C32042" w:rsidP="00E32F18">
            <w:pPr>
              <w:pStyle w:val="T2"/>
              <w:spacing w:after="0"/>
              <w:ind w:left="0" w:right="0"/>
              <w:jc w:val="both"/>
              <w:rPr>
                <w:sz w:val="20"/>
              </w:rPr>
            </w:pPr>
            <w:r w:rsidRPr="00851310">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851310" w:rsidRDefault="00C32042" w:rsidP="00E32F18">
            <w:pPr>
              <w:pStyle w:val="T2"/>
              <w:spacing w:after="0"/>
              <w:ind w:left="0" w:right="0"/>
              <w:jc w:val="both"/>
              <w:rPr>
                <w:sz w:val="20"/>
              </w:rPr>
            </w:pPr>
            <w:r w:rsidRPr="00851310">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851310" w:rsidRDefault="00C32042" w:rsidP="00E32F18">
            <w:pPr>
              <w:pStyle w:val="T2"/>
              <w:spacing w:after="0"/>
              <w:ind w:left="0" w:right="0"/>
              <w:jc w:val="both"/>
              <w:rPr>
                <w:sz w:val="20"/>
              </w:rPr>
            </w:pPr>
            <w:r w:rsidRPr="00851310">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851310" w:rsidRDefault="00C32042" w:rsidP="00E32F18">
            <w:pPr>
              <w:pStyle w:val="T2"/>
              <w:spacing w:after="0"/>
              <w:ind w:left="0" w:right="0"/>
              <w:jc w:val="both"/>
              <w:rPr>
                <w:sz w:val="20"/>
              </w:rPr>
            </w:pPr>
            <w:r w:rsidRPr="00851310">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851310" w:rsidRDefault="00485571" w:rsidP="00E32F18">
            <w:pPr>
              <w:pStyle w:val="T2"/>
              <w:spacing w:after="0"/>
              <w:ind w:left="0" w:right="0"/>
              <w:jc w:val="both"/>
              <w:rPr>
                <w:sz w:val="20"/>
              </w:rPr>
            </w:pPr>
            <w:r w:rsidRPr="00851310">
              <w:rPr>
                <w:sz w:val="20"/>
              </w:rPr>
              <w:t>E</w:t>
            </w:r>
            <w:r w:rsidR="00C32042" w:rsidRPr="00851310">
              <w:rPr>
                <w:sz w:val="20"/>
              </w:rPr>
              <w:t>mail</w:t>
            </w:r>
          </w:p>
        </w:tc>
      </w:tr>
      <w:tr w:rsidR="0012654F" w:rsidRPr="00851310"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851310" w:rsidRDefault="0012654F" w:rsidP="00E32F18">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851310" w:rsidRDefault="0012654F" w:rsidP="00E32F18">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kai.lennert.bober@hhi.fraunhofer.de</w:t>
            </w:r>
          </w:p>
        </w:tc>
      </w:tr>
      <w:tr w:rsidR="00B6007F" w:rsidRPr="00851310"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3CE8C505" w:rsidR="00B6007F" w:rsidRPr="00851310" w:rsidRDefault="00B6007F" w:rsidP="00E32F18">
            <w:pPr>
              <w:pStyle w:val="T2"/>
              <w:spacing w:after="0"/>
              <w:ind w:left="0" w:right="0"/>
              <w:jc w:val="both"/>
              <w:rPr>
                <w:rFonts w:eastAsiaTheme="minorEastAsia"/>
                <w:b w:val="0"/>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51432A4" w:rsidR="00B6007F" w:rsidRPr="00851310" w:rsidRDefault="00B6007F" w:rsidP="00E32F18">
            <w:pPr>
              <w:pStyle w:val="T2"/>
              <w:spacing w:after="0"/>
              <w:ind w:left="0" w:right="0"/>
              <w:jc w:val="both"/>
              <w:rPr>
                <w:rFonts w:eastAsiaTheme="minorEastAsia"/>
                <w:b w:val="0"/>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851310" w:rsidRDefault="00B6007F" w:rsidP="00E32F18">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851310" w:rsidRDefault="00B6007F" w:rsidP="00E32F18">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6465E2B" w:rsidR="00B6007F" w:rsidRPr="00851310" w:rsidRDefault="00B6007F" w:rsidP="00E32F18">
            <w:pPr>
              <w:pStyle w:val="T2"/>
              <w:spacing w:after="0"/>
              <w:ind w:left="0" w:right="0"/>
              <w:jc w:val="both"/>
              <w:rPr>
                <w:rFonts w:eastAsiaTheme="minorEastAsia"/>
                <w:b w:val="0"/>
                <w:sz w:val="20"/>
                <w:lang w:eastAsia="zh-CN"/>
              </w:rPr>
            </w:pPr>
          </w:p>
        </w:tc>
      </w:tr>
      <w:tr w:rsidR="003A2504" w:rsidRPr="00851310" w14:paraId="200ACCC0"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BCDE74" w14:textId="624F9453" w:rsidR="003A2504" w:rsidRPr="00851310" w:rsidRDefault="003A2504" w:rsidP="00E32F18">
            <w:pPr>
              <w:pStyle w:val="T2"/>
              <w:spacing w:after="0"/>
              <w:ind w:left="0" w:right="0"/>
              <w:jc w:val="both"/>
              <w:rPr>
                <w:rFonts w:eastAsiaTheme="minorEastAsia"/>
                <w:b w:val="0"/>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EEEF2" w14:textId="77777777" w:rsidR="003A2504" w:rsidRPr="00851310" w:rsidRDefault="003A2504" w:rsidP="00E32F18">
            <w:pPr>
              <w:pStyle w:val="T2"/>
              <w:spacing w:after="0"/>
              <w:ind w:left="0" w:right="0"/>
              <w:jc w:val="both"/>
              <w:rPr>
                <w:rFonts w:eastAsiaTheme="minorEastAsia"/>
                <w:b w:val="0"/>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11757C" w14:textId="77777777" w:rsidR="003A2504" w:rsidRPr="00851310" w:rsidRDefault="003A2504" w:rsidP="00E32F18">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D4D909" w14:textId="77777777" w:rsidR="003A2504" w:rsidRPr="00851310" w:rsidRDefault="003A2504" w:rsidP="00E32F18">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970796" w14:textId="77777777" w:rsidR="003A2504" w:rsidRPr="00851310" w:rsidRDefault="003A2504" w:rsidP="00E32F18">
            <w:pPr>
              <w:pStyle w:val="T2"/>
              <w:spacing w:after="0"/>
              <w:ind w:left="0" w:right="0"/>
              <w:jc w:val="both"/>
              <w:rPr>
                <w:rFonts w:eastAsiaTheme="minorEastAsia"/>
                <w:b w:val="0"/>
                <w:sz w:val="20"/>
                <w:lang w:eastAsia="zh-CN"/>
              </w:rPr>
            </w:pPr>
          </w:p>
        </w:tc>
      </w:tr>
    </w:tbl>
    <w:p w14:paraId="04966185" w14:textId="77777777" w:rsidR="003A2504" w:rsidRDefault="003A2504" w:rsidP="00E32F18">
      <w:pPr>
        <w:pStyle w:val="T1"/>
        <w:spacing w:after="120"/>
        <w:jc w:val="both"/>
        <w:rPr>
          <w:highlight w:val="yellow"/>
        </w:rPr>
      </w:pPr>
    </w:p>
    <w:p w14:paraId="3D3F9D2E" w14:textId="77777777" w:rsidR="003A2504" w:rsidRDefault="003A2504" w:rsidP="00E32F18">
      <w:pPr>
        <w:pStyle w:val="T1"/>
        <w:spacing w:after="120"/>
        <w:jc w:val="both"/>
        <w:rPr>
          <w:highlight w:val="yellow"/>
        </w:rPr>
      </w:pPr>
    </w:p>
    <w:p w14:paraId="37C502D8" w14:textId="77777777" w:rsidR="003A2504" w:rsidRDefault="003A2504" w:rsidP="003A2504">
      <w:pPr>
        <w:pStyle w:val="T1"/>
        <w:spacing w:after="120"/>
      </w:pPr>
      <w:r>
        <w:t>Abstract</w:t>
      </w:r>
    </w:p>
    <w:p w14:paraId="1C0AE379" w14:textId="687375F4" w:rsidR="003A2504" w:rsidRDefault="003A2504" w:rsidP="003A2504">
      <w:pPr>
        <w:pStyle w:val="berschrift1"/>
        <w:numPr>
          <w:ilvl w:val="0"/>
          <w:numId w:val="0"/>
        </w:numPr>
        <w:spacing w:before="0"/>
        <w:ind w:left="432"/>
        <w:jc w:val="center"/>
        <w:rPr>
          <w:rFonts w:ascii="Times New Roman" w:hAnsi="Times New Roman"/>
          <w:b w:val="0"/>
          <w:sz w:val="24"/>
          <w:lang w:eastAsia="ja-JP"/>
        </w:rPr>
      </w:pPr>
      <w:r w:rsidRPr="000F7A59">
        <w:rPr>
          <w:rFonts w:ascii="Times New Roman" w:hAnsi="Times New Roman"/>
          <w:b w:val="0"/>
          <w:sz w:val="24"/>
          <w:lang w:eastAsia="ja-JP"/>
        </w:rPr>
        <w:t>This document contains</w:t>
      </w:r>
      <w:r>
        <w:rPr>
          <w:rFonts w:ascii="Times New Roman" w:hAnsi="Times New Roman"/>
          <w:b w:val="0"/>
          <w:sz w:val="24"/>
          <w:lang w:eastAsia="ja-JP"/>
        </w:rPr>
        <w:t xml:space="preserve"> proposed text for IEEE P802.15.13.</w:t>
      </w:r>
    </w:p>
    <w:p w14:paraId="30810A34" w14:textId="23436024" w:rsidR="003A2504" w:rsidRDefault="003A2504" w:rsidP="003A2504">
      <w:pPr>
        <w:rPr>
          <w:lang w:eastAsia="ja-JP"/>
        </w:rPr>
      </w:pPr>
    </w:p>
    <w:p w14:paraId="71E2DA52" w14:textId="77777777" w:rsidR="003A2504" w:rsidRDefault="003A2504" w:rsidP="003A2504">
      <w:pPr>
        <w:pStyle w:val="T1"/>
        <w:spacing w:after="120"/>
      </w:pPr>
    </w:p>
    <w:p w14:paraId="21CC3028" w14:textId="77777777" w:rsidR="003A2504" w:rsidRDefault="003A2504" w:rsidP="003A2504">
      <w:pPr>
        <w:pStyle w:val="T1"/>
        <w:spacing w:after="120"/>
      </w:pPr>
    </w:p>
    <w:p w14:paraId="7470D2A6" w14:textId="3E4E362C" w:rsidR="003A2504" w:rsidRDefault="003A2504" w:rsidP="003A2504">
      <w:pPr>
        <w:pStyle w:val="T1"/>
        <w:spacing w:after="120"/>
      </w:pPr>
      <w:r>
        <w:t>Hints &amp; legend</w:t>
      </w:r>
      <w:bookmarkStart w:id="0" w:name="_GoBack"/>
      <w:bookmarkEnd w:id="0"/>
    </w:p>
    <w:p w14:paraId="4A9AA36A" w14:textId="44E6AA8F" w:rsidR="003A2504" w:rsidRPr="003A2504" w:rsidRDefault="003A2504" w:rsidP="003A2504">
      <w:pPr>
        <w:suppressAutoHyphens w:val="0"/>
        <w:jc w:val="center"/>
        <w:rPr>
          <w:highlight w:val="green"/>
          <w:lang w:eastAsia="ja-JP"/>
        </w:rPr>
      </w:pPr>
      <w:r w:rsidRPr="003A2504">
        <w:rPr>
          <w:highlight w:val="green"/>
          <w:lang w:eastAsia="ja-JP"/>
        </w:rPr>
        <w:t>Text marked in green refers to other documents</w:t>
      </w:r>
    </w:p>
    <w:p w14:paraId="6ACBF867" w14:textId="636237D2" w:rsidR="003A2504" w:rsidRDefault="003A2504" w:rsidP="003A2504">
      <w:pPr>
        <w:suppressAutoHyphens w:val="0"/>
        <w:jc w:val="center"/>
        <w:rPr>
          <w:lang w:eastAsia="ja-JP"/>
        </w:rPr>
      </w:pPr>
      <w:r w:rsidRPr="00545540">
        <w:rPr>
          <w:highlight w:val="yellow"/>
          <w:lang w:eastAsia="ja-JP"/>
        </w:rPr>
        <w:t>Text marked in yellow depends on further decisions</w:t>
      </w:r>
      <w:r w:rsidR="00545540" w:rsidRPr="00545540">
        <w:rPr>
          <w:highlight w:val="yellow"/>
          <w:lang w:eastAsia="ja-JP"/>
        </w:rPr>
        <w:t xml:space="preserve"> or indicates missing content</w:t>
      </w:r>
    </w:p>
    <w:p w14:paraId="359AC0EA" w14:textId="7B6738C6" w:rsidR="00853088" w:rsidRDefault="00816CEA" w:rsidP="00E32F18">
      <w:pPr>
        <w:pStyle w:val="berschrift1"/>
        <w:jc w:val="both"/>
      </w:pPr>
      <w:r w:rsidRPr="00851310">
        <w:lastRenderedPageBreak/>
        <w:t>Overview</w:t>
      </w:r>
    </w:p>
    <w:p w14:paraId="41FA0E79" w14:textId="6239DFEF" w:rsidR="00853088" w:rsidRDefault="00853088" w:rsidP="00E32F18">
      <w:pPr>
        <w:pStyle w:val="berschrift2"/>
        <w:jc w:val="both"/>
      </w:pPr>
      <w:r>
        <w:t>Scope</w:t>
      </w:r>
    </w:p>
    <w:p w14:paraId="3F8CFB4A" w14:textId="03FE1BA5" w:rsidR="00853088" w:rsidRPr="00853088" w:rsidRDefault="00853088" w:rsidP="00E32F18">
      <w:pPr>
        <w:pStyle w:val="berschrift2"/>
        <w:jc w:val="both"/>
      </w:pPr>
      <w:r>
        <w:t>Purpose</w:t>
      </w:r>
    </w:p>
    <w:p w14:paraId="44F224C4" w14:textId="126D30CF" w:rsidR="007D1FED" w:rsidRPr="00851310" w:rsidRDefault="00816CEA" w:rsidP="00E32F18">
      <w:pPr>
        <w:pStyle w:val="berschrift1"/>
        <w:jc w:val="both"/>
      </w:pPr>
      <w:r w:rsidRPr="00851310">
        <w:t>Normative References</w:t>
      </w:r>
    </w:p>
    <w:p w14:paraId="0E4B211D" w14:textId="00B4DF8C" w:rsidR="00816CEA" w:rsidRDefault="00816CEA" w:rsidP="00E32F18">
      <w:pPr>
        <w:pStyle w:val="berschrift1"/>
        <w:jc w:val="both"/>
      </w:pPr>
      <w:r w:rsidRPr="00851310">
        <w:t>Definitions, acronyms, and abbreviations</w:t>
      </w:r>
    </w:p>
    <w:p w14:paraId="343E5A03" w14:textId="77F97DC4" w:rsidR="005A1F86" w:rsidRDefault="00AF0D8C" w:rsidP="005A1F86">
      <w:pPr>
        <w:pStyle w:val="berschrift2"/>
        <w:jc w:val="both"/>
      </w:pPr>
      <w:r>
        <w:t>Definitions</w:t>
      </w:r>
    </w:p>
    <w:p w14:paraId="35F0BAB4" w14:textId="647BDBEB" w:rsidR="00AF0D8C" w:rsidRPr="00AF0D8C" w:rsidRDefault="00AF0D8C" w:rsidP="00E32F18">
      <w:pPr>
        <w:pStyle w:val="berschrift2"/>
        <w:jc w:val="both"/>
      </w:pPr>
      <w:r>
        <w:t>A</w:t>
      </w:r>
      <w:r w:rsidRPr="00851310">
        <w:t>cronyms and abbreviations</w:t>
      </w:r>
    </w:p>
    <w:p w14:paraId="7342166C" w14:textId="3F883152" w:rsidR="00816CEA" w:rsidRDefault="00816CEA" w:rsidP="00E32F18">
      <w:pPr>
        <w:pStyle w:val="berschrift1"/>
        <w:jc w:val="both"/>
      </w:pPr>
      <w:r w:rsidRPr="00851310">
        <w:t>General description</w:t>
      </w:r>
    </w:p>
    <w:p w14:paraId="0FCD02DB" w14:textId="14E2F6E6" w:rsidR="00853088" w:rsidRDefault="00853088" w:rsidP="00E32F18">
      <w:pPr>
        <w:pStyle w:val="berschrift2"/>
        <w:jc w:val="both"/>
      </w:pPr>
      <w:r>
        <w:t>Introduction</w:t>
      </w:r>
    </w:p>
    <w:p w14:paraId="62268642" w14:textId="3A5BE387" w:rsidR="00853088" w:rsidRDefault="00853088" w:rsidP="00E32F18">
      <w:pPr>
        <w:pStyle w:val="berschrift2"/>
        <w:jc w:val="both"/>
      </w:pPr>
      <w:r>
        <w:t>Components of IEEE 802.15.13 Networks</w:t>
      </w:r>
    </w:p>
    <w:p w14:paraId="780969C2" w14:textId="0E81FD94" w:rsidR="00DE0ECA" w:rsidRDefault="00DE0ECA" w:rsidP="00E32F18">
      <w:pPr>
        <w:pStyle w:val="berschrift2"/>
        <w:jc w:val="both"/>
      </w:pPr>
      <w:r>
        <w:t>Network Topologies</w:t>
      </w:r>
    </w:p>
    <w:p w14:paraId="2951CDED" w14:textId="3DCB9751" w:rsidR="00DE0ECA" w:rsidRDefault="00DE0ECA" w:rsidP="00E32F18">
      <w:pPr>
        <w:pStyle w:val="berschrift2"/>
        <w:jc w:val="both"/>
      </w:pPr>
      <w:r>
        <w:t>Coexistence</w:t>
      </w:r>
    </w:p>
    <w:p w14:paraId="4678E288" w14:textId="666F5399" w:rsidR="00D211ED" w:rsidRDefault="00D211ED" w:rsidP="00E32F18">
      <w:pPr>
        <w:jc w:val="both"/>
      </w:pPr>
    </w:p>
    <w:p w14:paraId="7994584C" w14:textId="77777777" w:rsidR="0003045C" w:rsidRDefault="00D211ED" w:rsidP="00E32F18">
      <w:pPr>
        <w:jc w:val="both"/>
      </w:pPr>
      <w:r>
        <w:t>Due to the physical properties of light, the number of observed different OWPANs within a given space is likely to be limited. Signals from remotely deployed OWPANs, e.g. in different rooms, usually do not have implications on the local signal processing</w:t>
      </w:r>
      <w:r w:rsidR="0003045C">
        <w:t>.</w:t>
      </w:r>
    </w:p>
    <w:p w14:paraId="316D2E7B" w14:textId="77777777" w:rsidR="0003045C" w:rsidRDefault="0003045C" w:rsidP="00E32F18">
      <w:pPr>
        <w:jc w:val="both"/>
      </w:pPr>
    </w:p>
    <w:p w14:paraId="57E700B4" w14:textId="3C0F07D0" w:rsidR="00D211ED" w:rsidRDefault="00D211ED" w:rsidP="00E32F18">
      <w:pPr>
        <w:jc w:val="both"/>
      </w:pPr>
      <w:r>
        <w:t xml:space="preserve">Furthermore, it is assumed that IEEE 802.15.13 OWPANs will be deployed in a coordinated manner. Thus, a room </w:t>
      </w:r>
      <w:r w:rsidR="0003045C">
        <w:t>is typically not equipped with multiple uncoordinated infrastructures from different providers. If multiple OWPAN infrastructures overlap in their coverage area, they should always be coordinated by a master coordinator, managing resource allocations between the corresponding coordinators. The details of coordination are out of scope of this standard.</w:t>
      </w:r>
    </w:p>
    <w:p w14:paraId="4D8D6AAF" w14:textId="6AE1865A" w:rsidR="00D211ED" w:rsidRDefault="00D211ED" w:rsidP="00E32F18">
      <w:pPr>
        <w:jc w:val="both"/>
      </w:pPr>
    </w:p>
    <w:p w14:paraId="68EC1E88" w14:textId="57913D3F" w:rsidR="00D211ED" w:rsidRDefault="00D211ED" w:rsidP="00E32F18">
      <w:pPr>
        <w:jc w:val="both"/>
      </w:pPr>
      <w:r>
        <w:t xml:space="preserve">The high directivity of light imposes difficulties on </w:t>
      </w:r>
      <w:r w:rsidR="0003045C">
        <w:t xml:space="preserve">coexistence schemes that are </w:t>
      </w:r>
      <w:r>
        <w:t>based on energy detection</w:t>
      </w:r>
      <w:r w:rsidR="0003045C">
        <w:t xml:space="preserve">. This is in contrast to RF-based communication technologies with omnidirectional propagation characteristics. Through </w:t>
      </w:r>
      <w:r w:rsidR="00293D76">
        <w:t xml:space="preserve">these omnidirectional characteristics, heterogeneous </w:t>
      </w:r>
      <w:r w:rsidR="0003045C">
        <w:t xml:space="preserve">technologies that feature not mutually decodable signals, can </w:t>
      </w:r>
      <w:r w:rsidR="00293D76">
        <w:t>rely on</w:t>
      </w:r>
      <w:r w:rsidR="0003045C">
        <w:t xml:space="preserve"> refraining from transmissions after the channel is detected busy by exceeding a given signal energy threshold</w:t>
      </w:r>
      <w:r w:rsidR="00293D76">
        <w:t xml:space="preserve"> (CCA through energy detection)</w:t>
      </w:r>
      <w:r w:rsidR="0003045C">
        <w:t>.</w:t>
      </w:r>
    </w:p>
    <w:p w14:paraId="6B5EC757" w14:textId="0C424C09" w:rsidR="0003045C" w:rsidRDefault="0003045C" w:rsidP="00E32F18">
      <w:pPr>
        <w:jc w:val="both"/>
      </w:pPr>
    </w:p>
    <w:p w14:paraId="666BBE66" w14:textId="53BAF85D" w:rsidR="0003045C" w:rsidRPr="00D211ED" w:rsidRDefault="00F55F81" w:rsidP="00E32F18">
      <w:pPr>
        <w:jc w:val="both"/>
      </w:pPr>
      <w:r>
        <w:t>T</w:t>
      </w:r>
      <w:r w:rsidR="0003045C">
        <w:t xml:space="preserve">his standard restricts uncoordinated transmissions, i.e. random channel access, to the </w:t>
      </w:r>
      <w:r>
        <w:t>minimum required purposes such as association or reconnection. However, in case of alien technologies entering the coverage area of an IEEE 802.15.13 OWPAN, the behavior is unspecified. Currently, there is no coexistence coordination among different OWC standards.</w:t>
      </w:r>
    </w:p>
    <w:p w14:paraId="10B49955" w14:textId="6953F8D8" w:rsidR="00DE0ECA" w:rsidRDefault="00DE0ECA" w:rsidP="00E32F18">
      <w:pPr>
        <w:pStyle w:val="berschrift2"/>
        <w:jc w:val="both"/>
      </w:pPr>
      <w:r>
        <w:t>Architecture</w:t>
      </w:r>
    </w:p>
    <w:p w14:paraId="164E6BA1" w14:textId="695C75E4" w:rsidR="00637B09" w:rsidRDefault="00637B09" w:rsidP="00E32F18">
      <w:pPr>
        <w:jc w:val="both"/>
      </w:pPr>
    </w:p>
    <w:p w14:paraId="740A6FA1" w14:textId="05CEACF7" w:rsidR="00D92D8E" w:rsidRDefault="00E0048F" w:rsidP="00E32F18">
      <w:pPr>
        <w:jc w:val="both"/>
      </w:pPr>
      <w:r>
        <w:lastRenderedPageBreak/>
        <w:t xml:space="preserve">Similar to other IEEE 802 standards, the </w:t>
      </w:r>
      <w:r w:rsidR="00D92D8E">
        <w:t>architecture</w:t>
      </w:r>
      <w:r>
        <w:t xml:space="preserve"> of this standard is defined by a number of</w:t>
      </w:r>
      <w:r w:rsidR="00D92D8E">
        <w:t xml:space="preserve"> </w:t>
      </w:r>
      <w:r w:rsidR="00D92D8E" w:rsidRPr="00EE67F9">
        <w:rPr>
          <w:b/>
        </w:rPr>
        <w:t>layers</w:t>
      </w:r>
      <w:r w:rsidR="00D92D8E">
        <w:t xml:space="preserve"> in order to</w:t>
      </w:r>
      <w:r>
        <w:t xml:space="preserve"> group related functionality and</w:t>
      </w:r>
      <w:r w:rsidR="00D92D8E">
        <w:t xml:space="preserve"> simplify the standard. Each layer is responsible for a subset of the functionality included in the standard and offers services to the next higher layer. </w:t>
      </w:r>
    </w:p>
    <w:p w14:paraId="3065C6A4" w14:textId="77777777" w:rsidR="00D92D8E" w:rsidRDefault="00D92D8E" w:rsidP="00E32F18">
      <w:pPr>
        <w:jc w:val="both"/>
      </w:pPr>
    </w:p>
    <w:p w14:paraId="1B23A391" w14:textId="52241CBE" w:rsidR="00D92D8E" w:rsidRDefault="00405BF7" w:rsidP="00E32F18">
      <w:pPr>
        <w:jc w:val="both"/>
      </w:pPr>
      <w:r>
        <w:t xml:space="preserve">Each layer includes </w:t>
      </w:r>
      <w:r w:rsidRPr="00EE67F9">
        <w:rPr>
          <w:b/>
        </w:rPr>
        <w:t>interfaces</w:t>
      </w:r>
      <w:r>
        <w:t xml:space="preserve"> that serve the exchange with other layers.</w:t>
      </w:r>
      <w:r w:rsidR="00E37098">
        <w:t xml:space="preserve"> </w:t>
      </w:r>
      <w:r w:rsidR="00E0048F">
        <w:t>More specifically, a lower layer provides its service to the next higher layer. The term used for the corresponding interfaces in this standard is</w:t>
      </w:r>
      <w:r w:rsidR="00E0048F" w:rsidRPr="00E0048F">
        <w:t xml:space="preserve"> service access point (SAP)</w:t>
      </w:r>
      <w:r w:rsidR="00E0048F">
        <w:t>.</w:t>
      </w:r>
    </w:p>
    <w:p w14:paraId="4E6F769F" w14:textId="297C0D8F" w:rsidR="00E0048F" w:rsidRDefault="00E0048F" w:rsidP="00E32F18">
      <w:pPr>
        <w:jc w:val="both"/>
      </w:pPr>
    </w:p>
    <w:p w14:paraId="1720FD1F" w14:textId="5F95B261" w:rsidR="00E0048F" w:rsidRDefault="00E0048F" w:rsidP="00E32F18">
      <w:pPr>
        <w:jc w:val="both"/>
      </w:pPr>
      <w:r>
        <w:t xml:space="preserve">This standard specifies only </w:t>
      </w:r>
      <w:r w:rsidRPr="00EE67F9">
        <w:rPr>
          <w:b/>
        </w:rPr>
        <w:t>exposed</w:t>
      </w:r>
      <w:r>
        <w:t xml:space="preserve"> </w:t>
      </w:r>
      <w:r w:rsidRPr="00EE67F9">
        <w:rPr>
          <w:b/>
        </w:rPr>
        <w:t>interfaces</w:t>
      </w:r>
      <w:r>
        <w:t xml:space="preserve">, which are likely to connect entities provided by different vendors. Currently, this are the MCPS-SAP and the MLME-SAP, as depicted in </w:t>
      </w:r>
      <w:r>
        <w:fldChar w:fldCharType="begin"/>
      </w:r>
      <w:r>
        <w:instrText xml:space="preserve"> REF _Ref536778543 \h </w:instrText>
      </w:r>
      <w:r w:rsidR="00E32F18">
        <w:instrText xml:space="preserve"> \* MERGEFORMAT </w:instrText>
      </w:r>
      <w:r>
        <w:fldChar w:fldCharType="separate"/>
      </w:r>
      <w:r>
        <w:t xml:space="preserve">Figure </w:t>
      </w:r>
      <w:r>
        <w:rPr>
          <w:noProof/>
        </w:rPr>
        <w:t>4</w:t>
      </w:r>
      <w:r>
        <w:noBreakHyphen/>
      </w:r>
      <w:r>
        <w:rPr>
          <w:noProof/>
        </w:rPr>
        <w:t>1</w:t>
      </w:r>
      <w:r>
        <w:fldChar w:fldCharType="end"/>
      </w:r>
      <w:r>
        <w:t>. Other interfaces are assumed to be vendor-internal or do not require detailed specification.</w:t>
      </w:r>
    </w:p>
    <w:p w14:paraId="3FE31209" w14:textId="7777DEC5" w:rsidR="00E0048F" w:rsidRDefault="00E0048F" w:rsidP="00E32F18">
      <w:pPr>
        <w:jc w:val="both"/>
      </w:pPr>
    </w:p>
    <w:p w14:paraId="62FF5A7B" w14:textId="0CE92582" w:rsidR="00E0048F" w:rsidRDefault="008D2B8A" w:rsidP="00E32F18">
      <w:pPr>
        <w:jc w:val="both"/>
      </w:pPr>
      <w:r>
        <w:t xml:space="preserve">Different </w:t>
      </w:r>
      <w:r w:rsidR="00A46E8A">
        <w:t xml:space="preserve">functionalities of a layer are accessible through so-called </w:t>
      </w:r>
      <w:r w:rsidR="00A46E8A" w:rsidRPr="00EE67F9">
        <w:rPr>
          <w:b/>
        </w:rPr>
        <w:t>primitives</w:t>
      </w:r>
      <w:r w:rsidR="00A46E8A">
        <w:t xml:space="preserve"> that make up a given SAP. The concept of primitives is further described in clause </w:t>
      </w:r>
      <w:r w:rsidR="00A46E8A">
        <w:fldChar w:fldCharType="begin"/>
      </w:r>
      <w:r w:rsidR="00A46E8A">
        <w:instrText xml:space="preserve"> REF _Ref174730 \r \h </w:instrText>
      </w:r>
      <w:r w:rsidR="00E32F18">
        <w:instrText xml:space="preserve"> \* MERGEFORMAT </w:instrText>
      </w:r>
      <w:r w:rsidR="00A46E8A">
        <w:fldChar w:fldCharType="separate"/>
      </w:r>
      <w:r w:rsidR="00A46E8A">
        <w:t>4.6</w:t>
      </w:r>
      <w:r w:rsidR="00A46E8A">
        <w:fldChar w:fldCharType="end"/>
      </w:r>
      <w:r w:rsidR="00A46E8A">
        <w:t>.</w:t>
      </w:r>
    </w:p>
    <w:p w14:paraId="1C581EB7" w14:textId="77777777" w:rsidR="00E0048F" w:rsidRDefault="00E0048F" w:rsidP="00E32F18">
      <w:pPr>
        <w:jc w:val="both"/>
      </w:pPr>
    </w:p>
    <w:p w14:paraId="5CD829D9" w14:textId="55217D59" w:rsidR="00637B09" w:rsidRPr="00637B09" w:rsidRDefault="00637B09" w:rsidP="00E32F18">
      <w:pPr>
        <w:jc w:val="both"/>
      </w:pPr>
      <w:r w:rsidRPr="00851310">
        <w:rPr>
          <w:noProof/>
          <w:lang w:val="de-DE" w:eastAsia="de-DE"/>
        </w:rPr>
        <mc:AlternateContent>
          <mc:Choice Requires="wps">
            <w:drawing>
              <wp:inline distT="0" distB="0" distL="0" distR="0" wp14:anchorId="00D2A936" wp14:editId="21953B7D">
                <wp:extent cx="6377940" cy="4718304"/>
                <wp:effectExtent l="0" t="0" r="3810" b="6350"/>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718304"/>
                        </a:xfrm>
                        <a:prstGeom prst="rect">
                          <a:avLst/>
                        </a:prstGeom>
                        <a:solidFill>
                          <a:srgbClr val="FFFFFF"/>
                        </a:solidFill>
                        <a:ln w="9525">
                          <a:noFill/>
                          <a:miter lim="800000"/>
                          <a:headEnd/>
                          <a:tailEnd/>
                        </a:ln>
                      </wps:spPr>
                      <wps:txbx>
                        <w:txbxContent>
                          <w:p w14:paraId="73EB7925" w14:textId="77777777" w:rsidR="009F0413" w:rsidRDefault="009F0413" w:rsidP="00637B09">
                            <w:pPr>
                              <w:rPr>
                                <w:lang w:val="de-DE"/>
                              </w:rPr>
                            </w:pPr>
                          </w:p>
                          <w:p w14:paraId="2B9365BF" w14:textId="77777777" w:rsidR="009F0413" w:rsidRDefault="009F0413" w:rsidP="00637B09">
                            <w:pPr>
                              <w:keepNext/>
                              <w:jc w:val="center"/>
                            </w:pPr>
                            <w:r>
                              <w:rPr>
                                <w:noProof/>
                                <w:lang w:val="de-DE" w:eastAsia="de-DE"/>
                              </w:rPr>
                              <w:drawing>
                                <wp:inline distT="0" distB="0" distL="0" distR="0" wp14:anchorId="108A2E08" wp14:editId="768B9DE7">
                                  <wp:extent cx="3803904" cy="4187755"/>
                                  <wp:effectExtent l="0" t="0" r="6350" b="381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3820144" cy="4205633"/>
                                          </a:xfrm>
                                          <a:prstGeom prst="rect">
                                            <a:avLst/>
                                          </a:prstGeom>
                                        </pic:spPr>
                                      </pic:pic>
                                    </a:graphicData>
                                  </a:graphic>
                                </wp:inline>
                              </w:drawing>
                            </w:r>
                          </w:p>
                          <w:p w14:paraId="50B31A0A" w14:textId="7B89CC23" w:rsidR="009F0413" w:rsidRDefault="009F0413" w:rsidP="00637B09">
                            <w:pPr>
                              <w:pStyle w:val="Beschriftung"/>
                              <w:jc w:val="center"/>
                            </w:pPr>
                            <w:bookmarkStart w:id="1" w:name="_Ref536778543"/>
                            <w:bookmarkStart w:id="2" w:name="_Ref536778535"/>
                            <w:r>
                              <w:t xml:space="preserve">Figure </w:t>
                            </w:r>
                            <w:fldSimple w:instr=" STYLEREF 1 \s ">
                              <w:r>
                                <w:rPr>
                                  <w:noProof/>
                                </w:rPr>
                                <w:t>4</w:t>
                              </w:r>
                            </w:fldSimple>
                            <w:r>
                              <w:noBreakHyphen/>
                            </w:r>
                            <w:fldSimple w:instr=" SEQ Figure \* ARABIC \s 1 ">
                              <w:r>
                                <w:rPr>
                                  <w:noProof/>
                                </w:rPr>
                                <w:t>1</w:t>
                              </w:r>
                            </w:fldSimple>
                            <w:bookmarkEnd w:id="1"/>
                            <w:r>
                              <w:t>:</w:t>
                            </w:r>
                            <w:r w:rsidRPr="00EE69E5">
                              <w:t xml:space="preserve"> </w:t>
                            </w:r>
                            <w:r>
                              <w:t>Architecture and interfaces of the IEEE 802.15.13 standard</w:t>
                            </w:r>
                            <w:bookmarkEnd w:id="2"/>
                          </w:p>
                        </w:txbxContent>
                      </wps:txbx>
                      <wps:bodyPr rot="0" vert="horz" wrap="square" lIns="91440" tIns="45720" rIns="91440" bIns="45720" anchor="t" anchorCtr="0">
                        <a:noAutofit/>
                      </wps:bodyPr>
                    </wps:wsp>
                  </a:graphicData>
                </a:graphic>
              </wp:inline>
            </w:drawing>
          </mc:Choice>
          <mc:Fallback>
            <w:pict>
              <v:shapetype w14:anchorId="00D2A936" id="_x0000_t202" coordsize="21600,21600" o:spt="202" path="m,l,21600r21600,l21600,xe">
                <v:stroke joinstyle="miter"/>
                <v:path gradientshapeok="t" o:connecttype="rect"/>
              </v:shapetype>
              <v:shape id="Textfeld 2" o:spid="_x0000_s1026" type="#_x0000_t202" style="width:502.2pt;height: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" stroked="f">
                <v:textbox>
                  <w:txbxContent>
                    <w:p w14:paraId="73EB7925" w14:textId="77777777" w:rsidR="009F0413" w:rsidRDefault="009F0413" w:rsidP="00637B09">
                      <w:pPr>
                        <w:rPr>
                          <w:lang w:val="de-DE"/>
                        </w:rPr>
                      </w:pPr>
                    </w:p>
                    <w:p w14:paraId="2B9365BF" w14:textId="77777777" w:rsidR="009F0413" w:rsidRDefault="009F0413" w:rsidP="00637B09">
                      <w:pPr>
                        <w:keepNext/>
                        <w:jc w:val="center"/>
                      </w:pPr>
                      <w:r>
                        <w:rPr>
                          <w:noProof/>
                          <w:lang w:val="de-DE" w:eastAsia="de-DE"/>
                        </w:rPr>
                        <w:drawing>
                          <wp:inline distT="0" distB="0" distL="0" distR="0" wp14:anchorId="108A2E08" wp14:editId="768B9DE7">
                            <wp:extent cx="3803904" cy="4187755"/>
                            <wp:effectExtent l="0" t="0" r="6350" b="381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9">
                                      <a:extLst>
                                        <a:ext uri="{28A0092B-C50C-407E-A947-70E740481C1C}">
                                          <a14:useLocalDpi xmlns:a14="http://schemas.microsoft.com/office/drawing/2010/main" val="0"/>
                                        </a:ext>
                                      </a:extLst>
                                    </a:blip>
                                    <a:stretch>
                                      <a:fillRect/>
                                    </a:stretch>
                                  </pic:blipFill>
                                  <pic:spPr>
                                    <a:xfrm>
                                      <a:off x="0" y="0"/>
                                      <a:ext cx="3820144" cy="4205633"/>
                                    </a:xfrm>
                                    <a:prstGeom prst="rect">
                                      <a:avLst/>
                                    </a:prstGeom>
                                  </pic:spPr>
                                </pic:pic>
                              </a:graphicData>
                            </a:graphic>
                          </wp:inline>
                        </w:drawing>
                      </w:r>
                    </w:p>
                    <w:p w14:paraId="50B31A0A" w14:textId="7B89CC23" w:rsidR="009F0413" w:rsidRDefault="009F0413" w:rsidP="00637B09">
                      <w:pPr>
                        <w:pStyle w:val="Beschriftung"/>
                        <w:jc w:val="center"/>
                      </w:pPr>
                      <w:bookmarkStart w:id="3" w:name="_Ref536778543"/>
                      <w:bookmarkStart w:id="4" w:name="_Ref536778535"/>
                      <w:r>
                        <w:t xml:space="preserve">Figure </w:t>
                      </w:r>
                      <w:r w:rsidR="00545540">
                        <w:fldChar w:fldCharType="begin"/>
                      </w:r>
                      <w:r w:rsidR="00545540">
                        <w:instrText xml:space="preserve"> STYLEREF 1 \s </w:instrText>
                      </w:r>
                      <w:r w:rsidR="00545540">
                        <w:fldChar w:fldCharType="separate"/>
                      </w:r>
                      <w:r>
                        <w:rPr>
                          <w:noProof/>
                        </w:rPr>
                        <w:t>4</w:t>
                      </w:r>
                      <w:r w:rsidR="00545540">
                        <w:rPr>
                          <w:noProof/>
                        </w:rPr>
                        <w:fldChar w:fldCharType="end"/>
                      </w:r>
                      <w:r>
                        <w:noBreakHyphen/>
                      </w:r>
                      <w:r w:rsidR="00545540">
                        <w:fldChar w:fldCharType="begin"/>
                      </w:r>
                      <w:r w:rsidR="00545540">
                        <w:instrText xml:space="preserve"> SEQ Figure \* ARABIC \s 1 </w:instrText>
                      </w:r>
                      <w:r w:rsidR="00545540">
                        <w:fldChar w:fldCharType="separate"/>
                      </w:r>
                      <w:r>
                        <w:rPr>
                          <w:noProof/>
                        </w:rPr>
                        <w:t>1</w:t>
                      </w:r>
                      <w:r w:rsidR="00545540">
                        <w:rPr>
                          <w:noProof/>
                        </w:rPr>
                        <w:fldChar w:fldCharType="end"/>
                      </w:r>
                      <w:bookmarkEnd w:id="3"/>
                      <w:r>
                        <w:t>:</w:t>
                      </w:r>
                      <w:r w:rsidRPr="00EE69E5">
                        <w:t xml:space="preserve"> </w:t>
                      </w:r>
                      <w:r>
                        <w:t>Architecture and interfaces of the IEEE 802.15.13 standard</w:t>
                      </w:r>
                      <w:bookmarkEnd w:id="4"/>
                    </w:p>
                  </w:txbxContent>
                </v:textbox>
                <w10:anchorlock/>
              </v:shape>
            </w:pict>
          </mc:Fallback>
        </mc:AlternateContent>
      </w:r>
    </w:p>
    <w:p w14:paraId="0572979B" w14:textId="24B7514A" w:rsidR="00647AB7" w:rsidRDefault="00DE0ECA" w:rsidP="00E32F18">
      <w:pPr>
        <w:pStyle w:val="berschrift2"/>
        <w:jc w:val="both"/>
      </w:pPr>
      <w:bookmarkStart w:id="3" w:name="_Ref174730"/>
      <w:r>
        <w:t>Concept of primitives</w:t>
      </w:r>
      <w:bookmarkEnd w:id="3"/>
    </w:p>
    <w:p w14:paraId="27B64838" w14:textId="77777777" w:rsidR="00B60B79" w:rsidRPr="00B60B79" w:rsidRDefault="00B60B79" w:rsidP="00B60B79"/>
    <w:p w14:paraId="02D5ABA4" w14:textId="20187ABC" w:rsidR="00C25203" w:rsidRDefault="00B60B79" w:rsidP="00C25203">
      <w:pPr>
        <w:jc w:val="both"/>
      </w:pPr>
      <w:r>
        <w:t>The services of a layer are the capabilities it offers to the user in the next higher layer or sublayer by building</w:t>
      </w:r>
      <w:r w:rsidR="00C25203">
        <w:t xml:space="preserve"> </w:t>
      </w:r>
      <w:r>
        <w:t>its functions on the services of the next lower layer. This conc</w:t>
      </w:r>
      <w:r w:rsidR="00C25203">
        <w:t xml:space="preserve">ept is illustrated in </w:t>
      </w:r>
      <w:r w:rsidR="00C25203">
        <w:fldChar w:fldCharType="begin"/>
      </w:r>
      <w:r w:rsidR="00C25203">
        <w:instrText xml:space="preserve"> REF _Ref358029 \h </w:instrText>
      </w:r>
      <w:r w:rsidR="00C25203">
        <w:fldChar w:fldCharType="separate"/>
      </w:r>
      <w:r w:rsidR="00C25203">
        <w:t xml:space="preserve">Figure </w:t>
      </w:r>
      <w:r w:rsidR="00C25203">
        <w:rPr>
          <w:noProof/>
        </w:rPr>
        <w:t>4</w:t>
      </w:r>
      <w:r w:rsidR="00C25203">
        <w:noBreakHyphen/>
      </w:r>
      <w:r w:rsidR="00C25203">
        <w:rPr>
          <w:noProof/>
        </w:rPr>
        <w:t>2</w:t>
      </w:r>
      <w:r w:rsidR="00C25203">
        <w:fldChar w:fldCharType="end"/>
      </w:r>
      <w:r w:rsidR="00702573">
        <w:t xml:space="preserve">, showing </w:t>
      </w:r>
      <w:r>
        <w:t xml:space="preserve">the relationship of the </w:t>
      </w:r>
      <w:r w:rsidR="00702573">
        <w:t>service user and the service provider (next lower layer).</w:t>
      </w:r>
    </w:p>
    <w:p w14:paraId="40006794" w14:textId="03CD1776" w:rsidR="00C25203" w:rsidRDefault="00C25203" w:rsidP="00C25203">
      <w:pPr>
        <w:jc w:val="both"/>
      </w:pPr>
    </w:p>
    <w:p w14:paraId="28C4C7EA" w14:textId="5460B6B2" w:rsidR="00C25203" w:rsidRDefault="00C25203" w:rsidP="00C25203">
      <w:pPr>
        <w:jc w:val="both"/>
      </w:pPr>
      <w:r w:rsidRPr="00851310">
        <w:rPr>
          <w:noProof/>
          <w:lang w:val="de-DE" w:eastAsia="de-DE"/>
        </w:rPr>
        <w:lastRenderedPageBreak/>
        <mc:AlternateContent>
          <mc:Choice Requires="wps">
            <w:drawing>
              <wp:inline distT="0" distB="0" distL="0" distR="0" wp14:anchorId="659455B4" wp14:editId="16A2D3C8">
                <wp:extent cx="6377940" cy="2829464"/>
                <wp:effectExtent l="0" t="0" r="3810" b="9525"/>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829464"/>
                        </a:xfrm>
                        <a:prstGeom prst="rect">
                          <a:avLst/>
                        </a:prstGeom>
                        <a:solidFill>
                          <a:srgbClr val="FFFFFF"/>
                        </a:solidFill>
                        <a:ln w="9525">
                          <a:noFill/>
                          <a:miter lim="800000"/>
                          <a:headEnd/>
                          <a:tailEnd/>
                        </a:ln>
                      </wps:spPr>
                      <wps:txbx>
                        <w:txbxContent>
                          <w:p w14:paraId="5C30D263" w14:textId="77777777" w:rsidR="009F0413" w:rsidRDefault="009F0413" w:rsidP="00C25203">
                            <w:pPr>
                              <w:rPr>
                                <w:lang w:val="de-DE"/>
                              </w:rPr>
                            </w:pPr>
                          </w:p>
                          <w:p w14:paraId="6BB12484" w14:textId="77777777" w:rsidR="009F0413" w:rsidRDefault="009F0413" w:rsidP="00C25203">
                            <w:pPr>
                              <w:keepNext/>
                              <w:jc w:val="center"/>
                            </w:pPr>
                            <w:r>
                              <w:rPr>
                                <w:noProof/>
                                <w:lang w:val="de-DE" w:eastAsia="de-DE"/>
                              </w:rPr>
                              <w:drawing>
                                <wp:inline distT="0" distB="0" distL="0" distR="0" wp14:anchorId="684CF792" wp14:editId="12BEA23E">
                                  <wp:extent cx="3247457" cy="2108451"/>
                                  <wp:effectExtent l="0" t="0" r="0" b="6350"/>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3247457" cy="2108451"/>
                                          </a:xfrm>
                                          <a:prstGeom prst="rect">
                                            <a:avLst/>
                                          </a:prstGeom>
                                        </pic:spPr>
                                      </pic:pic>
                                    </a:graphicData>
                                  </a:graphic>
                                </wp:inline>
                              </w:drawing>
                            </w:r>
                          </w:p>
                          <w:p w14:paraId="2C2E5E87" w14:textId="40A8B369" w:rsidR="009F0413" w:rsidRDefault="009F0413" w:rsidP="00C25203">
                            <w:pPr>
                              <w:pStyle w:val="Beschriftung"/>
                              <w:jc w:val="center"/>
                            </w:pPr>
                            <w:bookmarkStart w:id="4" w:name="_Ref358029"/>
                            <w:r>
                              <w:t xml:space="preserve">Figure </w:t>
                            </w:r>
                            <w:fldSimple w:instr=" STYLEREF 1 \s ">
                              <w:r w:rsidR="004426D3">
                                <w:rPr>
                                  <w:noProof/>
                                </w:rPr>
                                <w:t>4</w:t>
                              </w:r>
                            </w:fldSimple>
                            <w:r>
                              <w:noBreakHyphen/>
                            </w:r>
                            <w:fldSimple w:instr=" SEQ Figure \* ARABIC \s 1 ">
                              <w:r w:rsidR="004426D3">
                                <w:rPr>
                                  <w:noProof/>
                                </w:rPr>
                                <w:t>2</w:t>
                              </w:r>
                            </w:fldSimple>
                            <w:bookmarkEnd w:id="4"/>
                            <w:r>
                              <w:t>: Request, confirm and indication primitives of a SAP</w:t>
                            </w:r>
                            <w:r w:rsidRPr="00EE69E5">
                              <w:t xml:space="preserve"> </w:t>
                            </w:r>
                          </w:p>
                        </w:txbxContent>
                      </wps:txbx>
                      <wps:bodyPr rot="0" vert="horz" wrap="square" lIns="91440" tIns="45720" rIns="91440" bIns="45720" anchor="t" anchorCtr="0">
                        <a:noAutofit/>
                      </wps:bodyPr>
                    </wps:wsp>
                  </a:graphicData>
                </a:graphic>
              </wp:inline>
            </w:drawing>
          </mc:Choice>
          <mc:Fallback>
            <w:pict>
              <v:shape w14:anchorId="659455B4" id="_x0000_s1027" type="#_x0000_t202" style="width:502.2pt;height:2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" stroked="f">
                <v:textbox>
                  <w:txbxContent>
                    <w:p w14:paraId="5C30D263" w14:textId="77777777" w:rsidR="009F0413" w:rsidRDefault="009F0413" w:rsidP="00C25203">
                      <w:pPr>
                        <w:rPr>
                          <w:lang w:val="de-DE"/>
                        </w:rPr>
                      </w:pPr>
                    </w:p>
                    <w:p w14:paraId="6BB12484" w14:textId="77777777" w:rsidR="009F0413" w:rsidRDefault="009F0413" w:rsidP="00C25203">
                      <w:pPr>
                        <w:keepNext/>
                        <w:jc w:val="center"/>
                      </w:pPr>
                      <w:r>
                        <w:rPr>
                          <w:noProof/>
                          <w:lang w:val="de-DE" w:eastAsia="de-DE"/>
                        </w:rPr>
                        <w:drawing>
                          <wp:inline distT="0" distB="0" distL="0" distR="0" wp14:anchorId="684CF792" wp14:editId="12BEA23E">
                            <wp:extent cx="3247457" cy="2108451"/>
                            <wp:effectExtent l="0" t="0" r="0" b="6350"/>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1">
                                      <a:extLst>
                                        <a:ext uri="{28A0092B-C50C-407E-A947-70E740481C1C}">
                                          <a14:useLocalDpi xmlns:a14="http://schemas.microsoft.com/office/drawing/2010/main" val="0"/>
                                        </a:ext>
                                      </a:extLst>
                                    </a:blip>
                                    <a:stretch>
                                      <a:fillRect/>
                                    </a:stretch>
                                  </pic:blipFill>
                                  <pic:spPr>
                                    <a:xfrm>
                                      <a:off x="0" y="0"/>
                                      <a:ext cx="3247457" cy="2108451"/>
                                    </a:xfrm>
                                    <a:prstGeom prst="rect">
                                      <a:avLst/>
                                    </a:prstGeom>
                                  </pic:spPr>
                                </pic:pic>
                              </a:graphicData>
                            </a:graphic>
                          </wp:inline>
                        </w:drawing>
                      </w:r>
                    </w:p>
                    <w:p w14:paraId="2C2E5E87" w14:textId="40A8B369" w:rsidR="009F0413" w:rsidRDefault="009F0413" w:rsidP="00C25203">
                      <w:pPr>
                        <w:pStyle w:val="Beschriftung"/>
                        <w:jc w:val="center"/>
                      </w:pPr>
                      <w:bookmarkStart w:id="7" w:name="_Ref358029"/>
                      <w:r>
                        <w:t xml:space="preserve">Figure </w:t>
                      </w:r>
                      <w:r w:rsidR="00545540">
                        <w:fldChar w:fldCharType="begin"/>
                      </w:r>
                      <w:r w:rsidR="00545540">
                        <w:instrText xml:space="preserve"> STYLEREF 1 \s </w:instrText>
                      </w:r>
                      <w:r w:rsidR="00545540">
                        <w:fldChar w:fldCharType="separate"/>
                      </w:r>
                      <w:r w:rsidR="004426D3">
                        <w:rPr>
                          <w:noProof/>
                        </w:rPr>
                        <w:t>4</w:t>
                      </w:r>
                      <w:r w:rsidR="00545540">
                        <w:rPr>
                          <w:noProof/>
                        </w:rPr>
                        <w:fldChar w:fldCharType="end"/>
                      </w:r>
                      <w:r>
                        <w:noBreakHyphen/>
                      </w:r>
                      <w:r w:rsidR="00545540">
                        <w:fldChar w:fldCharType="begin"/>
                      </w:r>
                      <w:r w:rsidR="00545540">
                        <w:instrText xml:space="preserve"> SEQ Figure \* ARABIC \s 1 </w:instrText>
                      </w:r>
                      <w:r w:rsidR="00545540">
                        <w:fldChar w:fldCharType="separate"/>
                      </w:r>
                      <w:r w:rsidR="004426D3">
                        <w:rPr>
                          <w:noProof/>
                        </w:rPr>
                        <w:t>2</w:t>
                      </w:r>
                      <w:r w:rsidR="00545540">
                        <w:rPr>
                          <w:noProof/>
                        </w:rPr>
                        <w:fldChar w:fldCharType="end"/>
                      </w:r>
                      <w:bookmarkEnd w:id="7"/>
                      <w:r>
                        <w:t>: Request, confirm and indication primitives of a SAP</w:t>
                      </w:r>
                      <w:r w:rsidRPr="00EE69E5">
                        <w:t xml:space="preserve"> </w:t>
                      </w:r>
                    </w:p>
                  </w:txbxContent>
                </v:textbox>
                <w10:anchorlock/>
              </v:shape>
            </w:pict>
          </mc:Fallback>
        </mc:AlternateContent>
      </w:r>
    </w:p>
    <w:p w14:paraId="39C6245F" w14:textId="7D94A10E" w:rsidR="00B60B79" w:rsidRDefault="00B60B79" w:rsidP="00C25203">
      <w:pPr>
        <w:jc w:val="both"/>
      </w:pPr>
      <w:r>
        <w:t>The services are specified by describing the information flow between the user and the layer. This</w:t>
      </w:r>
      <w:r w:rsidR="00C25203">
        <w:t xml:space="preserve"> </w:t>
      </w:r>
      <w:r>
        <w:t>information flow is modeled by discrete, instantaneous events, which characterize the provision of a service.</w:t>
      </w:r>
      <w:r w:rsidR="00C25203">
        <w:t xml:space="preserve"> </w:t>
      </w:r>
      <w:r>
        <w:t>Each event consists of passing a service primitive from one layer to the other through a layer SAP associated</w:t>
      </w:r>
      <w:r w:rsidR="00C25203">
        <w:t xml:space="preserve"> </w:t>
      </w:r>
      <w:r>
        <w:t xml:space="preserve">with </w:t>
      </w:r>
      <w:r w:rsidR="001B7F3C">
        <w:t>a</w:t>
      </w:r>
      <w:r>
        <w:t xml:space="preserve"> user. Service primitives convey the required information by providing a particular service. These</w:t>
      </w:r>
      <w:r w:rsidR="00C25203">
        <w:t xml:space="preserve"> </w:t>
      </w:r>
      <w:r>
        <w:t>service primitives are an abstraction because they specify only the provided service rather than the means by</w:t>
      </w:r>
      <w:r w:rsidR="00C25203">
        <w:t xml:space="preserve"> </w:t>
      </w:r>
      <w:r>
        <w:t>which it is provided. This definition is independent of any other interface implementation.</w:t>
      </w:r>
    </w:p>
    <w:p w14:paraId="0D4C7E58" w14:textId="77777777" w:rsidR="009417E0" w:rsidRDefault="009417E0" w:rsidP="00E32F18">
      <w:pPr>
        <w:pStyle w:val="berschrift2"/>
        <w:jc w:val="both"/>
      </w:pPr>
      <w:r>
        <w:t>Functional Overview</w:t>
      </w:r>
    </w:p>
    <w:p w14:paraId="66D8DB0C" w14:textId="692EDFAD" w:rsidR="00F738B8" w:rsidRPr="00C60A21" w:rsidRDefault="00CB4697" w:rsidP="00E32F18">
      <w:pPr>
        <w:pStyle w:val="berschrift2"/>
        <w:jc w:val="both"/>
        <w:rPr>
          <w:color w:val="000000" w:themeColor="text1"/>
        </w:rPr>
      </w:pPr>
      <w:r w:rsidRPr="00C60A21">
        <w:rPr>
          <w:color w:val="000000" w:themeColor="text1"/>
        </w:rPr>
        <w:t>C</w:t>
      </w:r>
      <w:r w:rsidR="006F030A" w:rsidRPr="00C60A21">
        <w:rPr>
          <w:color w:val="000000" w:themeColor="text1"/>
        </w:rPr>
        <w:t>onventions</w:t>
      </w:r>
      <w:r w:rsidRPr="00C60A21">
        <w:rPr>
          <w:color w:val="000000" w:themeColor="text1"/>
        </w:rPr>
        <w:t xml:space="preserve"> in this standard</w:t>
      </w:r>
    </w:p>
    <w:p w14:paraId="0B2377FF" w14:textId="4025636F" w:rsidR="00F738B8" w:rsidRPr="00C60A21" w:rsidRDefault="00F738B8" w:rsidP="00E32F18">
      <w:pPr>
        <w:jc w:val="both"/>
        <w:rPr>
          <w:color w:val="000000" w:themeColor="text1"/>
        </w:rPr>
      </w:pPr>
    </w:p>
    <w:p w14:paraId="756468BF" w14:textId="3E10D6D3" w:rsidR="00EE67F9" w:rsidRPr="00C60A21" w:rsidRDefault="00EE67F9" w:rsidP="00E32F18">
      <w:pPr>
        <w:jc w:val="both"/>
        <w:rPr>
          <w:color w:val="000000" w:themeColor="text1"/>
        </w:rPr>
      </w:pPr>
      <w:r w:rsidRPr="00C60A21">
        <w:rPr>
          <w:color w:val="000000" w:themeColor="text1"/>
        </w:rPr>
        <w:t>This clause lists different conventions</w:t>
      </w:r>
      <w:r w:rsidR="00C60A21">
        <w:rPr>
          <w:color w:val="000000" w:themeColor="text1"/>
        </w:rPr>
        <w:t xml:space="preserve"> for the format, terminology and </w:t>
      </w:r>
      <w:r w:rsidR="00E24352">
        <w:rPr>
          <w:color w:val="000000" w:themeColor="text1"/>
        </w:rPr>
        <w:t>units within this standard.</w:t>
      </w:r>
    </w:p>
    <w:p w14:paraId="4BE9BA54" w14:textId="7328A8CC" w:rsidR="005A1F86" w:rsidRPr="00C60A21" w:rsidRDefault="005A1F86" w:rsidP="005A1F86">
      <w:pPr>
        <w:pStyle w:val="berschrift3"/>
        <w:rPr>
          <w:color w:val="000000" w:themeColor="text1"/>
        </w:rPr>
      </w:pPr>
      <w:r w:rsidRPr="00C60A21">
        <w:rPr>
          <w:color w:val="000000" w:themeColor="text1"/>
        </w:rPr>
        <w:t>Format conventions</w:t>
      </w:r>
    </w:p>
    <w:p w14:paraId="4D6E71A9" w14:textId="77777777" w:rsidR="005A1F86" w:rsidRPr="00C60A21" w:rsidRDefault="005A1F86" w:rsidP="00E32F18">
      <w:pPr>
        <w:jc w:val="both"/>
        <w:rPr>
          <w:color w:val="000000" w:themeColor="text1"/>
        </w:rPr>
      </w:pPr>
    </w:p>
    <w:p w14:paraId="6F8A4F5C" w14:textId="661DE29C" w:rsidR="00CB4697" w:rsidRPr="00C60A21" w:rsidRDefault="00F738B8" w:rsidP="00E32F18">
      <w:pPr>
        <w:jc w:val="both"/>
        <w:rPr>
          <w:color w:val="000000" w:themeColor="text1"/>
        </w:rPr>
      </w:pPr>
      <w:r w:rsidRPr="00C60A21">
        <w:rPr>
          <w:color w:val="000000" w:themeColor="text1"/>
        </w:rPr>
        <w:t xml:space="preserve">Field- and element names are </w:t>
      </w:r>
      <w:r w:rsidRPr="00C60A21">
        <w:rPr>
          <w:color w:val="000000" w:themeColor="text1"/>
          <w:u w:val="single"/>
        </w:rPr>
        <w:t>underlined</w:t>
      </w:r>
      <w:r w:rsidRPr="00C60A21">
        <w:rPr>
          <w:color w:val="000000" w:themeColor="text1"/>
        </w:rPr>
        <w:t xml:space="preserve">. Attributes and capabilities are written in </w:t>
      </w:r>
      <w:r w:rsidRPr="00C60A21">
        <w:rPr>
          <w:i/>
          <w:color w:val="000000" w:themeColor="text1"/>
        </w:rPr>
        <w:t>italics</w:t>
      </w:r>
      <w:r w:rsidRPr="00C60A21">
        <w:rPr>
          <w:color w:val="000000" w:themeColor="text1"/>
        </w:rPr>
        <w:t>.</w:t>
      </w:r>
    </w:p>
    <w:p w14:paraId="77A16611" w14:textId="166051E9" w:rsidR="00CB4697" w:rsidRPr="00C60A21" w:rsidRDefault="005A1F86" w:rsidP="00CB4697">
      <w:pPr>
        <w:pStyle w:val="berschrift3"/>
        <w:rPr>
          <w:color w:val="000000" w:themeColor="text1"/>
        </w:rPr>
      </w:pPr>
      <w:r w:rsidRPr="00C60A21">
        <w:rPr>
          <w:color w:val="000000" w:themeColor="text1"/>
        </w:rPr>
        <w:t>Normative t</w:t>
      </w:r>
      <w:r w:rsidR="00CB4697" w:rsidRPr="00C60A21">
        <w:rPr>
          <w:color w:val="000000" w:themeColor="text1"/>
        </w:rPr>
        <w:t>erminology</w:t>
      </w:r>
    </w:p>
    <w:p w14:paraId="71A90C0A" w14:textId="77777777" w:rsidR="00CB4697" w:rsidRPr="00C60A21" w:rsidRDefault="00CB4697" w:rsidP="00E32F18">
      <w:pPr>
        <w:jc w:val="both"/>
        <w:rPr>
          <w:color w:val="000000" w:themeColor="text1"/>
        </w:rPr>
      </w:pPr>
    </w:p>
    <w:p w14:paraId="735FBD61" w14:textId="2ADE462A" w:rsidR="003F7619" w:rsidRPr="00C60A21" w:rsidRDefault="003F7619" w:rsidP="00E32F18">
      <w:pPr>
        <w:jc w:val="both"/>
        <w:rPr>
          <w:color w:val="000000" w:themeColor="text1"/>
        </w:rPr>
      </w:pPr>
      <w:r w:rsidRPr="00C60A21">
        <w:rPr>
          <w:color w:val="000000" w:themeColor="text1"/>
        </w:rPr>
        <w:t>Requirements on conformant implementations of this standard are expressed using the following terminology:</w:t>
      </w:r>
    </w:p>
    <w:p w14:paraId="2C3672CE" w14:textId="63998916" w:rsidR="003F7619" w:rsidRPr="00C60A21" w:rsidRDefault="003F7619" w:rsidP="00E32F18">
      <w:pPr>
        <w:jc w:val="both"/>
        <w:rPr>
          <w:color w:val="000000" w:themeColor="text1"/>
        </w:rPr>
      </w:pPr>
    </w:p>
    <w:p w14:paraId="142D0450" w14:textId="34121F8A" w:rsidR="003F7619" w:rsidRPr="00C60A21" w:rsidRDefault="003F7619" w:rsidP="003F7619">
      <w:pPr>
        <w:pStyle w:val="Listenabsatz"/>
        <w:numPr>
          <w:ilvl w:val="0"/>
          <w:numId w:val="17"/>
        </w:numPr>
        <w:jc w:val="both"/>
        <w:rPr>
          <w:i/>
          <w:color w:val="000000" w:themeColor="text1"/>
        </w:rPr>
      </w:pPr>
      <w:r w:rsidRPr="00C60A21">
        <w:rPr>
          <w:b/>
          <w:i/>
          <w:color w:val="000000" w:themeColor="text1"/>
        </w:rPr>
        <w:t>Shall</w:t>
      </w:r>
      <w:r w:rsidRPr="00C60A21">
        <w:rPr>
          <w:i/>
          <w:color w:val="000000" w:themeColor="text1"/>
        </w:rPr>
        <w:t xml:space="preserve"> </w:t>
      </w:r>
      <w:r w:rsidRPr="00C60A21">
        <w:rPr>
          <w:color w:val="000000" w:themeColor="text1"/>
        </w:rPr>
        <w:t>is used for mandatory requirements</w:t>
      </w:r>
    </w:p>
    <w:p w14:paraId="34DF61E5" w14:textId="69DF976A" w:rsidR="003F7619" w:rsidRPr="00C60A21" w:rsidRDefault="003F7619" w:rsidP="003F7619">
      <w:pPr>
        <w:pStyle w:val="Listenabsatz"/>
        <w:numPr>
          <w:ilvl w:val="0"/>
          <w:numId w:val="17"/>
        </w:numPr>
        <w:jc w:val="both"/>
        <w:rPr>
          <w:i/>
          <w:color w:val="000000" w:themeColor="text1"/>
        </w:rPr>
      </w:pPr>
      <w:r w:rsidRPr="00C60A21">
        <w:rPr>
          <w:b/>
          <w:i/>
          <w:color w:val="000000" w:themeColor="text1"/>
        </w:rPr>
        <w:t>May</w:t>
      </w:r>
      <w:r w:rsidRPr="00C60A21">
        <w:rPr>
          <w:i/>
          <w:color w:val="000000" w:themeColor="text1"/>
        </w:rPr>
        <w:t xml:space="preserve"> </w:t>
      </w:r>
      <w:r w:rsidRPr="00C60A21">
        <w:rPr>
          <w:color w:val="000000" w:themeColor="text1"/>
        </w:rPr>
        <w:t xml:space="preserve">is used to describe </w:t>
      </w:r>
      <w:r w:rsidR="002E5CEF" w:rsidRPr="00C60A21">
        <w:rPr>
          <w:color w:val="000000" w:themeColor="text1"/>
        </w:rPr>
        <w:t>optional functionality that the implementation is permitted to support</w:t>
      </w:r>
    </w:p>
    <w:p w14:paraId="3650D1DE" w14:textId="2BD6BB25" w:rsidR="003F7619" w:rsidRPr="00C60A21" w:rsidRDefault="002E5CEF" w:rsidP="003F7619">
      <w:pPr>
        <w:pStyle w:val="Listenabsatz"/>
        <w:numPr>
          <w:ilvl w:val="0"/>
          <w:numId w:val="17"/>
        </w:numPr>
        <w:jc w:val="both"/>
        <w:rPr>
          <w:i/>
          <w:color w:val="000000" w:themeColor="text1"/>
        </w:rPr>
      </w:pPr>
      <w:r w:rsidRPr="00C60A21">
        <w:rPr>
          <w:b/>
          <w:i/>
          <w:color w:val="000000" w:themeColor="text1"/>
        </w:rPr>
        <w:t>Should</w:t>
      </w:r>
      <w:r w:rsidR="003F7619" w:rsidRPr="00C60A21">
        <w:rPr>
          <w:i/>
          <w:color w:val="000000" w:themeColor="text1"/>
        </w:rPr>
        <w:t xml:space="preserve"> </w:t>
      </w:r>
      <w:r w:rsidR="003F7619" w:rsidRPr="00C60A21">
        <w:rPr>
          <w:color w:val="000000" w:themeColor="text1"/>
        </w:rPr>
        <w:t xml:space="preserve">is used for </w:t>
      </w:r>
      <w:r w:rsidRPr="00C60A21">
        <w:rPr>
          <w:color w:val="000000" w:themeColor="text1"/>
        </w:rPr>
        <w:t>recommended implementation and configuration choices</w:t>
      </w:r>
    </w:p>
    <w:p w14:paraId="3CA3A9CB" w14:textId="642E53E2" w:rsidR="008B1767" w:rsidRPr="00C60A21" w:rsidRDefault="008B1767" w:rsidP="008B1767">
      <w:pPr>
        <w:pStyle w:val="berschrift3"/>
        <w:rPr>
          <w:color w:val="000000" w:themeColor="text1"/>
        </w:rPr>
      </w:pPr>
      <w:r w:rsidRPr="00C60A21">
        <w:rPr>
          <w:color w:val="000000" w:themeColor="text1"/>
        </w:rPr>
        <w:t>Power levels</w:t>
      </w:r>
    </w:p>
    <w:p w14:paraId="6054FE69" w14:textId="4BDE2A10" w:rsidR="008B1767" w:rsidRDefault="008B1767" w:rsidP="008B1767"/>
    <w:p w14:paraId="2DCDC82C" w14:textId="52FDC8E9" w:rsidR="008B1767" w:rsidRDefault="009C5757" w:rsidP="009C5757">
      <w:pPr>
        <w:jc w:val="both"/>
      </w:pPr>
      <w:r>
        <w:t>Optical wireless communication utilizes intensity modulated light and direct detection at the receiver. Hence, electrical signal levels, as measured at the receiving DSP, do not relate to the received optical power level in the same way for all devices. Rather, the relationship between received optical power and received electrical power depends on implementation details</w:t>
      </w:r>
      <w:r w:rsidR="00192786">
        <w:t xml:space="preserve"> of a given device</w:t>
      </w:r>
      <w:r>
        <w:t>.</w:t>
      </w:r>
    </w:p>
    <w:p w14:paraId="6D116510" w14:textId="6860B7D3" w:rsidR="00192786" w:rsidRDefault="00192786" w:rsidP="009C5757">
      <w:pPr>
        <w:jc w:val="both"/>
      </w:pPr>
    </w:p>
    <w:p w14:paraId="2BCD0B58" w14:textId="08118689" w:rsidR="005A1F86" w:rsidRPr="005A1F86" w:rsidRDefault="00192786" w:rsidP="00EE67F9">
      <w:pPr>
        <w:jc w:val="both"/>
      </w:pPr>
      <w:r>
        <w:lastRenderedPageBreak/>
        <w:t>To compare signal levels, one must thus refer to the optical pow</w:t>
      </w:r>
      <w:r w:rsidR="00EE67F9">
        <w:t xml:space="preserve">er and not the electrical power. </w:t>
      </w:r>
      <w:r w:rsidR="00654BA4">
        <w:t>When</w:t>
      </w:r>
      <w:r w:rsidR="00EE67F9">
        <w:t xml:space="preserve"> signal levels are specified in this standard, these are optical powers. This is the case for emitted signal leve</w:t>
      </w:r>
      <w:r w:rsidR="00654BA4">
        <w:t>ls and received signal levels</w:t>
      </w:r>
      <w:r w:rsidR="00EE67F9">
        <w:t>.</w:t>
      </w:r>
    </w:p>
    <w:p w14:paraId="28662EDB" w14:textId="48ECBF05" w:rsidR="00991CB2" w:rsidRDefault="00816CEA" w:rsidP="00E32F18">
      <w:pPr>
        <w:pStyle w:val="berschrift1"/>
        <w:jc w:val="both"/>
      </w:pPr>
      <w:r w:rsidRPr="00851310">
        <w:t>MAC functional description</w:t>
      </w:r>
    </w:p>
    <w:p w14:paraId="3D68EDF8" w14:textId="0136A02C" w:rsidR="0095023F" w:rsidRDefault="0095023F" w:rsidP="00E32F18">
      <w:pPr>
        <w:jc w:val="both"/>
      </w:pPr>
    </w:p>
    <w:p w14:paraId="27AB6E4F" w14:textId="497A2852" w:rsidR="0095023F" w:rsidRDefault="0095023F" w:rsidP="00E32F18">
      <w:pPr>
        <w:suppressAutoHyphens w:val="0"/>
        <w:autoSpaceDE w:val="0"/>
        <w:autoSpaceDN w:val="0"/>
        <w:adjustRightInd w:val="0"/>
        <w:jc w:val="both"/>
      </w:pPr>
      <w:r w:rsidRPr="0095023F">
        <w:t xml:space="preserve">This clause specifies the MAC sublayer of this standard. The MAC sublayer </w:t>
      </w:r>
      <w:r w:rsidR="00BA7846">
        <w:t xml:space="preserve">functionality </w:t>
      </w:r>
      <w:r w:rsidR="007905B5">
        <w:t xml:space="preserve">makes use of the </w:t>
      </w:r>
      <w:r w:rsidRPr="0095023F">
        <w:t>physical layer and is responsible for the following tasks:</w:t>
      </w:r>
    </w:p>
    <w:p w14:paraId="12C8BEC2" w14:textId="15ECC7F9" w:rsidR="00FC1245" w:rsidRDefault="00FC1245" w:rsidP="00E32F18">
      <w:pPr>
        <w:suppressAutoHyphens w:val="0"/>
        <w:autoSpaceDE w:val="0"/>
        <w:autoSpaceDN w:val="0"/>
        <w:adjustRightInd w:val="0"/>
        <w:jc w:val="both"/>
      </w:pPr>
    </w:p>
    <w:p w14:paraId="1EB8AFC4" w14:textId="03B0F0E4" w:rsidR="00D17BBB" w:rsidRDefault="00D17BBB" w:rsidP="00E32F18">
      <w:pPr>
        <w:pStyle w:val="Listenabsatz"/>
        <w:numPr>
          <w:ilvl w:val="0"/>
          <w:numId w:val="12"/>
        </w:numPr>
        <w:suppressAutoHyphens w:val="0"/>
        <w:autoSpaceDE w:val="0"/>
        <w:autoSpaceDN w:val="0"/>
        <w:adjustRightInd w:val="0"/>
        <w:jc w:val="both"/>
      </w:pPr>
      <w:r>
        <w:t xml:space="preserve">Performing </w:t>
      </w:r>
      <w:r w:rsidR="00195CA6">
        <w:t xml:space="preserve">channel access and transmission </w:t>
      </w:r>
      <w:r>
        <w:t>in correspondence with the OWPAN’s configuration</w:t>
      </w:r>
    </w:p>
    <w:p w14:paraId="36161A25" w14:textId="2FFC7837" w:rsidR="00195CA6" w:rsidRDefault="00195CA6" w:rsidP="00195CA6">
      <w:pPr>
        <w:pStyle w:val="Listenabsatz"/>
        <w:numPr>
          <w:ilvl w:val="0"/>
          <w:numId w:val="12"/>
        </w:numPr>
        <w:suppressAutoHyphens w:val="0"/>
        <w:autoSpaceDE w:val="0"/>
        <w:autoSpaceDN w:val="0"/>
        <w:adjustRightInd w:val="0"/>
        <w:jc w:val="both"/>
      </w:pPr>
      <w:r>
        <w:t>Starting and maintaining an OWPAN if the device is a coordinator</w:t>
      </w:r>
    </w:p>
    <w:p w14:paraId="5B8AF08F" w14:textId="33E57CBA" w:rsidR="00FC1245" w:rsidRDefault="00FC1245" w:rsidP="00E32F18">
      <w:pPr>
        <w:pStyle w:val="Listenabsatz"/>
        <w:numPr>
          <w:ilvl w:val="0"/>
          <w:numId w:val="12"/>
        </w:numPr>
        <w:suppressAutoHyphens w:val="0"/>
        <w:autoSpaceDE w:val="0"/>
        <w:autoSpaceDN w:val="0"/>
        <w:adjustRightInd w:val="0"/>
        <w:jc w:val="both"/>
      </w:pPr>
      <w:r>
        <w:t>Associating / disassociating with</w:t>
      </w:r>
      <w:r w:rsidR="00195CA6">
        <w:t xml:space="preserve"> / from</w:t>
      </w:r>
      <w:r>
        <w:t xml:space="preserve"> an existing OWPAN</w:t>
      </w:r>
    </w:p>
    <w:p w14:paraId="21043AE3" w14:textId="642575CB" w:rsidR="00D17BBB" w:rsidRDefault="00D17BBB" w:rsidP="00E32F18">
      <w:pPr>
        <w:pStyle w:val="Listenabsatz"/>
        <w:numPr>
          <w:ilvl w:val="0"/>
          <w:numId w:val="12"/>
        </w:numPr>
        <w:suppressAutoHyphens w:val="0"/>
        <w:autoSpaceDE w:val="0"/>
        <w:autoSpaceDN w:val="0"/>
        <w:adjustRightInd w:val="0"/>
        <w:jc w:val="both"/>
      </w:pPr>
      <w:r>
        <w:t>Fragmenting and aggregating MSDUs</w:t>
      </w:r>
    </w:p>
    <w:p w14:paraId="0C24CEFB" w14:textId="25ED60BC" w:rsidR="00D17BBB" w:rsidRDefault="00D7483D" w:rsidP="00E32F18">
      <w:pPr>
        <w:pStyle w:val="Listenabsatz"/>
        <w:numPr>
          <w:ilvl w:val="0"/>
          <w:numId w:val="12"/>
        </w:numPr>
        <w:suppressAutoHyphens w:val="0"/>
        <w:autoSpaceDE w:val="0"/>
        <w:autoSpaceDN w:val="0"/>
        <w:adjustRightInd w:val="0"/>
        <w:jc w:val="both"/>
      </w:pPr>
      <w:r>
        <w:t>Providing</w:t>
      </w:r>
      <w:r w:rsidR="00D17BBB">
        <w:t xml:space="preserve"> a reliable link between two peer MAC entities</w:t>
      </w:r>
    </w:p>
    <w:p w14:paraId="0EE1F46D" w14:textId="56D45BF3" w:rsidR="00D17BBB" w:rsidRDefault="00D17BBB" w:rsidP="00E32F18">
      <w:pPr>
        <w:suppressAutoHyphens w:val="0"/>
        <w:autoSpaceDE w:val="0"/>
        <w:autoSpaceDN w:val="0"/>
        <w:adjustRightInd w:val="0"/>
        <w:jc w:val="both"/>
      </w:pPr>
    </w:p>
    <w:p w14:paraId="268064B5" w14:textId="126B4704" w:rsidR="00B35C97" w:rsidRPr="0095023F" w:rsidRDefault="00BA7846" w:rsidP="00E32F18">
      <w:pPr>
        <w:suppressAutoHyphens w:val="0"/>
        <w:autoSpaceDE w:val="0"/>
        <w:autoSpaceDN w:val="0"/>
        <w:adjustRightInd w:val="0"/>
        <w:jc w:val="both"/>
      </w:pPr>
      <w:r>
        <w:t xml:space="preserve">The MAC frame formats supporting the function of the MAC are specified in </w:t>
      </w:r>
      <w:r w:rsidRPr="00BA7846">
        <w:rPr>
          <w:b/>
        </w:rPr>
        <w:t xml:space="preserve">clause </w:t>
      </w:r>
      <w:r w:rsidRPr="00BA7846">
        <w:rPr>
          <w:b/>
        </w:rPr>
        <w:fldChar w:fldCharType="begin"/>
      </w:r>
      <w:r w:rsidRPr="00BA7846">
        <w:rPr>
          <w:b/>
        </w:rPr>
        <w:instrText xml:space="preserve"> REF _Ref532821375 \r \h </w:instrText>
      </w:r>
      <w:r>
        <w:rPr>
          <w:b/>
        </w:rPr>
        <w:instrText xml:space="preserve"> \* MERGEFORMAT </w:instrText>
      </w:r>
      <w:r w:rsidRPr="00BA7846">
        <w:rPr>
          <w:b/>
        </w:rPr>
      </w:r>
      <w:r w:rsidRPr="00BA7846">
        <w:rPr>
          <w:b/>
        </w:rPr>
        <w:fldChar w:fldCharType="separate"/>
      </w:r>
      <w:r w:rsidRPr="00BA7846">
        <w:rPr>
          <w:b/>
        </w:rPr>
        <w:t>6</w:t>
      </w:r>
      <w:r w:rsidRPr="00BA7846">
        <w:rPr>
          <w:b/>
        </w:rPr>
        <w:fldChar w:fldCharType="end"/>
      </w:r>
      <w:r w:rsidRPr="00BA7846">
        <w:t>.</w:t>
      </w:r>
      <w:r w:rsidR="00082E94">
        <w:t xml:space="preserve"> </w:t>
      </w:r>
      <w:r>
        <w:t xml:space="preserve">Services, MAC attributes and device capabilities are specified in </w:t>
      </w:r>
      <w:r w:rsidRPr="00BA7846">
        <w:rPr>
          <w:b/>
        </w:rPr>
        <w:t xml:space="preserve">clause </w:t>
      </w:r>
      <w:r w:rsidRPr="00BA7846">
        <w:rPr>
          <w:b/>
        </w:rPr>
        <w:fldChar w:fldCharType="begin"/>
      </w:r>
      <w:r w:rsidRPr="00BA7846">
        <w:rPr>
          <w:b/>
        </w:rPr>
        <w:instrText xml:space="preserve"> REF _Ref532821430 \r \h </w:instrText>
      </w:r>
      <w:r>
        <w:rPr>
          <w:b/>
        </w:rPr>
        <w:instrText xml:space="preserve"> \* MERGEFORMAT </w:instrText>
      </w:r>
      <w:r w:rsidRPr="00BA7846">
        <w:rPr>
          <w:b/>
        </w:rPr>
      </w:r>
      <w:r w:rsidRPr="00BA7846">
        <w:rPr>
          <w:b/>
        </w:rPr>
        <w:fldChar w:fldCharType="separate"/>
      </w:r>
      <w:r w:rsidRPr="00BA7846">
        <w:rPr>
          <w:b/>
        </w:rPr>
        <w:t>7</w:t>
      </w:r>
      <w:r w:rsidRPr="00BA7846">
        <w:rPr>
          <w:b/>
        </w:rPr>
        <w:fldChar w:fldCharType="end"/>
      </w:r>
      <w:r>
        <w:t>.</w:t>
      </w:r>
      <w:r w:rsidR="00082E94">
        <w:t xml:space="preserve"> </w:t>
      </w:r>
      <w:r w:rsidR="00B35C97">
        <w:t xml:space="preserve">The support for security is </w:t>
      </w:r>
      <w:r w:rsidR="00D94D0E">
        <w:t>specified</w:t>
      </w:r>
      <w:r w:rsidR="00B35C97">
        <w:t xml:space="preserve"> in </w:t>
      </w:r>
      <w:r w:rsidR="00B35C97" w:rsidRPr="00B35C97">
        <w:rPr>
          <w:b/>
        </w:rPr>
        <w:t xml:space="preserve">clause </w:t>
      </w:r>
      <w:r w:rsidR="00B35C97" w:rsidRPr="00B35C97">
        <w:rPr>
          <w:b/>
        </w:rPr>
        <w:fldChar w:fldCharType="begin"/>
      </w:r>
      <w:r w:rsidR="00B35C97" w:rsidRPr="00B35C97">
        <w:rPr>
          <w:b/>
        </w:rPr>
        <w:instrText xml:space="preserve"> REF _Ref532821548 \r \h </w:instrText>
      </w:r>
      <w:r w:rsidR="00B35C97">
        <w:rPr>
          <w:b/>
        </w:rPr>
        <w:instrText xml:space="preserve"> \* MERGEFORMAT </w:instrText>
      </w:r>
      <w:r w:rsidR="00B35C97" w:rsidRPr="00B35C97">
        <w:rPr>
          <w:b/>
        </w:rPr>
      </w:r>
      <w:r w:rsidR="00B35C97" w:rsidRPr="00B35C97">
        <w:rPr>
          <w:b/>
        </w:rPr>
        <w:fldChar w:fldCharType="separate"/>
      </w:r>
      <w:r w:rsidR="00B35C97" w:rsidRPr="00B35C97">
        <w:rPr>
          <w:b/>
        </w:rPr>
        <w:t>8</w:t>
      </w:r>
      <w:r w:rsidR="00B35C97" w:rsidRPr="00B35C97">
        <w:rPr>
          <w:b/>
        </w:rPr>
        <w:fldChar w:fldCharType="end"/>
      </w:r>
      <w:r w:rsidR="00B35C97">
        <w:t>.</w:t>
      </w:r>
    </w:p>
    <w:p w14:paraId="19D018DD" w14:textId="3B7739A3" w:rsidR="00816CEA" w:rsidRDefault="00816CEA" w:rsidP="00E32F18">
      <w:pPr>
        <w:pStyle w:val="berschrift2"/>
        <w:jc w:val="both"/>
      </w:pPr>
      <w:r w:rsidRPr="00851310">
        <w:t>Introduction and overview</w:t>
      </w:r>
    </w:p>
    <w:p w14:paraId="67EAF695" w14:textId="73EE4718" w:rsidR="005B6634" w:rsidRDefault="005B6634" w:rsidP="005B6634"/>
    <w:p w14:paraId="172A6C51" w14:textId="028DFA81" w:rsidR="005B6634" w:rsidRDefault="005B6634" w:rsidP="005B6634">
      <w:pPr>
        <w:jc w:val="both"/>
      </w:pPr>
      <w:r>
        <w:t xml:space="preserve">This clause specifies the majority of MAC functionality. It covers procedures for frame transmission, as initiated through the MCPS-DATA.request primitive </w:t>
      </w:r>
      <w:r w:rsidR="00F95D4C">
        <w:t>until</w:t>
      </w:r>
      <w:r>
        <w:t xml:space="preserve"> the start of PSDU processing through the PHY. Similarly, procedures for frame reception, starting after the successful reception of a PSDU to the triggering of a MCPS-DATA.indication primitive are described.</w:t>
      </w:r>
    </w:p>
    <w:p w14:paraId="070552F9" w14:textId="58A660E5" w:rsidR="0024449A" w:rsidRDefault="0024449A" w:rsidP="00E32F18">
      <w:pPr>
        <w:jc w:val="both"/>
      </w:pPr>
    </w:p>
    <w:p w14:paraId="64B4636E" w14:textId="55B11F29" w:rsidR="00073F49" w:rsidRDefault="00C15C1B" w:rsidP="00E32F18">
      <w:pPr>
        <w:jc w:val="both"/>
      </w:pPr>
      <w:r w:rsidRPr="00851310">
        <w:t xml:space="preserve">An OWPAN can </w:t>
      </w:r>
      <w:r w:rsidR="00EC7D04" w:rsidRPr="00851310">
        <w:t>operate in beacon-enabled or non-beaconed enabled mode.</w:t>
      </w:r>
      <w:r w:rsidRPr="00851310">
        <w:t xml:space="preserve"> </w:t>
      </w:r>
      <w:r w:rsidR="00FC1245">
        <w:t>Depending on which mode is used applied by the coordinator, channel access is performed in different ways.</w:t>
      </w:r>
      <w:r w:rsidR="00F95D4C">
        <w:t xml:space="preserve"> </w:t>
      </w:r>
    </w:p>
    <w:p w14:paraId="21748338" w14:textId="775CD5AA" w:rsidR="00C15633" w:rsidRDefault="00C15633" w:rsidP="00E32F18">
      <w:pPr>
        <w:jc w:val="both"/>
      </w:pPr>
    </w:p>
    <w:p w14:paraId="5D0018BD" w14:textId="6A6437E0" w:rsidR="00C15633" w:rsidRDefault="00C15633" w:rsidP="00C15633">
      <w:pPr>
        <w:pStyle w:val="berschrift3"/>
      </w:pPr>
      <w:r>
        <w:t xml:space="preserve">The </w:t>
      </w:r>
      <w:r w:rsidR="0088470F">
        <w:t>transmit</w:t>
      </w:r>
      <w:r>
        <w:t xml:space="preserve"> process</w:t>
      </w:r>
    </w:p>
    <w:p w14:paraId="17819451" w14:textId="5DAE2D0D" w:rsidR="00C15633" w:rsidRDefault="00C15633" w:rsidP="00C15633"/>
    <w:p w14:paraId="7E0332E5" w14:textId="06C1E7A5" w:rsidR="00C15633" w:rsidRDefault="00C15633" w:rsidP="00C15633">
      <w:pPr>
        <w:jc w:val="both"/>
      </w:pPr>
      <w:r>
        <w:t xml:space="preserve">A device prepares MPDUs for transmission in accordance with the </w:t>
      </w:r>
      <w:r w:rsidR="006634A7">
        <w:t xml:space="preserve">maximum duration, as dictated through the applied channel access mode, </w:t>
      </w:r>
      <w:r>
        <w:t xml:space="preserve">for transmission. The details of obtaining a transmission opportunity depend on the channel access mechanism applied in the associated OWPAN (see clauses </w:t>
      </w:r>
      <w:r>
        <w:fldChar w:fldCharType="begin"/>
      </w:r>
      <w:r>
        <w:instrText xml:space="preserve"> REF _Ref343159 \r \h  \* MERGEFORMAT </w:instrText>
      </w:r>
      <w:r>
        <w:fldChar w:fldCharType="separate"/>
      </w:r>
      <w:r>
        <w:t>5.2</w:t>
      </w:r>
      <w:r>
        <w:fldChar w:fldCharType="end"/>
      </w:r>
      <w:r>
        <w:t xml:space="preserve">. and </w:t>
      </w:r>
      <w:r>
        <w:fldChar w:fldCharType="begin"/>
      </w:r>
      <w:r>
        <w:instrText xml:space="preserve"> REF _Ref343167 \r \h  \* MERGEFORMAT </w:instrText>
      </w:r>
      <w:r>
        <w:fldChar w:fldCharType="separate"/>
      </w:r>
      <w:r>
        <w:t>5.3</w:t>
      </w:r>
      <w:r>
        <w:fldChar w:fldCharType="end"/>
      </w:r>
      <w:r>
        <w:t>).</w:t>
      </w:r>
    </w:p>
    <w:p w14:paraId="06220078" w14:textId="33D6CFEA" w:rsidR="00BE0434" w:rsidRDefault="00BE0434" w:rsidP="00C15633">
      <w:pPr>
        <w:jc w:val="both"/>
      </w:pPr>
    </w:p>
    <w:p w14:paraId="52F30079" w14:textId="04D9E2D9" w:rsidR="00BE0434" w:rsidRDefault="00BE0434" w:rsidP="00C15633">
      <w:pPr>
        <w:jc w:val="both"/>
      </w:pPr>
      <w:r w:rsidRPr="00851310">
        <w:rPr>
          <w:noProof/>
          <w:lang w:val="de-DE" w:eastAsia="de-DE"/>
        </w:rPr>
        <mc:AlternateContent>
          <mc:Choice Requires="wps">
            <w:drawing>
              <wp:inline distT="0" distB="0" distL="0" distR="0" wp14:anchorId="35E055FB" wp14:editId="06E454C6">
                <wp:extent cx="6377940" cy="1785668"/>
                <wp:effectExtent l="0" t="0" r="3810" b="5080"/>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785668"/>
                        </a:xfrm>
                        <a:prstGeom prst="rect">
                          <a:avLst/>
                        </a:prstGeom>
                        <a:solidFill>
                          <a:srgbClr val="FFFFFF"/>
                        </a:solidFill>
                        <a:ln w="9525">
                          <a:noFill/>
                          <a:miter lim="800000"/>
                          <a:headEnd/>
                          <a:tailEnd/>
                        </a:ln>
                      </wps:spPr>
                      <wps:txbx>
                        <w:txbxContent>
                          <w:p w14:paraId="14C43F5B" w14:textId="77777777" w:rsidR="009F0413" w:rsidRDefault="009F0413" w:rsidP="00BE0434">
                            <w:pPr>
                              <w:rPr>
                                <w:lang w:val="de-DE"/>
                              </w:rPr>
                            </w:pPr>
                          </w:p>
                          <w:p w14:paraId="47BF48BF" w14:textId="77777777" w:rsidR="009F0413" w:rsidRDefault="009F0413" w:rsidP="00BE0434">
                            <w:pPr>
                              <w:keepNext/>
                              <w:jc w:val="center"/>
                            </w:pPr>
                            <w:r>
                              <w:rPr>
                                <w:noProof/>
                                <w:lang w:val="de-DE" w:eastAsia="de-DE"/>
                              </w:rPr>
                              <w:drawing>
                                <wp:inline distT="0" distB="0" distL="0" distR="0" wp14:anchorId="174AFC71" wp14:editId="6EAF5EA7">
                                  <wp:extent cx="5457600" cy="1206000"/>
                                  <wp:effectExtent l="0" t="0" r="0" b="0"/>
                                  <wp:docPr id="2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2">
                                            <a:extLst>
                                              <a:ext uri="{28A0092B-C50C-407E-A947-70E740481C1C}">
                                                <a14:useLocalDpi xmlns:a14="http://schemas.microsoft.com/office/drawing/2010/main" val="0"/>
                                              </a:ext>
                                            </a:extLst>
                                          </a:blip>
                                          <a:stretch>
                                            <a:fillRect/>
                                          </a:stretch>
                                        </pic:blipFill>
                                        <pic:spPr>
                                          <a:xfrm>
                                            <a:off x="0" y="0"/>
                                            <a:ext cx="5457600" cy="1206000"/>
                                          </a:xfrm>
                                          <a:prstGeom prst="rect">
                                            <a:avLst/>
                                          </a:prstGeom>
                                        </pic:spPr>
                                      </pic:pic>
                                    </a:graphicData>
                                  </a:graphic>
                                </wp:inline>
                              </w:drawing>
                            </w:r>
                          </w:p>
                          <w:p w14:paraId="10569431" w14:textId="4A06B869" w:rsidR="009F0413" w:rsidRDefault="009F0413" w:rsidP="00BE0434">
                            <w:pPr>
                              <w:pStyle w:val="Beschriftung"/>
                              <w:jc w:val="center"/>
                            </w:pPr>
                            <w:bookmarkStart w:id="5" w:name="_Ref1041735"/>
                            <w:bookmarkStart w:id="6" w:name="_Ref1041727"/>
                            <w:r>
                              <w:t xml:space="preserve">Figure </w:t>
                            </w:r>
                            <w:fldSimple w:instr=" STYLEREF 1 \s ">
                              <w:r>
                                <w:rPr>
                                  <w:noProof/>
                                </w:rPr>
                                <w:t>5</w:t>
                              </w:r>
                            </w:fldSimple>
                            <w:r>
                              <w:noBreakHyphen/>
                            </w:r>
                            <w:fldSimple w:instr=" SEQ Figure \* ARABIC \s 1 ">
                              <w:r>
                                <w:rPr>
                                  <w:noProof/>
                                </w:rPr>
                                <w:t>1</w:t>
                              </w:r>
                            </w:fldSimple>
                            <w:bookmarkEnd w:id="5"/>
                            <w:r>
                              <w:t>:</w:t>
                            </w:r>
                            <w:r w:rsidRPr="00EE69E5">
                              <w:t xml:space="preserve"> </w:t>
                            </w:r>
                            <w:r>
                              <w:t>The MAC frame (MPDU) transmit process</w:t>
                            </w:r>
                            <w:bookmarkEnd w:id="6"/>
                          </w:p>
                        </w:txbxContent>
                      </wps:txbx>
                      <wps:bodyPr rot="0" vert="horz" wrap="square" lIns="91440" tIns="45720" rIns="91440" bIns="45720" anchor="t" anchorCtr="0">
                        <a:noAutofit/>
                      </wps:bodyPr>
                    </wps:wsp>
                  </a:graphicData>
                </a:graphic>
              </wp:inline>
            </w:drawing>
          </mc:Choice>
          <mc:Fallback>
            <w:pict>
              <v:shape w14:anchorId="35E055FB" id="_x0000_s1028" type="#_x0000_t202" style="width:502.2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" stroked="f">
                <v:textbox>
                  <w:txbxContent>
                    <w:p w14:paraId="14C43F5B" w14:textId="77777777" w:rsidR="009F0413" w:rsidRDefault="009F0413" w:rsidP="00BE0434">
                      <w:pPr>
                        <w:rPr>
                          <w:lang w:val="de-DE"/>
                        </w:rPr>
                      </w:pPr>
                    </w:p>
                    <w:p w14:paraId="47BF48BF" w14:textId="77777777" w:rsidR="009F0413" w:rsidRDefault="009F0413" w:rsidP="00BE0434">
                      <w:pPr>
                        <w:keepNext/>
                        <w:jc w:val="center"/>
                      </w:pPr>
                      <w:r>
                        <w:rPr>
                          <w:noProof/>
                          <w:lang w:val="de-DE" w:eastAsia="de-DE"/>
                        </w:rPr>
                        <w:drawing>
                          <wp:inline distT="0" distB="0" distL="0" distR="0" wp14:anchorId="174AFC71" wp14:editId="6EAF5EA7">
                            <wp:extent cx="5457600" cy="1206000"/>
                            <wp:effectExtent l="0" t="0" r="0" b="0"/>
                            <wp:docPr id="2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3">
                                      <a:extLst>
                                        <a:ext uri="{28A0092B-C50C-407E-A947-70E740481C1C}">
                                          <a14:useLocalDpi xmlns:a14="http://schemas.microsoft.com/office/drawing/2010/main" val="0"/>
                                        </a:ext>
                                      </a:extLst>
                                    </a:blip>
                                    <a:stretch>
                                      <a:fillRect/>
                                    </a:stretch>
                                  </pic:blipFill>
                                  <pic:spPr>
                                    <a:xfrm>
                                      <a:off x="0" y="0"/>
                                      <a:ext cx="5457600" cy="1206000"/>
                                    </a:xfrm>
                                    <a:prstGeom prst="rect">
                                      <a:avLst/>
                                    </a:prstGeom>
                                  </pic:spPr>
                                </pic:pic>
                              </a:graphicData>
                            </a:graphic>
                          </wp:inline>
                        </w:drawing>
                      </w:r>
                    </w:p>
                    <w:p w14:paraId="10569431" w14:textId="4A06B869" w:rsidR="009F0413" w:rsidRDefault="009F0413" w:rsidP="00BE0434">
                      <w:pPr>
                        <w:pStyle w:val="Beschriftung"/>
                        <w:jc w:val="center"/>
                      </w:pPr>
                      <w:bookmarkStart w:id="10" w:name="_Ref1041735"/>
                      <w:bookmarkStart w:id="11" w:name="_Ref1041727"/>
                      <w:r>
                        <w:t xml:space="preserve">Figure </w:t>
                      </w:r>
                      <w:r w:rsidR="00545540">
                        <w:fldChar w:fldCharType="begin"/>
                      </w:r>
                      <w:r w:rsidR="00545540">
                        <w:instrText xml:space="preserve"> STYLEREF 1 \s </w:instrText>
                      </w:r>
                      <w:r w:rsidR="00545540">
                        <w:fldChar w:fldCharType="separate"/>
                      </w:r>
                      <w:r>
                        <w:rPr>
                          <w:noProof/>
                        </w:rPr>
                        <w:t>5</w:t>
                      </w:r>
                      <w:r w:rsidR="00545540">
                        <w:rPr>
                          <w:noProof/>
                        </w:rPr>
                        <w:fldChar w:fldCharType="end"/>
                      </w:r>
                      <w:r>
                        <w:noBreakHyphen/>
                      </w:r>
                      <w:r w:rsidR="00545540">
                        <w:fldChar w:fldCharType="begin"/>
                      </w:r>
                      <w:r w:rsidR="00545540">
                        <w:instrText xml:space="preserve"> SEQ Figure \* ARABIC \s 1 </w:instrText>
                      </w:r>
                      <w:r w:rsidR="00545540">
                        <w:fldChar w:fldCharType="separate"/>
                      </w:r>
                      <w:r>
                        <w:rPr>
                          <w:noProof/>
                        </w:rPr>
                        <w:t>1</w:t>
                      </w:r>
                      <w:r w:rsidR="00545540">
                        <w:rPr>
                          <w:noProof/>
                        </w:rPr>
                        <w:fldChar w:fldCharType="end"/>
                      </w:r>
                      <w:bookmarkEnd w:id="10"/>
                      <w:r>
                        <w:t>:</w:t>
                      </w:r>
                      <w:r w:rsidRPr="00EE69E5">
                        <w:t xml:space="preserve"> </w:t>
                      </w:r>
                      <w:r>
                        <w:t>The MAC frame (MPDU) transmit process</w:t>
                      </w:r>
                      <w:bookmarkEnd w:id="11"/>
                    </w:p>
                  </w:txbxContent>
                </v:textbox>
                <w10:anchorlock/>
              </v:shape>
            </w:pict>
          </mc:Fallback>
        </mc:AlternateContent>
      </w:r>
    </w:p>
    <w:p w14:paraId="39211078" w14:textId="0F4D0185" w:rsidR="00C15633" w:rsidRDefault="00C15633" w:rsidP="00C15633">
      <w:pPr>
        <w:pStyle w:val="berschrift3"/>
      </w:pPr>
      <w:r>
        <w:t xml:space="preserve">The </w:t>
      </w:r>
      <w:r w:rsidR="0088470F">
        <w:t>receive</w:t>
      </w:r>
      <w:r>
        <w:t xml:space="preserve"> process</w:t>
      </w:r>
    </w:p>
    <w:p w14:paraId="4481A6A2" w14:textId="77777777" w:rsidR="00C15633" w:rsidRDefault="00C15633" w:rsidP="00C15633"/>
    <w:p w14:paraId="3CE262ED" w14:textId="4201CD61" w:rsidR="00C15633" w:rsidRDefault="00C15633" w:rsidP="00C15633">
      <w:r>
        <w:t>The reception process starts when the MAC receives an incoming MPDU from the PHY.</w:t>
      </w:r>
    </w:p>
    <w:p w14:paraId="5A30E3A5" w14:textId="14712AC8" w:rsidR="00B37AB5" w:rsidRDefault="00B37AB5" w:rsidP="00C15633"/>
    <w:p w14:paraId="548306DB" w14:textId="185EB62D" w:rsidR="00B37AB5" w:rsidRDefault="00B37AB5" w:rsidP="00C15633">
      <w:r w:rsidRPr="00851310">
        <w:rPr>
          <w:noProof/>
          <w:lang w:val="de-DE" w:eastAsia="de-DE"/>
        </w:rPr>
        <w:lastRenderedPageBreak/>
        <mc:AlternateContent>
          <mc:Choice Requires="wps">
            <w:drawing>
              <wp:inline distT="0" distB="0" distL="0" distR="0" wp14:anchorId="047FA63B" wp14:editId="3B97E219">
                <wp:extent cx="6438900" cy="1785668"/>
                <wp:effectExtent l="0" t="0" r="0" b="5080"/>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785668"/>
                        </a:xfrm>
                        <a:prstGeom prst="rect">
                          <a:avLst/>
                        </a:prstGeom>
                        <a:solidFill>
                          <a:srgbClr val="FFFFFF"/>
                        </a:solidFill>
                        <a:ln w="9525">
                          <a:noFill/>
                          <a:miter lim="800000"/>
                          <a:headEnd/>
                          <a:tailEnd/>
                        </a:ln>
                      </wps:spPr>
                      <wps:txbx>
                        <w:txbxContent>
                          <w:p w14:paraId="1791FF5D" w14:textId="77777777" w:rsidR="009F0413" w:rsidRDefault="009F0413" w:rsidP="00B37AB5">
                            <w:pPr>
                              <w:rPr>
                                <w:lang w:val="de-DE"/>
                              </w:rPr>
                            </w:pPr>
                          </w:p>
                          <w:p w14:paraId="56FE46DC" w14:textId="77777777" w:rsidR="009F0413" w:rsidRDefault="009F0413" w:rsidP="00B37AB5">
                            <w:pPr>
                              <w:keepNext/>
                              <w:jc w:val="center"/>
                            </w:pPr>
                            <w:r>
                              <w:rPr>
                                <w:noProof/>
                                <w:lang w:val="de-DE" w:eastAsia="de-DE"/>
                              </w:rPr>
                              <w:drawing>
                                <wp:inline distT="0" distB="0" distL="0" distR="0" wp14:anchorId="57A4749B" wp14:editId="1712A848">
                                  <wp:extent cx="6184800" cy="1206000"/>
                                  <wp:effectExtent l="0" t="0" r="6985" b="0"/>
                                  <wp:docPr id="2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4">
                                            <a:extLst>
                                              <a:ext uri="{28A0092B-C50C-407E-A947-70E740481C1C}">
                                                <a14:useLocalDpi xmlns:a14="http://schemas.microsoft.com/office/drawing/2010/main" val="0"/>
                                              </a:ext>
                                            </a:extLst>
                                          </a:blip>
                                          <a:stretch>
                                            <a:fillRect/>
                                          </a:stretch>
                                        </pic:blipFill>
                                        <pic:spPr>
                                          <a:xfrm>
                                            <a:off x="0" y="0"/>
                                            <a:ext cx="6184800" cy="1206000"/>
                                          </a:xfrm>
                                          <a:prstGeom prst="rect">
                                            <a:avLst/>
                                          </a:prstGeom>
                                        </pic:spPr>
                                      </pic:pic>
                                    </a:graphicData>
                                  </a:graphic>
                                </wp:inline>
                              </w:drawing>
                            </w:r>
                          </w:p>
                          <w:p w14:paraId="73F148F9" w14:textId="46F4F5D5" w:rsidR="009F0413" w:rsidRDefault="009F0413" w:rsidP="00B37AB5">
                            <w:pPr>
                              <w:pStyle w:val="Beschriftung"/>
                              <w:jc w:val="center"/>
                            </w:pPr>
                            <w:r>
                              <w:t xml:space="preserve">Figure </w:t>
                            </w:r>
                            <w:fldSimple w:instr=" STYLEREF 1 \s ">
                              <w:r>
                                <w:rPr>
                                  <w:noProof/>
                                </w:rPr>
                                <w:t>5</w:t>
                              </w:r>
                            </w:fldSimple>
                            <w:r>
                              <w:noBreakHyphen/>
                            </w:r>
                            <w:fldSimple w:instr=" SEQ Figure \* ARABIC \s 1 ">
                              <w:r>
                                <w:rPr>
                                  <w:noProof/>
                                </w:rPr>
                                <w:t>2</w:t>
                              </w:r>
                            </w:fldSimple>
                            <w:r>
                              <w:t>: The MAC frame (MPDU) receive process</w:t>
                            </w:r>
                          </w:p>
                        </w:txbxContent>
                      </wps:txbx>
                      <wps:bodyPr rot="0" vert="horz" wrap="square" lIns="91440" tIns="45720" rIns="91440" bIns="45720" anchor="t" anchorCtr="0">
                        <a:noAutofit/>
                      </wps:bodyPr>
                    </wps:wsp>
                  </a:graphicData>
                </a:graphic>
              </wp:inline>
            </w:drawing>
          </mc:Choice>
          <mc:Fallback>
            <w:pict>
              <v:shape w14:anchorId="047FA63B" id="_x0000_s1029" type="#_x0000_t202" style="width:507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" stroked="f">
                <v:textbox>
                  <w:txbxContent>
                    <w:p w14:paraId="1791FF5D" w14:textId="77777777" w:rsidR="009F0413" w:rsidRDefault="009F0413" w:rsidP="00B37AB5">
                      <w:pPr>
                        <w:rPr>
                          <w:lang w:val="de-DE"/>
                        </w:rPr>
                      </w:pPr>
                    </w:p>
                    <w:p w14:paraId="56FE46DC" w14:textId="77777777" w:rsidR="009F0413" w:rsidRDefault="009F0413" w:rsidP="00B37AB5">
                      <w:pPr>
                        <w:keepNext/>
                        <w:jc w:val="center"/>
                      </w:pPr>
                      <w:r>
                        <w:rPr>
                          <w:noProof/>
                          <w:lang w:val="de-DE" w:eastAsia="de-DE"/>
                        </w:rPr>
                        <w:drawing>
                          <wp:inline distT="0" distB="0" distL="0" distR="0" wp14:anchorId="57A4749B" wp14:editId="1712A848">
                            <wp:extent cx="6184800" cy="1206000"/>
                            <wp:effectExtent l="0" t="0" r="6985" b="0"/>
                            <wp:docPr id="2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5">
                                      <a:extLst>
                                        <a:ext uri="{28A0092B-C50C-407E-A947-70E740481C1C}">
                                          <a14:useLocalDpi xmlns:a14="http://schemas.microsoft.com/office/drawing/2010/main" val="0"/>
                                        </a:ext>
                                      </a:extLst>
                                    </a:blip>
                                    <a:stretch>
                                      <a:fillRect/>
                                    </a:stretch>
                                  </pic:blipFill>
                                  <pic:spPr>
                                    <a:xfrm>
                                      <a:off x="0" y="0"/>
                                      <a:ext cx="6184800" cy="1206000"/>
                                    </a:xfrm>
                                    <a:prstGeom prst="rect">
                                      <a:avLst/>
                                    </a:prstGeom>
                                  </pic:spPr>
                                </pic:pic>
                              </a:graphicData>
                            </a:graphic>
                          </wp:inline>
                        </w:drawing>
                      </w:r>
                    </w:p>
                    <w:p w14:paraId="73F148F9" w14:textId="46F4F5D5" w:rsidR="009F0413" w:rsidRDefault="009F0413" w:rsidP="00B37AB5">
                      <w:pPr>
                        <w:pStyle w:val="Beschriftung"/>
                        <w:jc w:val="center"/>
                      </w:pPr>
                      <w:r>
                        <w:t xml:space="preserve">Figure </w:t>
                      </w:r>
                      <w:r w:rsidR="00545540">
                        <w:fldChar w:fldCharType="begin"/>
                      </w:r>
                      <w:r w:rsidR="00545540">
                        <w:instrText xml:space="preserve"> STYLEREF 1 \s </w:instrText>
                      </w:r>
                      <w:r w:rsidR="00545540">
                        <w:fldChar w:fldCharType="separate"/>
                      </w:r>
                      <w:r>
                        <w:rPr>
                          <w:noProof/>
                        </w:rPr>
                        <w:t>5</w:t>
                      </w:r>
                      <w:r w:rsidR="00545540">
                        <w:rPr>
                          <w:noProof/>
                        </w:rPr>
                        <w:fldChar w:fldCharType="end"/>
                      </w:r>
                      <w:r>
                        <w:noBreakHyphen/>
                      </w:r>
                      <w:r w:rsidR="00545540">
                        <w:fldChar w:fldCharType="begin"/>
                      </w:r>
                      <w:r w:rsidR="00545540">
                        <w:instrText xml:space="preserve"> SEQ Figure \* ARABIC \s 1 </w:instrText>
                      </w:r>
                      <w:r w:rsidR="00545540">
                        <w:fldChar w:fldCharType="separate"/>
                      </w:r>
                      <w:r>
                        <w:rPr>
                          <w:noProof/>
                        </w:rPr>
                        <w:t>2</w:t>
                      </w:r>
                      <w:r w:rsidR="00545540">
                        <w:rPr>
                          <w:noProof/>
                        </w:rPr>
                        <w:fldChar w:fldCharType="end"/>
                      </w:r>
                      <w:r>
                        <w:t>: The MAC frame (MPDU) receive process</w:t>
                      </w:r>
                    </w:p>
                  </w:txbxContent>
                </v:textbox>
                <w10:anchorlock/>
              </v:shape>
            </w:pict>
          </mc:Fallback>
        </mc:AlternateContent>
      </w:r>
    </w:p>
    <w:p w14:paraId="69EC381B" w14:textId="77777777" w:rsidR="006D7CEF" w:rsidRDefault="006D7CEF" w:rsidP="00E32F18">
      <w:pPr>
        <w:pStyle w:val="berschrift2"/>
        <w:jc w:val="both"/>
      </w:pPr>
      <w:bookmarkStart w:id="7" w:name="_Ref343159"/>
      <w:r w:rsidRPr="00851310">
        <w:t>Beacon-enabled channel access</w:t>
      </w:r>
      <w:bookmarkEnd w:id="7"/>
    </w:p>
    <w:p w14:paraId="26314C56" w14:textId="008107B1" w:rsidR="006D7CEF" w:rsidRDefault="006D7CEF" w:rsidP="00E32F18">
      <w:pPr>
        <w:jc w:val="both"/>
      </w:pPr>
    </w:p>
    <w:p w14:paraId="7110AF32" w14:textId="6769A381" w:rsidR="00801777" w:rsidRPr="00BC0654" w:rsidRDefault="00801777" w:rsidP="00E32F18">
      <w:pPr>
        <w:jc w:val="both"/>
      </w:pPr>
      <w:r w:rsidRPr="003A2504">
        <w:rPr>
          <w:highlight w:val="green"/>
        </w:rPr>
        <w:t>[</w:t>
      </w:r>
      <w:proofErr w:type="gramStart"/>
      <w:r w:rsidR="006A4D1F" w:rsidRPr="003A2504">
        <w:rPr>
          <w:highlight w:val="green"/>
        </w:rPr>
        <w:t>see</w:t>
      </w:r>
      <w:proofErr w:type="gramEnd"/>
      <w:r w:rsidR="006A4D1F" w:rsidRPr="003A2504">
        <w:rPr>
          <w:highlight w:val="green"/>
        </w:rPr>
        <w:t xml:space="preserve"> document</w:t>
      </w:r>
      <w:r w:rsidRPr="003A2504">
        <w:rPr>
          <w:highlight w:val="green"/>
        </w:rPr>
        <w:t xml:space="preserve"> </w:t>
      </w:r>
      <w:r w:rsidRPr="003A2504">
        <w:rPr>
          <w:rStyle w:val="highlight"/>
          <w:highlight w:val="green"/>
        </w:rPr>
        <w:t>15-18-0</w:t>
      </w:r>
      <w:r w:rsidRPr="003A2504">
        <w:rPr>
          <w:bCs/>
          <w:highlight w:val="green"/>
        </w:rPr>
        <w:t>616</w:t>
      </w:r>
      <w:r w:rsidRPr="003A2504">
        <w:rPr>
          <w:rStyle w:val="highlight"/>
          <w:highlight w:val="green"/>
        </w:rPr>
        <w:t>-03-0013]</w:t>
      </w:r>
    </w:p>
    <w:p w14:paraId="19B20941" w14:textId="78D4380D" w:rsidR="00991CB2" w:rsidRPr="00851310" w:rsidRDefault="00816CEA" w:rsidP="00E32F18">
      <w:pPr>
        <w:pStyle w:val="berschrift2"/>
        <w:jc w:val="both"/>
      </w:pPr>
      <w:bookmarkStart w:id="8" w:name="_Ref343167"/>
      <w:r w:rsidRPr="00851310">
        <w:t>N</w:t>
      </w:r>
      <w:r w:rsidR="00991CB2" w:rsidRPr="00851310">
        <w:t>on-beacon-enabled channel access</w:t>
      </w:r>
      <w:bookmarkEnd w:id="8"/>
      <w:r w:rsidR="002A62A6">
        <w:t xml:space="preserve"> </w:t>
      </w:r>
    </w:p>
    <w:p w14:paraId="77B49DEC" w14:textId="4B9CD2E4" w:rsidR="00330CAC" w:rsidRPr="00851310" w:rsidRDefault="00330CAC" w:rsidP="00E32F18">
      <w:pPr>
        <w:jc w:val="both"/>
      </w:pPr>
    </w:p>
    <w:p w14:paraId="5A534D2B" w14:textId="3897CA43" w:rsidR="00330CAC" w:rsidRPr="00851310" w:rsidRDefault="00D433D7" w:rsidP="00E32F18">
      <w:pPr>
        <w:jc w:val="both"/>
      </w:pPr>
      <w:r w:rsidRPr="003A2504">
        <w:rPr>
          <w:highlight w:val="green"/>
        </w:rPr>
        <w:t>[</w:t>
      </w:r>
      <w:proofErr w:type="gramStart"/>
      <w:r w:rsidR="006A4D1F" w:rsidRPr="003A2504">
        <w:rPr>
          <w:highlight w:val="green"/>
        </w:rPr>
        <w:t>see</w:t>
      </w:r>
      <w:proofErr w:type="gramEnd"/>
      <w:r w:rsidR="006A4D1F" w:rsidRPr="003A2504">
        <w:rPr>
          <w:highlight w:val="green"/>
        </w:rPr>
        <w:t xml:space="preserve"> document </w:t>
      </w:r>
      <w:r w:rsidR="006A4D1F" w:rsidRPr="003A2504">
        <w:rPr>
          <w:rStyle w:val="highlight"/>
          <w:highlight w:val="green"/>
        </w:rPr>
        <w:t>15-18-0488-01-0013</w:t>
      </w:r>
      <w:r w:rsidRPr="003A2504">
        <w:rPr>
          <w:highlight w:val="green"/>
        </w:rPr>
        <w:t>]</w:t>
      </w:r>
    </w:p>
    <w:p w14:paraId="2ED0A2E0" w14:textId="44386294" w:rsidR="00AD7FF0" w:rsidRDefault="00AD7FF0" w:rsidP="00AD7FF0">
      <w:pPr>
        <w:pStyle w:val="berschrift2"/>
        <w:jc w:val="both"/>
      </w:pPr>
      <w:bookmarkStart w:id="9" w:name="_Ref532835156"/>
      <w:r w:rsidRPr="00851310">
        <w:t>OWPAN</w:t>
      </w:r>
      <w:bookmarkEnd w:id="9"/>
      <w:r w:rsidR="0052439C">
        <w:t xml:space="preserve"> management</w:t>
      </w:r>
    </w:p>
    <w:p w14:paraId="15053CD3" w14:textId="77777777" w:rsidR="00AD7FF0" w:rsidRDefault="00AD7FF0" w:rsidP="00AD7FF0">
      <w:pPr>
        <w:jc w:val="both"/>
      </w:pPr>
    </w:p>
    <w:p w14:paraId="7ACA665D" w14:textId="77777777" w:rsidR="00524982" w:rsidRDefault="00524982" w:rsidP="00524982">
      <w:pPr>
        <w:jc w:val="both"/>
      </w:pPr>
      <w:r>
        <w:t>This clause describes the scanning for existing OWPANs, starting of new OWPANs as well as the association and disassociation of devices with / from and existing OWPANs.</w:t>
      </w:r>
    </w:p>
    <w:p w14:paraId="41C600AF" w14:textId="77777777" w:rsidR="00524982" w:rsidRDefault="00524982" w:rsidP="00524982">
      <w:pPr>
        <w:pStyle w:val="berschrift3"/>
        <w:jc w:val="both"/>
      </w:pPr>
      <w:bookmarkStart w:id="10" w:name="_Ref876418"/>
      <w:r>
        <w:t>Scanning for OWPANs</w:t>
      </w:r>
      <w:bookmarkEnd w:id="10"/>
    </w:p>
    <w:p w14:paraId="64152000" w14:textId="77777777" w:rsidR="00524982" w:rsidRDefault="00524982" w:rsidP="00524982"/>
    <w:p w14:paraId="19798575" w14:textId="77777777" w:rsidR="00524982" w:rsidRPr="0041682E" w:rsidRDefault="00524982" w:rsidP="00524982">
      <w:pPr>
        <w:jc w:val="both"/>
      </w:pPr>
      <w:r w:rsidRPr="0024449A">
        <w:t xml:space="preserve">A scan procedure </w:t>
      </w:r>
      <w:r>
        <w:t xml:space="preserve">is performed by a device </w:t>
      </w:r>
      <w:r w:rsidRPr="0024449A">
        <w:t>to detect any OWPANs that are operating in its vicinity</w:t>
      </w:r>
      <w:r>
        <w:t>. In light communication, a single frequency range in the baseband is utilized for all transmissions. Hence, scanning for existing OWPANs reduces to the scanning of a single frequency channel. However, that channel may host multiple OWPANs, maintained by different coordinators in a coordinated topology.</w:t>
      </w:r>
    </w:p>
    <w:p w14:paraId="66018ABB" w14:textId="77777777" w:rsidR="00524982" w:rsidRDefault="00524982" w:rsidP="00524982">
      <w:pPr>
        <w:jc w:val="both"/>
      </w:pPr>
    </w:p>
    <w:p w14:paraId="64340EBC" w14:textId="77777777" w:rsidR="00524982" w:rsidRDefault="00524982" w:rsidP="00524982">
      <w:pPr>
        <w:jc w:val="both"/>
      </w:pPr>
      <w:r>
        <w:t>IEEE 802.15.13 devices shall support passive scanning for OWPANs. During a passive scan, the device listens for incoming frames but also non-decodable signals whose received power exceeds a given threshold.</w:t>
      </w:r>
    </w:p>
    <w:p w14:paraId="3C26243B" w14:textId="77777777" w:rsidR="00524982" w:rsidRDefault="00524982" w:rsidP="00524982">
      <w:pPr>
        <w:jc w:val="both"/>
      </w:pPr>
    </w:p>
    <w:p w14:paraId="1E48AE6C" w14:textId="77777777" w:rsidR="00524982" w:rsidRDefault="00524982" w:rsidP="00524982">
      <w:pPr>
        <w:jc w:val="both"/>
      </w:pPr>
      <w:r>
        <w:t xml:space="preserve">The scan is started upon request by the higher layer management entity through the MLME-SCAN.request primitive. A device instructed to scan for OWPANs shall listen for received </w:t>
      </w:r>
      <w:r w:rsidRPr="009D7C41">
        <w:t>beacon or RA</w:t>
      </w:r>
      <w:r>
        <w:t xml:space="preserve"> frames during the scan period. For every successfully decoded beacon or RA frame during the scan period, the device shall add the corresponding OWPAN ID and OWPAN name to the scan result list. It shall furthermore add the received electrical SNR to the result list. </w:t>
      </w:r>
      <w:r w:rsidRPr="0057169A">
        <w:t xml:space="preserve">During </w:t>
      </w:r>
      <w:r>
        <w:t xml:space="preserve">a </w:t>
      </w:r>
      <w:r w:rsidRPr="0057169A">
        <w:t>scan, the MAC sublayer shall discard all</w:t>
      </w:r>
      <w:r>
        <w:t xml:space="preserve"> other</w:t>
      </w:r>
      <w:r w:rsidRPr="0057169A">
        <w:t xml:space="preserve"> frames received over the PHY data service</w:t>
      </w:r>
      <w:r>
        <w:t>.</w:t>
      </w:r>
    </w:p>
    <w:p w14:paraId="6558278B" w14:textId="77777777" w:rsidR="00524982" w:rsidRDefault="00524982" w:rsidP="00524982">
      <w:pPr>
        <w:jc w:val="both"/>
      </w:pPr>
    </w:p>
    <w:p w14:paraId="01F1F630" w14:textId="77777777" w:rsidR="00524982" w:rsidRDefault="00524982" w:rsidP="00524982">
      <w:pPr>
        <w:jc w:val="both"/>
      </w:pPr>
      <w:r>
        <w:t xml:space="preserve">If a device detects at least one non-decodable signal that has a received power of more than </w:t>
      </w:r>
      <w:r w:rsidRPr="00171E36">
        <w:rPr>
          <w:i/>
        </w:rPr>
        <w:t>macEdScanThreshold</w:t>
      </w:r>
      <w:r w:rsidRPr="0052439C">
        <w:t xml:space="preserve"> during the scan time</w:t>
      </w:r>
      <w:r>
        <w:t>, the device shall add an</w:t>
      </w:r>
      <w:r w:rsidRPr="0052439C">
        <w:t xml:space="preserve"> entry </w:t>
      </w:r>
      <w:r>
        <w:t xml:space="preserve">with OWPAN ID = 0xFFFF, OWPAN name = “Unknown” </w:t>
      </w:r>
      <w:r w:rsidRPr="0052439C">
        <w:t xml:space="preserve">and the received </w:t>
      </w:r>
      <w:r>
        <w:t>power level of the strongest received signal to the scan result list.</w:t>
      </w:r>
    </w:p>
    <w:p w14:paraId="3A7E3820" w14:textId="77777777" w:rsidR="00524982" w:rsidRDefault="00524982" w:rsidP="00524982">
      <w:pPr>
        <w:jc w:val="both"/>
      </w:pPr>
    </w:p>
    <w:p w14:paraId="173BEF4F" w14:textId="77777777" w:rsidR="00524982" w:rsidRDefault="00524982" w:rsidP="00524982">
      <w:pPr>
        <w:jc w:val="both"/>
      </w:pPr>
      <w:r w:rsidRPr="00324560">
        <w:t>The results of the scan shall be returned via the MLME-SCAN.confirm primitive.</w:t>
      </w:r>
    </w:p>
    <w:p w14:paraId="71585F58" w14:textId="77777777" w:rsidR="00524982" w:rsidRDefault="00524982" w:rsidP="00524982">
      <w:pPr>
        <w:jc w:val="both"/>
      </w:pPr>
    </w:p>
    <w:p w14:paraId="664EB544" w14:textId="77777777" w:rsidR="00524982" w:rsidRDefault="00524982" w:rsidP="00524982">
      <w:pPr>
        <w:jc w:val="both"/>
      </w:pPr>
      <w:proofErr w:type="gramStart"/>
      <w:r w:rsidRPr="0060369E">
        <w:rPr>
          <w:highlight w:val="yellow"/>
        </w:rPr>
        <w:t>Scan over backhaul?</w:t>
      </w:r>
      <w:proofErr w:type="gramEnd"/>
    </w:p>
    <w:p w14:paraId="748CED1B" w14:textId="77777777" w:rsidR="00524982" w:rsidRDefault="00524982" w:rsidP="00524982">
      <w:pPr>
        <w:pStyle w:val="berschrift3"/>
        <w:jc w:val="both"/>
      </w:pPr>
      <w:r>
        <w:t>Starting and maintaining an OWPAN</w:t>
      </w:r>
    </w:p>
    <w:p w14:paraId="5D712B3A" w14:textId="77777777" w:rsidR="00524982" w:rsidRDefault="00524982" w:rsidP="00524982">
      <w:pPr>
        <w:jc w:val="both"/>
      </w:pPr>
    </w:p>
    <w:p w14:paraId="59944B2D" w14:textId="77777777" w:rsidR="00524982" w:rsidRDefault="00524982" w:rsidP="00524982">
      <w:pPr>
        <w:jc w:val="both"/>
      </w:pPr>
      <w:r>
        <w:lastRenderedPageBreak/>
        <w:t xml:space="preserve">The process of starting a new OWPAN is initiated after a coordinator-capable device was instructed to do so through the MLME-START.request primitive of the MLME-SAP. </w:t>
      </w:r>
      <w:r w:rsidRPr="00851310">
        <w:t xml:space="preserve">This subclause describes the </w:t>
      </w:r>
      <w:r>
        <w:t>steps</w:t>
      </w:r>
      <w:r w:rsidRPr="00851310">
        <w:t xml:space="preserve"> involved in starting and maintaining the OWPAN.</w:t>
      </w:r>
    </w:p>
    <w:p w14:paraId="2914E7E6" w14:textId="77777777" w:rsidR="00524982" w:rsidRDefault="00524982" w:rsidP="00524982">
      <w:pPr>
        <w:jc w:val="both"/>
      </w:pPr>
    </w:p>
    <w:p w14:paraId="22112146" w14:textId="77777777" w:rsidR="00524982" w:rsidRDefault="00524982" w:rsidP="00524982">
      <w:pPr>
        <w:jc w:val="both"/>
      </w:pPr>
      <w:r>
        <w:t>If the prospective coordinator maintained an OWPAN before, the higher layers shall stop the OWPAN prior to starting a new OWPAN in order to reset all MAC state and disassociated potentially associated devices.</w:t>
      </w:r>
    </w:p>
    <w:p w14:paraId="06362F2F" w14:textId="77777777" w:rsidR="00524982" w:rsidRDefault="00524982" w:rsidP="00524982">
      <w:pPr>
        <w:jc w:val="both"/>
      </w:pPr>
    </w:p>
    <w:p w14:paraId="67BCCCC1" w14:textId="77777777" w:rsidR="00524982" w:rsidRDefault="00524982" w:rsidP="00524982">
      <w:pPr>
        <w:jc w:val="both"/>
      </w:pPr>
      <w:r>
        <w:t>The higher layers shall issue a scan immediately before attempting to start a new OWPAN. The higher layers shall only issue the MLME-START.request primitive, if the corresponding scan reported an empty result list.</w:t>
      </w:r>
    </w:p>
    <w:p w14:paraId="5107E82C" w14:textId="77777777" w:rsidR="00524982" w:rsidRDefault="00524982" w:rsidP="00524982">
      <w:pPr>
        <w:jc w:val="both"/>
      </w:pPr>
    </w:p>
    <w:p w14:paraId="3762B494" w14:textId="77777777" w:rsidR="00524982" w:rsidRDefault="00524982" w:rsidP="00524982">
      <w:pPr>
        <w:jc w:val="both"/>
      </w:pPr>
      <w:r w:rsidRPr="00851310">
        <w:t>The next higher layer</w:t>
      </w:r>
      <w:r>
        <w:t xml:space="preserve"> management entity</w:t>
      </w:r>
      <w:r w:rsidRPr="00851310">
        <w:t xml:space="preserve"> of the prospective coordinator shall select an OWPAN ID</w:t>
      </w:r>
      <w:r>
        <w:t xml:space="preserve"> and OWPAN name. If the coordinator implements the </w:t>
      </w:r>
      <w:r w:rsidRPr="00DC26DA">
        <w:rPr>
          <w:i/>
        </w:rPr>
        <w:t>capShortAddressing</w:t>
      </w:r>
      <w:r>
        <w:rPr>
          <w:i/>
        </w:rPr>
        <w:t xml:space="preserve"> </w:t>
      </w:r>
      <w:r>
        <w:t>capability, it shall adopt the selected OWPAN ID as its short address. The higher layer management entity shall provide the selected OWPAN ID, OWPAN name and its short address as a parameter of the MLME-START.request.</w:t>
      </w:r>
    </w:p>
    <w:p w14:paraId="60B66E60" w14:textId="77777777" w:rsidR="00524982" w:rsidRDefault="00524982" w:rsidP="00524982">
      <w:pPr>
        <w:jc w:val="both"/>
      </w:pPr>
    </w:p>
    <w:p w14:paraId="51B54632" w14:textId="77777777" w:rsidR="00524982" w:rsidRDefault="00524982" w:rsidP="00524982">
      <w:pPr>
        <w:jc w:val="both"/>
        <w:rPr>
          <w:i/>
        </w:rPr>
      </w:pPr>
      <w:r w:rsidRPr="006E59AB">
        <w:rPr>
          <w:i/>
        </w:rPr>
        <w:t>NOTE - The OWPAN ID may be retrieved from a master coordinator. Two neighboring OWPANs shall not use the same OWPAN ID. Two OWPANs may use the same OWPAN name.</w:t>
      </w:r>
    </w:p>
    <w:p w14:paraId="3252C687" w14:textId="77777777" w:rsidR="00524982" w:rsidRDefault="00524982" w:rsidP="00524982">
      <w:pPr>
        <w:jc w:val="both"/>
        <w:rPr>
          <w:i/>
        </w:rPr>
      </w:pPr>
    </w:p>
    <w:p w14:paraId="2C970522" w14:textId="77777777" w:rsidR="00524982" w:rsidRPr="0078297A" w:rsidRDefault="00524982" w:rsidP="00524982">
      <w:pPr>
        <w:jc w:val="both"/>
      </w:pPr>
      <w:r w:rsidRPr="00851310">
        <w:t>On receipt of the MLME-START.request, the MLME of the prospective coordinator shall</w:t>
      </w:r>
      <w:r>
        <w:t xml:space="preserve"> prepare operation as a coordinator and subsequently</w:t>
      </w:r>
      <w:r w:rsidRPr="00851310">
        <w:t xml:space="preserve"> start </w:t>
      </w:r>
      <w:r>
        <w:t>transmitting frames in accordance with the configured channel access mode.</w:t>
      </w:r>
    </w:p>
    <w:p w14:paraId="38ACA5E5" w14:textId="77777777" w:rsidR="00524982" w:rsidRDefault="00524982" w:rsidP="00524982">
      <w:pPr>
        <w:pStyle w:val="berschrift3"/>
        <w:jc w:val="both"/>
      </w:pPr>
      <w:r>
        <w:t>Stopping an OWPAN</w:t>
      </w:r>
    </w:p>
    <w:p w14:paraId="5265130A" w14:textId="77777777" w:rsidR="00524982" w:rsidRDefault="00524982" w:rsidP="00524982"/>
    <w:p w14:paraId="0A98401A" w14:textId="77777777" w:rsidR="00524982" w:rsidRPr="006057D8" w:rsidRDefault="00524982" w:rsidP="00524982">
      <w:pPr>
        <w:jc w:val="both"/>
      </w:pPr>
      <w:r>
        <w:t xml:space="preserve">To stop an existing OWPAN, the higher layer management entity of a coordinator shall issue the MLME-STOP.request through the MLME-SAP. Upon reception of the primitive, the MAC shall disassociate all associated devices </w:t>
      </w:r>
      <w:r w:rsidRPr="00044CA1">
        <w:t xml:space="preserve">with the reason code </w:t>
      </w:r>
      <w:r w:rsidRPr="00441786">
        <w:rPr>
          <w:highlight w:val="yellow"/>
        </w:rPr>
        <w:t>XXX</w:t>
      </w:r>
      <w:r>
        <w:t>. Successively, it shall purge all state that was introduced during the up time of the OWPAN.</w:t>
      </w:r>
    </w:p>
    <w:p w14:paraId="0DDFD447" w14:textId="77777777" w:rsidR="00524982" w:rsidRDefault="00524982" w:rsidP="00524982">
      <w:pPr>
        <w:pStyle w:val="berschrift3"/>
        <w:jc w:val="both"/>
      </w:pPr>
      <w:r>
        <w:t>Association with an existing OWPAN</w:t>
      </w:r>
    </w:p>
    <w:p w14:paraId="5EDF6F6C" w14:textId="77777777" w:rsidR="00524982" w:rsidRDefault="00524982" w:rsidP="00524982">
      <w:pPr>
        <w:jc w:val="both"/>
      </w:pPr>
    </w:p>
    <w:p w14:paraId="3CC274F3" w14:textId="77777777" w:rsidR="00524982" w:rsidRDefault="00524982" w:rsidP="00524982">
      <w:pPr>
        <w:jc w:val="both"/>
      </w:pPr>
      <w:r>
        <w:t>A device may be instructed to attempt association with an existing OWPAN by the higher layer management entity through the MLME-ASSOCIATE.request primitive. Before starting the association procedure, a device shall reset all state, including queues and variables, of its MAC layer. The association procedure involves two steps:</w:t>
      </w:r>
    </w:p>
    <w:p w14:paraId="0B0D6BA4" w14:textId="77777777" w:rsidR="00524982" w:rsidRDefault="00524982" w:rsidP="00524982">
      <w:pPr>
        <w:jc w:val="both"/>
      </w:pPr>
    </w:p>
    <w:p w14:paraId="1CE7327F" w14:textId="77777777" w:rsidR="00524982" w:rsidRDefault="00524982" w:rsidP="00524982">
      <w:pPr>
        <w:pStyle w:val="Listenabsatz"/>
        <w:numPr>
          <w:ilvl w:val="0"/>
          <w:numId w:val="21"/>
        </w:numPr>
        <w:jc w:val="both"/>
      </w:pPr>
      <w:r>
        <w:t>Request association with the goal to obtain (temporary) channel access</w:t>
      </w:r>
    </w:p>
    <w:p w14:paraId="6C88E34A" w14:textId="77777777" w:rsidR="00524982" w:rsidRDefault="00524982" w:rsidP="00524982">
      <w:pPr>
        <w:pStyle w:val="Listenabsatz"/>
        <w:numPr>
          <w:ilvl w:val="0"/>
          <w:numId w:val="21"/>
        </w:numPr>
        <w:jc w:val="both"/>
      </w:pPr>
      <w:r>
        <w:t>Request Authentication if required by the OWPAN</w:t>
      </w:r>
    </w:p>
    <w:p w14:paraId="5A846DB7" w14:textId="77777777" w:rsidR="00524982" w:rsidRDefault="00524982" w:rsidP="00524982">
      <w:pPr>
        <w:jc w:val="both"/>
      </w:pPr>
    </w:p>
    <w:p w14:paraId="2571EB9C" w14:textId="77777777" w:rsidR="00524982" w:rsidRDefault="00524982" w:rsidP="00524982">
      <w:pPr>
        <w:jc w:val="both"/>
      </w:pPr>
      <w:r>
        <w:t xml:space="preserve">The device shall prepare a management frame, containing the </w:t>
      </w:r>
      <w:r w:rsidRPr="00316623">
        <w:rPr>
          <w:i/>
        </w:rPr>
        <w:t>Association Request</w:t>
      </w:r>
      <w:r>
        <w:t xml:space="preserve"> element. The Association Request element shall contain necessary information as detailed in clause </w:t>
      </w:r>
      <w:r>
        <w:fldChar w:fldCharType="begin"/>
      </w:r>
      <w:r>
        <w:instrText xml:space="preserve"> REF _Ref1127533 \r \h </w:instrText>
      </w:r>
      <w:r>
        <w:fldChar w:fldCharType="separate"/>
      </w:r>
      <w:r>
        <w:t>6.6.1.3</w:t>
      </w:r>
      <w:r>
        <w:fldChar w:fldCharType="end"/>
      </w:r>
      <w:r>
        <w:t xml:space="preserve">. The requesting device shall then transmit the management in frame in correspondence with the channel access rules for association. These differ depending on the applied channel access mode in the OWPAN as detailed in clauses </w:t>
      </w:r>
      <w:r>
        <w:fldChar w:fldCharType="begin"/>
      </w:r>
      <w:r>
        <w:instrText xml:space="preserve"> REF _Ref343159 \r \h </w:instrText>
      </w:r>
      <w:r>
        <w:fldChar w:fldCharType="separate"/>
      </w:r>
      <w:r>
        <w:t>5.2</w:t>
      </w:r>
      <w:r>
        <w:fldChar w:fldCharType="end"/>
      </w:r>
      <w:r>
        <w:t xml:space="preserve"> and </w:t>
      </w:r>
      <w:r>
        <w:fldChar w:fldCharType="begin"/>
      </w:r>
      <w:r>
        <w:instrText xml:space="preserve"> REF _Ref343167 \r \h </w:instrText>
      </w:r>
      <w:r>
        <w:fldChar w:fldCharType="separate"/>
      </w:r>
      <w:r>
        <w:t>5.3</w:t>
      </w:r>
      <w:r>
        <w:fldChar w:fldCharType="end"/>
      </w:r>
      <w:r>
        <w:t xml:space="preserve"> respectively. </w:t>
      </w:r>
    </w:p>
    <w:p w14:paraId="1E688941" w14:textId="77777777" w:rsidR="00524982" w:rsidRDefault="00524982" w:rsidP="00524982">
      <w:pPr>
        <w:jc w:val="both"/>
      </w:pPr>
    </w:p>
    <w:p w14:paraId="2B664454" w14:textId="77777777" w:rsidR="00524982" w:rsidRDefault="00524982" w:rsidP="00524982">
      <w:pPr>
        <w:jc w:val="both"/>
      </w:pPr>
      <w:r>
        <w:t xml:space="preserve">After successful reception of an </w:t>
      </w:r>
      <w:r w:rsidRPr="00D829A8">
        <w:rPr>
          <w:i/>
        </w:rPr>
        <w:t>Association Response</w:t>
      </w:r>
      <w:r>
        <w:t xml:space="preserve"> element, the device shall perform Authentication with the OWPAN coordinator if necessary.</w:t>
      </w:r>
    </w:p>
    <w:p w14:paraId="0D580975" w14:textId="77777777" w:rsidR="00524982" w:rsidRDefault="00524982" w:rsidP="00524982">
      <w:pPr>
        <w:jc w:val="both"/>
      </w:pPr>
    </w:p>
    <w:p w14:paraId="056F972A" w14:textId="77777777" w:rsidR="00524982" w:rsidRDefault="00524982" w:rsidP="00524982">
      <w:pPr>
        <w:jc w:val="both"/>
      </w:pPr>
      <w:r>
        <w:t xml:space="preserve">A sequence chart of a successful association procedure is depicted in </w:t>
      </w:r>
      <w:r>
        <w:fldChar w:fldCharType="begin"/>
      </w:r>
      <w:r>
        <w:instrText xml:space="preserve"> REF _Ref1127759 \h  \* MERGEFORMAT </w:instrText>
      </w:r>
      <w:r>
        <w:fldChar w:fldCharType="separate"/>
      </w:r>
      <w:r>
        <w:t>Figure 5</w:t>
      </w:r>
      <w:r>
        <w:noBreakHyphen/>
        <w:t>3</w:t>
      </w:r>
      <w:r>
        <w:fldChar w:fldCharType="end"/>
      </w:r>
      <w:r>
        <w:t>.</w:t>
      </w:r>
    </w:p>
    <w:p w14:paraId="2506C894" w14:textId="77777777" w:rsidR="00524982" w:rsidRDefault="00524982" w:rsidP="00524982">
      <w:pPr>
        <w:jc w:val="both"/>
      </w:pPr>
    </w:p>
    <w:p w14:paraId="10499096" w14:textId="77777777" w:rsidR="00524982" w:rsidRDefault="00524982" w:rsidP="00524982">
      <w:pPr>
        <w:jc w:val="both"/>
      </w:pPr>
      <w:r w:rsidRPr="00851310">
        <w:rPr>
          <w:noProof/>
          <w:lang w:val="de-DE" w:eastAsia="de-DE"/>
        </w:rPr>
        <w:lastRenderedPageBreak/>
        <mc:AlternateContent>
          <mc:Choice Requires="wps">
            <w:drawing>
              <wp:inline distT="0" distB="0" distL="0" distR="0" wp14:anchorId="739A2ECA" wp14:editId="7D01EA33">
                <wp:extent cx="6377940" cy="3683479"/>
                <wp:effectExtent l="0" t="0" r="3810" b="0"/>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3683479"/>
                        </a:xfrm>
                        <a:prstGeom prst="rect">
                          <a:avLst/>
                        </a:prstGeom>
                        <a:solidFill>
                          <a:srgbClr val="FFFFFF"/>
                        </a:solidFill>
                        <a:ln w="9525">
                          <a:noFill/>
                          <a:miter lim="800000"/>
                          <a:headEnd/>
                          <a:tailEnd/>
                        </a:ln>
                      </wps:spPr>
                      <wps:txbx>
                        <w:txbxContent>
                          <w:p w14:paraId="3D243719" w14:textId="77777777" w:rsidR="00524982" w:rsidRDefault="00524982" w:rsidP="00524982">
                            <w:pPr>
                              <w:rPr>
                                <w:lang w:val="de-DE"/>
                              </w:rPr>
                            </w:pPr>
                          </w:p>
                          <w:p w14:paraId="31628A42" w14:textId="77777777" w:rsidR="00524982" w:rsidRDefault="00524982" w:rsidP="00524982">
                            <w:pPr>
                              <w:keepNext/>
                              <w:jc w:val="center"/>
                            </w:pPr>
                            <w:r>
                              <w:rPr>
                                <w:noProof/>
                                <w:lang w:val="de-DE" w:eastAsia="de-DE"/>
                              </w:rPr>
                              <w:drawing>
                                <wp:inline distT="0" distB="0" distL="0" distR="0" wp14:anchorId="57C67FC5" wp14:editId="75207F8E">
                                  <wp:extent cx="6152329" cy="2881223"/>
                                  <wp:effectExtent l="0" t="0" r="1270" b="0"/>
                                  <wp:docPr id="2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6">
                                            <a:extLst>
                                              <a:ext uri="{28A0092B-C50C-407E-A947-70E740481C1C}">
                                                <a14:useLocalDpi xmlns:a14="http://schemas.microsoft.com/office/drawing/2010/main" val="0"/>
                                              </a:ext>
                                            </a:extLst>
                                          </a:blip>
                                          <a:stretch>
                                            <a:fillRect/>
                                          </a:stretch>
                                        </pic:blipFill>
                                        <pic:spPr>
                                          <a:xfrm>
                                            <a:off x="0" y="0"/>
                                            <a:ext cx="6179492" cy="2893944"/>
                                          </a:xfrm>
                                          <a:prstGeom prst="rect">
                                            <a:avLst/>
                                          </a:prstGeom>
                                        </pic:spPr>
                                      </pic:pic>
                                    </a:graphicData>
                                  </a:graphic>
                                </wp:inline>
                              </w:drawing>
                            </w:r>
                          </w:p>
                          <w:p w14:paraId="2C5EC717" w14:textId="77777777" w:rsidR="00524982" w:rsidRDefault="00524982" w:rsidP="00524982">
                            <w:pPr>
                              <w:pStyle w:val="Beschriftung"/>
                              <w:jc w:val="center"/>
                            </w:pPr>
                          </w:p>
                          <w:p w14:paraId="4B089146" w14:textId="77777777" w:rsidR="00524982" w:rsidRDefault="00524982" w:rsidP="00524982">
                            <w:pPr>
                              <w:pStyle w:val="Beschriftung"/>
                              <w:jc w:val="center"/>
                            </w:pPr>
                            <w:bookmarkStart w:id="11" w:name="_Ref1127759"/>
                            <w:bookmarkStart w:id="12" w:name="_Ref1127752"/>
                            <w:r>
                              <w:t xml:space="preserve">Figure </w:t>
                            </w:r>
                            <w:fldSimple w:instr=" STYLEREF 1 \s ">
                              <w:r>
                                <w:rPr>
                                  <w:noProof/>
                                </w:rPr>
                                <w:t>5</w:t>
                              </w:r>
                            </w:fldSimple>
                            <w:r>
                              <w:noBreakHyphen/>
                            </w:r>
                            <w:fldSimple w:instr=" SEQ Figure \* ARABIC \s 1 ">
                              <w:r>
                                <w:rPr>
                                  <w:noProof/>
                                </w:rPr>
                                <w:t>3</w:t>
                              </w:r>
                            </w:fldSimple>
                            <w:bookmarkEnd w:id="11"/>
                            <w:r>
                              <w:t>:</w:t>
                            </w:r>
                            <w:r w:rsidRPr="00EE69E5">
                              <w:t xml:space="preserve"> </w:t>
                            </w:r>
                            <w:r>
                              <w:t>Association procedure message exchange</w:t>
                            </w:r>
                            <w:bookmarkEnd w:id="12"/>
                          </w:p>
                        </w:txbxContent>
                      </wps:txbx>
                      <wps:bodyPr rot="0" vert="horz" wrap="square" lIns="91440" tIns="45720" rIns="91440" bIns="45720" anchor="t" anchorCtr="0">
                        <a:noAutofit/>
                      </wps:bodyPr>
                    </wps:wsp>
                  </a:graphicData>
                </a:graphic>
              </wp:inline>
            </w:drawing>
          </mc:Choice>
          <mc:Fallback>
            <w:pict>
              <v:shape w14:anchorId="739A2ECA" id="_x0000_s1030" type="#_x0000_t202" style="width:502.2pt;height:2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" stroked="f">
                <v:textbox>
                  <w:txbxContent>
                    <w:p w14:paraId="3D243719" w14:textId="77777777" w:rsidR="00524982" w:rsidRDefault="00524982" w:rsidP="00524982">
                      <w:pPr>
                        <w:rPr>
                          <w:lang w:val="de-DE"/>
                        </w:rPr>
                      </w:pPr>
                    </w:p>
                    <w:p w14:paraId="31628A42" w14:textId="77777777" w:rsidR="00524982" w:rsidRDefault="00524982" w:rsidP="00524982">
                      <w:pPr>
                        <w:keepNext/>
                        <w:jc w:val="center"/>
                      </w:pPr>
                      <w:r>
                        <w:rPr>
                          <w:noProof/>
                          <w:lang w:val="de-DE" w:eastAsia="de-DE"/>
                        </w:rPr>
                        <w:drawing>
                          <wp:inline distT="0" distB="0" distL="0" distR="0" wp14:anchorId="57C67FC5" wp14:editId="75207F8E">
                            <wp:extent cx="6152329" cy="2881223"/>
                            <wp:effectExtent l="0" t="0" r="1270" b="0"/>
                            <wp:docPr id="2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7">
                                      <a:extLst>
                                        <a:ext uri="{28A0092B-C50C-407E-A947-70E740481C1C}">
                                          <a14:useLocalDpi xmlns:a14="http://schemas.microsoft.com/office/drawing/2010/main" val="0"/>
                                        </a:ext>
                                      </a:extLst>
                                    </a:blip>
                                    <a:stretch>
                                      <a:fillRect/>
                                    </a:stretch>
                                  </pic:blipFill>
                                  <pic:spPr>
                                    <a:xfrm>
                                      <a:off x="0" y="0"/>
                                      <a:ext cx="6179492" cy="2893944"/>
                                    </a:xfrm>
                                    <a:prstGeom prst="rect">
                                      <a:avLst/>
                                    </a:prstGeom>
                                  </pic:spPr>
                                </pic:pic>
                              </a:graphicData>
                            </a:graphic>
                          </wp:inline>
                        </w:drawing>
                      </w:r>
                    </w:p>
                    <w:p w14:paraId="2C5EC717" w14:textId="77777777" w:rsidR="00524982" w:rsidRDefault="00524982" w:rsidP="00524982">
                      <w:pPr>
                        <w:pStyle w:val="Beschriftung"/>
                        <w:jc w:val="center"/>
                      </w:pPr>
                    </w:p>
                    <w:p w14:paraId="4B089146" w14:textId="77777777" w:rsidR="00524982" w:rsidRDefault="00524982" w:rsidP="00524982">
                      <w:pPr>
                        <w:pStyle w:val="Beschriftung"/>
                        <w:jc w:val="center"/>
                      </w:pPr>
                      <w:bookmarkStart w:id="18" w:name="_Ref1127752"/>
                      <w:bookmarkStart w:id="19" w:name="_Ref1127759"/>
                      <w:r>
                        <w:t xml:space="preserve">Figure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Figure \* ARABIC \s 1 </w:instrText>
                      </w:r>
                      <w:r>
                        <w:fldChar w:fldCharType="separate"/>
                      </w:r>
                      <w:r>
                        <w:rPr>
                          <w:noProof/>
                        </w:rPr>
                        <w:t>3</w:t>
                      </w:r>
                      <w:r>
                        <w:rPr>
                          <w:noProof/>
                        </w:rPr>
                        <w:fldChar w:fldCharType="end"/>
                      </w:r>
                      <w:bookmarkEnd w:id="19"/>
                      <w:r>
                        <w:t>:</w:t>
                      </w:r>
                      <w:r w:rsidRPr="00EE69E5">
                        <w:t xml:space="preserve"> </w:t>
                      </w:r>
                      <w:r>
                        <w:t>Association procedure message exchange</w:t>
                      </w:r>
                      <w:bookmarkEnd w:id="18"/>
                    </w:p>
                  </w:txbxContent>
                </v:textbox>
                <w10:anchorlock/>
              </v:shape>
            </w:pict>
          </mc:Fallback>
        </mc:AlternateContent>
      </w:r>
    </w:p>
    <w:p w14:paraId="713C9485" w14:textId="77777777" w:rsidR="00524982" w:rsidRDefault="00524982" w:rsidP="00524982">
      <w:pPr>
        <w:jc w:val="both"/>
      </w:pPr>
    </w:p>
    <w:p w14:paraId="3C1A9DD7" w14:textId="77777777" w:rsidR="00524982" w:rsidRDefault="00524982" w:rsidP="00524982">
      <w:pPr>
        <w:jc w:val="both"/>
      </w:pPr>
      <w:r>
        <w:t>During the association procedure, each device advertises its capabilities to the coordinator. The coordinator vice versa indicates its supported capabilities to the device. Functions that are supported by both the coordinator and the device may be used during the associated time.</w:t>
      </w:r>
    </w:p>
    <w:p w14:paraId="64260DC1" w14:textId="77777777" w:rsidR="00524982" w:rsidRDefault="00524982" w:rsidP="00524982">
      <w:pPr>
        <w:pStyle w:val="berschrift3"/>
        <w:jc w:val="both"/>
      </w:pPr>
      <w:r>
        <w:t>Disassociation from an OWPAN</w:t>
      </w:r>
    </w:p>
    <w:p w14:paraId="22EA9E59" w14:textId="77777777" w:rsidR="00524982" w:rsidRDefault="00524982" w:rsidP="00524982"/>
    <w:p w14:paraId="1DC99221" w14:textId="77777777" w:rsidR="00524982" w:rsidRDefault="00524982" w:rsidP="00524982">
      <w:pPr>
        <w:jc w:val="both"/>
      </w:pPr>
      <w:r>
        <w:t>The disassociation of a single device from an OWPAN can may be initiated by either the coordinator of the OWPAN or the affected device itself.</w:t>
      </w:r>
    </w:p>
    <w:p w14:paraId="58F7AEA3" w14:textId="77777777" w:rsidR="00524982" w:rsidRDefault="00524982" w:rsidP="00524982">
      <w:pPr>
        <w:jc w:val="both"/>
      </w:pPr>
    </w:p>
    <w:p w14:paraId="30F39B53" w14:textId="77777777" w:rsidR="00524982" w:rsidRDefault="00524982" w:rsidP="00524982">
      <w:pPr>
        <w:jc w:val="both"/>
      </w:pPr>
      <w:r>
        <w:t xml:space="preserve">To disassociate a device from the OWPAN, the coordinator shall transmit a management frame, containing the </w:t>
      </w:r>
      <w:r w:rsidRPr="00044CA1">
        <w:rPr>
          <w:i/>
        </w:rPr>
        <w:t>Disassociation Notification</w:t>
      </w:r>
      <w:r>
        <w:t xml:space="preserve"> element, to the device to be disassociated. If the coordinator does not receive a corresponding acknowledgment frame, it shall regard the device as disassociated after it did not receive further frames from the device for timeout of </w:t>
      </w:r>
      <w:r w:rsidRPr="00044CA1">
        <w:rPr>
          <w:highlight w:val="yellow"/>
        </w:rPr>
        <w:t>XXX</w:t>
      </w:r>
      <w:r>
        <w:t>.</w:t>
      </w:r>
    </w:p>
    <w:p w14:paraId="0C9A9F83" w14:textId="77777777" w:rsidR="00524982" w:rsidRDefault="00524982" w:rsidP="00524982">
      <w:pPr>
        <w:jc w:val="both"/>
      </w:pPr>
    </w:p>
    <w:p w14:paraId="22E62EB2" w14:textId="77777777" w:rsidR="00524982" w:rsidRPr="005D1D35" w:rsidRDefault="00524982" w:rsidP="00524982">
      <w:pPr>
        <w:jc w:val="both"/>
      </w:pPr>
      <w:r>
        <w:t xml:space="preserve">A device that wants to disassociate from the OWPAN shall transmit a management frame containing the </w:t>
      </w:r>
      <w:r w:rsidRPr="00655363">
        <w:rPr>
          <w:i/>
        </w:rPr>
        <w:t>Disassociation Notification</w:t>
      </w:r>
      <w:r>
        <w:t xml:space="preserve"> element to the coordinator of the OWPAN. It shall only consider to be disassociated after if received an acknowledgment for the transmitted management frame.</w:t>
      </w:r>
    </w:p>
    <w:p w14:paraId="36119C72" w14:textId="05903A7F" w:rsidR="00B9243C" w:rsidRPr="00851310" w:rsidRDefault="00B9243C" w:rsidP="00E32F18">
      <w:pPr>
        <w:pStyle w:val="berschrift2"/>
        <w:jc w:val="both"/>
      </w:pPr>
      <w:r w:rsidRPr="00851310">
        <w:t>Fragmentation and reassembly</w:t>
      </w:r>
    </w:p>
    <w:p w14:paraId="171BA6C7" w14:textId="77777777" w:rsidR="00B9243C" w:rsidRPr="00851310" w:rsidRDefault="00B9243C" w:rsidP="00E32F18">
      <w:pPr>
        <w:jc w:val="both"/>
      </w:pPr>
    </w:p>
    <w:p w14:paraId="1DF48559" w14:textId="6CF547A9" w:rsidR="0052639D" w:rsidRDefault="00B9243C" w:rsidP="00E32F18">
      <w:pPr>
        <w:jc w:val="both"/>
      </w:pPr>
      <w:r w:rsidRPr="00851310">
        <w:t xml:space="preserve">Fragmentation may be performed at the transmitting </w:t>
      </w:r>
      <w:r w:rsidR="00021981">
        <w:t>device</w:t>
      </w:r>
      <w:r w:rsidRPr="00851310">
        <w:t xml:space="preserve"> on each MSDU. All fragments shall </w:t>
      </w:r>
      <w:r w:rsidR="00983BB0">
        <w:t>contain an even number of octets</w:t>
      </w:r>
      <w:r w:rsidRPr="00851310">
        <w:t xml:space="preserve">, except the last </w:t>
      </w:r>
      <w:r w:rsidR="00AD3329" w:rsidRPr="00851310">
        <w:t>fragment, which</w:t>
      </w:r>
      <w:r w:rsidR="0038677E" w:rsidRPr="00851310">
        <w:t xml:space="preserve"> may </w:t>
      </w:r>
      <w:r w:rsidR="00983BB0">
        <w:t>contain an odd number of octets</w:t>
      </w:r>
      <w:r w:rsidR="0038677E" w:rsidRPr="00851310">
        <w:t>. Once the MSDU</w:t>
      </w:r>
      <w:r w:rsidRPr="00851310">
        <w:t xml:space="preserve"> is fragmented and a</w:t>
      </w:r>
      <w:r w:rsidR="00203128" w:rsidRPr="00851310">
        <w:t xml:space="preserve"> </w:t>
      </w:r>
      <w:r w:rsidRPr="00851310">
        <w:t xml:space="preserve">transmission attempted, it shall not be </w:t>
      </w:r>
      <w:r w:rsidR="00A66DAE" w:rsidRPr="00851310">
        <w:t>fragmented again</w:t>
      </w:r>
      <w:r w:rsidRPr="00851310">
        <w:t>. The smallest size of a fragment, excluding the last</w:t>
      </w:r>
      <w:r w:rsidR="00203128" w:rsidRPr="00851310">
        <w:t xml:space="preserve"> </w:t>
      </w:r>
      <w:r w:rsidRPr="00851310">
        <w:t xml:space="preserve">fragment, shall be at least </w:t>
      </w:r>
      <w:r w:rsidR="00AE54EF">
        <w:t>a</w:t>
      </w:r>
      <w:r w:rsidRPr="00F738B8">
        <w:rPr>
          <w:i/>
        </w:rPr>
        <w:t>MinFragmentSize</w:t>
      </w:r>
      <w:r w:rsidR="0052639D">
        <w:t>.</w:t>
      </w:r>
    </w:p>
    <w:p w14:paraId="4192F0CC" w14:textId="77777777" w:rsidR="0052639D" w:rsidRDefault="0052639D" w:rsidP="00E32F18">
      <w:pPr>
        <w:jc w:val="both"/>
      </w:pPr>
    </w:p>
    <w:p w14:paraId="15AA8DD7" w14:textId="05CC582F" w:rsidR="0052639D" w:rsidRDefault="00B9243C" w:rsidP="00E32F18">
      <w:pPr>
        <w:jc w:val="both"/>
      </w:pPr>
      <w:r w:rsidRPr="00851310">
        <w:t xml:space="preserve">A </w:t>
      </w:r>
      <w:r w:rsidR="00021981">
        <w:t>device</w:t>
      </w:r>
      <w:r w:rsidRPr="00851310">
        <w:t xml:space="preserve"> indicates its </w:t>
      </w:r>
      <w:r w:rsidR="00A70F29">
        <w:t>maximum</w:t>
      </w:r>
      <w:r w:rsidRPr="00851310">
        <w:t xml:space="preserve"> fragment size for reception in</w:t>
      </w:r>
      <w:r w:rsidR="00203128" w:rsidRPr="00851310">
        <w:t xml:space="preserve"> </w:t>
      </w:r>
      <w:r w:rsidRPr="00851310">
        <w:t xml:space="preserve">the </w:t>
      </w:r>
      <w:r w:rsidR="00A70F29">
        <w:rPr>
          <w:i/>
        </w:rPr>
        <w:t>Maximum</w:t>
      </w:r>
      <w:r w:rsidRPr="00851310">
        <w:rPr>
          <w:i/>
        </w:rPr>
        <w:t xml:space="preserve"> Fragment Size</w:t>
      </w:r>
      <w:r w:rsidRPr="00851310">
        <w:t xml:space="preserve"> field in the </w:t>
      </w:r>
      <w:r w:rsidR="00021981">
        <w:t>c</w:t>
      </w:r>
      <w:r w:rsidRPr="00851310">
        <w:t>apabilities field, as described in</w:t>
      </w:r>
      <w:r w:rsidR="00021981">
        <w:t xml:space="preserve"> </w:t>
      </w:r>
      <w:r w:rsidR="00021981">
        <w:fldChar w:fldCharType="begin"/>
      </w:r>
      <w:r w:rsidR="00021981">
        <w:instrText xml:space="preserve"> REF _Ref532835156 \r \h </w:instrText>
      </w:r>
      <w:r w:rsidR="00E32F18">
        <w:instrText xml:space="preserve"> \* MERGEFORMAT </w:instrText>
      </w:r>
      <w:r w:rsidR="00021981">
        <w:fldChar w:fldCharType="separate"/>
      </w:r>
      <w:r w:rsidR="00021981">
        <w:t>5.4</w:t>
      </w:r>
      <w:r w:rsidR="00021981">
        <w:fldChar w:fldCharType="end"/>
      </w:r>
      <w:r w:rsidRPr="00851310">
        <w:t>, that it sends to the</w:t>
      </w:r>
      <w:r w:rsidR="00203128" w:rsidRPr="00851310">
        <w:t xml:space="preserve"> </w:t>
      </w:r>
      <w:r w:rsidR="00021981">
        <w:t>coordinator</w:t>
      </w:r>
      <w:r w:rsidRPr="00851310">
        <w:t xml:space="preserve"> when the </w:t>
      </w:r>
      <w:r w:rsidR="00021981">
        <w:t>device</w:t>
      </w:r>
      <w:r w:rsidRPr="00851310">
        <w:t xml:space="preserve"> associates with the </w:t>
      </w:r>
      <w:r w:rsidR="00021981">
        <w:t>OWPAN</w:t>
      </w:r>
      <w:r w:rsidRPr="00851310">
        <w:t>.</w:t>
      </w:r>
      <w:r w:rsidR="00203128" w:rsidRPr="00851310">
        <w:t xml:space="preserve"> </w:t>
      </w:r>
      <w:r w:rsidR="00021981">
        <w:t>All fragments but the last</w:t>
      </w:r>
      <w:r w:rsidRPr="00851310">
        <w:t xml:space="preserve"> fragment shall be sent with the </w:t>
      </w:r>
      <w:r w:rsidR="00021981" w:rsidRPr="009F0413">
        <w:rPr>
          <w:i/>
        </w:rPr>
        <w:t>Last Fragment</w:t>
      </w:r>
      <w:r w:rsidRPr="009F0413">
        <w:rPr>
          <w:i/>
        </w:rPr>
        <w:t xml:space="preserve"> </w:t>
      </w:r>
      <w:r w:rsidRPr="00851310">
        <w:t>field</w:t>
      </w:r>
      <w:r w:rsidR="009B114E">
        <w:t xml:space="preserve"> of the data MPDU</w:t>
      </w:r>
      <w:r w:rsidRPr="00851310">
        <w:t xml:space="preserve"> set to </w:t>
      </w:r>
      <w:proofErr w:type="gramStart"/>
      <w:r w:rsidR="00021981">
        <w:t>0</w:t>
      </w:r>
      <w:proofErr w:type="gramEnd"/>
      <w:r w:rsidRPr="00851310">
        <w:t xml:space="preserve">. </w:t>
      </w:r>
      <w:r w:rsidR="00021981">
        <w:t xml:space="preserve">The last fragment shall </w:t>
      </w:r>
      <w:r w:rsidR="00021981">
        <w:lastRenderedPageBreak/>
        <w:t xml:space="preserve">have the </w:t>
      </w:r>
      <w:r w:rsidR="00021981" w:rsidRPr="009B114E">
        <w:rPr>
          <w:i/>
        </w:rPr>
        <w:t>Last Fragment</w:t>
      </w:r>
      <w:r w:rsidR="00021981">
        <w:t xml:space="preserve"> field set to </w:t>
      </w:r>
      <w:proofErr w:type="gramStart"/>
      <w:r w:rsidR="00021981">
        <w:t>1</w:t>
      </w:r>
      <w:proofErr w:type="gramEnd"/>
      <w:r w:rsidR="00021981">
        <w:t xml:space="preserve">. </w:t>
      </w:r>
      <w:r w:rsidRPr="00851310">
        <w:t>Each subsequent fragment shall</w:t>
      </w:r>
      <w:r w:rsidR="00203128" w:rsidRPr="00851310">
        <w:t xml:space="preserve"> </w:t>
      </w:r>
      <w:r w:rsidRPr="00851310">
        <w:t xml:space="preserve">be sent with the </w:t>
      </w:r>
      <w:r w:rsidRPr="008074FB">
        <w:rPr>
          <w:i/>
        </w:rPr>
        <w:t>Fragment Number</w:t>
      </w:r>
      <w:r w:rsidRPr="00851310">
        <w:t xml:space="preserve"> field incremented. However, the </w:t>
      </w:r>
      <w:r w:rsidRPr="008074FB">
        <w:rPr>
          <w:i/>
        </w:rPr>
        <w:t>Fragment Number</w:t>
      </w:r>
      <w:r w:rsidRPr="00851310">
        <w:t xml:space="preserve"> field shall not be</w:t>
      </w:r>
      <w:r w:rsidR="00203128" w:rsidRPr="00851310">
        <w:t xml:space="preserve"> </w:t>
      </w:r>
      <w:r w:rsidRPr="00851310">
        <w:t>incremented when a fragment is retransmitted.</w:t>
      </w:r>
    </w:p>
    <w:p w14:paraId="02C666B1" w14:textId="77777777" w:rsidR="0052639D" w:rsidRDefault="0052639D" w:rsidP="00E32F18">
      <w:pPr>
        <w:jc w:val="both"/>
      </w:pPr>
    </w:p>
    <w:p w14:paraId="27FB2A7E" w14:textId="489E7A4B" w:rsidR="00B9243C" w:rsidRDefault="00B9243C" w:rsidP="00E32F18">
      <w:pPr>
        <w:jc w:val="both"/>
      </w:pPr>
      <w:r w:rsidRPr="00851310">
        <w:t>All fragments of the same MSDU</w:t>
      </w:r>
      <w:r w:rsidR="00021981">
        <w:t xml:space="preserve"> shall have the same sequence</w:t>
      </w:r>
      <w:r w:rsidRPr="00851310">
        <w:t xml:space="preserve"> number.</w:t>
      </w:r>
      <w:r w:rsidR="00203128" w:rsidRPr="00851310">
        <w:t xml:space="preserve"> </w:t>
      </w:r>
      <w:r w:rsidRPr="00851310">
        <w:t>Defragmentation of an MSDU</w:t>
      </w:r>
      <w:r w:rsidR="002E2BE4">
        <w:t xml:space="preserve"> </w:t>
      </w:r>
      <w:r w:rsidRPr="00851310">
        <w:t>is the reassembly of the received fragments into the complete</w:t>
      </w:r>
      <w:r w:rsidR="00203128" w:rsidRPr="00851310">
        <w:t xml:space="preserve"> </w:t>
      </w:r>
      <w:r w:rsidR="002E2BE4">
        <w:t xml:space="preserve">MSDU. The MSDU </w:t>
      </w:r>
      <w:r w:rsidRPr="00851310">
        <w:t>shall be completely reassembled in the correct order before delivering</w:t>
      </w:r>
      <w:r w:rsidR="00203128" w:rsidRPr="00851310">
        <w:t xml:space="preserve"> </w:t>
      </w:r>
      <w:r w:rsidRPr="00851310">
        <w:t xml:space="preserve">it to the </w:t>
      </w:r>
      <w:r w:rsidR="002E2BE4">
        <w:t>upper layer</w:t>
      </w:r>
      <w:r w:rsidRPr="00851310">
        <w:t>.</w:t>
      </w:r>
    </w:p>
    <w:p w14:paraId="16B3B38F" w14:textId="77777777" w:rsidR="0052639D" w:rsidRDefault="0052639D" w:rsidP="00E32F18">
      <w:pPr>
        <w:jc w:val="both"/>
      </w:pPr>
    </w:p>
    <w:p w14:paraId="77E89D73" w14:textId="35DAED95" w:rsidR="00FA50FE" w:rsidRDefault="00F608C3" w:rsidP="00E32F18">
      <w:pPr>
        <w:jc w:val="both"/>
      </w:pPr>
      <w:r>
        <w:t>T</w:t>
      </w:r>
      <w:r w:rsidR="00B9243C" w:rsidRPr="00851310">
        <w:t xml:space="preserve">he receiving </w:t>
      </w:r>
      <w:r w:rsidR="002E2BE4">
        <w:t>device</w:t>
      </w:r>
      <w:r w:rsidR="00B9243C" w:rsidRPr="00851310">
        <w:t xml:space="preserve"> may discard the fragments of an MSDU if it is not completely</w:t>
      </w:r>
      <w:r w:rsidR="00203128" w:rsidRPr="00851310">
        <w:t xml:space="preserve"> </w:t>
      </w:r>
      <w:r w:rsidR="00B9243C" w:rsidRPr="00851310">
        <w:t>received within a</w:t>
      </w:r>
      <w:r>
        <w:t xml:space="preserve"> t</w:t>
      </w:r>
      <w:r w:rsidR="00B9243C" w:rsidRPr="00851310">
        <w:t xml:space="preserve">imeout determined by the receiving </w:t>
      </w:r>
      <w:r w:rsidR="002E2BE4">
        <w:t>device</w:t>
      </w:r>
      <w:r w:rsidR="00B9243C" w:rsidRPr="00851310">
        <w:t xml:space="preserve">. The destination </w:t>
      </w:r>
      <w:r w:rsidR="002E2BE4">
        <w:t>device</w:t>
      </w:r>
      <w:r w:rsidR="00B9243C" w:rsidRPr="00851310">
        <w:t xml:space="preserve"> may also discard the</w:t>
      </w:r>
      <w:r w:rsidR="00203128" w:rsidRPr="00851310">
        <w:t xml:space="preserve"> </w:t>
      </w:r>
      <w:r>
        <w:t xml:space="preserve">oldest incomplete </w:t>
      </w:r>
      <w:r w:rsidR="00B9243C" w:rsidRPr="00851310">
        <w:t xml:space="preserve">MSDU if otherwise a buffer overflow would occur. </w:t>
      </w:r>
      <w:r w:rsidR="00564527">
        <w:t xml:space="preserve">Fragments shall be transmitted in order of their fragment numbers. </w:t>
      </w:r>
      <w:r w:rsidR="00B9243C" w:rsidRPr="00851310">
        <w:t>If the no-ACK policy is used,</w:t>
      </w:r>
      <w:r w:rsidR="00203128" w:rsidRPr="00851310">
        <w:t xml:space="preserve"> </w:t>
      </w:r>
      <w:r>
        <w:t xml:space="preserve">the destination </w:t>
      </w:r>
      <w:r w:rsidR="008074FB">
        <w:t>device</w:t>
      </w:r>
      <w:r>
        <w:t xml:space="preserve"> </w:t>
      </w:r>
      <w:r w:rsidR="00B9243C" w:rsidRPr="00851310">
        <w:t>shall discard an MSDU immediately if a fragment is missing.</w:t>
      </w:r>
      <w:r>
        <w:t xml:space="preserve"> </w:t>
      </w:r>
      <w:r w:rsidR="00B9243C" w:rsidRPr="00851310">
        <w:t xml:space="preserve">A </w:t>
      </w:r>
      <w:r w:rsidR="002E2BE4">
        <w:t>device</w:t>
      </w:r>
      <w:r w:rsidR="00B9243C" w:rsidRPr="00851310">
        <w:t xml:space="preserve"> shall support concurrent reception of fragments of at least three MSDU</w:t>
      </w:r>
      <w:r w:rsidR="0039485E">
        <w:t>s</w:t>
      </w:r>
      <w:r w:rsidR="00B9243C" w:rsidRPr="00851310">
        <w:t>.</w:t>
      </w:r>
    </w:p>
    <w:p w14:paraId="26861C0F" w14:textId="4B792255" w:rsidR="00E239F7" w:rsidRDefault="00E239F7" w:rsidP="00E32F18">
      <w:pPr>
        <w:pStyle w:val="berschrift1"/>
        <w:jc w:val="both"/>
      </w:pPr>
      <w:r w:rsidRPr="00851310">
        <w:t>PM-PHY</w:t>
      </w:r>
    </w:p>
    <w:p w14:paraId="1BAF9EFB" w14:textId="196CF9E3" w:rsidR="00E239F7" w:rsidRDefault="00E239F7" w:rsidP="00E32F18">
      <w:pPr>
        <w:jc w:val="both"/>
      </w:pPr>
    </w:p>
    <w:p w14:paraId="3E4A33A1" w14:textId="67EB9C0B" w:rsidR="00E239F7" w:rsidRPr="00E239F7" w:rsidRDefault="00E239F7" w:rsidP="00E32F18">
      <w:pPr>
        <w:jc w:val="both"/>
      </w:pPr>
      <w:r w:rsidRPr="003A2504">
        <w:rPr>
          <w:highlight w:val="green"/>
        </w:rPr>
        <w:t>[</w:t>
      </w:r>
      <w:proofErr w:type="gramStart"/>
      <w:r w:rsidRPr="003A2504">
        <w:rPr>
          <w:highlight w:val="green"/>
        </w:rPr>
        <w:t>see</w:t>
      </w:r>
      <w:proofErr w:type="gramEnd"/>
      <w:r w:rsidRPr="003A2504">
        <w:rPr>
          <w:highlight w:val="green"/>
        </w:rPr>
        <w:t xml:space="preserve"> document</w:t>
      </w:r>
      <w:r w:rsidR="0007272C" w:rsidRPr="003A2504">
        <w:rPr>
          <w:highlight w:val="green"/>
        </w:rPr>
        <w:t xml:space="preserve"> 15-18-0003-07-0013]</w:t>
      </w:r>
    </w:p>
    <w:p w14:paraId="622CC1B2" w14:textId="0D922066" w:rsidR="00A77E17" w:rsidRDefault="00A77E17" w:rsidP="00E32F18">
      <w:pPr>
        <w:pStyle w:val="berschrift1"/>
        <w:jc w:val="both"/>
      </w:pPr>
      <w:r w:rsidRPr="00851310">
        <w:t>LB-PHY</w:t>
      </w:r>
    </w:p>
    <w:p w14:paraId="39F1AA05" w14:textId="6B5BFC9C" w:rsidR="00451CE7" w:rsidRDefault="00451CE7" w:rsidP="00E32F18">
      <w:pPr>
        <w:jc w:val="both"/>
      </w:pPr>
    </w:p>
    <w:p w14:paraId="42F6D9C5" w14:textId="699F6EDA" w:rsidR="00451CE7" w:rsidRPr="00451CE7" w:rsidRDefault="00451CE7" w:rsidP="00E32F18">
      <w:pPr>
        <w:jc w:val="both"/>
      </w:pPr>
      <w:r w:rsidRPr="003A2504">
        <w:rPr>
          <w:highlight w:val="green"/>
        </w:rPr>
        <w:t>[</w:t>
      </w:r>
      <w:proofErr w:type="gramStart"/>
      <w:r w:rsidRPr="003A2504">
        <w:rPr>
          <w:highlight w:val="green"/>
        </w:rPr>
        <w:t>see</w:t>
      </w:r>
      <w:proofErr w:type="gramEnd"/>
      <w:r w:rsidRPr="003A2504">
        <w:rPr>
          <w:highlight w:val="green"/>
        </w:rPr>
        <w:t xml:space="preserve"> document </w:t>
      </w:r>
      <w:r w:rsidR="00443F6F" w:rsidRPr="003A2504">
        <w:rPr>
          <w:highlight w:val="green"/>
        </w:rPr>
        <w:t>15-18-0267-05-0013</w:t>
      </w:r>
      <w:r w:rsidRPr="003A2504">
        <w:rPr>
          <w:highlight w:val="green"/>
        </w:rPr>
        <w:t>]</w:t>
      </w:r>
    </w:p>
    <w:p w14:paraId="12B2FF61" w14:textId="4128C401" w:rsidR="00A77E17" w:rsidRDefault="00A77E17" w:rsidP="00E32F18">
      <w:pPr>
        <w:pStyle w:val="berschrift1"/>
        <w:jc w:val="both"/>
      </w:pPr>
      <w:r w:rsidRPr="00851310">
        <w:t>HB-PHY</w:t>
      </w:r>
    </w:p>
    <w:p w14:paraId="53F42DD5" w14:textId="1AE01736" w:rsidR="00451CE7" w:rsidRDefault="00451CE7" w:rsidP="00E32F18">
      <w:pPr>
        <w:jc w:val="both"/>
      </w:pPr>
    </w:p>
    <w:p w14:paraId="21E72C64" w14:textId="59188965" w:rsidR="00451CE7" w:rsidRDefault="00451CE7" w:rsidP="00E32F18">
      <w:pPr>
        <w:jc w:val="both"/>
      </w:pPr>
      <w:r w:rsidRPr="003A2504">
        <w:rPr>
          <w:highlight w:val="green"/>
        </w:rPr>
        <w:t>[</w:t>
      </w:r>
      <w:proofErr w:type="gramStart"/>
      <w:r w:rsidRPr="003A2504">
        <w:rPr>
          <w:highlight w:val="green"/>
        </w:rPr>
        <w:t>see</w:t>
      </w:r>
      <w:proofErr w:type="gramEnd"/>
      <w:r w:rsidRPr="003A2504">
        <w:rPr>
          <w:highlight w:val="green"/>
        </w:rPr>
        <w:t xml:space="preserve"> document </w:t>
      </w:r>
      <w:r w:rsidR="00022512" w:rsidRPr="003A2504">
        <w:rPr>
          <w:highlight w:val="green"/>
        </w:rPr>
        <w:t>15-18-0</w:t>
      </w:r>
      <w:r w:rsidR="009161B6" w:rsidRPr="003A2504">
        <w:rPr>
          <w:highlight w:val="green"/>
        </w:rPr>
        <w:t>273</w:t>
      </w:r>
      <w:r w:rsidR="00022512" w:rsidRPr="003A2504">
        <w:rPr>
          <w:highlight w:val="green"/>
        </w:rPr>
        <w:t>-02-0013</w:t>
      </w:r>
      <w:r w:rsidRPr="003A2504">
        <w:rPr>
          <w:highlight w:val="green"/>
        </w:rPr>
        <w:t>]</w:t>
      </w:r>
    </w:p>
    <w:p w14:paraId="1D5BE007" w14:textId="77777777" w:rsidR="00813502" w:rsidRPr="00451CE7" w:rsidRDefault="00813502" w:rsidP="00E32F18">
      <w:pPr>
        <w:jc w:val="both"/>
      </w:pPr>
    </w:p>
    <w:sectPr w:rsidR="00813502" w:rsidRPr="00451CE7">
      <w:headerReference w:type="default" r:id="rId18"/>
      <w:footerReference w:type="default" r:id="rId1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91DA" w14:textId="77777777" w:rsidR="009F0413" w:rsidRDefault="009F0413">
      <w:r>
        <w:separator/>
      </w:r>
    </w:p>
  </w:endnote>
  <w:endnote w:type="continuationSeparator" w:id="0">
    <w:p w14:paraId="46845F75" w14:textId="77777777" w:rsidR="009F0413" w:rsidRDefault="009F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New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0000012" w:usb3="00000000" w:csb0="0002009F" w:csb1="00000000"/>
  </w:font>
  <w:font w:name="Arial-BoldMT">
    <w:altName w:val="Times New Roman"/>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11266EC6" w:rsidR="009F0413" w:rsidRPr="00991CB2" w:rsidRDefault="009F0413"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9C6134">
      <w:rPr>
        <w:noProof/>
        <w:lang w:val="de-DE"/>
      </w:rPr>
      <w:t>1</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9F0413" w:rsidRPr="00991CB2" w:rsidRDefault="009F041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CAC0" w14:textId="77777777" w:rsidR="009F0413" w:rsidRDefault="009F0413">
      <w:r>
        <w:separator/>
      </w:r>
    </w:p>
  </w:footnote>
  <w:footnote w:type="continuationSeparator" w:id="0">
    <w:p w14:paraId="111FBB0B" w14:textId="77777777" w:rsidR="009F0413" w:rsidRDefault="009F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66EDC82C" w:rsidR="009F0413" w:rsidRDefault="00E60AC3">
    <w:pPr>
      <w:pStyle w:val="Kopfzeile"/>
      <w:tabs>
        <w:tab w:val="center" w:pos="4680"/>
        <w:tab w:val="right" w:pos="9360"/>
      </w:tabs>
    </w:pPr>
    <w:r>
      <w:rPr>
        <w:lang w:eastAsia="ja-JP"/>
      </w:rPr>
      <w:t>February</w:t>
    </w:r>
    <w:r w:rsidR="009F0413">
      <w:t xml:space="preserve"> 201</w:t>
    </w:r>
    <w:r w:rsidR="009F0413">
      <w:rPr>
        <w:lang w:eastAsia="ja-JP"/>
      </w:rPr>
      <w:t>9</w:t>
    </w:r>
    <w:r w:rsidR="009F0413">
      <w:tab/>
    </w:r>
    <w:r w:rsidR="009F0413">
      <w:tab/>
    </w:r>
    <w:r w:rsidR="009F0413">
      <w:tab/>
      <w:t xml:space="preserve">        </w:t>
    </w:r>
    <w:r w:rsidR="009F0413" w:rsidRPr="001556B9">
      <w:fldChar w:fldCharType="begin"/>
    </w:r>
    <w:r w:rsidR="009F0413" w:rsidRPr="001556B9">
      <w:instrText>TITLE</w:instrText>
    </w:r>
    <w:r w:rsidR="009F0413" w:rsidRPr="001556B9">
      <w:fldChar w:fldCharType="separate"/>
    </w:r>
    <w:r w:rsidR="009F0413" w:rsidRPr="001556B9">
      <w:t xml:space="preserve">doc.: </w:t>
    </w:r>
    <w:r w:rsidR="009F0413">
      <w:rPr>
        <w:rStyle w:val="highlight"/>
      </w:rPr>
      <w:t>15-1</w:t>
    </w:r>
    <w:r>
      <w:rPr>
        <w:rStyle w:val="highlight"/>
      </w:rPr>
      <w:t>9</w:t>
    </w:r>
    <w:r w:rsidR="009C6134">
      <w:rPr>
        <w:rStyle w:val="highlight"/>
      </w:rPr>
      <w:t>-0080</w:t>
    </w:r>
    <w:r w:rsidR="009F0413">
      <w:rPr>
        <w:rStyle w:val="highlight"/>
      </w:rPr>
      <w:t>-00-0013</w:t>
    </w:r>
    <w:r w:rsidR="009F0413" w:rsidRPr="001556B9">
      <w:t xml:space="preserve"> </w:t>
    </w:r>
    <w:r w:rsidR="009F0413"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8A37D7"/>
    <w:multiLevelType w:val="hybridMultilevel"/>
    <w:tmpl w:val="E62A7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503FD"/>
    <w:multiLevelType w:val="hybridMultilevel"/>
    <w:tmpl w:val="6A2C93E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4"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5"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2130EB"/>
    <w:multiLevelType w:val="hybridMultilevel"/>
    <w:tmpl w:val="C8A4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C810C5"/>
    <w:multiLevelType w:val="hybridMultilevel"/>
    <w:tmpl w:val="20C6C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492D1F"/>
    <w:multiLevelType w:val="hybridMultilevel"/>
    <w:tmpl w:val="8AA8D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ED7006"/>
    <w:multiLevelType w:val="hybridMultilevel"/>
    <w:tmpl w:val="51AA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B64C99"/>
    <w:multiLevelType w:val="hybridMultilevel"/>
    <w:tmpl w:val="AF142F16"/>
    <w:lvl w:ilvl="0" w:tplc="90A23ACA">
      <w:start w:val="8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94E22"/>
    <w:multiLevelType w:val="hybridMultilevel"/>
    <w:tmpl w:val="D710194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474E88"/>
    <w:multiLevelType w:val="hybridMultilevel"/>
    <w:tmpl w:val="022E0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EC0543"/>
    <w:multiLevelType w:val="hybridMultilevel"/>
    <w:tmpl w:val="A51C8F78"/>
    <w:lvl w:ilvl="0" w:tplc="8C086F84">
      <w:start w:val="1"/>
      <w:numFmt w:val="bullet"/>
      <w:lvlText w:val="-"/>
      <w:lvlJc w:val="left"/>
      <w:pPr>
        <w:ind w:left="720" w:hanging="360"/>
      </w:pPr>
      <w:rPr>
        <w:rFonts w:ascii="TimesNewRoman" w:eastAsia="MS Mincho" w:hAnsi="TimesNewRoman" w:cs="TimesNew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7"/>
  </w:num>
  <w:num w:numId="2">
    <w:abstractNumId w:val="15"/>
  </w:num>
  <w:num w:numId="3">
    <w:abstractNumId w:val="8"/>
  </w:num>
  <w:num w:numId="4">
    <w:abstractNumId w:val="4"/>
  </w:num>
  <w:num w:numId="5">
    <w:abstractNumId w:val="3"/>
  </w:num>
  <w:num w:numId="6">
    <w:abstractNumId w:val="19"/>
  </w:num>
  <w:num w:numId="7">
    <w:abstractNumId w:val="0"/>
  </w:num>
  <w:num w:numId="8">
    <w:abstractNumId w:val="17"/>
  </w:num>
  <w:num w:numId="9">
    <w:abstractNumId w:val="9"/>
  </w:num>
  <w:num w:numId="10">
    <w:abstractNumId w:val="1"/>
  </w:num>
  <w:num w:numId="11">
    <w:abstractNumId w:val="5"/>
  </w:num>
  <w:num w:numId="12">
    <w:abstractNumId w:val="14"/>
  </w:num>
  <w:num w:numId="13">
    <w:abstractNumId w:val="10"/>
  </w:num>
  <w:num w:numId="14">
    <w:abstractNumId w:val="16"/>
  </w:num>
  <w:num w:numId="15">
    <w:abstractNumId w:val="19"/>
  </w:num>
  <w:num w:numId="16">
    <w:abstractNumId w:val="13"/>
  </w:num>
  <w:num w:numId="17">
    <w:abstractNumId w:val="2"/>
  </w:num>
  <w:num w:numId="18">
    <w:abstractNumId w:val="12"/>
  </w:num>
  <w:num w:numId="19">
    <w:abstractNumId w:val="6"/>
  </w:num>
  <w:num w:numId="20">
    <w:abstractNumId w:val="11"/>
  </w:num>
  <w:num w:numId="2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EB2"/>
    <w:rsid w:val="000105F7"/>
    <w:rsid w:val="000109A0"/>
    <w:rsid w:val="00011048"/>
    <w:rsid w:val="00011F12"/>
    <w:rsid w:val="00015982"/>
    <w:rsid w:val="00016C05"/>
    <w:rsid w:val="00017048"/>
    <w:rsid w:val="00020BD9"/>
    <w:rsid w:val="00021981"/>
    <w:rsid w:val="000222B1"/>
    <w:rsid w:val="00022512"/>
    <w:rsid w:val="00022667"/>
    <w:rsid w:val="00023CCF"/>
    <w:rsid w:val="00024DF5"/>
    <w:rsid w:val="00025AA0"/>
    <w:rsid w:val="00027BAF"/>
    <w:rsid w:val="0003045C"/>
    <w:rsid w:val="00031621"/>
    <w:rsid w:val="00032B75"/>
    <w:rsid w:val="00034800"/>
    <w:rsid w:val="000355E7"/>
    <w:rsid w:val="00035DAA"/>
    <w:rsid w:val="00037B44"/>
    <w:rsid w:val="00040AF6"/>
    <w:rsid w:val="00040DFE"/>
    <w:rsid w:val="00041752"/>
    <w:rsid w:val="00045DE4"/>
    <w:rsid w:val="0004660A"/>
    <w:rsid w:val="00052513"/>
    <w:rsid w:val="000529F5"/>
    <w:rsid w:val="00054C33"/>
    <w:rsid w:val="00056476"/>
    <w:rsid w:val="00056B79"/>
    <w:rsid w:val="00057A48"/>
    <w:rsid w:val="00060B86"/>
    <w:rsid w:val="000611B1"/>
    <w:rsid w:val="000612BB"/>
    <w:rsid w:val="000614B1"/>
    <w:rsid w:val="00064349"/>
    <w:rsid w:val="00064418"/>
    <w:rsid w:val="00064EAE"/>
    <w:rsid w:val="000657A9"/>
    <w:rsid w:val="00065D7A"/>
    <w:rsid w:val="00065ED4"/>
    <w:rsid w:val="00067D9A"/>
    <w:rsid w:val="00071B2E"/>
    <w:rsid w:val="0007272C"/>
    <w:rsid w:val="00072BC8"/>
    <w:rsid w:val="00073F49"/>
    <w:rsid w:val="00074429"/>
    <w:rsid w:val="000751E2"/>
    <w:rsid w:val="000807A0"/>
    <w:rsid w:val="00082952"/>
    <w:rsid w:val="00082E94"/>
    <w:rsid w:val="00083A81"/>
    <w:rsid w:val="00084C1B"/>
    <w:rsid w:val="000852E1"/>
    <w:rsid w:val="00085D77"/>
    <w:rsid w:val="000867A0"/>
    <w:rsid w:val="000917B7"/>
    <w:rsid w:val="000947AE"/>
    <w:rsid w:val="00097B3A"/>
    <w:rsid w:val="000A0279"/>
    <w:rsid w:val="000A0F25"/>
    <w:rsid w:val="000A1B61"/>
    <w:rsid w:val="000A2011"/>
    <w:rsid w:val="000A26CD"/>
    <w:rsid w:val="000A2CC1"/>
    <w:rsid w:val="000A3C18"/>
    <w:rsid w:val="000A45E3"/>
    <w:rsid w:val="000B199F"/>
    <w:rsid w:val="000B4D9C"/>
    <w:rsid w:val="000B4E0F"/>
    <w:rsid w:val="000B708F"/>
    <w:rsid w:val="000C29EF"/>
    <w:rsid w:val="000C3B6C"/>
    <w:rsid w:val="000C47B0"/>
    <w:rsid w:val="000C48E8"/>
    <w:rsid w:val="000C521B"/>
    <w:rsid w:val="000C5B6F"/>
    <w:rsid w:val="000D417F"/>
    <w:rsid w:val="000D6B3A"/>
    <w:rsid w:val="000D739D"/>
    <w:rsid w:val="000E0E66"/>
    <w:rsid w:val="000E13CE"/>
    <w:rsid w:val="000E362E"/>
    <w:rsid w:val="000E4773"/>
    <w:rsid w:val="000E4BA1"/>
    <w:rsid w:val="000E6D9F"/>
    <w:rsid w:val="000F045F"/>
    <w:rsid w:val="000F2BCF"/>
    <w:rsid w:val="000F2CE7"/>
    <w:rsid w:val="000F542C"/>
    <w:rsid w:val="000F570C"/>
    <w:rsid w:val="000F6DD1"/>
    <w:rsid w:val="000F6F5F"/>
    <w:rsid w:val="000F7A59"/>
    <w:rsid w:val="001009FE"/>
    <w:rsid w:val="00102BE4"/>
    <w:rsid w:val="00106658"/>
    <w:rsid w:val="00107881"/>
    <w:rsid w:val="00110C71"/>
    <w:rsid w:val="001125A0"/>
    <w:rsid w:val="00115F1B"/>
    <w:rsid w:val="00116875"/>
    <w:rsid w:val="00116975"/>
    <w:rsid w:val="00116D4E"/>
    <w:rsid w:val="00117D37"/>
    <w:rsid w:val="001209A9"/>
    <w:rsid w:val="00121A64"/>
    <w:rsid w:val="001222A0"/>
    <w:rsid w:val="001224F2"/>
    <w:rsid w:val="00123FFE"/>
    <w:rsid w:val="0012654F"/>
    <w:rsid w:val="001274F3"/>
    <w:rsid w:val="00127C63"/>
    <w:rsid w:val="0013078E"/>
    <w:rsid w:val="00131581"/>
    <w:rsid w:val="00134AD4"/>
    <w:rsid w:val="00136CA3"/>
    <w:rsid w:val="001411A5"/>
    <w:rsid w:val="001429E5"/>
    <w:rsid w:val="00145011"/>
    <w:rsid w:val="00145AB5"/>
    <w:rsid w:val="00146198"/>
    <w:rsid w:val="00146552"/>
    <w:rsid w:val="001468A5"/>
    <w:rsid w:val="0015001E"/>
    <w:rsid w:val="00150258"/>
    <w:rsid w:val="00151D96"/>
    <w:rsid w:val="00151F21"/>
    <w:rsid w:val="001536FC"/>
    <w:rsid w:val="0015414A"/>
    <w:rsid w:val="001556B9"/>
    <w:rsid w:val="00157764"/>
    <w:rsid w:val="00157D35"/>
    <w:rsid w:val="001611AE"/>
    <w:rsid w:val="0016174E"/>
    <w:rsid w:val="0016265B"/>
    <w:rsid w:val="0016536C"/>
    <w:rsid w:val="00167745"/>
    <w:rsid w:val="00170747"/>
    <w:rsid w:val="00170D08"/>
    <w:rsid w:val="00171E36"/>
    <w:rsid w:val="0017289F"/>
    <w:rsid w:val="00172A0B"/>
    <w:rsid w:val="001756F3"/>
    <w:rsid w:val="0017586D"/>
    <w:rsid w:val="001775AA"/>
    <w:rsid w:val="00177AA1"/>
    <w:rsid w:val="00177B28"/>
    <w:rsid w:val="00182FFB"/>
    <w:rsid w:val="00183510"/>
    <w:rsid w:val="0018656C"/>
    <w:rsid w:val="001878EC"/>
    <w:rsid w:val="001904A7"/>
    <w:rsid w:val="00192613"/>
    <w:rsid w:val="00192786"/>
    <w:rsid w:val="00195CA6"/>
    <w:rsid w:val="001A0031"/>
    <w:rsid w:val="001A0272"/>
    <w:rsid w:val="001A031D"/>
    <w:rsid w:val="001A0CEC"/>
    <w:rsid w:val="001A13FC"/>
    <w:rsid w:val="001A1EA1"/>
    <w:rsid w:val="001A3B22"/>
    <w:rsid w:val="001A71E6"/>
    <w:rsid w:val="001B0FC7"/>
    <w:rsid w:val="001B373D"/>
    <w:rsid w:val="001B39BC"/>
    <w:rsid w:val="001B5A11"/>
    <w:rsid w:val="001B6FF5"/>
    <w:rsid w:val="001B7F3C"/>
    <w:rsid w:val="001C11CC"/>
    <w:rsid w:val="001C340E"/>
    <w:rsid w:val="001C4D1F"/>
    <w:rsid w:val="001C5BDD"/>
    <w:rsid w:val="001C5F1A"/>
    <w:rsid w:val="001C6604"/>
    <w:rsid w:val="001C7F07"/>
    <w:rsid w:val="001D03EF"/>
    <w:rsid w:val="001D0AE7"/>
    <w:rsid w:val="001D2476"/>
    <w:rsid w:val="001D5567"/>
    <w:rsid w:val="001D7B7F"/>
    <w:rsid w:val="001E0C8B"/>
    <w:rsid w:val="001E1543"/>
    <w:rsid w:val="001E2411"/>
    <w:rsid w:val="001E44F5"/>
    <w:rsid w:val="001E4775"/>
    <w:rsid w:val="001E5778"/>
    <w:rsid w:val="001E5A7B"/>
    <w:rsid w:val="001E61A6"/>
    <w:rsid w:val="001E6A58"/>
    <w:rsid w:val="001E7095"/>
    <w:rsid w:val="001F0F3D"/>
    <w:rsid w:val="001F339A"/>
    <w:rsid w:val="001F39D8"/>
    <w:rsid w:val="001F4AFD"/>
    <w:rsid w:val="001F6111"/>
    <w:rsid w:val="00200846"/>
    <w:rsid w:val="00201004"/>
    <w:rsid w:val="00203128"/>
    <w:rsid w:val="00205237"/>
    <w:rsid w:val="00205A3B"/>
    <w:rsid w:val="002068DB"/>
    <w:rsid w:val="00210A3A"/>
    <w:rsid w:val="00214CFC"/>
    <w:rsid w:val="002164A0"/>
    <w:rsid w:val="00216DBD"/>
    <w:rsid w:val="002170EA"/>
    <w:rsid w:val="002205FB"/>
    <w:rsid w:val="00221010"/>
    <w:rsid w:val="002220CC"/>
    <w:rsid w:val="0022489D"/>
    <w:rsid w:val="0022516B"/>
    <w:rsid w:val="002265F7"/>
    <w:rsid w:val="00230C74"/>
    <w:rsid w:val="00230DB9"/>
    <w:rsid w:val="00233D02"/>
    <w:rsid w:val="00234858"/>
    <w:rsid w:val="00234DF7"/>
    <w:rsid w:val="00236012"/>
    <w:rsid w:val="0023727A"/>
    <w:rsid w:val="00237B42"/>
    <w:rsid w:val="0024129C"/>
    <w:rsid w:val="002420CA"/>
    <w:rsid w:val="00242B72"/>
    <w:rsid w:val="002434FB"/>
    <w:rsid w:val="00243A91"/>
    <w:rsid w:val="0024449A"/>
    <w:rsid w:val="00252047"/>
    <w:rsid w:val="002521EA"/>
    <w:rsid w:val="002538AA"/>
    <w:rsid w:val="00253D0C"/>
    <w:rsid w:val="00256573"/>
    <w:rsid w:val="00256986"/>
    <w:rsid w:val="00260BC8"/>
    <w:rsid w:val="0026141E"/>
    <w:rsid w:val="00264CD9"/>
    <w:rsid w:val="00267E90"/>
    <w:rsid w:val="00273A24"/>
    <w:rsid w:val="002742D0"/>
    <w:rsid w:val="002759CA"/>
    <w:rsid w:val="00275C60"/>
    <w:rsid w:val="0027631E"/>
    <w:rsid w:val="002807EB"/>
    <w:rsid w:val="00282AFA"/>
    <w:rsid w:val="00282B57"/>
    <w:rsid w:val="00283838"/>
    <w:rsid w:val="00290456"/>
    <w:rsid w:val="00291907"/>
    <w:rsid w:val="0029218F"/>
    <w:rsid w:val="0029273B"/>
    <w:rsid w:val="00292A15"/>
    <w:rsid w:val="0029318B"/>
    <w:rsid w:val="00293D76"/>
    <w:rsid w:val="00295D99"/>
    <w:rsid w:val="002A0F50"/>
    <w:rsid w:val="002A521C"/>
    <w:rsid w:val="002A62A6"/>
    <w:rsid w:val="002A707C"/>
    <w:rsid w:val="002A7317"/>
    <w:rsid w:val="002B10AE"/>
    <w:rsid w:val="002B16E0"/>
    <w:rsid w:val="002B32E0"/>
    <w:rsid w:val="002B512A"/>
    <w:rsid w:val="002B5694"/>
    <w:rsid w:val="002B5DBC"/>
    <w:rsid w:val="002C2CFB"/>
    <w:rsid w:val="002C4961"/>
    <w:rsid w:val="002C4CD6"/>
    <w:rsid w:val="002C4F7A"/>
    <w:rsid w:val="002C5E2B"/>
    <w:rsid w:val="002C6C40"/>
    <w:rsid w:val="002D0CF3"/>
    <w:rsid w:val="002D2BB2"/>
    <w:rsid w:val="002D2FFA"/>
    <w:rsid w:val="002D644C"/>
    <w:rsid w:val="002D7011"/>
    <w:rsid w:val="002E0B99"/>
    <w:rsid w:val="002E19C2"/>
    <w:rsid w:val="002E1D89"/>
    <w:rsid w:val="002E2BE4"/>
    <w:rsid w:val="002E2E2B"/>
    <w:rsid w:val="002E387F"/>
    <w:rsid w:val="002E4CE8"/>
    <w:rsid w:val="002E4F63"/>
    <w:rsid w:val="002E5CEF"/>
    <w:rsid w:val="002E69B5"/>
    <w:rsid w:val="002E6F48"/>
    <w:rsid w:val="002E72A0"/>
    <w:rsid w:val="002E7C3C"/>
    <w:rsid w:val="002F2C93"/>
    <w:rsid w:val="002F37B9"/>
    <w:rsid w:val="002F6CC5"/>
    <w:rsid w:val="002F76C4"/>
    <w:rsid w:val="00302336"/>
    <w:rsid w:val="00303A43"/>
    <w:rsid w:val="00303AC6"/>
    <w:rsid w:val="00303F92"/>
    <w:rsid w:val="00304561"/>
    <w:rsid w:val="0030726B"/>
    <w:rsid w:val="003103D7"/>
    <w:rsid w:val="00310AEE"/>
    <w:rsid w:val="00311D2B"/>
    <w:rsid w:val="00314EBA"/>
    <w:rsid w:val="00316623"/>
    <w:rsid w:val="00323814"/>
    <w:rsid w:val="003241DB"/>
    <w:rsid w:val="00324560"/>
    <w:rsid w:val="003270B1"/>
    <w:rsid w:val="003273AC"/>
    <w:rsid w:val="00330CAC"/>
    <w:rsid w:val="0033503A"/>
    <w:rsid w:val="003362D3"/>
    <w:rsid w:val="003369E2"/>
    <w:rsid w:val="00340FA7"/>
    <w:rsid w:val="00341270"/>
    <w:rsid w:val="003423B5"/>
    <w:rsid w:val="00344503"/>
    <w:rsid w:val="00345430"/>
    <w:rsid w:val="00345CCD"/>
    <w:rsid w:val="003463A4"/>
    <w:rsid w:val="00351F12"/>
    <w:rsid w:val="0035272B"/>
    <w:rsid w:val="00353102"/>
    <w:rsid w:val="00353C20"/>
    <w:rsid w:val="00354FF1"/>
    <w:rsid w:val="00356314"/>
    <w:rsid w:val="00357FBD"/>
    <w:rsid w:val="003604DD"/>
    <w:rsid w:val="0036398F"/>
    <w:rsid w:val="00373F40"/>
    <w:rsid w:val="00374AAF"/>
    <w:rsid w:val="00375EE8"/>
    <w:rsid w:val="00376993"/>
    <w:rsid w:val="00377B76"/>
    <w:rsid w:val="0038199A"/>
    <w:rsid w:val="00381A57"/>
    <w:rsid w:val="00382B5C"/>
    <w:rsid w:val="00382D43"/>
    <w:rsid w:val="0038439B"/>
    <w:rsid w:val="003858F1"/>
    <w:rsid w:val="00385E89"/>
    <w:rsid w:val="0038677E"/>
    <w:rsid w:val="00391580"/>
    <w:rsid w:val="0039485E"/>
    <w:rsid w:val="00395C88"/>
    <w:rsid w:val="003A09F8"/>
    <w:rsid w:val="003A2504"/>
    <w:rsid w:val="003A2B6C"/>
    <w:rsid w:val="003A6E0F"/>
    <w:rsid w:val="003A70F1"/>
    <w:rsid w:val="003B0E9F"/>
    <w:rsid w:val="003B244C"/>
    <w:rsid w:val="003B5DA4"/>
    <w:rsid w:val="003C1033"/>
    <w:rsid w:val="003C1156"/>
    <w:rsid w:val="003C31D9"/>
    <w:rsid w:val="003C3ABB"/>
    <w:rsid w:val="003C4029"/>
    <w:rsid w:val="003C4A2F"/>
    <w:rsid w:val="003C5108"/>
    <w:rsid w:val="003C6217"/>
    <w:rsid w:val="003D0215"/>
    <w:rsid w:val="003D1121"/>
    <w:rsid w:val="003D16C8"/>
    <w:rsid w:val="003D5913"/>
    <w:rsid w:val="003E0017"/>
    <w:rsid w:val="003E0FDE"/>
    <w:rsid w:val="003E1A76"/>
    <w:rsid w:val="003E4E9F"/>
    <w:rsid w:val="003E5FD7"/>
    <w:rsid w:val="003E64F9"/>
    <w:rsid w:val="003F0144"/>
    <w:rsid w:val="003F0A2B"/>
    <w:rsid w:val="003F224B"/>
    <w:rsid w:val="003F35A8"/>
    <w:rsid w:val="003F48E8"/>
    <w:rsid w:val="003F5296"/>
    <w:rsid w:val="003F7619"/>
    <w:rsid w:val="003F7896"/>
    <w:rsid w:val="003F7B14"/>
    <w:rsid w:val="00400179"/>
    <w:rsid w:val="004004AB"/>
    <w:rsid w:val="00400BB4"/>
    <w:rsid w:val="004027B4"/>
    <w:rsid w:val="00404C6A"/>
    <w:rsid w:val="00405BF7"/>
    <w:rsid w:val="00412079"/>
    <w:rsid w:val="00414072"/>
    <w:rsid w:val="0041581A"/>
    <w:rsid w:val="0041646E"/>
    <w:rsid w:val="004164DA"/>
    <w:rsid w:val="0041682E"/>
    <w:rsid w:val="00417784"/>
    <w:rsid w:val="00420873"/>
    <w:rsid w:val="00420AD4"/>
    <w:rsid w:val="00420D2E"/>
    <w:rsid w:val="004232D1"/>
    <w:rsid w:val="00424A88"/>
    <w:rsid w:val="00431764"/>
    <w:rsid w:val="00431B3E"/>
    <w:rsid w:val="00432254"/>
    <w:rsid w:val="004322C5"/>
    <w:rsid w:val="00432F3A"/>
    <w:rsid w:val="004378AD"/>
    <w:rsid w:val="00441786"/>
    <w:rsid w:val="004426D3"/>
    <w:rsid w:val="00443D5E"/>
    <w:rsid w:val="00443F6F"/>
    <w:rsid w:val="00444801"/>
    <w:rsid w:val="00445469"/>
    <w:rsid w:val="00450848"/>
    <w:rsid w:val="00450E70"/>
    <w:rsid w:val="00451727"/>
    <w:rsid w:val="00451CE7"/>
    <w:rsid w:val="00452603"/>
    <w:rsid w:val="00453767"/>
    <w:rsid w:val="00454912"/>
    <w:rsid w:val="00454EA6"/>
    <w:rsid w:val="0045574F"/>
    <w:rsid w:val="00455CAD"/>
    <w:rsid w:val="00462BA0"/>
    <w:rsid w:val="0046360A"/>
    <w:rsid w:val="00467382"/>
    <w:rsid w:val="00470642"/>
    <w:rsid w:val="004708A0"/>
    <w:rsid w:val="004715EE"/>
    <w:rsid w:val="00471829"/>
    <w:rsid w:val="00472914"/>
    <w:rsid w:val="0047294B"/>
    <w:rsid w:val="00473264"/>
    <w:rsid w:val="004801AE"/>
    <w:rsid w:val="00482F51"/>
    <w:rsid w:val="00483509"/>
    <w:rsid w:val="00483FF5"/>
    <w:rsid w:val="0048402F"/>
    <w:rsid w:val="004840F3"/>
    <w:rsid w:val="00485571"/>
    <w:rsid w:val="00485B32"/>
    <w:rsid w:val="00485D55"/>
    <w:rsid w:val="0048691D"/>
    <w:rsid w:val="00490220"/>
    <w:rsid w:val="00490B98"/>
    <w:rsid w:val="00492113"/>
    <w:rsid w:val="004923CE"/>
    <w:rsid w:val="00492CBB"/>
    <w:rsid w:val="0049430D"/>
    <w:rsid w:val="004959FF"/>
    <w:rsid w:val="00497602"/>
    <w:rsid w:val="004A37C6"/>
    <w:rsid w:val="004A4737"/>
    <w:rsid w:val="004A6110"/>
    <w:rsid w:val="004A66F5"/>
    <w:rsid w:val="004B0058"/>
    <w:rsid w:val="004B1222"/>
    <w:rsid w:val="004B2AE6"/>
    <w:rsid w:val="004B315A"/>
    <w:rsid w:val="004B316E"/>
    <w:rsid w:val="004B4625"/>
    <w:rsid w:val="004B6325"/>
    <w:rsid w:val="004B6D6B"/>
    <w:rsid w:val="004C277A"/>
    <w:rsid w:val="004C2891"/>
    <w:rsid w:val="004C5F87"/>
    <w:rsid w:val="004D089A"/>
    <w:rsid w:val="004D44CE"/>
    <w:rsid w:val="004D6190"/>
    <w:rsid w:val="004D634D"/>
    <w:rsid w:val="004D667A"/>
    <w:rsid w:val="004D66E4"/>
    <w:rsid w:val="004F1A18"/>
    <w:rsid w:val="004F3D1E"/>
    <w:rsid w:val="004F4F45"/>
    <w:rsid w:val="004F598A"/>
    <w:rsid w:val="004F5A3D"/>
    <w:rsid w:val="004F7186"/>
    <w:rsid w:val="004F7FF7"/>
    <w:rsid w:val="005004A5"/>
    <w:rsid w:val="005014CE"/>
    <w:rsid w:val="00501F11"/>
    <w:rsid w:val="00504E8E"/>
    <w:rsid w:val="005057EB"/>
    <w:rsid w:val="0051352A"/>
    <w:rsid w:val="005146DC"/>
    <w:rsid w:val="00521A81"/>
    <w:rsid w:val="00522764"/>
    <w:rsid w:val="0052439C"/>
    <w:rsid w:val="00524982"/>
    <w:rsid w:val="00525185"/>
    <w:rsid w:val="0052639D"/>
    <w:rsid w:val="00526D6C"/>
    <w:rsid w:val="00527C6C"/>
    <w:rsid w:val="00531AD8"/>
    <w:rsid w:val="00540CEB"/>
    <w:rsid w:val="005411ED"/>
    <w:rsid w:val="00542672"/>
    <w:rsid w:val="005442CB"/>
    <w:rsid w:val="00545540"/>
    <w:rsid w:val="0054567C"/>
    <w:rsid w:val="00546ADC"/>
    <w:rsid w:val="00550EDD"/>
    <w:rsid w:val="00551ABD"/>
    <w:rsid w:val="00553503"/>
    <w:rsid w:val="005536BC"/>
    <w:rsid w:val="005536DD"/>
    <w:rsid w:val="005611C0"/>
    <w:rsid w:val="005616CC"/>
    <w:rsid w:val="0056183A"/>
    <w:rsid w:val="00562730"/>
    <w:rsid w:val="00563073"/>
    <w:rsid w:val="00564527"/>
    <w:rsid w:val="00565D7A"/>
    <w:rsid w:val="00566217"/>
    <w:rsid w:val="00566F01"/>
    <w:rsid w:val="00567141"/>
    <w:rsid w:val="00570D7A"/>
    <w:rsid w:val="0057169A"/>
    <w:rsid w:val="00571CFB"/>
    <w:rsid w:val="00571F8B"/>
    <w:rsid w:val="00574EB1"/>
    <w:rsid w:val="00575FB1"/>
    <w:rsid w:val="00580D46"/>
    <w:rsid w:val="005834E5"/>
    <w:rsid w:val="005870D2"/>
    <w:rsid w:val="00590BB3"/>
    <w:rsid w:val="00591358"/>
    <w:rsid w:val="00592FB1"/>
    <w:rsid w:val="0059397F"/>
    <w:rsid w:val="00593C76"/>
    <w:rsid w:val="005943FC"/>
    <w:rsid w:val="0059744A"/>
    <w:rsid w:val="005974B1"/>
    <w:rsid w:val="00597D3A"/>
    <w:rsid w:val="005A0109"/>
    <w:rsid w:val="005A1CDC"/>
    <w:rsid w:val="005A1F86"/>
    <w:rsid w:val="005A22BB"/>
    <w:rsid w:val="005A40C5"/>
    <w:rsid w:val="005A4766"/>
    <w:rsid w:val="005A5312"/>
    <w:rsid w:val="005A5D4C"/>
    <w:rsid w:val="005A7B33"/>
    <w:rsid w:val="005A7C48"/>
    <w:rsid w:val="005B070E"/>
    <w:rsid w:val="005B1232"/>
    <w:rsid w:val="005B477D"/>
    <w:rsid w:val="005B507C"/>
    <w:rsid w:val="005B6634"/>
    <w:rsid w:val="005B7C2A"/>
    <w:rsid w:val="005C02E2"/>
    <w:rsid w:val="005C2063"/>
    <w:rsid w:val="005C713B"/>
    <w:rsid w:val="005D1544"/>
    <w:rsid w:val="005D1D35"/>
    <w:rsid w:val="005D22D4"/>
    <w:rsid w:val="005D5900"/>
    <w:rsid w:val="005D5994"/>
    <w:rsid w:val="005E0BF6"/>
    <w:rsid w:val="005E324C"/>
    <w:rsid w:val="005E48C2"/>
    <w:rsid w:val="005E5548"/>
    <w:rsid w:val="005E6931"/>
    <w:rsid w:val="005F00A3"/>
    <w:rsid w:val="005F263B"/>
    <w:rsid w:val="005F4A79"/>
    <w:rsid w:val="005F728F"/>
    <w:rsid w:val="005F74D9"/>
    <w:rsid w:val="005F760E"/>
    <w:rsid w:val="00600D80"/>
    <w:rsid w:val="006026BE"/>
    <w:rsid w:val="0060369E"/>
    <w:rsid w:val="00603BAE"/>
    <w:rsid w:val="006057D8"/>
    <w:rsid w:val="006065DB"/>
    <w:rsid w:val="00610935"/>
    <w:rsid w:val="00611A82"/>
    <w:rsid w:val="0061404A"/>
    <w:rsid w:val="0061419E"/>
    <w:rsid w:val="006149A3"/>
    <w:rsid w:val="006210E3"/>
    <w:rsid w:val="006222D1"/>
    <w:rsid w:val="00622630"/>
    <w:rsid w:val="00623E49"/>
    <w:rsid w:val="006248B6"/>
    <w:rsid w:val="006250B7"/>
    <w:rsid w:val="0062587B"/>
    <w:rsid w:val="00630342"/>
    <w:rsid w:val="00630FEC"/>
    <w:rsid w:val="00632B9A"/>
    <w:rsid w:val="006344B1"/>
    <w:rsid w:val="00637806"/>
    <w:rsid w:val="00637B09"/>
    <w:rsid w:val="006437D5"/>
    <w:rsid w:val="006438F2"/>
    <w:rsid w:val="00643B16"/>
    <w:rsid w:val="00647AB7"/>
    <w:rsid w:val="0065165E"/>
    <w:rsid w:val="00653D13"/>
    <w:rsid w:val="00654BA4"/>
    <w:rsid w:val="00654D90"/>
    <w:rsid w:val="00654DFE"/>
    <w:rsid w:val="006557EB"/>
    <w:rsid w:val="00655E49"/>
    <w:rsid w:val="00660D5F"/>
    <w:rsid w:val="00661A3B"/>
    <w:rsid w:val="00661D72"/>
    <w:rsid w:val="006634A7"/>
    <w:rsid w:val="0066355A"/>
    <w:rsid w:val="00666A31"/>
    <w:rsid w:val="006672E1"/>
    <w:rsid w:val="0067035A"/>
    <w:rsid w:val="00671170"/>
    <w:rsid w:val="006745EC"/>
    <w:rsid w:val="00674A68"/>
    <w:rsid w:val="006750F9"/>
    <w:rsid w:val="0067663F"/>
    <w:rsid w:val="00681DA3"/>
    <w:rsid w:val="0068281A"/>
    <w:rsid w:val="00684009"/>
    <w:rsid w:val="00692251"/>
    <w:rsid w:val="0069316A"/>
    <w:rsid w:val="00693D82"/>
    <w:rsid w:val="00694BCD"/>
    <w:rsid w:val="00695256"/>
    <w:rsid w:val="00695372"/>
    <w:rsid w:val="006955AE"/>
    <w:rsid w:val="006956F0"/>
    <w:rsid w:val="00696EFF"/>
    <w:rsid w:val="00697EBA"/>
    <w:rsid w:val="006A01D8"/>
    <w:rsid w:val="006A14B1"/>
    <w:rsid w:val="006A2509"/>
    <w:rsid w:val="006A3C0B"/>
    <w:rsid w:val="006A4D1F"/>
    <w:rsid w:val="006B11F0"/>
    <w:rsid w:val="006B2A8A"/>
    <w:rsid w:val="006B2C87"/>
    <w:rsid w:val="006B4B96"/>
    <w:rsid w:val="006B5FCE"/>
    <w:rsid w:val="006C09A0"/>
    <w:rsid w:val="006C09D5"/>
    <w:rsid w:val="006C2FC0"/>
    <w:rsid w:val="006C4512"/>
    <w:rsid w:val="006C5D26"/>
    <w:rsid w:val="006D25A3"/>
    <w:rsid w:val="006D4D4D"/>
    <w:rsid w:val="006D63BE"/>
    <w:rsid w:val="006D671D"/>
    <w:rsid w:val="006D683F"/>
    <w:rsid w:val="006D6EF9"/>
    <w:rsid w:val="006D6F64"/>
    <w:rsid w:val="006D7CEF"/>
    <w:rsid w:val="006E0829"/>
    <w:rsid w:val="006E3211"/>
    <w:rsid w:val="006E33BD"/>
    <w:rsid w:val="006E407D"/>
    <w:rsid w:val="006E4A55"/>
    <w:rsid w:val="006E59AB"/>
    <w:rsid w:val="006E705C"/>
    <w:rsid w:val="006E78CF"/>
    <w:rsid w:val="006F030A"/>
    <w:rsid w:val="006F0E3A"/>
    <w:rsid w:val="006F2B88"/>
    <w:rsid w:val="006F47F0"/>
    <w:rsid w:val="006F580E"/>
    <w:rsid w:val="006F6F19"/>
    <w:rsid w:val="006F7068"/>
    <w:rsid w:val="0070124D"/>
    <w:rsid w:val="00702573"/>
    <w:rsid w:val="0070394C"/>
    <w:rsid w:val="00704910"/>
    <w:rsid w:val="00705379"/>
    <w:rsid w:val="00706F01"/>
    <w:rsid w:val="007070CD"/>
    <w:rsid w:val="00713F8C"/>
    <w:rsid w:val="0071520E"/>
    <w:rsid w:val="007152B3"/>
    <w:rsid w:val="00716EE3"/>
    <w:rsid w:val="00717218"/>
    <w:rsid w:val="0072199B"/>
    <w:rsid w:val="00723A14"/>
    <w:rsid w:val="00723F0F"/>
    <w:rsid w:val="0072469C"/>
    <w:rsid w:val="007279ED"/>
    <w:rsid w:val="0073055B"/>
    <w:rsid w:val="00730B99"/>
    <w:rsid w:val="007315C6"/>
    <w:rsid w:val="00731A74"/>
    <w:rsid w:val="00732852"/>
    <w:rsid w:val="00733D3C"/>
    <w:rsid w:val="00734606"/>
    <w:rsid w:val="00735113"/>
    <w:rsid w:val="007373BE"/>
    <w:rsid w:val="00744F56"/>
    <w:rsid w:val="00744FC6"/>
    <w:rsid w:val="00750422"/>
    <w:rsid w:val="00750C05"/>
    <w:rsid w:val="00751D3B"/>
    <w:rsid w:val="00756DEA"/>
    <w:rsid w:val="00765258"/>
    <w:rsid w:val="0076710B"/>
    <w:rsid w:val="00771064"/>
    <w:rsid w:val="00771867"/>
    <w:rsid w:val="0077664B"/>
    <w:rsid w:val="007773BD"/>
    <w:rsid w:val="0077766B"/>
    <w:rsid w:val="00777897"/>
    <w:rsid w:val="007801D7"/>
    <w:rsid w:val="00781009"/>
    <w:rsid w:val="0078304B"/>
    <w:rsid w:val="007843EE"/>
    <w:rsid w:val="007905B5"/>
    <w:rsid w:val="00790AF5"/>
    <w:rsid w:val="00791CD0"/>
    <w:rsid w:val="007930B7"/>
    <w:rsid w:val="00797812"/>
    <w:rsid w:val="007A153D"/>
    <w:rsid w:val="007A32E1"/>
    <w:rsid w:val="007A339B"/>
    <w:rsid w:val="007A3AAA"/>
    <w:rsid w:val="007A418B"/>
    <w:rsid w:val="007A553A"/>
    <w:rsid w:val="007A59E9"/>
    <w:rsid w:val="007A5C6B"/>
    <w:rsid w:val="007A610E"/>
    <w:rsid w:val="007A611C"/>
    <w:rsid w:val="007A6504"/>
    <w:rsid w:val="007A6789"/>
    <w:rsid w:val="007A7E44"/>
    <w:rsid w:val="007B515C"/>
    <w:rsid w:val="007B5969"/>
    <w:rsid w:val="007C076B"/>
    <w:rsid w:val="007C1884"/>
    <w:rsid w:val="007C6900"/>
    <w:rsid w:val="007C72A3"/>
    <w:rsid w:val="007C7C64"/>
    <w:rsid w:val="007D124A"/>
    <w:rsid w:val="007D1375"/>
    <w:rsid w:val="007D1A44"/>
    <w:rsid w:val="007D1FED"/>
    <w:rsid w:val="007D75B2"/>
    <w:rsid w:val="007E290D"/>
    <w:rsid w:val="007E4374"/>
    <w:rsid w:val="007E636B"/>
    <w:rsid w:val="007E7F35"/>
    <w:rsid w:val="007F0E82"/>
    <w:rsid w:val="007F1E75"/>
    <w:rsid w:val="007F24F2"/>
    <w:rsid w:val="007F475B"/>
    <w:rsid w:val="007F71EB"/>
    <w:rsid w:val="00801777"/>
    <w:rsid w:val="0080324A"/>
    <w:rsid w:val="00803670"/>
    <w:rsid w:val="008074FB"/>
    <w:rsid w:val="00807692"/>
    <w:rsid w:val="00811AEB"/>
    <w:rsid w:val="00811EBB"/>
    <w:rsid w:val="0081342C"/>
    <w:rsid w:val="00813502"/>
    <w:rsid w:val="00813650"/>
    <w:rsid w:val="00814A7A"/>
    <w:rsid w:val="00816445"/>
    <w:rsid w:val="00816CEA"/>
    <w:rsid w:val="00817EEF"/>
    <w:rsid w:val="00820671"/>
    <w:rsid w:val="008216EE"/>
    <w:rsid w:val="00826E61"/>
    <w:rsid w:val="0083138E"/>
    <w:rsid w:val="00834A93"/>
    <w:rsid w:val="0083532C"/>
    <w:rsid w:val="00835D58"/>
    <w:rsid w:val="00836EA4"/>
    <w:rsid w:val="008371BB"/>
    <w:rsid w:val="008374CF"/>
    <w:rsid w:val="00840BB8"/>
    <w:rsid w:val="0084261A"/>
    <w:rsid w:val="00842A41"/>
    <w:rsid w:val="00846579"/>
    <w:rsid w:val="008466F9"/>
    <w:rsid w:val="008470F8"/>
    <w:rsid w:val="00850126"/>
    <w:rsid w:val="00850E6F"/>
    <w:rsid w:val="00851310"/>
    <w:rsid w:val="00851A1E"/>
    <w:rsid w:val="00852F8F"/>
    <w:rsid w:val="00852FCB"/>
    <w:rsid w:val="00853088"/>
    <w:rsid w:val="00855001"/>
    <w:rsid w:val="00856EA2"/>
    <w:rsid w:val="008571C3"/>
    <w:rsid w:val="00857D6C"/>
    <w:rsid w:val="00861F75"/>
    <w:rsid w:val="0086213C"/>
    <w:rsid w:val="00864B63"/>
    <w:rsid w:val="0086513E"/>
    <w:rsid w:val="00865801"/>
    <w:rsid w:val="0086753A"/>
    <w:rsid w:val="00870B79"/>
    <w:rsid w:val="00874F2A"/>
    <w:rsid w:val="00876012"/>
    <w:rsid w:val="00880A14"/>
    <w:rsid w:val="0088470F"/>
    <w:rsid w:val="00884A1F"/>
    <w:rsid w:val="008869A1"/>
    <w:rsid w:val="00890D98"/>
    <w:rsid w:val="008947AA"/>
    <w:rsid w:val="00894A9D"/>
    <w:rsid w:val="0089521A"/>
    <w:rsid w:val="00897204"/>
    <w:rsid w:val="008A015D"/>
    <w:rsid w:val="008A09E4"/>
    <w:rsid w:val="008B08E4"/>
    <w:rsid w:val="008B155E"/>
    <w:rsid w:val="008B1767"/>
    <w:rsid w:val="008B1954"/>
    <w:rsid w:val="008B35E9"/>
    <w:rsid w:val="008B39C6"/>
    <w:rsid w:val="008B4170"/>
    <w:rsid w:val="008B5CE5"/>
    <w:rsid w:val="008B5F02"/>
    <w:rsid w:val="008B7E23"/>
    <w:rsid w:val="008C1615"/>
    <w:rsid w:val="008C3C15"/>
    <w:rsid w:val="008C680D"/>
    <w:rsid w:val="008C684B"/>
    <w:rsid w:val="008D1182"/>
    <w:rsid w:val="008D2599"/>
    <w:rsid w:val="008D2B8A"/>
    <w:rsid w:val="008D41BD"/>
    <w:rsid w:val="008D7FD7"/>
    <w:rsid w:val="008E4C2A"/>
    <w:rsid w:val="008F0681"/>
    <w:rsid w:val="008F0921"/>
    <w:rsid w:val="008F5E1F"/>
    <w:rsid w:val="008F71AC"/>
    <w:rsid w:val="00904C6E"/>
    <w:rsid w:val="00910B94"/>
    <w:rsid w:val="0091273B"/>
    <w:rsid w:val="00913F60"/>
    <w:rsid w:val="00914BBD"/>
    <w:rsid w:val="009161B6"/>
    <w:rsid w:val="009165B5"/>
    <w:rsid w:val="0091733B"/>
    <w:rsid w:val="009214DA"/>
    <w:rsid w:val="00921CE6"/>
    <w:rsid w:val="00921E85"/>
    <w:rsid w:val="00922471"/>
    <w:rsid w:val="009239CA"/>
    <w:rsid w:val="00925F46"/>
    <w:rsid w:val="009309A5"/>
    <w:rsid w:val="00931FF8"/>
    <w:rsid w:val="0093270C"/>
    <w:rsid w:val="009349E8"/>
    <w:rsid w:val="00937F60"/>
    <w:rsid w:val="00940738"/>
    <w:rsid w:val="009417E0"/>
    <w:rsid w:val="00943608"/>
    <w:rsid w:val="00946931"/>
    <w:rsid w:val="00947F30"/>
    <w:rsid w:val="0095023F"/>
    <w:rsid w:val="0095040B"/>
    <w:rsid w:val="009512E8"/>
    <w:rsid w:val="009514A8"/>
    <w:rsid w:val="00951AC3"/>
    <w:rsid w:val="009529B5"/>
    <w:rsid w:val="009529C2"/>
    <w:rsid w:val="00953447"/>
    <w:rsid w:val="00953E34"/>
    <w:rsid w:val="00957519"/>
    <w:rsid w:val="009577CD"/>
    <w:rsid w:val="0096094E"/>
    <w:rsid w:val="009652ED"/>
    <w:rsid w:val="009678E8"/>
    <w:rsid w:val="009709D2"/>
    <w:rsid w:val="00970FC6"/>
    <w:rsid w:val="00975B2C"/>
    <w:rsid w:val="0097673A"/>
    <w:rsid w:val="00977C88"/>
    <w:rsid w:val="00980B92"/>
    <w:rsid w:val="0098249E"/>
    <w:rsid w:val="00982919"/>
    <w:rsid w:val="00983BB0"/>
    <w:rsid w:val="00985F77"/>
    <w:rsid w:val="00987349"/>
    <w:rsid w:val="00990507"/>
    <w:rsid w:val="00991416"/>
    <w:rsid w:val="00991CB2"/>
    <w:rsid w:val="00992D6A"/>
    <w:rsid w:val="009953EE"/>
    <w:rsid w:val="0099568B"/>
    <w:rsid w:val="009977CC"/>
    <w:rsid w:val="009A18BF"/>
    <w:rsid w:val="009A5C2D"/>
    <w:rsid w:val="009A61FB"/>
    <w:rsid w:val="009A66ED"/>
    <w:rsid w:val="009A67CE"/>
    <w:rsid w:val="009A7BDE"/>
    <w:rsid w:val="009B0FE8"/>
    <w:rsid w:val="009B114E"/>
    <w:rsid w:val="009B2E3F"/>
    <w:rsid w:val="009B443A"/>
    <w:rsid w:val="009B5B72"/>
    <w:rsid w:val="009B696F"/>
    <w:rsid w:val="009C0E09"/>
    <w:rsid w:val="009C1D24"/>
    <w:rsid w:val="009C2863"/>
    <w:rsid w:val="009C2EF0"/>
    <w:rsid w:val="009C388E"/>
    <w:rsid w:val="009C3DA2"/>
    <w:rsid w:val="009C5757"/>
    <w:rsid w:val="009C6134"/>
    <w:rsid w:val="009C74B1"/>
    <w:rsid w:val="009D1C98"/>
    <w:rsid w:val="009D2487"/>
    <w:rsid w:val="009D32AF"/>
    <w:rsid w:val="009E3745"/>
    <w:rsid w:val="009E5B05"/>
    <w:rsid w:val="009E6A9D"/>
    <w:rsid w:val="009E751B"/>
    <w:rsid w:val="009F0413"/>
    <w:rsid w:val="009F11AF"/>
    <w:rsid w:val="009F1AC2"/>
    <w:rsid w:val="009F30DF"/>
    <w:rsid w:val="009F30E8"/>
    <w:rsid w:val="009F6484"/>
    <w:rsid w:val="009F6C1F"/>
    <w:rsid w:val="00A03D1D"/>
    <w:rsid w:val="00A04392"/>
    <w:rsid w:val="00A067B9"/>
    <w:rsid w:val="00A06CAC"/>
    <w:rsid w:val="00A11464"/>
    <w:rsid w:val="00A11D71"/>
    <w:rsid w:val="00A11EB5"/>
    <w:rsid w:val="00A1356B"/>
    <w:rsid w:val="00A138A2"/>
    <w:rsid w:val="00A151E2"/>
    <w:rsid w:val="00A21C05"/>
    <w:rsid w:val="00A22B8B"/>
    <w:rsid w:val="00A23351"/>
    <w:rsid w:val="00A2478D"/>
    <w:rsid w:val="00A24E53"/>
    <w:rsid w:val="00A33427"/>
    <w:rsid w:val="00A34560"/>
    <w:rsid w:val="00A34CD0"/>
    <w:rsid w:val="00A36C52"/>
    <w:rsid w:val="00A37AF5"/>
    <w:rsid w:val="00A4152F"/>
    <w:rsid w:val="00A41F13"/>
    <w:rsid w:val="00A4273A"/>
    <w:rsid w:val="00A42A36"/>
    <w:rsid w:val="00A430F1"/>
    <w:rsid w:val="00A4345F"/>
    <w:rsid w:val="00A454B1"/>
    <w:rsid w:val="00A46E8A"/>
    <w:rsid w:val="00A473A2"/>
    <w:rsid w:val="00A5493E"/>
    <w:rsid w:val="00A5621C"/>
    <w:rsid w:val="00A57FC3"/>
    <w:rsid w:val="00A62660"/>
    <w:rsid w:val="00A6447F"/>
    <w:rsid w:val="00A645AF"/>
    <w:rsid w:val="00A66DAE"/>
    <w:rsid w:val="00A66F4F"/>
    <w:rsid w:val="00A67F96"/>
    <w:rsid w:val="00A70F29"/>
    <w:rsid w:val="00A72CED"/>
    <w:rsid w:val="00A731CB"/>
    <w:rsid w:val="00A7325A"/>
    <w:rsid w:val="00A74974"/>
    <w:rsid w:val="00A74C1C"/>
    <w:rsid w:val="00A7539E"/>
    <w:rsid w:val="00A754E6"/>
    <w:rsid w:val="00A77E17"/>
    <w:rsid w:val="00A8008D"/>
    <w:rsid w:val="00A80F44"/>
    <w:rsid w:val="00A81BC0"/>
    <w:rsid w:val="00A8561F"/>
    <w:rsid w:val="00A85840"/>
    <w:rsid w:val="00A936B4"/>
    <w:rsid w:val="00A97AFB"/>
    <w:rsid w:val="00AA26FE"/>
    <w:rsid w:val="00AA2730"/>
    <w:rsid w:val="00AB21BB"/>
    <w:rsid w:val="00AB45E2"/>
    <w:rsid w:val="00AB4C17"/>
    <w:rsid w:val="00AC11A4"/>
    <w:rsid w:val="00AC69F1"/>
    <w:rsid w:val="00AC7783"/>
    <w:rsid w:val="00AD02B4"/>
    <w:rsid w:val="00AD1AF8"/>
    <w:rsid w:val="00AD3329"/>
    <w:rsid w:val="00AD3D9D"/>
    <w:rsid w:val="00AD3FA1"/>
    <w:rsid w:val="00AD3FA9"/>
    <w:rsid w:val="00AD581B"/>
    <w:rsid w:val="00AD5C5C"/>
    <w:rsid w:val="00AD7FF0"/>
    <w:rsid w:val="00AE0E20"/>
    <w:rsid w:val="00AE14E8"/>
    <w:rsid w:val="00AE1FE0"/>
    <w:rsid w:val="00AE240A"/>
    <w:rsid w:val="00AE27E8"/>
    <w:rsid w:val="00AE2800"/>
    <w:rsid w:val="00AE340D"/>
    <w:rsid w:val="00AE4F72"/>
    <w:rsid w:val="00AE54EF"/>
    <w:rsid w:val="00AE5D62"/>
    <w:rsid w:val="00AE6A87"/>
    <w:rsid w:val="00AE6EF5"/>
    <w:rsid w:val="00AE7CBF"/>
    <w:rsid w:val="00AF0D8C"/>
    <w:rsid w:val="00AF176A"/>
    <w:rsid w:val="00AF3424"/>
    <w:rsid w:val="00AF38A7"/>
    <w:rsid w:val="00AF3CF8"/>
    <w:rsid w:val="00AF5D8C"/>
    <w:rsid w:val="00AF610B"/>
    <w:rsid w:val="00AF6113"/>
    <w:rsid w:val="00AF7C8C"/>
    <w:rsid w:val="00B002CC"/>
    <w:rsid w:val="00B00C43"/>
    <w:rsid w:val="00B01FAE"/>
    <w:rsid w:val="00B025A6"/>
    <w:rsid w:val="00B03727"/>
    <w:rsid w:val="00B04CA9"/>
    <w:rsid w:val="00B054F5"/>
    <w:rsid w:val="00B10E7D"/>
    <w:rsid w:val="00B12B83"/>
    <w:rsid w:val="00B149C3"/>
    <w:rsid w:val="00B15895"/>
    <w:rsid w:val="00B161EE"/>
    <w:rsid w:val="00B17765"/>
    <w:rsid w:val="00B212C1"/>
    <w:rsid w:val="00B21C5A"/>
    <w:rsid w:val="00B22A6F"/>
    <w:rsid w:val="00B26914"/>
    <w:rsid w:val="00B27F4B"/>
    <w:rsid w:val="00B30BFC"/>
    <w:rsid w:val="00B333DF"/>
    <w:rsid w:val="00B359C4"/>
    <w:rsid w:val="00B35C97"/>
    <w:rsid w:val="00B36671"/>
    <w:rsid w:val="00B37AB5"/>
    <w:rsid w:val="00B40270"/>
    <w:rsid w:val="00B41273"/>
    <w:rsid w:val="00B41305"/>
    <w:rsid w:val="00B41C67"/>
    <w:rsid w:val="00B426EA"/>
    <w:rsid w:val="00B43814"/>
    <w:rsid w:val="00B4501F"/>
    <w:rsid w:val="00B455F8"/>
    <w:rsid w:val="00B465DB"/>
    <w:rsid w:val="00B47664"/>
    <w:rsid w:val="00B501CE"/>
    <w:rsid w:val="00B5240F"/>
    <w:rsid w:val="00B52A57"/>
    <w:rsid w:val="00B535D3"/>
    <w:rsid w:val="00B54213"/>
    <w:rsid w:val="00B57771"/>
    <w:rsid w:val="00B6007F"/>
    <w:rsid w:val="00B60B79"/>
    <w:rsid w:val="00B61DE8"/>
    <w:rsid w:val="00B61EEA"/>
    <w:rsid w:val="00B62CCD"/>
    <w:rsid w:val="00B651F4"/>
    <w:rsid w:val="00B67A6B"/>
    <w:rsid w:val="00B710B4"/>
    <w:rsid w:val="00B7294F"/>
    <w:rsid w:val="00B75E18"/>
    <w:rsid w:val="00B7649A"/>
    <w:rsid w:val="00B803BF"/>
    <w:rsid w:val="00B80E96"/>
    <w:rsid w:val="00B81777"/>
    <w:rsid w:val="00B8241D"/>
    <w:rsid w:val="00B8382D"/>
    <w:rsid w:val="00B8674E"/>
    <w:rsid w:val="00B9084F"/>
    <w:rsid w:val="00B919A8"/>
    <w:rsid w:val="00B9243C"/>
    <w:rsid w:val="00B949F8"/>
    <w:rsid w:val="00B9555E"/>
    <w:rsid w:val="00BA13A2"/>
    <w:rsid w:val="00BA1FDC"/>
    <w:rsid w:val="00BA27AD"/>
    <w:rsid w:val="00BA3A72"/>
    <w:rsid w:val="00BA5956"/>
    <w:rsid w:val="00BA7846"/>
    <w:rsid w:val="00BB07EA"/>
    <w:rsid w:val="00BB0B6A"/>
    <w:rsid w:val="00BB74AB"/>
    <w:rsid w:val="00BC0654"/>
    <w:rsid w:val="00BC0EDA"/>
    <w:rsid w:val="00BC13DF"/>
    <w:rsid w:val="00BC1C69"/>
    <w:rsid w:val="00BC211A"/>
    <w:rsid w:val="00BC21C1"/>
    <w:rsid w:val="00BC2A7A"/>
    <w:rsid w:val="00BC3037"/>
    <w:rsid w:val="00BC3809"/>
    <w:rsid w:val="00BC3E3D"/>
    <w:rsid w:val="00BC560E"/>
    <w:rsid w:val="00BC6F64"/>
    <w:rsid w:val="00BC7653"/>
    <w:rsid w:val="00BD4363"/>
    <w:rsid w:val="00BD4980"/>
    <w:rsid w:val="00BD4E07"/>
    <w:rsid w:val="00BD58FF"/>
    <w:rsid w:val="00BD7564"/>
    <w:rsid w:val="00BE0434"/>
    <w:rsid w:val="00BE0DB8"/>
    <w:rsid w:val="00BE1069"/>
    <w:rsid w:val="00BE1114"/>
    <w:rsid w:val="00BE2462"/>
    <w:rsid w:val="00BE262E"/>
    <w:rsid w:val="00BE341A"/>
    <w:rsid w:val="00BE6F70"/>
    <w:rsid w:val="00BE7BB6"/>
    <w:rsid w:val="00BF287C"/>
    <w:rsid w:val="00BF47B5"/>
    <w:rsid w:val="00BF5696"/>
    <w:rsid w:val="00BF6883"/>
    <w:rsid w:val="00BF7B81"/>
    <w:rsid w:val="00C0078A"/>
    <w:rsid w:val="00C03C01"/>
    <w:rsid w:val="00C04B12"/>
    <w:rsid w:val="00C05964"/>
    <w:rsid w:val="00C075E3"/>
    <w:rsid w:val="00C12DE9"/>
    <w:rsid w:val="00C15052"/>
    <w:rsid w:val="00C1560B"/>
    <w:rsid w:val="00C15633"/>
    <w:rsid w:val="00C15C1B"/>
    <w:rsid w:val="00C16012"/>
    <w:rsid w:val="00C17179"/>
    <w:rsid w:val="00C20991"/>
    <w:rsid w:val="00C213E3"/>
    <w:rsid w:val="00C226CC"/>
    <w:rsid w:val="00C232C5"/>
    <w:rsid w:val="00C251AD"/>
    <w:rsid w:val="00C25203"/>
    <w:rsid w:val="00C27629"/>
    <w:rsid w:val="00C3042C"/>
    <w:rsid w:val="00C305A2"/>
    <w:rsid w:val="00C30835"/>
    <w:rsid w:val="00C30D80"/>
    <w:rsid w:val="00C32042"/>
    <w:rsid w:val="00C334E7"/>
    <w:rsid w:val="00C33E63"/>
    <w:rsid w:val="00C362E3"/>
    <w:rsid w:val="00C409B0"/>
    <w:rsid w:val="00C440F9"/>
    <w:rsid w:val="00C44645"/>
    <w:rsid w:val="00C454ED"/>
    <w:rsid w:val="00C45CEA"/>
    <w:rsid w:val="00C4663F"/>
    <w:rsid w:val="00C515DC"/>
    <w:rsid w:val="00C52015"/>
    <w:rsid w:val="00C5463E"/>
    <w:rsid w:val="00C56A3A"/>
    <w:rsid w:val="00C60A21"/>
    <w:rsid w:val="00C61086"/>
    <w:rsid w:val="00C61479"/>
    <w:rsid w:val="00C61DCB"/>
    <w:rsid w:val="00C624B5"/>
    <w:rsid w:val="00C62725"/>
    <w:rsid w:val="00C63374"/>
    <w:rsid w:val="00C64FBC"/>
    <w:rsid w:val="00C6500C"/>
    <w:rsid w:val="00C6553C"/>
    <w:rsid w:val="00C658CF"/>
    <w:rsid w:val="00C66119"/>
    <w:rsid w:val="00C662BA"/>
    <w:rsid w:val="00C66C44"/>
    <w:rsid w:val="00C702FA"/>
    <w:rsid w:val="00C726D6"/>
    <w:rsid w:val="00C74C34"/>
    <w:rsid w:val="00C779B0"/>
    <w:rsid w:val="00C807B2"/>
    <w:rsid w:val="00C83487"/>
    <w:rsid w:val="00C8586E"/>
    <w:rsid w:val="00C86A12"/>
    <w:rsid w:val="00C86F63"/>
    <w:rsid w:val="00C87540"/>
    <w:rsid w:val="00C877BE"/>
    <w:rsid w:val="00C90C17"/>
    <w:rsid w:val="00C91435"/>
    <w:rsid w:val="00C95E3D"/>
    <w:rsid w:val="00C95F25"/>
    <w:rsid w:val="00C96DC5"/>
    <w:rsid w:val="00CA419F"/>
    <w:rsid w:val="00CB11F6"/>
    <w:rsid w:val="00CB1763"/>
    <w:rsid w:val="00CB4697"/>
    <w:rsid w:val="00CB6A96"/>
    <w:rsid w:val="00CB70B5"/>
    <w:rsid w:val="00CC0960"/>
    <w:rsid w:val="00CC09DD"/>
    <w:rsid w:val="00CC11F8"/>
    <w:rsid w:val="00CC138F"/>
    <w:rsid w:val="00CC1989"/>
    <w:rsid w:val="00CC2367"/>
    <w:rsid w:val="00CC2A4A"/>
    <w:rsid w:val="00CC5E51"/>
    <w:rsid w:val="00CC6F51"/>
    <w:rsid w:val="00CC6F6D"/>
    <w:rsid w:val="00CD0456"/>
    <w:rsid w:val="00CD1ECF"/>
    <w:rsid w:val="00CD2A24"/>
    <w:rsid w:val="00CD2C13"/>
    <w:rsid w:val="00CD40D6"/>
    <w:rsid w:val="00CD4A57"/>
    <w:rsid w:val="00CD6632"/>
    <w:rsid w:val="00CE0375"/>
    <w:rsid w:val="00CE1A17"/>
    <w:rsid w:val="00CE4A1F"/>
    <w:rsid w:val="00CE5CCB"/>
    <w:rsid w:val="00CE7270"/>
    <w:rsid w:val="00CE783C"/>
    <w:rsid w:val="00CF1F13"/>
    <w:rsid w:val="00CF79A5"/>
    <w:rsid w:val="00CF7DB9"/>
    <w:rsid w:val="00CF7F3F"/>
    <w:rsid w:val="00D01CDA"/>
    <w:rsid w:val="00D02023"/>
    <w:rsid w:val="00D02949"/>
    <w:rsid w:val="00D04FFE"/>
    <w:rsid w:val="00D108B8"/>
    <w:rsid w:val="00D109BE"/>
    <w:rsid w:val="00D11272"/>
    <w:rsid w:val="00D1206E"/>
    <w:rsid w:val="00D12720"/>
    <w:rsid w:val="00D13433"/>
    <w:rsid w:val="00D139CC"/>
    <w:rsid w:val="00D13DD9"/>
    <w:rsid w:val="00D15021"/>
    <w:rsid w:val="00D156C7"/>
    <w:rsid w:val="00D15B26"/>
    <w:rsid w:val="00D17BBB"/>
    <w:rsid w:val="00D211ED"/>
    <w:rsid w:val="00D21CDF"/>
    <w:rsid w:val="00D2599C"/>
    <w:rsid w:val="00D27204"/>
    <w:rsid w:val="00D27542"/>
    <w:rsid w:val="00D311D0"/>
    <w:rsid w:val="00D311EC"/>
    <w:rsid w:val="00D31894"/>
    <w:rsid w:val="00D322AA"/>
    <w:rsid w:val="00D3333B"/>
    <w:rsid w:val="00D337FD"/>
    <w:rsid w:val="00D37ECD"/>
    <w:rsid w:val="00D4084E"/>
    <w:rsid w:val="00D40B93"/>
    <w:rsid w:val="00D40E5E"/>
    <w:rsid w:val="00D41DEC"/>
    <w:rsid w:val="00D42D2A"/>
    <w:rsid w:val="00D433D7"/>
    <w:rsid w:val="00D464D1"/>
    <w:rsid w:val="00D51CC2"/>
    <w:rsid w:val="00D5275C"/>
    <w:rsid w:val="00D53F1F"/>
    <w:rsid w:val="00D56032"/>
    <w:rsid w:val="00D60974"/>
    <w:rsid w:val="00D621B2"/>
    <w:rsid w:val="00D62B20"/>
    <w:rsid w:val="00D62EF1"/>
    <w:rsid w:val="00D64E41"/>
    <w:rsid w:val="00D67923"/>
    <w:rsid w:val="00D70689"/>
    <w:rsid w:val="00D71670"/>
    <w:rsid w:val="00D7190B"/>
    <w:rsid w:val="00D73BE6"/>
    <w:rsid w:val="00D7446C"/>
    <w:rsid w:val="00D7483D"/>
    <w:rsid w:val="00D74DAA"/>
    <w:rsid w:val="00D767DC"/>
    <w:rsid w:val="00D8059E"/>
    <w:rsid w:val="00D82808"/>
    <w:rsid w:val="00D82919"/>
    <w:rsid w:val="00D83A7E"/>
    <w:rsid w:val="00D84B9D"/>
    <w:rsid w:val="00D851D2"/>
    <w:rsid w:val="00D85F38"/>
    <w:rsid w:val="00D87127"/>
    <w:rsid w:val="00D90A74"/>
    <w:rsid w:val="00D922E9"/>
    <w:rsid w:val="00D92901"/>
    <w:rsid w:val="00D92D8E"/>
    <w:rsid w:val="00D92DDE"/>
    <w:rsid w:val="00D9306F"/>
    <w:rsid w:val="00D93556"/>
    <w:rsid w:val="00D94D0E"/>
    <w:rsid w:val="00D95E5C"/>
    <w:rsid w:val="00D966E3"/>
    <w:rsid w:val="00DA220F"/>
    <w:rsid w:val="00DA3703"/>
    <w:rsid w:val="00DA5938"/>
    <w:rsid w:val="00DA5BFE"/>
    <w:rsid w:val="00DB138C"/>
    <w:rsid w:val="00DB1473"/>
    <w:rsid w:val="00DB1C79"/>
    <w:rsid w:val="00DB1FCE"/>
    <w:rsid w:val="00DB30C6"/>
    <w:rsid w:val="00DB478E"/>
    <w:rsid w:val="00DB5E66"/>
    <w:rsid w:val="00DB6595"/>
    <w:rsid w:val="00DC0364"/>
    <w:rsid w:val="00DC086F"/>
    <w:rsid w:val="00DC0AA8"/>
    <w:rsid w:val="00DC26DA"/>
    <w:rsid w:val="00DD024D"/>
    <w:rsid w:val="00DD0381"/>
    <w:rsid w:val="00DD1441"/>
    <w:rsid w:val="00DD32F2"/>
    <w:rsid w:val="00DD3449"/>
    <w:rsid w:val="00DD5E92"/>
    <w:rsid w:val="00DD6017"/>
    <w:rsid w:val="00DD6B8A"/>
    <w:rsid w:val="00DE0ECA"/>
    <w:rsid w:val="00DE47B5"/>
    <w:rsid w:val="00DE604D"/>
    <w:rsid w:val="00DE67BD"/>
    <w:rsid w:val="00DF0489"/>
    <w:rsid w:val="00DF23A6"/>
    <w:rsid w:val="00DF3299"/>
    <w:rsid w:val="00DF5623"/>
    <w:rsid w:val="00DF78FF"/>
    <w:rsid w:val="00DF79FF"/>
    <w:rsid w:val="00DF7E8E"/>
    <w:rsid w:val="00E0048F"/>
    <w:rsid w:val="00E03927"/>
    <w:rsid w:val="00E043D4"/>
    <w:rsid w:val="00E0577B"/>
    <w:rsid w:val="00E05BCF"/>
    <w:rsid w:val="00E05CD1"/>
    <w:rsid w:val="00E060CB"/>
    <w:rsid w:val="00E06651"/>
    <w:rsid w:val="00E07031"/>
    <w:rsid w:val="00E1154B"/>
    <w:rsid w:val="00E13E3A"/>
    <w:rsid w:val="00E14CFB"/>
    <w:rsid w:val="00E15C3E"/>
    <w:rsid w:val="00E17A5D"/>
    <w:rsid w:val="00E17C81"/>
    <w:rsid w:val="00E20135"/>
    <w:rsid w:val="00E2382D"/>
    <w:rsid w:val="00E23932"/>
    <w:rsid w:val="00E239B2"/>
    <w:rsid w:val="00E239F7"/>
    <w:rsid w:val="00E24352"/>
    <w:rsid w:val="00E248FD"/>
    <w:rsid w:val="00E2533D"/>
    <w:rsid w:val="00E324FB"/>
    <w:rsid w:val="00E32F18"/>
    <w:rsid w:val="00E33692"/>
    <w:rsid w:val="00E36CC6"/>
    <w:rsid w:val="00E37098"/>
    <w:rsid w:val="00E42ADA"/>
    <w:rsid w:val="00E44975"/>
    <w:rsid w:val="00E51664"/>
    <w:rsid w:val="00E55019"/>
    <w:rsid w:val="00E60AC3"/>
    <w:rsid w:val="00E6239F"/>
    <w:rsid w:val="00E67BBF"/>
    <w:rsid w:val="00E703D2"/>
    <w:rsid w:val="00E7166E"/>
    <w:rsid w:val="00E71ACF"/>
    <w:rsid w:val="00E75E52"/>
    <w:rsid w:val="00E7725E"/>
    <w:rsid w:val="00E77D2B"/>
    <w:rsid w:val="00E85C6F"/>
    <w:rsid w:val="00E87E09"/>
    <w:rsid w:val="00E9078C"/>
    <w:rsid w:val="00E92616"/>
    <w:rsid w:val="00E942E7"/>
    <w:rsid w:val="00E97DE3"/>
    <w:rsid w:val="00EA273A"/>
    <w:rsid w:val="00EA28A7"/>
    <w:rsid w:val="00EA4207"/>
    <w:rsid w:val="00EA5C61"/>
    <w:rsid w:val="00EA6D67"/>
    <w:rsid w:val="00EB0AF0"/>
    <w:rsid w:val="00EB17DE"/>
    <w:rsid w:val="00EB1829"/>
    <w:rsid w:val="00EB2352"/>
    <w:rsid w:val="00EB36D8"/>
    <w:rsid w:val="00EB5A51"/>
    <w:rsid w:val="00EB5D11"/>
    <w:rsid w:val="00EB76CA"/>
    <w:rsid w:val="00EB7861"/>
    <w:rsid w:val="00EC11B5"/>
    <w:rsid w:val="00EC2AAC"/>
    <w:rsid w:val="00EC3C85"/>
    <w:rsid w:val="00EC437D"/>
    <w:rsid w:val="00EC5386"/>
    <w:rsid w:val="00EC7262"/>
    <w:rsid w:val="00EC79D2"/>
    <w:rsid w:val="00EC7D04"/>
    <w:rsid w:val="00ED098C"/>
    <w:rsid w:val="00ED28BA"/>
    <w:rsid w:val="00ED2A72"/>
    <w:rsid w:val="00ED45A6"/>
    <w:rsid w:val="00ED4686"/>
    <w:rsid w:val="00ED66B9"/>
    <w:rsid w:val="00ED6916"/>
    <w:rsid w:val="00ED7828"/>
    <w:rsid w:val="00EE0372"/>
    <w:rsid w:val="00EE0D95"/>
    <w:rsid w:val="00EE0E7A"/>
    <w:rsid w:val="00EE4538"/>
    <w:rsid w:val="00EE4B3E"/>
    <w:rsid w:val="00EE67F9"/>
    <w:rsid w:val="00EE69E5"/>
    <w:rsid w:val="00EF29ED"/>
    <w:rsid w:val="00EF58A3"/>
    <w:rsid w:val="00EF5980"/>
    <w:rsid w:val="00EF5996"/>
    <w:rsid w:val="00EF658E"/>
    <w:rsid w:val="00F009B0"/>
    <w:rsid w:val="00F014AB"/>
    <w:rsid w:val="00F0160B"/>
    <w:rsid w:val="00F06F2D"/>
    <w:rsid w:val="00F11FDD"/>
    <w:rsid w:val="00F1219E"/>
    <w:rsid w:val="00F129D9"/>
    <w:rsid w:val="00F20177"/>
    <w:rsid w:val="00F207E0"/>
    <w:rsid w:val="00F21802"/>
    <w:rsid w:val="00F21928"/>
    <w:rsid w:val="00F2258B"/>
    <w:rsid w:val="00F262A4"/>
    <w:rsid w:val="00F27F42"/>
    <w:rsid w:val="00F30AE8"/>
    <w:rsid w:val="00F30C0F"/>
    <w:rsid w:val="00F32BBC"/>
    <w:rsid w:val="00F33FED"/>
    <w:rsid w:val="00F372FD"/>
    <w:rsid w:val="00F37914"/>
    <w:rsid w:val="00F405AC"/>
    <w:rsid w:val="00F41AF7"/>
    <w:rsid w:val="00F41D79"/>
    <w:rsid w:val="00F44585"/>
    <w:rsid w:val="00F45B4D"/>
    <w:rsid w:val="00F476D5"/>
    <w:rsid w:val="00F54A25"/>
    <w:rsid w:val="00F556B3"/>
    <w:rsid w:val="00F5595E"/>
    <w:rsid w:val="00F55F81"/>
    <w:rsid w:val="00F56D76"/>
    <w:rsid w:val="00F57977"/>
    <w:rsid w:val="00F608C3"/>
    <w:rsid w:val="00F60D7D"/>
    <w:rsid w:val="00F60DEF"/>
    <w:rsid w:val="00F619B6"/>
    <w:rsid w:val="00F61A66"/>
    <w:rsid w:val="00F61E4B"/>
    <w:rsid w:val="00F62989"/>
    <w:rsid w:val="00F63F3B"/>
    <w:rsid w:val="00F65CB6"/>
    <w:rsid w:val="00F672CC"/>
    <w:rsid w:val="00F71555"/>
    <w:rsid w:val="00F72DBD"/>
    <w:rsid w:val="00F738B8"/>
    <w:rsid w:val="00F7406E"/>
    <w:rsid w:val="00F76CB4"/>
    <w:rsid w:val="00F77923"/>
    <w:rsid w:val="00F80658"/>
    <w:rsid w:val="00F80992"/>
    <w:rsid w:val="00F816CE"/>
    <w:rsid w:val="00F84163"/>
    <w:rsid w:val="00F84805"/>
    <w:rsid w:val="00F84E4A"/>
    <w:rsid w:val="00F86552"/>
    <w:rsid w:val="00F871D4"/>
    <w:rsid w:val="00F87512"/>
    <w:rsid w:val="00F904F7"/>
    <w:rsid w:val="00F92008"/>
    <w:rsid w:val="00F95D4C"/>
    <w:rsid w:val="00FA112B"/>
    <w:rsid w:val="00FA20DB"/>
    <w:rsid w:val="00FA4961"/>
    <w:rsid w:val="00FA4C82"/>
    <w:rsid w:val="00FA50FE"/>
    <w:rsid w:val="00FA5495"/>
    <w:rsid w:val="00FA5B93"/>
    <w:rsid w:val="00FA5C56"/>
    <w:rsid w:val="00FA6527"/>
    <w:rsid w:val="00FA7C04"/>
    <w:rsid w:val="00FB083D"/>
    <w:rsid w:val="00FB418A"/>
    <w:rsid w:val="00FB4D0F"/>
    <w:rsid w:val="00FB6819"/>
    <w:rsid w:val="00FC1245"/>
    <w:rsid w:val="00FC28B3"/>
    <w:rsid w:val="00FC3561"/>
    <w:rsid w:val="00FC3896"/>
    <w:rsid w:val="00FC3BAE"/>
    <w:rsid w:val="00FC4270"/>
    <w:rsid w:val="00FC4EF4"/>
    <w:rsid w:val="00FC5100"/>
    <w:rsid w:val="00FC7288"/>
    <w:rsid w:val="00FD06AF"/>
    <w:rsid w:val="00FD3511"/>
    <w:rsid w:val="00FD63E3"/>
    <w:rsid w:val="00FD7D4E"/>
    <w:rsid w:val="00FD7F64"/>
    <w:rsid w:val="00FE2AC0"/>
    <w:rsid w:val="00FE698B"/>
    <w:rsid w:val="00FF0564"/>
    <w:rsid w:val="00FF0BAD"/>
    <w:rsid w:val="00FF1473"/>
    <w:rsid w:val="00FF2582"/>
    <w:rsid w:val="00FF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link w:val="berschrift3Zchn"/>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064349"/>
    <w:pPr>
      <w:keepNext/>
      <w:keepLines/>
      <w:numPr>
        <w:ilvl w:val="4"/>
        <w:numId w:val="6"/>
      </w:numPr>
      <w:spacing w:before="40"/>
      <w:outlineLvl w:val="4"/>
    </w:pPr>
    <w:rPr>
      <w:rFonts w:asciiTheme="majorHAnsi" w:eastAsiaTheme="majorEastAsia" w:hAnsiTheme="majorHAnsi" w:cstheme="majorBidi"/>
      <w:b/>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FC1245"/>
    <w:pPr>
      <w:ind w:left="840"/>
    </w:pPr>
    <w:rPr>
      <w:rFonts w:eastAsia="MS PGothic" w:cs="MS PGothic"/>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064349"/>
    <w:rPr>
      <w:rFonts w:asciiTheme="majorHAnsi" w:eastAsiaTheme="majorEastAsia" w:hAnsiTheme="majorHAnsi" w:cstheme="majorBidi"/>
      <w:b/>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table" w:styleId="EinfacheTabelle2">
    <w:name w:val="Plain Table 2"/>
    <w:basedOn w:val="NormaleTabelle"/>
    <w:rsid w:val="007978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7978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797812"/>
    <w:tblPr/>
  </w:style>
  <w:style w:type="character" w:customStyle="1" w:styleId="berschrift3Zchn">
    <w:name w:val="Überschrift 3 Zchn"/>
    <w:basedOn w:val="Absatz-Standardschriftart"/>
    <w:link w:val="berschrift3"/>
    <w:rsid w:val="00524982"/>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41852572">
      <w:bodyDiv w:val="1"/>
      <w:marLeft w:val="0"/>
      <w:marRight w:val="0"/>
      <w:marTop w:val="0"/>
      <w:marBottom w:val="0"/>
      <w:divBdr>
        <w:top w:val="none" w:sz="0" w:space="0" w:color="auto"/>
        <w:left w:val="none" w:sz="0" w:space="0" w:color="auto"/>
        <w:bottom w:val="none" w:sz="0" w:space="0" w:color="auto"/>
        <w:right w:val="none" w:sz="0" w:space="0" w:color="auto"/>
      </w:divBdr>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745301591">
      <w:bodyDiv w:val="1"/>
      <w:marLeft w:val="0"/>
      <w:marRight w:val="0"/>
      <w:marTop w:val="0"/>
      <w:marBottom w:val="0"/>
      <w:divBdr>
        <w:top w:val="none" w:sz="0" w:space="0" w:color="auto"/>
        <w:left w:val="none" w:sz="0" w:space="0" w:color="auto"/>
        <w:bottom w:val="none" w:sz="0" w:space="0" w:color="auto"/>
        <w:right w:val="none" w:sz="0" w:space="0" w:color="auto"/>
      </w:divBdr>
    </w:div>
    <w:div w:id="753433379">
      <w:bodyDiv w:val="1"/>
      <w:marLeft w:val="0"/>
      <w:marRight w:val="0"/>
      <w:marTop w:val="0"/>
      <w:marBottom w:val="0"/>
      <w:divBdr>
        <w:top w:val="none" w:sz="0" w:space="0" w:color="auto"/>
        <w:left w:val="none" w:sz="0" w:space="0" w:color="auto"/>
        <w:bottom w:val="none" w:sz="0" w:space="0" w:color="auto"/>
        <w:right w:val="none" w:sz="0" w:space="0" w:color="auto"/>
      </w:divBdr>
    </w:div>
    <w:div w:id="930239975">
      <w:bodyDiv w:val="1"/>
      <w:marLeft w:val="0"/>
      <w:marRight w:val="0"/>
      <w:marTop w:val="0"/>
      <w:marBottom w:val="0"/>
      <w:divBdr>
        <w:top w:val="none" w:sz="0" w:space="0" w:color="auto"/>
        <w:left w:val="none" w:sz="0" w:space="0" w:color="auto"/>
        <w:bottom w:val="none" w:sz="0" w:space="0" w:color="auto"/>
        <w:right w:val="none" w:sz="0" w:space="0" w:color="auto"/>
      </w:divBdr>
      <w:divsChild>
        <w:div w:id="582295492">
          <w:marLeft w:val="1166"/>
          <w:marRight w:val="0"/>
          <w:marTop w:val="100"/>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1172280">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 w:id="211825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EC54-617A-4AEF-BF66-66254EBC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2135</Words>
  <Characters>13456</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15560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Bober, Kai Lennert</cp:lastModifiedBy>
  <cp:revision>804</cp:revision>
  <dcterms:created xsi:type="dcterms:W3CDTF">2018-10-16T07:36:00Z</dcterms:created>
  <dcterms:modified xsi:type="dcterms:W3CDTF">2019-02-15T12:49:00Z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