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rsidP="004D2D0C">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AE406AC" w:rsidR="00D13DD9" w:rsidRPr="00FC4EF4" w:rsidRDefault="00FC4EF4" w:rsidP="004D2D0C">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p>
          <w:p w14:paraId="103585C3" w14:textId="45848F29" w:rsidR="00D13DD9" w:rsidRPr="00FC4EF4" w:rsidRDefault="002B0209" w:rsidP="004D2D0C">
            <w:pPr>
              <w:pStyle w:val="T2"/>
            </w:pPr>
            <w:r>
              <w:rPr>
                <w:lang w:eastAsia="ja-JP"/>
              </w:rPr>
              <w:t>T</w:t>
            </w:r>
            <w:r w:rsidRPr="002B0209">
              <w:rPr>
                <w:lang w:eastAsia="ja-JP"/>
              </w:rPr>
              <w:t>ext</w:t>
            </w:r>
            <w:r>
              <w:rPr>
                <w:lang w:eastAsia="ja-JP"/>
              </w:rPr>
              <w:t xml:space="preserve"> </w:t>
            </w:r>
            <w:r w:rsidRPr="002B0209">
              <w:rPr>
                <w:lang w:eastAsia="ja-JP"/>
              </w:rPr>
              <w:t>proposal</w:t>
            </w:r>
            <w:r>
              <w:rPr>
                <w:lang w:eastAsia="ja-JP"/>
              </w:rPr>
              <w:t xml:space="preserve"> </w:t>
            </w:r>
            <w:r w:rsidRPr="002B0209">
              <w:rPr>
                <w:lang w:eastAsia="ja-JP"/>
              </w:rPr>
              <w:t>for</w:t>
            </w:r>
            <w:r>
              <w:rPr>
                <w:lang w:eastAsia="ja-JP"/>
              </w:rPr>
              <w:t xml:space="preserve"> </w:t>
            </w:r>
            <w:r w:rsidRPr="002B0209">
              <w:rPr>
                <w:lang w:eastAsia="ja-JP"/>
              </w:rPr>
              <w:t>beacon</w:t>
            </w:r>
            <w:r>
              <w:rPr>
                <w:lang w:eastAsia="ja-JP"/>
              </w:rPr>
              <w:t xml:space="preserve"> </w:t>
            </w:r>
            <w:r w:rsidRPr="002B0209">
              <w:rPr>
                <w:lang w:eastAsia="ja-JP"/>
              </w:rPr>
              <w:t>enabled</w:t>
            </w:r>
            <w:r>
              <w:rPr>
                <w:lang w:eastAsia="ja-JP"/>
              </w:rPr>
              <w:t xml:space="preserve"> </w:t>
            </w:r>
            <w:r w:rsidRPr="002B0209">
              <w:rPr>
                <w:lang w:eastAsia="ja-JP"/>
              </w:rPr>
              <w:t>medium</w:t>
            </w:r>
            <w:r>
              <w:rPr>
                <w:lang w:eastAsia="ja-JP"/>
              </w:rPr>
              <w:t xml:space="preserve"> </w:t>
            </w:r>
            <w:r w:rsidRPr="002B0209">
              <w:rPr>
                <w:lang w:eastAsia="ja-JP"/>
              </w:rPr>
              <w:t>access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354437D" w:rsidR="00D13DD9" w:rsidRPr="00FC4EF4" w:rsidRDefault="00C32042" w:rsidP="004D2D0C">
            <w:pPr>
              <w:pStyle w:val="T2"/>
              <w:ind w:left="0"/>
              <w:rPr>
                <w:sz w:val="20"/>
                <w:lang w:eastAsia="ja-JP"/>
              </w:rPr>
            </w:pPr>
            <w:r w:rsidRPr="00FC4EF4">
              <w:rPr>
                <w:sz w:val="20"/>
              </w:rPr>
              <w:t>Date:</w:t>
            </w:r>
            <w:r w:rsidR="00485571">
              <w:rPr>
                <w:b w:val="0"/>
                <w:sz w:val="20"/>
              </w:rPr>
              <w:t xml:space="preserve">  2018-</w:t>
            </w:r>
            <w:r w:rsidR="007409BF">
              <w:rPr>
                <w:b w:val="0"/>
                <w:sz w:val="20"/>
              </w:rPr>
              <w:t>01</w:t>
            </w:r>
            <w:r w:rsidR="00991CB2">
              <w:rPr>
                <w:b w:val="0"/>
                <w:sz w:val="20"/>
              </w:rPr>
              <w:t>-</w:t>
            </w:r>
            <w:r w:rsidR="004D2D0C">
              <w:rPr>
                <w:b w:val="0"/>
                <w:sz w:val="20"/>
              </w:rPr>
              <w:t>14</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rsidP="00B46525">
            <w:pPr>
              <w:pStyle w:val="T2"/>
              <w:spacing w:after="0"/>
              <w:ind w:left="0" w:right="0"/>
              <w:jc w:val="both"/>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rsidP="00B46525">
            <w:pPr>
              <w:pStyle w:val="T2"/>
              <w:spacing w:after="0"/>
              <w:ind w:left="0" w:right="0"/>
              <w:jc w:val="both"/>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rsidP="00B46525">
            <w:pPr>
              <w:pStyle w:val="T2"/>
              <w:spacing w:after="0"/>
              <w:ind w:left="0" w:right="0"/>
              <w:jc w:val="both"/>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rsidP="00B46525">
            <w:pPr>
              <w:pStyle w:val="T2"/>
              <w:spacing w:after="0"/>
              <w:ind w:left="0" w:right="0"/>
              <w:jc w:val="both"/>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rsidP="00B46525">
            <w:pPr>
              <w:pStyle w:val="T2"/>
              <w:spacing w:after="0"/>
              <w:ind w:left="0" w:right="0"/>
              <w:jc w:val="both"/>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rsidP="00B46525">
            <w:pPr>
              <w:pStyle w:val="T2"/>
              <w:spacing w:after="0"/>
              <w:ind w:left="0" w:right="0"/>
              <w:jc w:val="both"/>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kai.lennert.bober@hhi.fraunhofer.de</w:t>
            </w:r>
          </w:p>
        </w:tc>
      </w:tr>
      <w:tr w:rsidR="00B6007F" w:rsidRPr="009F6C1F"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44D56658" w:rsidR="00B6007F" w:rsidRP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6A3549DC" w:rsid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5268D738" w:rsidR="00B6007F" w:rsidRPr="00B6007F" w:rsidRDefault="00A15AB6" w:rsidP="00B46525">
            <w:pPr>
              <w:pStyle w:val="T2"/>
              <w:spacing w:after="0"/>
              <w:ind w:left="0" w:right="0"/>
              <w:jc w:val="both"/>
              <w:rPr>
                <w:rFonts w:eastAsiaTheme="minorEastAsia"/>
                <w:b w:val="0"/>
                <w:sz w:val="20"/>
                <w:lang w:eastAsia="zh-CN"/>
              </w:rPr>
            </w:pPr>
            <w:r>
              <w:rPr>
                <w:rFonts w:eastAsiaTheme="minorEastAsia"/>
                <w:b w:val="0"/>
                <w:sz w:val="20"/>
                <w:lang w:eastAsia="zh-CN"/>
              </w:rPr>
              <w:t>volker.jungnickel@hhi.fraunhofer.de</w:t>
            </w:r>
          </w:p>
        </w:tc>
      </w:tr>
      <w:tr w:rsidR="00EC3083" w:rsidRPr="009F6C1F" w14:paraId="6ACD00DA"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B29B17" w14:textId="093161F5" w:rsidR="00EC3083" w:rsidRDefault="00EC3083" w:rsidP="00B46525">
            <w:pPr>
              <w:pStyle w:val="T2"/>
              <w:spacing w:after="0"/>
              <w:ind w:left="0" w:right="0"/>
              <w:jc w:val="both"/>
              <w:rPr>
                <w:rFonts w:eastAsiaTheme="minorEastAsia"/>
                <w:b w:val="0"/>
                <w:sz w:val="20"/>
                <w:lang w:eastAsia="zh-CN"/>
              </w:rPr>
            </w:pPr>
            <w:r>
              <w:rPr>
                <w:rFonts w:eastAsiaTheme="minorEastAsia"/>
                <w:b w:val="0"/>
                <w:sz w:val="20"/>
                <w:lang w:eastAsia="zh-CN"/>
              </w:rPr>
              <w:t>Xu Wang</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4AB4E" w14:textId="32E7CA93" w:rsidR="00EC3083" w:rsidRDefault="00EC3083" w:rsidP="00B46525">
            <w:pPr>
              <w:pStyle w:val="T2"/>
              <w:spacing w:after="0"/>
              <w:ind w:left="0" w:right="0"/>
              <w:jc w:val="both"/>
              <w:rPr>
                <w:rFonts w:eastAsiaTheme="minorEastAsia"/>
                <w:b w:val="0"/>
                <w:sz w:val="20"/>
                <w:lang w:eastAsia="zh-CN"/>
              </w:rPr>
            </w:pPr>
            <w:r w:rsidRPr="00EC3083">
              <w:rPr>
                <w:rFonts w:eastAsiaTheme="minorEastAsia"/>
                <w:b w:val="0"/>
                <w:sz w:val="20"/>
                <w:lang w:eastAsia="zh-CN"/>
              </w:rPr>
              <w:t>VLNComm Inc</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5CA308" w14:textId="77777777" w:rsidR="00EC3083" w:rsidRPr="00485571" w:rsidRDefault="00EC3083"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E73FA0" w14:textId="77777777" w:rsidR="00EC3083" w:rsidRPr="00485571" w:rsidRDefault="00EC3083"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80AF2C" w14:textId="756F0743" w:rsidR="00EC3083" w:rsidRDefault="00EC3083" w:rsidP="00B46525">
            <w:pPr>
              <w:pStyle w:val="T2"/>
              <w:spacing w:after="0"/>
              <w:ind w:left="0" w:right="0"/>
              <w:jc w:val="both"/>
              <w:rPr>
                <w:rFonts w:eastAsiaTheme="minorEastAsia"/>
                <w:b w:val="0"/>
                <w:sz w:val="20"/>
                <w:lang w:eastAsia="zh-CN"/>
              </w:rPr>
            </w:pPr>
            <w:r w:rsidRPr="00EC3083">
              <w:rPr>
                <w:rFonts w:eastAsiaTheme="minorEastAsia"/>
                <w:b w:val="0"/>
                <w:sz w:val="20"/>
                <w:lang w:eastAsia="zh-CN"/>
              </w:rPr>
              <w:t>wang@vlncomm.com</w:t>
            </w:r>
          </w:p>
        </w:tc>
      </w:tr>
    </w:tbl>
    <w:p w14:paraId="7DF7DAE8" w14:textId="77777777" w:rsidR="00D13DD9" w:rsidRPr="009F6C1F" w:rsidRDefault="00C32042" w:rsidP="00B46525">
      <w:pPr>
        <w:pStyle w:val="T1"/>
        <w:spacing w:after="120"/>
        <w:jc w:val="both"/>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4283C" w:rsidRDefault="0094283C" w:rsidP="00F129D9">
                            <w:pPr>
                              <w:pStyle w:val="T1"/>
                              <w:spacing w:after="120"/>
                            </w:pPr>
                            <w:r>
                              <w:t>Abstract</w:t>
                            </w:r>
                          </w:p>
                          <w:p w14:paraId="2E0E8DD8" w14:textId="4A21E6CF"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text for the medium access in the beacon-enabled mode. </w:t>
                            </w:r>
                            <w:r>
                              <w:rPr>
                                <w:rFonts w:ascii="Times New Roman" w:hAnsi="Times New Roman"/>
                                <w:b w:val="0"/>
                                <w:sz w:val="24"/>
                                <w:u w:val="none"/>
                                <w:lang w:eastAsia="ja-JP"/>
                              </w:rPr>
                              <w:t>The content is subject to further changes.</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94283C" w:rsidRDefault="0094283C" w:rsidP="00F129D9">
                      <w:pPr>
                        <w:pStyle w:val="T1"/>
                        <w:spacing w:after="120"/>
                      </w:pPr>
                      <w:r>
                        <w:t>Abstract</w:t>
                      </w:r>
                    </w:p>
                    <w:p w14:paraId="2E0E8DD8" w14:textId="4A21E6CF"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text for the medium access in the beacon-enabled mode. </w:t>
                      </w:r>
                      <w:r>
                        <w:rPr>
                          <w:rFonts w:ascii="Times New Roman" w:hAnsi="Times New Roman"/>
                          <w:b w:val="0"/>
                          <w:sz w:val="24"/>
                          <w:u w:val="none"/>
                          <w:lang w:eastAsia="ja-JP"/>
                        </w:rPr>
                        <w:t>The content is subject to further changes.</w:t>
                      </w:r>
                    </w:p>
                  </w:txbxContent>
                </v:textbox>
              </v:rect>
            </w:pict>
          </mc:Fallback>
        </mc:AlternateContent>
      </w:r>
      <w:r w:rsidRPr="009F6C1F">
        <w:rPr>
          <w:highlight w:val="yellow"/>
        </w:rPr>
        <w:br w:type="page"/>
      </w:r>
    </w:p>
    <w:p w14:paraId="77BBE005" w14:textId="77777777" w:rsidR="00600258" w:rsidRPr="00851310" w:rsidRDefault="00600258" w:rsidP="00B46525">
      <w:pPr>
        <w:pStyle w:val="berschrift1"/>
        <w:jc w:val="both"/>
      </w:pPr>
      <w:r w:rsidRPr="00851310">
        <w:lastRenderedPageBreak/>
        <w:t>Overview</w:t>
      </w:r>
    </w:p>
    <w:p w14:paraId="7D8E2496" w14:textId="482D03D0" w:rsidR="00600258" w:rsidRPr="00851310" w:rsidRDefault="00600258" w:rsidP="00B46525">
      <w:pPr>
        <w:pStyle w:val="berschrift1"/>
        <w:jc w:val="both"/>
      </w:pPr>
      <w:r w:rsidRPr="00851310">
        <w:t xml:space="preserve">Normative </w:t>
      </w:r>
      <w:r w:rsidR="004E36E2">
        <w:t>r</w:t>
      </w:r>
      <w:r w:rsidRPr="00851310">
        <w:t>eferences</w:t>
      </w:r>
    </w:p>
    <w:p w14:paraId="511E8999" w14:textId="77777777" w:rsidR="00600258" w:rsidRDefault="00600258" w:rsidP="00B46525">
      <w:pPr>
        <w:pStyle w:val="berschrift1"/>
        <w:jc w:val="both"/>
      </w:pPr>
      <w:r w:rsidRPr="00851310">
        <w:t>Definitions, acronyms, and abbreviations</w:t>
      </w:r>
    </w:p>
    <w:p w14:paraId="5565A164" w14:textId="77777777" w:rsidR="00600258" w:rsidRDefault="00600258" w:rsidP="00B46525">
      <w:pPr>
        <w:pStyle w:val="berschrift1"/>
        <w:jc w:val="both"/>
      </w:pPr>
      <w:r w:rsidRPr="00851310">
        <w:t>General description</w:t>
      </w:r>
    </w:p>
    <w:p w14:paraId="23C16166" w14:textId="030A1B03" w:rsidR="00600258" w:rsidRDefault="00600258" w:rsidP="00B46525">
      <w:pPr>
        <w:pStyle w:val="berschrift1"/>
        <w:jc w:val="both"/>
      </w:pPr>
      <w:r w:rsidRPr="00851310">
        <w:t>MAC functional description</w:t>
      </w:r>
    </w:p>
    <w:p w14:paraId="62356334" w14:textId="2121F95A" w:rsidR="00600258" w:rsidRPr="00851310" w:rsidRDefault="00600258" w:rsidP="00B46525">
      <w:pPr>
        <w:pStyle w:val="berschrift2"/>
        <w:jc w:val="both"/>
      </w:pPr>
      <w:r w:rsidRPr="00851310">
        <w:t>Introduction and overview</w:t>
      </w:r>
    </w:p>
    <w:p w14:paraId="352BBC1A" w14:textId="77777777" w:rsidR="00600258" w:rsidRDefault="00600258" w:rsidP="00B46525">
      <w:pPr>
        <w:pStyle w:val="berschrift2"/>
        <w:jc w:val="both"/>
      </w:pPr>
      <w:r w:rsidRPr="00851310">
        <w:t>Beacon-enabled channel access</w:t>
      </w:r>
    </w:p>
    <w:p w14:paraId="69DBEEBC" w14:textId="77777777" w:rsidR="00600258" w:rsidRPr="00BC0654" w:rsidRDefault="00600258" w:rsidP="00B46525">
      <w:pPr>
        <w:jc w:val="both"/>
      </w:pPr>
    </w:p>
    <w:p w14:paraId="72A59D1F" w14:textId="2BA1AB4F" w:rsidR="00197C1C" w:rsidRDefault="00600258" w:rsidP="00FE5E58">
      <w:pPr>
        <w:jc w:val="both"/>
      </w:pPr>
      <w:r w:rsidRPr="00851310">
        <w:t xml:space="preserve">If an OWPAN </w:t>
      </w:r>
      <w:r w:rsidR="00542F62">
        <w:t xml:space="preserve">runs in </w:t>
      </w:r>
      <w:r w:rsidR="00CA785F">
        <w:t>beacon-enabled channel access</w:t>
      </w:r>
      <w:r w:rsidR="00542F62">
        <w:t xml:space="preserve"> mode</w:t>
      </w:r>
      <w:r w:rsidR="00CA785F">
        <w:t xml:space="preserve">, </w:t>
      </w:r>
      <w:r w:rsidRPr="00851310">
        <w:t xml:space="preserve">channel time is </w:t>
      </w:r>
      <w:r w:rsidR="004A0579">
        <w:t>sub</w:t>
      </w:r>
      <w:r w:rsidRPr="00851310">
        <w:t xml:space="preserve">divided into </w:t>
      </w:r>
      <w:r w:rsidR="00CA785F">
        <w:t xml:space="preserve">subsequent </w:t>
      </w:r>
      <w:r w:rsidRPr="00851310">
        <w:t>superframes</w:t>
      </w:r>
      <w:r w:rsidR="00CA785F">
        <w:t>. Each</w:t>
      </w:r>
      <w:r>
        <w:t xml:space="preserve"> </w:t>
      </w:r>
      <w:r w:rsidRPr="00851310">
        <w:t xml:space="preserve">superframe is composed of three major parts: </w:t>
      </w:r>
      <w:r w:rsidR="007409BF">
        <w:t>a beacon transmission</w:t>
      </w:r>
      <w:r w:rsidRPr="00851310">
        <w:t xml:space="preserve">, </w:t>
      </w:r>
      <w:r>
        <w:t>an</w:t>
      </w:r>
      <w:r w:rsidRPr="00851310">
        <w:t xml:space="preserve"> optional</w:t>
      </w:r>
      <w:r>
        <w:t xml:space="preserve"> contention access period</w:t>
      </w:r>
      <w:r w:rsidRPr="00851310">
        <w:t xml:space="preserve"> </w:t>
      </w:r>
      <w:r>
        <w:t>(</w:t>
      </w:r>
      <w:r w:rsidRPr="00851310">
        <w:t>CAP</w:t>
      </w:r>
      <w:r>
        <w:t>)</w:t>
      </w:r>
      <w:r w:rsidRPr="00851310">
        <w:t xml:space="preserve">, and the </w:t>
      </w:r>
      <w:r>
        <w:t>contention free period (</w:t>
      </w:r>
      <w:r w:rsidRPr="00851310">
        <w:t>CFP</w:t>
      </w:r>
      <w:r>
        <w:t>)</w:t>
      </w:r>
      <w:r w:rsidRPr="00851310">
        <w:t>.</w:t>
      </w:r>
    </w:p>
    <w:p w14:paraId="7B6162D6" w14:textId="77777777" w:rsidR="00197C1C" w:rsidRDefault="00197C1C">
      <w:pPr>
        <w:jc w:val="both"/>
      </w:pPr>
    </w:p>
    <w:p w14:paraId="30BE1B15" w14:textId="71A3975F" w:rsidR="00197C1C" w:rsidRDefault="00542F62">
      <w:pPr>
        <w:jc w:val="both"/>
      </w:pPr>
      <w:r>
        <w:t>Transmission of the beacon</w:t>
      </w:r>
      <w:r w:rsidR="0094283C">
        <w:t xml:space="preserve"> by the OWPAN coordinator</w:t>
      </w:r>
      <w:r>
        <w:t xml:space="preserve"> </w:t>
      </w:r>
      <w:r w:rsidR="004E36E2">
        <w:t xml:space="preserve">is described in </w:t>
      </w:r>
      <w:r w:rsidR="004E36E2">
        <w:fldChar w:fldCharType="begin"/>
      </w:r>
      <w:r w:rsidR="004E36E2">
        <w:instrText xml:space="preserve"> REF _Ref531336581 \r \h </w:instrText>
      </w:r>
      <w:r w:rsidR="008A2260">
        <w:instrText xml:space="preserve"> \* MERGEFORMAT </w:instrText>
      </w:r>
      <w:r w:rsidR="004E36E2">
        <w:fldChar w:fldCharType="separate"/>
      </w:r>
      <w:r w:rsidR="004E36E2">
        <w:t>5.2.2</w:t>
      </w:r>
      <w:r w:rsidR="004E36E2">
        <w:fldChar w:fldCharType="end"/>
      </w:r>
      <w:r w:rsidR="004E36E2">
        <w:t>.</w:t>
      </w:r>
    </w:p>
    <w:p w14:paraId="44B1C6F2" w14:textId="77777777" w:rsidR="00197C1C" w:rsidRDefault="00197C1C">
      <w:pPr>
        <w:jc w:val="both"/>
      </w:pPr>
    </w:p>
    <w:p w14:paraId="4517D9F9" w14:textId="7130BCF8" w:rsidR="00197C1C" w:rsidRDefault="00600258">
      <w:pPr>
        <w:jc w:val="both"/>
      </w:pPr>
      <w:r>
        <w:t>In the CAP, devices may access the channel randomly by means of slotted ALOHA.</w:t>
      </w:r>
      <w:r w:rsidR="00F33D4D">
        <w:t xml:space="preserve"> </w:t>
      </w:r>
      <w:r w:rsidR="00197C1C">
        <w:t>R</w:t>
      </w:r>
      <w:r w:rsidR="00F33D4D">
        <w:t xml:space="preserve">andom channel access </w:t>
      </w:r>
      <w:r w:rsidR="00197C1C">
        <w:t xml:space="preserve">in the CAP </w:t>
      </w:r>
      <w:r w:rsidR="00F33D4D">
        <w:t xml:space="preserve">is only allowed for specific procedures and frame types as </w:t>
      </w:r>
      <w:r w:rsidR="00CA1BBC">
        <w:t xml:space="preserve">specified in </w:t>
      </w:r>
      <w:r w:rsidR="00197C1C">
        <w:fldChar w:fldCharType="begin"/>
      </w:r>
      <w:r w:rsidR="00197C1C">
        <w:instrText xml:space="preserve"> REF _Ref531336602 \r \h </w:instrText>
      </w:r>
      <w:r w:rsidR="008A2260">
        <w:instrText xml:space="preserve"> \* MERGEFORMAT </w:instrText>
      </w:r>
      <w:r w:rsidR="00197C1C">
        <w:fldChar w:fldCharType="separate"/>
      </w:r>
      <w:r w:rsidR="00197C1C">
        <w:t>5.2.3</w:t>
      </w:r>
      <w:r w:rsidR="00197C1C">
        <w:fldChar w:fldCharType="end"/>
      </w:r>
      <w:r w:rsidR="00197C1C">
        <w:t xml:space="preserve">. </w:t>
      </w:r>
    </w:p>
    <w:p w14:paraId="05E3B855" w14:textId="77777777" w:rsidR="00197C1C" w:rsidRDefault="00197C1C">
      <w:pPr>
        <w:jc w:val="both"/>
      </w:pPr>
    </w:p>
    <w:p w14:paraId="35629277" w14:textId="7E41393E" w:rsidR="00600258" w:rsidRDefault="00197C1C">
      <w:pPr>
        <w:jc w:val="both"/>
      </w:pPr>
      <w:r>
        <w:t>All</w:t>
      </w:r>
      <w:r w:rsidRPr="00851310">
        <w:t xml:space="preserve"> </w:t>
      </w:r>
      <w:r>
        <w:t>other</w:t>
      </w:r>
      <w:r w:rsidR="00F84A64">
        <w:t xml:space="preserve"> frame</w:t>
      </w:r>
      <w:r w:rsidRPr="00851310">
        <w:t xml:space="preserve"> transmissions</w:t>
      </w:r>
      <w:r>
        <w:t xml:space="preserve"> </w:t>
      </w:r>
      <w:r w:rsidR="00A0213F">
        <w:t>happen</w:t>
      </w:r>
      <w:r>
        <w:t xml:space="preserve"> in the CFP (see </w:t>
      </w:r>
      <w:r>
        <w:fldChar w:fldCharType="begin"/>
      </w:r>
      <w:r>
        <w:instrText xml:space="preserve"> REF _Ref531336616 \r \h </w:instrText>
      </w:r>
      <w:r w:rsidR="008A2260">
        <w:instrText xml:space="preserve"> \* MERGEFORMAT </w:instrText>
      </w:r>
      <w:r>
        <w:fldChar w:fldCharType="separate"/>
      </w:r>
      <w:r>
        <w:t>5.2.4</w:t>
      </w:r>
      <w:r>
        <w:fldChar w:fldCharType="end"/>
      </w:r>
      <w:r>
        <w:t>).</w:t>
      </w:r>
      <w:r w:rsidR="00600258">
        <w:t xml:space="preserve"> </w:t>
      </w:r>
      <w:r w:rsidR="00FB4418">
        <w:t xml:space="preserve">The CFP consists of </w:t>
      </w:r>
      <w:r w:rsidR="00A0213F">
        <w:t>reserved</w:t>
      </w:r>
      <w:r w:rsidR="00600258">
        <w:t xml:space="preserve"> resources, called </w:t>
      </w:r>
      <w:r>
        <w:t xml:space="preserve">GTSs, which </w:t>
      </w:r>
      <w:r w:rsidR="00600258">
        <w:t>are assigned to each device</w:t>
      </w:r>
      <w:r w:rsidR="00A0213F">
        <w:t xml:space="preserve"> for a given superframe</w:t>
      </w:r>
      <w:r w:rsidR="00600258">
        <w:t>. The c</w:t>
      </w:r>
      <w:r w:rsidR="00600258" w:rsidRPr="00851310">
        <w:t>oordinator</w:t>
      </w:r>
      <w:r w:rsidR="00600258">
        <w:t xml:space="preserve"> </w:t>
      </w:r>
      <w:r w:rsidR="00A0213F">
        <w:t xml:space="preserve">coordinates and announces </w:t>
      </w:r>
      <w:r w:rsidR="00600258">
        <w:t xml:space="preserve">GTS allocations </w:t>
      </w:r>
      <w:r w:rsidR="00BE60ED">
        <w:t xml:space="preserve">as described in </w:t>
      </w:r>
      <w:r w:rsidR="00600258">
        <w:fldChar w:fldCharType="begin"/>
      </w:r>
      <w:r w:rsidR="00600258">
        <w:instrText xml:space="preserve"> REF _Ref531160060 \r \h </w:instrText>
      </w:r>
      <w:r w:rsidR="00017F79">
        <w:instrText xml:space="preserve"> \* MERGEFORMAT </w:instrText>
      </w:r>
      <w:r w:rsidR="00600258">
        <w:fldChar w:fldCharType="separate"/>
      </w:r>
      <w:r w:rsidR="00CA785F">
        <w:t>5.2.5</w:t>
      </w:r>
      <w:r w:rsidR="00600258">
        <w:fldChar w:fldCharType="end"/>
      </w:r>
      <w:r w:rsidR="00600258">
        <w:t>.</w:t>
      </w:r>
    </w:p>
    <w:p w14:paraId="14C57E38" w14:textId="7213739C" w:rsidR="00A0213F" w:rsidRDefault="00600258">
      <w:pPr>
        <w:pStyle w:val="berschrift3"/>
        <w:jc w:val="both"/>
      </w:pPr>
      <w:r>
        <w:t>Superframe structure</w:t>
      </w:r>
    </w:p>
    <w:p w14:paraId="6F470A46" w14:textId="77777777" w:rsidR="00A0213F" w:rsidRPr="00B46525" w:rsidRDefault="00A0213F" w:rsidP="00B46525"/>
    <w:p w14:paraId="59A5CE21" w14:textId="79101D5D" w:rsidR="008A2260" w:rsidRDefault="008A2260" w:rsidP="00B46525">
      <w:pPr>
        <w:jc w:val="both"/>
      </w:pPr>
      <w:r>
        <w:t xml:space="preserve">A superframe consists in total of </w:t>
      </w:r>
      <w:r w:rsidRPr="002220CC">
        <w:rPr>
          <w:i/>
        </w:rPr>
        <w:t>aNumSuperframeSlots</w:t>
      </w:r>
      <w:r>
        <w:t xml:space="preserve"> superframe slots.</w:t>
      </w:r>
      <w:r w:rsidR="00FE5E58">
        <w:t xml:space="preserve"> </w:t>
      </w:r>
      <w:r w:rsidR="00FE5E58" w:rsidRPr="002220CC">
        <w:rPr>
          <w:i/>
        </w:rPr>
        <w:t>aNumSuperframeSlots</w:t>
      </w:r>
      <w:r>
        <w:t xml:space="preserve"> </w:t>
      </w:r>
      <w:r w:rsidR="00FE5E58">
        <w:t>is</w:t>
      </w:r>
      <w:r w:rsidR="00577CDB">
        <w:t xml:space="preserve"> a variable</w:t>
      </w:r>
      <w:r w:rsidR="00FE5E58">
        <w:t xml:space="preserve"> determined by the OWPAN coordinator and announced to the devices in the beacon frame. </w:t>
      </w:r>
      <w:r>
        <w:t xml:space="preserve">The maximum number of superframe slots within a superframe is 65535 (see 7.1). Each superframe slot has a duration of </w:t>
      </w:r>
      <w:r w:rsidRPr="002220CC">
        <w:rPr>
          <w:i/>
        </w:rPr>
        <w:t>aSuperframeSlotDuration</w:t>
      </w:r>
      <w:r>
        <w:t>. Hence, the number of superframe slots and their respective duration determine t</w:t>
      </w:r>
      <w:r w:rsidR="00577CDB">
        <w:t>he duration of each superframe.</w:t>
      </w:r>
    </w:p>
    <w:p w14:paraId="16C8F948" w14:textId="3AADBE5B" w:rsidR="00AF78F8" w:rsidRDefault="00AF78F8" w:rsidP="00FE5E58">
      <w:pPr>
        <w:jc w:val="both"/>
      </w:pPr>
    </w:p>
    <w:p w14:paraId="5BE41CD2" w14:textId="7710BBBB" w:rsidR="008A2260" w:rsidRDefault="008550CB" w:rsidP="00B46525">
      <w:pPr>
        <w:jc w:val="both"/>
      </w:pPr>
      <w:r>
        <w:t xml:space="preserve">The MAC protocol makes use of integer numbers of superframe slots to specify durations within the superframe. </w:t>
      </w:r>
      <w:r w:rsidR="00577CDB">
        <w:t xml:space="preserve">That can be duration of the CAP, CAP slots, </w:t>
      </w:r>
      <w:r>
        <w:t xml:space="preserve">GTS and other </w:t>
      </w:r>
      <w:r w:rsidR="00577CDB">
        <w:t xml:space="preserve">sub-parts </w:t>
      </w:r>
      <w:r>
        <w:t>of the superframe.</w:t>
      </w:r>
    </w:p>
    <w:p w14:paraId="0B1BA41D" w14:textId="71CD0CCB" w:rsidR="008A2260" w:rsidRDefault="008A2260" w:rsidP="00B46525">
      <w:pPr>
        <w:jc w:val="both"/>
      </w:pPr>
    </w:p>
    <w:p w14:paraId="6270C360" w14:textId="798886A7" w:rsidR="00E31AEC" w:rsidRDefault="00E31AEC" w:rsidP="00B46525">
      <w:pPr>
        <w:jc w:val="both"/>
      </w:pPr>
      <w:r>
        <w:t>Each OWPAN coordinator defines the superframe structure for its coordinated OWPAN. Consecutive superframes of an OWPAN do not necessarily have to be adjacent but may have channel time between them that is not used by the OWPAN.</w:t>
      </w:r>
    </w:p>
    <w:p w14:paraId="05A29BFF" w14:textId="4F5A5262" w:rsidR="003670AF" w:rsidRDefault="003670AF" w:rsidP="00B46525">
      <w:pPr>
        <w:jc w:val="both"/>
      </w:pPr>
    </w:p>
    <w:p w14:paraId="571754B7" w14:textId="62FE3661" w:rsidR="003670AF" w:rsidRDefault="003670AF" w:rsidP="00B46525">
      <w:pPr>
        <w:jc w:val="both"/>
      </w:pPr>
      <w:r>
        <w:t>In the coordinated topology, the master coordinator determines when the superframe of each OWPAN starts and how long it is.  The details of the coordinated topology are outside the scope of this standard.</w:t>
      </w:r>
    </w:p>
    <w:p w14:paraId="5F7AE89D" w14:textId="77777777" w:rsidR="00E31AEC" w:rsidRDefault="00E31AEC" w:rsidP="00B46525">
      <w:pPr>
        <w:jc w:val="both"/>
      </w:pPr>
    </w:p>
    <w:p w14:paraId="6F398A66" w14:textId="76B02B52" w:rsidR="0094283C" w:rsidRDefault="0094283C" w:rsidP="00B46525">
      <w:pPr>
        <w:jc w:val="both"/>
      </w:pPr>
      <w:r>
        <w:t xml:space="preserve">Of the </w:t>
      </w:r>
      <w:r w:rsidRPr="002220CC">
        <w:rPr>
          <w:i/>
        </w:rPr>
        <w:t>aNumSuperframeSlots</w:t>
      </w:r>
      <w:r w:rsidRPr="00734606">
        <w:t xml:space="preserve"> superf</w:t>
      </w:r>
      <w:r>
        <w:t>rame slots in a superframe, three consecutive slot groups are used for the beacon transmissio</w:t>
      </w:r>
      <w:r w:rsidR="00E31AEC">
        <w:t>n, the CAP and CFP respectively</w:t>
      </w:r>
      <w:r>
        <w:t xml:space="preserve"> as shown in Fig 5-1. The number of superframe slots reserved for the beacon transmission depends on the length of the beacon frame. The length of the CAP is determined by the OWPAN coordinator and may change from superframe to superframe.</w:t>
      </w:r>
      <w:r w:rsidR="00E31AEC">
        <w:t xml:space="preserve"> The remaining slots in the superframe are used for the CFP and can be used for frame transmissions between the devices and the coordinator.</w:t>
      </w:r>
    </w:p>
    <w:p w14:paraId="7F55D80A" w14:textId="009B8F91" w:rsidR="00E31AEC" w:rsidRDefault="00E31AEC" w:rsidP="00B46525">
      <w:pPr>
        <w:jc w:val="both"/>
      </w:pPr>
    </w:p>
    <w:p w14:paraId="6ADF50D1" w14:textId="56AC544D" w:rsidR="003670AF" w:rsidRDefault="003670AF" w:rsidP="00B46525">
      <w:pPr>
        <w:jc w:val="both"/>
      </w:pPr>
      <w:r w:rsidRPr="00851310">
        <w:rPr>
          <w:noProof/>
          <w:lang w:val="de-DE" w:eastAsia="de-DE"/>
        </w:rPr>
        <mc:AlternateContent>
          <mc:Choice Requires="wps">
            <w:drawing>
              <wp:inline distT="0" distB="0" distL="0" distR="0" wp14:anchorId="2C2AF72C" wp14:editId="07592DBA">
                <wp:extent cx="6377940" cy="2376054"/>
                <wp:effectExtent l="0" t="0" r="3810" b="571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376054"/>
                        </a:xfrm>
                        <a:prstGeom prst="rect">
                          <a:avLst/>
                        </a:prstGeom>
                        <a:solidFill>
                          <a:srgbClr val="FFFFFF"/>
                        </a:solidFill>
                        <a:ln w="9525">
                          <a:noFill/>
                          <a:miter lim="800000"/>
                          <a:headEnd/>
                          <a:tailEnd/>
                        </a:ln>
                      </wps:spPr>
                      <wps:txbx>
                        <w:txbxContent>
                          <w:p w14:paraId="2FEAA4BE" w14:textId="77777777" w:rsidR="003670AF" w:rsidRDefault="003670AF" w:rsidP="003670AF">
                            <w:pPr>
                              <w:rPr>
                                <w:lang w:val="de-DE"/>
                              </w:rPr>
                            </w:pPr>
                          </w:p>
                          <w:p w14:paraId="57BEDF4B" w14:textId="77777777" w:rsidR="003670AF" w:rsidRDefault="003670AF" w:rsidP="00B46525">
                            <w:pPr>
                              <w:keepNext/>
                              <w:jc w:val="center"/>
                            </w:pPr>
                            <w:r>
                              <w:rPr>
                                <w:noProof/>
                                <w:lang w:val="de-DE" w:eastAsia="de-DE"/>
                              </w:rPr>
                              <w:drawing>
                                <wp:inline distT="0" distB="0" distL="0" distR="0" wp14:anchorId="76BCBBDA" wp14:editId="417F960D">
                                  <wp:extent cx="6236898" cy="1809670"/>
                                  <wp:effectExtent l="0" t="0" r="0" b="635"/>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6260311" cy="1816464"/>
                                          </a:xfrm>
                                          <a:prstGeom prst="rect">
                                            <a:avLst/>
                                          </a:prstGeom>
                                        </pic:spPr>
                                      </pic:pic>
                                    </a:graphicData>
                                  </a:graphic>
                                </wp:inline>
                              </w:drawing>
                            </w:r>
                          </w:p>
                          <w:p w14:paraId="50892B05" w14:textId="77777777" w:rsidR="003670AF" w:rsidRDefault="003670AF" w:rsidP="00B46525">
                            <w:pPr>
                              <w:pStyle w:val="Beschriftung"/>
                              <w:jc w:val="center"/>
                            </w:pPr>
                            <w:r>
                              <w:t xml:space="preserve">Figure </w:t>
                            </w:r>
                            <w:fldSimple w:instr=" STYLEREF 1 \s ">
                              <w:r>
                                <w:rPr>
                                  <w:noProof/>
                                </w:rPr>
                                <w:t>5</w:t>
                              </w:r>
                            </w:fldSimple>
                            <w:r>
                              <w:noBreakHyphen/>
                            </w:r>
                            <w:fldSimple w:instr=" SEQ Figure \* ARABIC \s 1 ">
                              <w:r>
                                <w:rPr>
                                  <w:noProof/>
                                </w:rPr>
                                <w:t>1</w:t>
                              </w:r>
                            </w:fldSimple>
                            <w:r>
                              <w:t xml:space="preserve">: </w:t>
                            </w:r>
                            <w:r w:rsidRPr="00017048">
                              <w:t xml:space="preserve">Superframe </w:t>
                            </w:r>
                            <w:r>
                              <w:rPr>
                                <w:i w:val="0"/>
                              </w:rPr>
                              <w:t xml:space="preserve">structure </w:t>
                            </w:r>
                            <w:r>
                              <w:t>including exemplary number of superframe slots</w:t>
                            </w:r>
                          </w:p>
                          <w:p w14:paraId="39443270" w14:textId="12BBD712" w:rsidR="003670AF" w:rsidRPr="00B46525" w:rsidRDefault="003670AF" w:rsidP="003670AF">
                            <w:pPr>
                              <w:jc w:val="center"/>
                              <w:rPr>
                                <w:i/>
                              </w:rPr>
                            </w:pPr>
                          </w:p>
                        </w:txbxContent>
                      </wps:txbx>
                      <wps:bodyPr rot="0" vert="horz" wrap="square" lIns="91440" tIns="45720" rIns="91440" bIns="45720" anchor="t" anchorCtr="0">
                        <a:noAutofit/>
                      </wps:bodyPr>
                    </wps:wsp>
                  </a:graphicData>
                </a:graphic>
              </wp:inline>
            </w:drawing>
          </mc:Choice>
          <mc:Fallback>
            <w:pict>
              <v:shapetype w14:anchorId="2C2AF72C" id="_x0000_t202" coordsize="21600,21600" o:spt="202" path="m,l,21600r21600,l21600,xe">
                <v:stroke joinstyle="miter"/>
                <v:path gradientshapeok="t" o:connecttype="rect"/>
              </v:shapetype>
              <v:shape id="Textfeld 2" o:spid="_x0000_s1027" type="#_x0000_t202" style="width:502.2pt;height:18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" stroked="f">
                <v:textbox>
                  <w:txbxContent>
                    <w:p w14:paraId="2FEAA4BE" w14:textId="77777777" w:rsidR="003670AF" w:rsidRDefault="003670AF" w:rsidP="003670AF">
                      <w:pPr>
                        <w:rPr>
                          <w:lang w:val="de-DE"/>
                        </w:rPr>
                      </w:pPr>
                    </w:p>
                    <w:p w14:paraId="57BEDF4B" w14:textId="77777777" w:rsidR="003670AF" w:rsidRDefault="003670AF" w:rsidP="00B46525">
                      <w:pPr>
                        <w:keepNext/>
                        <w:jc w:val="center"/>
                      </w:pPr>
                      <w:r>
                        <w:rPr>
                          <w:noProof/>
                          <w:lang w:val="de-DE" w:eastAsia="de-DE"/>
                        </w:rPr>
                        <w:drawing>
                          <wp:inline distT="0" distB="0" distL="0" distR="0" wp14:anchorId="76BCBBDA" wp14:editId="417F960D">
                            <wp:extent cx="6236898" cy="1809670"/>
                            <wp:effectExtent l="0" t="0" r="0" b="635"/>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6260311" cy="1816464"/>
                                    </a:xfrm>
                                    <a:prstGeom prst="rect">
                                      <a:avLst/>
                                    </a:prstGeom>
                                  </pic:spPr>
                                </pic:pic>
                              </a:graphicData>
                            </a:graphic>
                          </wp:inline>
                        </w:drawing>
                      </w:r>
                    </w:p>
                    <w:p w14:paraId="50892B05" w14:textId="77777777" w:rsidR="003670AF" w:rsidRDefault="003670AF" w:rsidP="00B46525">
                      <w:pPr>
                        <w:pStyle w:val="Beschriftung"/>
                        <w:jc w:val="center"/>
                      </w:pPr>
                      <w:r>
                        <w:t xml:space="preserve">Figure </w:t>
                      </w:r>
                      <w:fldSimple w:instr=" STYLEREF 1 \s ">
                        <w:r>
                          <w:rPr>
                            <w:noProof/>
                          </w:rPr>
                          <w:t>5</w:t>
                        </w:r>
                      </w:fldSimple>
                      <w:r>
                        <w:noBreakHyphen/>
                      </w:r>
                      <w:fldSimple w:instr=" SEQ Figure \* ARABIC \s 1 ">
                        <w:r>
                          <w:rPr>
                            <w:noProof/>
                          </w:rPr>
                          <w:t>1</w:t>
                        </w:r>
                      </w:fldSimple>
                      <w:r>
                        <w:t xml:space="preserve">: </w:t>
                      </w:r>
                      <w:r w:rsidRPr="00017048">
                        <w:t xml:space="preserve">Superframe </w:t>
                      </w:r>
                      <w:r>
                        <w:rPr>
                          <w:i w:val="0"/>
                        </w:rPr>
                        <w:t xml:space="preserve">structure </w:t>
                      </w:r>
                      <w:r>
                        <w:t>including exemplary number of superframe slots</w:t>
                      </w:r>
                    </w:p>
                    <w:p w14:paraId="39443270" w14:textId="12BBD712" w:rsidR="003670AF" w:rsidRPr="00B46525" w:rsidRDefault="003670AF" w:rsidP="003670AF">
                      <w:pPr>
                        <w:jc w:val="center"/>
                        <w:rPr>
                          <w:i/>
                        </w:rPr>
                      </w:pPr>
                    </w:p>
                  </w:txbxContent>
                </v:textbox>
                <w10:anchorlock/>
              </v:shape>
            </w:pict>
          </mc:Fallback>
        </mc:AlternateContent>
      </w:r>
    </w:p>
    <w:p w14:paraId="52E97A3D" w14:textId="5F57569B" w:rsidR="009935BB" w:rsidRDefault="00600258" w:rsidP="00B46525">
      <w:pPr>
        <w:pStyle w:val="berschrift3"/>
        <w:jc w:val="both"/>
      </w:pPr>
      <w:bookmarkStart w:id="0" w:name="_Ref531336581"/>
      <w:bookmarkStart w:id="1" w:name="_GoBack"/>
      <w:bookmarkEnd w:id="1"/>
      <w:r>
        <w:t xml:space="preserve">Beacon </w:t>
      </w:r>
      <w:r w:rsidR="004E36E2">
        <w:t>t</w:t>
      </w:r>
      <w:r>
        <w:t>ransmission</w:t>
      </w:r>
      <w:bookmarkEnd w:id="0"/>
    </w:p>
    <w:p w14:paraId="132CC2D8" w14:textId="3A8D4277" w:rsidR="002B34DD" w:rsidRDefault="002B34DD" w:rsidP="00B46525">
      <w:pPr>
        <w:jc w:val="both"/>
      </w:pPr>
    </w:p>
    <w:p w14:paraId="11D3796E" w14:textId="0D253DF4" w:rsidR="00B6389F" w:rsidRDefault="00FE5E58" w:rsidP="00B46525">
      <w:pPr>
        <w:jc w:val="both"/>
      </w:pPr>
      <w:r>
        <w:t>In the beacon-enabled mode, e</w:t>
      </w:r>
      <w:r w:rsidR="002B34DD">
        <w:t>ach coordinator shall transmit a beacon at the beginning of the OWPAN’s superframe</w:t>
      </w:r>
      <w:r w:rsidR="00B6389F">
        <w:t xml:space="preserve">. </w:t>
      </w:r>
      <w:r w:rsidR="002B34DD">
        <w:t xml:space="preserve">Devices synchronize their clocks to the received beacon frame as described in </w:t>
      </w:r>
      <w:r w:rsidR="002B34DD">
        <w:fldChar w:fldCharType="begin"/>
      </w:r>
      <w:r w:rsidR="002B34DD">
        <w:instrText xml:space="preserve"> REF _Ref534976710 \r \h </w:instrText>
      </w:r>
      <w:r>
        <w:instrText xml:space="preserve"> \* MERGEFORMAT </w:instrText>
      </w:r>
      <w:r w:rsidR="002B34DD">
        <w:fldChar w:fldCharType="separate"/>
      </w:r>
      <w:r w:rsidR="002B34DD">
        <w:t>5.2.6</w:t>
      </w:r>
      <w:r w:rsidR="002B34DD">
        <w:fldChar w:fldCharType="end"/>
      </w:r>
      <w:r w:rsidR="002B34DD">
        <w:t>.</w:t>
      </w:r>
      <w:r w:rsidR="00BB5D95">
        <w:t xml:space="preserve"> When multiple optical frontends are used, the beacon frame shall be transmitted over all</w:t>
      </w:r>
      <w:r w:rsidR="00B6389F">
        <w:t xml:space="preserve"> optical frontends</w:t>
      </w:r>
      <w:r w:rsidR="00BB5D95">
        <w:t xml:space="preserve"> simultaneously.</w:t>
      </w:r>
      <w:r w:rsidR="00B6389F">
        <w:t xml:space="preserve"> </w:t>
      </w:r>
    </w:p>
    <w:p w14:paraId="7098D1F0" w14:textId="582F8D34" w:rsidR="00600258" w:rsidRDefault="00600258" w:rsidP="00B46525">
      <w:pPr>
        <w:pStyle w:val="berschrift3"/>
        <w:jc w:val="both"/>
      </w:pPr>
      <w:bookmarkStart w:id="2" w:name="_Ref531336602"/>
      <w:r>
        <w:t xml:space="preserve">Medium access </w:t>
      </w:r>
      <w:r w:rsidRPr="00851310">
        <w:t>in the CAP</w:t>
      </w:r>
      <w:bookmarkEnd w:id="2"/>
    </w:p>
    <w:p w14:paraId="3348DE2E" w14:textId="3D262091" w:rsidR="003F5EFA" w:rsidRDefault="003F5EFA" w:rsidP="00B46525">
      <w:pPr>
        <w:jc w:val="both"/>
      </w:pPr>
    </w:p>
    <w:p w14:paraId="7ABC206E" w14:textId="5286CE5E" w:rsidR="003F5EFA" w:rsidRDefault="00197C1C" w:rsidP="00B46525">
      <w:pPr>
        <w:jc w:val="both"/>
      </w:pPr>
      <w:r>
        <w:t xml:space="preserve">The CAP shall only be used for frame transmissions in the </w:t>
      </w:r>
    </w:p>
    <w:p w14:paraId="4B22CEDD" w14:textId="507F247C" w:rsidR="00197C1C" w:rsidRDefault="00197C1C" w:rsidP="00B46525">
      <w:pPr>
        <w:jc w:val="both"/>
      </w:pPr>
    </w:p>
    <w:p w14:paraId="38A79B8A" w14:textId="613D399B" w:rsidR="00197C1C" w:rsidRPr="00B46525" w:rsidRDefault="00197C1C" w:rsidP="00B46525">
      <w:pPr>
        <w:pStyle w:val="Listenabsatz"/>
        <w:numPr>
          <w:ilvl w:val="0"/>
          <w:numId w:val="19"/>
        </w:numPr>
        <w:jc w:val="both"/>
        <w:rPr>
          <w:rFonts w:ascii="Times New Roman" w:hAnsi="Times New Roman"/>
        </w:rPr>
      </w:pPr>
      <w:r w:rsidRPr="00B46525">
        <w:rPr>
          <w:rFonts w:ascii="Times New Roman" w:hAnsi="Times New Roman" w:cs="Times New Roman"/>
        </w:rPr>
        <w:t xml:space="preserve">Association procedure (see </w:t>
      </w:r>
      <w:r w:rsidRPr="00B46525">
        <w:rPr>
          <w:rFonts w:ascii="Times New Roman" w:hAnsi="Times New Roman" w:cs="Times New Roman"/>
        </w:rPr>
        <w:fldChar w:fldCharType="begin"/>
      </w:r>
      <w:r w:rsidRPr="00B46525">
        <w:rPr>
          <w:rFonts w:ascii="Times New Roman" w:hAnsi="Times New Roman" w:cs="Times New Roman"/>
        </w:rPr>
        <w:instrText xml:space="preserve"> REF _Ref534974085 \r \h </w:instrText>
      </w:r>
      <w:r>
        <w:rPr>
          <w:rFonts w:ascii="Times New Roman" w:hAnsi="Times New Roman" w:cs="Times New Roman"/>
        </w:rPr>
        <w:instrText xml:space="preserve"> \* MERGEFORMAT </w:instrText>
      </w:r>
      <w:r w:rsidRPr="00B46525">
        <w:rPr>
          <w:rFonts w:ascii="Times New Roman" w:hAnsi="Times New Roman" w:cs="Times New Roman"/>
        </w:rPr>
      </w:r>
      <w:r w:rsidRPr="00B46525">
        <w:rPr>
          <w:rFonts w:ascii="Times New Roman" w:hAnsi="Times New Roman" w:cs="Times New Roman"/>
        </w:rPr>
        <w:fldChar w:fldCharType="separate"/>
      </w:r>
      <w:r w:rsidRPr="00B46525">
        <w:rPr>
          <w:rFonts w:ascii="Times New Roman" w:hAnsi="Times New Roman" w:cs="Times New Roman"/>
        </w:rPr>
        <w:t>5.2.3.1</w:t>
      </w:r>
      <w:r w:rsidRPr="00B46525">
        <w:rPr>
          <w:rFonts w:ascii="Times New Roman" w:hAnsi="Times New Roman" w:cs="Times New Roman"/>
        </w:rPr>
        <w:fldChar w:fldCharType="end"/>
      </w:r>
      <w:r w:rsidRPr="00B46525">
        <w:rPr>
          <w:rFonts w:ascii="Times New Roman" w:hAnsi="Times New Roman" w:cs="Times New Roman"/>
        </w:rPr>
        <w:t>)</w:t>
      </w:r>
    </w:p>
    <w:p w14:paraId="05B30C6D" w14:textId="04D7C6C1" w:rsidR="00197C1C" w:rsidRPr="00B46525" w:rsidRDefault="00197C1C" w:rsidP="00B46525">
      <w:pPr>
        <w:pStyle w:val="Listenabsatz"/>
        <w:numPr>
          <w:ilvl w:val="0"/>
          <w:numId w:val="19"/>
        </w:numPr>
        <w:jc w:val="both"/>
        <w:rPr>
          <w:rFonts w:ascii="Times New Roman" w:hAnsi="Times New Roman"/>
        </w:rPr>
      </w:pPr>
      <w:r w:rsidRPr="00B46525">
        <w:rPr>
          <w:rFonts w:ascii="Times New Roman" w:hAnsi="Times New Roman" w:cs="Times New Roman"/>
        </w:rPr>
        <w:t xml:space="preserve">Resource request procedure (see </w:t>
      </w:r>
      <w:r w:rsidRPr="00B46525">
        <w:rPr>
          <w:rFonts w:ascii="Times New Roman" w:hAnsi="Times New Roman" w:cs="Times New Roman"/>
        </w:rPr>
        <w:fldChar w:fldCharType="begin"/>
      </w:r>
      <w:r w:rsidRPr="00B46525">
        <w:rPr>
          <w:rFonts w:ascii="Times New Roman" w:hAnsi="Times New Roman" w:cs="Times New Roman"/>
        </w:rPr>
        <w:instrText xml:space="preserve"> REF _Ref534974140 \r \h </w:instrText>
      </w:r>
      <w:r>
        <w:rPr>
          <w:rFonts w:ascii="Times New Roman" w:hAnsi="Times New Roman" w:cs="Times New Roman"/>
        </w:rPr>
        <w:instrText xml:space="preserve"> \* MERGEFORMAT </w:instrText>
      </w:r>
      <w:r w:rsidRPr="00B46525">
        <w:rPr>
          <w:rFonts w:ascii="Times New Roman" w:hAnsi="Times New Roman" w:cs="Times New Roman"/>
        </w:rPr>
      </w:r>
      <w:r w:rsidRPr="00B46525">
        <w:rPr>
          <w:rFonts w:ascii="Times New Roman" w:hAnsi="Times New Roman" w:cs="Times New Roman"/>
        </w:rPr>
        <w:fldChar w:fldCharType="separate"/>
      </w:r>
      <w:r w:rsidRPr="00B46525">
        <w:rPr>
          <w:rFonts w:ascii="Times New Roman" w:hAnsi="Times New Roman" w:cs="Times New Roman"/>
        </w:rPr>
        <w:t>5.2.3.2</w:t>
      </w:r>
      <w:r w:rsidRPr="00B46525">
        <w:rPr>
          <w:rFonts w:ascii="Times New Roman" w:hAnsi="Times New Roman" w:cs="Times New Roman"/>
        </w:rPr>
        <w:fldChar w:fldCharType="end"/>
      </w:r>
      <w:r w:rsidRPr="00B46525">
        <w:rPr>
          <w:rFonts w:ascii="Times New Roman" w:hAnsi="Times New Roman" w:cs="Times New Roman"/>
        </w:rPr>
        <w:t>)</w:t>
      </w:r>
    </w:p>
    <w:p w14:paraId="31BAE211" w14:textId="77777777" w:rsidR="00600258" w:rsidRDefault="00600258" w:rsidP="00B46525">
      <w:pPr>
        <w:jc w:val="both"/>
      </w:pPr>
    </w:p>
    <w:p w14:paraId="697F8602" w14:textId="58333734" w:rsidR="00600258" w:rsidRDefault="00600258" w:rsidP="00FE5E58">
      <w:pPr>
        <w:jc w:val="both"/>
      </w:pPr>
      <w:r w:rsidRPr="00A7325A">
        <w:t xml:space="preserve">The CAP shall start </w:t>
      </w:r>
      <w:r w:rsidR="005B59B3">
        <w:t>with the superframe slot</w:t>
      </w:r>
      <w:r w:rsidR="005B59B3" w:rsidRPr="00A7325A">
        <w:t xml:space="preserve"> </w:t>
      </w:r>
      <w:r w:rsidRPr="00A7325A">
        <w:t xml:space="preserve">following the </w:t>
      </w:r>
      <w:r w:rsidR="005B59B3">
        <w:t xml:space="preserve">beacon </w:t>
      </w:r>
      <w:r w:rsidRPr="00A7325A">
        <w:t>and complete before the beginning of the CFP on a</w:t>
      </w:r>
      <w:r>
        <w:t xml:space="preserve"> </w:t>
      </w:r>
      <w:r w:rsidRPr="00A7325A">
        <w:t>superframe slot boundary.</w:t>
      </w:r>
      <w:r>
        <w:t xml:space="preserve"> The length of the CAP is advertised in the beacon frame (see </w:t>
      </w:r>
      <w:r>
        <w:fldChar w:fldCharType="begin"/>
      </w:r>
      <w:r>
        <w:instrText xml:space="preserve"> REF _Ref531159847 \r \h </w:instrText>
      </w:r>
      <w:r>
        <w:fldChar w:fldCharType="separate"/>
      </w:r>
      <w:r>
        <w:t>6.4.2.3</w:t>
      </w:r>
      <w:r>
        <w:fldChar w:fldCharType="end"/>
      </w:r>
      <w:r>
        <w:t>).</w:t>
      </w:r>
      <w:r w:rsidR="005B59B3" w:rsidDel="005B59B3">
        <w:t xml:space="preserve"> </w:t>
      </w:r>
    </w:p>
    <w:p w14:paraId="5C44E0C7" w14:textId="77777777" w:rsidR="00600258" w:rsidRDefault="00600258">
      <w:pPr>
        <w:jc w:val="both"/>
      </w:pPr>
    </w:p>
    <w:p w14:paraId="59701B44" w14:textId="59FF0780" w:rsidR="00600258" w:rsidRDefault="00BF335A">
      <w:pPr>
        <w:jc w:val="both"/>
      </w:pPr>
      <w:r>
        <w:t xml:space="preserve">Both CAP and </w:t>
      </w:r>
      <w:r w:rsidR="00600258" w:rsidRPr="00A7325A">
        <w:t xml:space="preserve">CFP </w:t>
      </w:r>
      <w:r>
        <w:t xml:space="preserve">periods </w:t>
      </w:r>
      <w:r w:rsidR="00600258">
        <w:t>may</w:t>
      </w:r>
      <w:r w:rsidR="00600258" w:rsidRPr="00A7325A">
        <w:t xml:space="preserve"> shrink or grow dynamically</w:t>
      </w:r>
      <w:r w:rsidR="00600258">
        <w:t xml:space="preserve"> on a </w:t>
      </w:r>
      <w:r w:rsidR="00B42D87">
        <w:t>superframe-</w:t>
      </w:r>
      <w:r>
        <w:t>by</w:t>
      </w:r>
      <w:r w:rsidR="00B42D87">
        <w:t>-</w:t>
      </w:r>
      <w:r w:rsidR="00600258">
        <w:t>superframe basis</w:t>
      </w:r>
      <w:r w:rsidR="00600258" w:rsidRPr="00A7325A">
        <w:t xml:space="preserve"> </w:t>
      </w:r>
      <w:r w:rsidR="00B42D87">
        <w:t xml:space="preserve">in order </w:t>
      </w:r>
      <w:r w:rsidR="00600258" w:rsidRPr="00A7325A">
        <w:t xml:space="preserve">to </w:t>
      </w:r>
      <w:r>
        <w:t xml:space="preserve">allow more random access transmissions in the CAP or more scheduled ones in </w:t>
      </w:r>
      <w:r w:rsidR="00600258">
        <w:t>the CFP.</w:t>
      </w:r>
    </w:p>
    <w:p w14:paraId="27CFA7CC" w14:textId="7A98F718" w:rsidR="005B59B3" w:rsidRDefault="005B59B3">
      <w:pPr>
        <w:jc w:val="both"/>
      </w:pPr>
    </w:p>
    <w:p w14:paraId="66331694" w14:textId="0EBD3403" w:rsidR="00754265" w:rsidRDefault="005B59B3">
      <w:pPr>
        <w:jc w:val="both"/>
      </w:pPr>
      <w:r>
        <w:t xml:space="preserve">The superframe slots in the CAP are grouped in </w:t>
      </w:r>
      <w:r w:rsidR="002D616E">
        <w:t>so-called</w:t>
      </w:r>
      <w:r>
        <w:t xml:space="preserve"> </w:t>
      </w:r>
      <w:r w:rsidRPr="00B46525">
        <w:rPr>
          <w:i/>
        </w:rPr>
        <w:t>CAP slots</w:t>
      </w:r>
      <w:r>
        <w:t xml:space="preserve">, which comprise </w:t>
      </w:r>
      <w:r>
        <w:rPr>
          <w:i/>
          <w:iCs/>
        </w:rPr>
        <w:t>aCapSlotsLength</w:t>
      </w:r>
      <w:r>
        <w:rPr>
          <w:iCs/>
        </w:rPr>
        <w:t xml:space="preserve"> superframe slots.</w:t>
      </w:r>
      <w:r w:rsidR="00754265">
        <w:rPr>
          <w:iCs/>
        </w:rPr>
        <w:t xml:space="preserve"> </w:t>
      </w:r>
      <w:r w:rsidR="002D616E">
        <w:rPr>
          <w:i/>
          <w:iCs/>
        </w:rPr>
        <w:t>aCapSlotsLength</w:t>
      </w:r>
      <w:r w:rsidR="002D616E" w:rsidRPr="00851310">
        <w:rPr>
          <w:iCs/>
        </w:rPr>
        <w:t xml:space="preserve"> is advertised in the beacon frame </w:t>
      </w:r>
      <w:r w:rsidR="002D616E" w:rsidRPr="00851310">
        <w:t xml:space="preserve">(see clause </w:t>
      </w:r>
      <w:r w:rsidR="002D616E" w:rsidRPr="00851310">
        <w:fldChar w:fldCharType="begin"/>
      </w:r>
      <w:r w:rsidR="002D616E" w:rsidRPr="00851310">
        <w:instrText xml:space="preserve"> REF _Ref529648070 \r \h </w:instrText>
      </w:r>
      <w:r w:rsidR="002D616E">
        <w:instrText xml:space="preserve"> \* MERGEFORMAT </w:instrText>
      </w:r>
      <w:r w:rsidR="002D616E" w:rsidRPr="00851310">
        <w:fldChar w:fldCharType="separate"/>
      </w:r>
      <w:r w:rsidR="002D616E" w:rsidRPr="00851310">
        <w:t>5.2.3.4</w:t>
      </w:r>
      <w:r w:rsidR="002D616E" w:rsidRPr="00851310">
        <w:fldChar w:fldCharType="end"/>
      </w:r>
      <w:r w:rsidR="002D616E" w:rsidRPr="00851310">
        <w:t>)</w:t>
      </w:r>
      <w:r w:rsidR="002D616E" w:rsidRPr="00851310">
        <w:rPr>
          <w:i/>
          <w:iCs/>
        </w:rPr>
        <w:t>.</w:t>
      </w:r>
    </w:p>
    <w:p w14:paraId="3CD2EBE6" w14:textId="77777777" w:rsidR="00600258" w:rsidRPr="00851310" w:rsidRDefault="00600258" w:rsidP="00B46525">
      <w:pPr>
        <w:jc w:val="both"/>
      </w:pPr>
    </w:p>
    <w:p w14:paraId="02B0BB7D" w14:textId="6841B884" w:rsidR="00600258" w:rsidRPr="00851310" w:rsidRDefault="00BF335A" w:rsidP="00FE5E58">
      <w:pPr>
        <w:jc w:val="both"/>
      </w:pPr>
      <w:r>
        <w:t>The s</w:t>
      </w:r>
      <w:r w:rsidR="00600258" w:rsidRPr="00851310">
        <w:t xml:space="preserve">lotted </w:t>
      </w:r>
      <w:r>
        <w:t>A</w:t>
      </w:r>
      <w:r w:rsidRPr="00851310">
        <w:t xml:space="preserve">loha </w:t>
      </w:r>
      <w:r>
        <w:t xml:space="preserve">scheme </w:t>
      </w:r>
      <w:r w:rsidR="00600258" w:rsidRPr="00851310">
        <w:t>is used for contention</w:t>
      </w:r>
      <w:r>
        <w:t>-based</w:t>
      </w:r>
      <w:r w:rsidR="00600258" w:rsidRPr="00851310">
        <w:t xml:space="preserve"> access in the CAP. </w:t>
      </w:r>
      <w:r>
        <w:t>T</w:t>
      </w:r>
      <w:r w:rsidR="00600258" w:rsidRPr="00851310">
        <w:t xml:space="preserve">ransmissions must start at the beginning of a </w:t>
      </w:r>
      <w:r w:rsidR="00600258" w:rsidRPr="00B46525">
        <w:rPr>
          <w:i/>
        </w:rPr>
        <w:t>CAP slo</w:t>
      </w:r>
      <w:r w:rsidR="005B59B3" w:rsidRPr="00B46525">
        <w:rPr>
          <w:i/>
        </w:rPr>
        <w:t>t</w:t>
      </w:r>
      <w:r w:rsidR="005B59B3">
        <w:t>, c</w:t>
      </w:r>
      <w:r w:rsidR="00600258" w:rsidRPr="00851310">
        <w:rPr>
          <w:iCs/>
        </w:rPr>
        <w:t xml:space="preserve">ounting from the first superframe slot within the CAP. </w:t>
      </w:r>
      <w:r w:rsidR="00600258" w:rsidRPr="00851310">
        <w:t xml:space="preserve">A </w:t>
      </w:r>
      <w:r w:rsidR="00B646E2">
        <w:t>device</w:t>
      </w:r>
      <w:r w:rsidR="00600258" w:rsidRPr="00851310">
        <w:t xml:space="preserve"> willing to transmit </w:t>
      </w:r>
      <w:r w:rsidR="00600258">
        <w:t>shall</w:t>
      </w:r>
      <w:r w:rsidR="00600258" w:rsidRPr="00851310">
        <w:t xml:space="preserve"> choose a </w:t>
      </w:r>
      <w:r w:rsidR="00600258" w:rsidRPr="00B46525">
        <w:rPr>
          <w:i/>
        </w:rPr>
        <w:t>CAP slot</w:t>
      </w:r>
      <w:r w:rsidR="00600258" w:rsidRPr="00851310">
        <w:t xml:space="preserve"> uniform randomly from all available </w:t>
      </w:r>
      <w:r w:rsidR="00600258" w:rsidRPr="00B46525">
        <w:rPr>
          <w:i/>
        </w:rPr>
        <w:t>CAP slots</w:t>
      </w:r>
      <w:r w:rsidR="00600258" w:rsidRPr="00851310">
        <w:t xml:space="preserve"> within the CAP. Random number generators of all devices must be statistically uncorrelated.</w:t>
      </w:r>
    </w:p>
    <w:p w14:paraId="51155139" w14:textId="77777777" w:rsidR="00600258" w:rsidRPr="00851310" w:rsidRDefault="00600258" w:rsidP="00B46525">
      <w:pPr>
        <w:jc w:val="both"/>
      </w:pPr>
    </w:p>
    <w:p w14:paraId="10AA64E4" w14:textId="6E1FE218" w:rsidR="00082032" w:rsidRDefault="00600258" w:rsidP="00FE5E58">
      <w:pPr>
        <w:jc w:val="both"/>
      </w:pPr>
      <w:r w:rsidRPr="00851310">
        <w:t xml:space="preserve">If a </w:t>
      </w:r>
      <w:r w:rsidR="00B646E2">
        <w:t>device</w:t>
      </w:r>
      <w:r w:rsidRPr="00851310">
        <w:t xml:space="preserve"> detects </w:t>
      </w:r>
      <w:r w:rsidR="00082032">
        <w:t>that a CAP transmission was not successful</w:t>
      </w:r>
      <w:r w:rsidRPr="00851310">
        <w:t xml:space="preserve">, e.g. by the fact that the expected response is never received, the </w:t>
      </w:r>
      <w:r w:rsidR="00691A5E">
        <w:t>device</w:t>
      </w:r>
      <w:r w:rsidRPr="00851310">
        <w:t xml:space="preserve"> shall wait for a certain number of </w:t>
      </w:r>
      <w:r w:rsidR="00B40641">
        <w:t>CAP slots</w:t>
      </w:r>
      <w:r w:rsidRPr="00851310">
        <w:t xml:space="preserve"> until it retries the slotted </w:t>
      </w:r>
      <w:r w:rsidR="00B40641">
        <w:t>ALOHA</w:t>
      </w:r>
      <w:r w:rsidRPr="00851310">
        <w:t xml:space="preserve"> transmission.</w:t>
      </w:r>
    </w:p>
    <w:p w14:paraId="345554A8" w14:textId="5831AB21" w:rsidR="00082032" w:rsidRDefault="00082032" w:rsidP="00FE5E58">
      <w:pPr>
        <w:jc w:val="both"/>
      </w:pPr>
      <w:r>
        <w:t xml:space="preserve">How to detect unsuccessful CAP transmission depends on the specific procedure. Details are given in the respective clauses </w:t>
      </w:r>
      <w:r w:rsidRPr="001016A7">
        <w:fldChar w:fldCharType="begin"/>
      </w:r>
      <w:r w:rsidRPr="001016A7">
        <w:instrText xml:space="preserve"> REF _Ref534974085 \r \h </w:instrText>
      </w:r>
      <w:r>
        <w:instrText xml:space="preserve"> \* MERGEFORMAT </w:instrText>
      </w:r>
      <w:r w:rsidRPr="001016A7">
        <w:fldChar w:fldCharType="separate"/>
      </w:r>
      <w:r w:rsidRPr="001016A7">
        <w:t>5.2.3.1</w:t>
      </w:r>
      <w:r w:rsidRPr="001016A7">
        <w:fldChar w:fldCharType="end"/>
      </w:r>
      <w:r>
        <w:t xml:space="preserve"> and </w:t>
      </w:r>
      <w:r w:rsidRPr="001016A7">
        <w:fldChar w:fldCharType="begin"/>
      </w:r>
      <w:r w:rsidRPr="001016A7">
        <w:instrText xml:space="preserve"> REF _Ref534974140 \r \h </w:instrText>
      </w:r>
      <w:r>
        <w:instrText xml:space="preserve"> \* MERGEFORMAT </w:instrText>
      </w:r>
      <w:r w:rsidRPr="001016A7">
        <w:fldChar w:fldCharType="separate"/>
      </w:r>
      <w:r w:rsidRPr="001016A7">
        <w:t>5.2.3.2</w:t>
      </w:r>
      <w:r w:rsidRPr="001016A7">
        <w:fldChar w:fldCharType="end"/>
      </w:r>
      <w:r>
        <w:t>.</w:t>
      </w:r>
    </w:p>
    <w:p w14:paraId="03DB40C1" w14:textId="77777777" w:rsidR="00082032" w:rsidRDefault="00082032" w:rsidP="00FE5E58">
      <w:pPr>
        <w:jc w:val="both"/>
      </w:pPr>
    </w:p>
    <w:p w14:paraId="39D9D4FF" w14:textId="28419298" w:rsidR="00600258" w:rsidRDefault="00600258" w:rsidP="00FE5E58">
      <w:pPr>
        <w:jc w:val="both"/>
      </w:pPr>
      <w:r w:rsidRPr="00851310">
        <w:t xml:space="preserve">The number of </w:t>
      </w:r>
      <w:r w:rsidR="00B40641">
        <w:t>CAP slots</w:t>
      </w:r>
      <w:r w:rsidRPr="00851310">
        <w:t xml:space="preserve"> to wa</w:t>
      </w:r>
      <w:r w:rsidR="00082032">
        <w:t xml:space="preserve">it before reattempting CAP transmission </w:t>
      </w:r>
      <w:r w:rsidRPr="00851310">
        <w:t xml:space="preserve">is drawn from a uniform distribution [1, CW], where CW is equal to </w:t>
      </w:r>
      <w:r w:rsidR="007A045F">
        <w:rPr>
          <w:i/>
        </w:rPr>
        <w:t>aInitialCW</w:t>
      </w:r>
      <w:r w:rsidR="007A045F" w:rsidRPr="00851310">
        <w:t xml:space="preserve"> </w:t>
      </w:r>
      <w:r w:rsidRPr="00851310">
        <w:t>after the first assumed collision and shall be doubled after each detected unsuccessful slotted Aloha transmission. However, CW must not exceed</w:t>
      </w:r>
      <w:r w:rsidRPr="00B40641">
        <w:rPr>
          <w:i/>
        </w:rPr>
        <w:t xml:space="preserve"> </w:t>
      </w:r>
      <w:r w:rsidR="00B40641" w:rsidRPr="00B40641">
        <w:rPr>
          <w:i/>
        </w:rPr>
        <w:t>aMaximumCapBackoff</w:t>
      </w:r>
      <w:r w:rsidR="00B40641">
        <w:rPr>
          <w:i/>
        </w:rPr>
        <w:t xml:space="preserve">. </w:t>
      </w:r>
      <w:r w:rsidR="00B40641">
        <w:t>The number of CAP slots to wait may extend over</w:t>
      </w:r>
      <w:r w:rsidR="00DA643B">
        <w:t xml:space="preserve"> the CAPs of</w:t>
      </w:r>
      <w:r w:rsidR="00B40641">
        <w:t xml:space="preserve"> multiple superframes.</w:t>
      </w:r>
    </w:p>
    <w:p w14:paraId="580C037C" w14:textId="43867B4A" w:rsidR="00C81EB4" w:rsidRDefault="00C81EB4">
      <w:pPr>
        <w:jc w:val="both"/>
      </w:pPr>
    </w:p>
    <w:p w14:paraId="618A8D17" w14:textId="1F843E08" w:rsidR="00197C1C" w:rsidRDefault="00C75D1C" w:rsidP="00B46525">
      <w:pPr>
        <w:pStyle w:val="berschrift4"/>
        <w:jc w:val="both"/>
      </w:pPr>
      <w:bookmarkStart w:id="3" w:name="_Ref534974085"/>
      <w:r>
        <w:t>Association procedure in the CAP</w:t>
      </w:r>
      <w:bookmarkEnd w:id="3"/>
    </w:p>
    <w:p w14:paraId="1A4978C3" w14:textId="23615AA5" w:rsidR="00C75D1C" w:rsidRDefault="00C75D1C">
      <w:pPr>
        <w:jc w:val="both"/>
      </w:pPr>
    </w:p>
    <w:p w14:paraId="7677C904" w14:textId="471ED750" w:rsidR="00C75D1C" w:rsidRDefault="00082032" w:rsidP="00B46525">
      <w:pPr>
        <w:jc w:val="both"/>
      </w:pPr>
      <w:r>
        <w:t>As a device does not have GTS assigned prior to association, the association request frame must be transmitted in the CAP. Hence, the requesting device begins the CAP transmission procedure after preparing the association request management frame.</w:t>
      </w:r>
    </w:p>
    <w:p w14:paraId="0536E851" w14:textId="2E2E7627" w:rsidR="00082032" w:rsidRDefault="00082032" w:rsidP="00B46525">
      <w:pPr>
        <w:jc w:val="both"/>
      </w:pPr>
    </w:p>
    <w:p w14:paraId="58D1EC99" w14:textId="1FFE7D00" w:rsidR="00C75D1C" w:rsidRDefault="00082032" w:rsidP="00B46525">
      <w:pPr>
        <w:jc w:val="both"/>
      </w:pPr>
      <w:r>
        <w:t>A flow chart of the association request procedure is given in figure 5-figx.</w:t>
      </w:r>
    </w:p>
    <w:p w14:paraId="0EDD53FB" w14:textId="2D6A589C" w:rsidR="00082032" w:rsidRDefault="00082032" w:rsidP="00B46525">
      <w:pPr>
        <w:jc w:val="both"/>
      </w:pPr>
      <w:r w:rsidRPr="00851310">
        <w:rPr>
          <w:noProof/>
          <w:lang w:val="de-DE" w:eastAsia="de-DE"/>
        </w:rPr>
        <mc:AlternateContent>
          <mc:Choice Requires="wps">
            <w:drawing>
              <wp:inline distT="0" distB="0" distL="0" distR="0" wp14:anchorId="63D61703" wp14:editId="6DFE2167">
                <wp:extent cx="6377940" cy="5818909"/>
                <wp:effectExtent l="0" t="0" r="3810" b="0"/>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818909"/>
                        </a:xfrm>
                        <a:prstGeom prst="rect">
                          <a:avLst/>
                        </a:prstGeom>
                        <a:solidFill>
                          <a:srgbClr val="FFFFFF"/>
                        </a:solidFill>
                        <a:ln w="9525">
                          <a:noFill/>
                          <a:miter lim="800000"/>
                          <a:headEnd/>
                          <a:tailEnd/>
                        </a:ln>
                      </wps:spPr>
                      <wps:txbx>
                        <w:txbxContent>
                          <w:p w14:paraId="2651EDB5" w14:textId="77777777" w:rsidR="0094283C" w:rsidRDefault="0094283C" w:rsidP="00082032">
                            <w:pPr>
                              <w:rPr>
                                <w:lang w:val="de-DE"/>
                              </w:rPr>
                            </w:pPr>
                          </w:p>
                          <w:p w14:paraId="02618307" w14:textId="77777777" w:rsidR="0094283C" w:rsidRDefault="0094283C" w:rsidP="00B46525">
                            <w:pPr>
                              <w:keepNext/>
                              <w:jc w:val="center"/>
                            </w:pPr>
                            <w:r>
                              <w:rPr>
                                <w:noProof/>
                                <w:lang w:val="de-DE" w:eastAsia="de-DE"/>
                              </w:rPr>
                              <w:drawing>
                                <wp:inline distT="0" distB="0" distL="0" distR="0" wp14:anchorId="7D1B8502" wp14:editId="2AFDDB09">
                                  <wp:extent cx="5584934" cy="5210355"/>
                                  <wp:effectExtent l="0" t="0" r="0" b="952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5609110" cy="5232910"/>
                                          </a:xfrm>
                                          <a:prstGeom prst="rect">
                                            <a:avLst/>
                                          </a:prstGeom>
                                        </pic:spPr>
                                      </pic:pic>
                                    </a:graphicData>
                                  </a:graphic>
                                </wp:inline>
                              </w:drawing>
                            </w:r>
                          </w:p>
                          <w:p w14:paraId="71EC48A2" w14:textId="05C8CDEF" w:rsidR="0094283C"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2</w:t>
                              </w:r>
                            </w:fldSimple>
                            <w:r>
                              <w:t>: Flow chart of an association request in the CAP</w:t>
                            </w:r>
                          </w:p>
                          <w:p w14:paraId="3018EDCE" w14:textId="02C95F81" w:rsidR="0094283C" w:rsidRDefault="0094283C" w:rsidP="00082032">
                            <w:pPr>
                              <w:jc w:val="center"/>
                              <w:rPr>
                                <w:i/>
                              </w:rPr>
                            </w:pPr>
                          </w:p>
                          <w:p w14:paraId="4767C264" w14:textId="499A2E77" w:rsidR="0094283C" w:rsidRPr="00017048" w:rsidRDefault="0094283C" w:rsidP="00082032">
                            <w:pPr>
                              <w:jc w:val="center"/>
                            </w:pPr>
                          </w:p>
                        </w:txbxContent>
                      </wps:txbx>
                      <wps:bodyPr rot="0" vert="horz" wrap="square" lIns="91440" tIns="45720" rIns="91440" bIns="45720" anchor="t" anchorCtr="0">
                        <a:noAutofit/>
                      </wps:bodyPr>
                    </wps:wsp>
                  </a:graphicData>
                </a:graphic>
              </wp:inline>
            </w:drawing>
          </mc:Choice>
          <mc:Fallback>
            <w:pict>
              <v:shape w14:anchorId="63D61703" id="_x0000_s1028" type="#_x0000_t202" style="width:502.2pt;height:4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" stroked="f">
                <v:textbox>
                  <w:txbxContent>
                    <w:p w14:paraId="2651EDB5" w14:textId="77777777" w:rsidR="0094283C" w:rsidRDefault="0094283C" w:rsidP="00082032">
                      <w:pPr>
                        <w:rPr>
                          <w:lang w:val="de-DE"/>
                        </w:rPr>
                      </w:pPr>
                    </w:p>
                    <w:p w14:paraId="02618307" w14:textId="77777777" w:rsidR="0094283C" w:rsidRDefault="0094283C" w:rsidP="00B46525">
                      <w:pPr>
                        <w:keepNext/>
                        <w:jc w:val="center"/>
                      </w:pPr>
                      <w:r>
                        <w:rPr>
                          <w:noProof/>
                          <w:lang w:val="de-DE" w:eastAsia="de-DE"/>
                        </w:rPr>
                        <w:drawing>
                          <wp:inline distT="0" distB="0" distL="0" distR="0" wp14:anchorId="7D1B8502" wp14:editId="2AFDDB09">
                            <wp:extent cx="5584934" cy="5210355"/>
                            <wp:effectExtent l="0" t="0" r="0" b="952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5609110" cy="5232910"/>
                                    </a:xfrm>
                                    <a:prstGeom prst="rect">
                                      <a:avLst/>
                                    </a:prstGeom>
                                  </pic:spPr>
                                </pic:pic>
                              </a:graphicData>
                            </a:graphic>
                          </wp:inline>
                        </w:drawing>
                      </w:r>
                    </w:p>
                    <w:p w14:paraId="71EC48A2" w14:textId="05C8CDEF" w:rsidR="0094283C"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2</w:t>
                        </w:r>
                      </w:fldSimple>
                      <w:r>
                        <w:t>: Flow chart of an association request in the CAP</w:t>
                      </w:r>
                    </w:p>
                    <w:p w14:paraId="3018EDCE" w14:textId="02C95F81" w:rsidR="0094283C" w:rsidRDefault="0094283C" w:rsidP="00082032">
                      <w:pPr>
                        <w:jc w:val="center"/>
                        <w:rPr>
                          <w:i/>
                        </w:rPr>
                      </w:pPr>
                    </w:p>
                    <w:p w14:paraId="4767C264" w14:textId="499A2E77" w:rsidR="0094283C" w:rsidRPr="00017048" w:rsidRDefault="0094283C" w:rsidP="00082032">
                      <w:pPr>
                        <w:jc w:val="center"/>
                      </w:pPr>
                    </w:p>
                  </w:txbxContent>
                </v:textbox>
                <w10:anchorlock/>
              </v:shape>
            </w:pict>
          </mc:Fallback>
        </mc:AlternateContent>
      </w:r>
    </w:p>
    <w:p w14:paraId="43EFE272" w14:textId="77777777" w:rsidR="00082032" w:rsidRDefault="00082032" w:rsidP="00B46525">
      <w:pPr>
        <w:jc w:val="both"/>
      </w:pPr>
    </w:p>
    <w:p w14:paraId="05546056" w14:textId="77777777" w:rsidR="00082032" w:rsidRDefault="00082032" w:rsidP="00B46525">
      <w:pPr>
        <w:jc w:val="both"/>
      </w:pPr>
    </w:p>
    <w:p w14:paraId="54B5DCE1" w14:textId="74C9B6BF" w:rsidR="00C75D1C" w:rsidRDefault="003F5EFA" w:rsidP="00B46525">
      <w:pPr>
        <w:pStyle w:val="berschrift4"/>
        <w:jc w:val="both"/>
      </w:pPr>
      <w:bookmarkStart w:id="4" w:name="_Ref534974140"/>
      <w:r>
        <w:t>Resource request</w:t>
      </w:r>
      <w:r w:rsidR="00C75D1C">
        <w:t xml:space="preserve"> procedure in the CAP</w:t>
      </w:r>
      <w:bookmarkEnd w:id="4"/>
    </w:p>
    <w:p w14:paraId="7974C501" w14:textId="339C4136" w:rsidR="00D70C44" w:rsidRDefault="00D70C44" w:rsidP="00B46525"/>
    <w:p w14:paraId="3C805F2A" w14:textId="331C9111" w:rsidR="00C75D1C" w:rsidRDefault="004B1A89" w:rsidP="00B46525">
      <w:pPr>
        <w:jc w:val="both"/>
      </w:pPr>
      <w:r>
        <w:t>When a device does not have any or sufficient GTS time for its transmissions, it may perform the resource request procedure</w:t>
      </w:r>
      <w:r w:rsidR="00D70C44">
        <w:t>. For example, this may be the case after the device’s connectivity was interrupted and the coordinator stopped allocating GTSs.</w:t>
      </w:r>
    </w:p>
    <w:p w14:paraId="44F22B02" w14:textId="4534D6F9" w:rsidR="00D70C44" w:rsidRDefault="00D70C44" w:rsidP="00B46525">
      <w:pPr>
        <w:jc w:val="both"/>
      </w:pPr>
    </w:p>
    <w:p w14:paraId="68DF1EBE" w14:textId="33A85870" w:rsidR="00C75D1C" w:rsidRDefault="00D70C44" w:rsidP="00FE5E58">
      <w:pPr>
        <w:jc w:val="both"/>
      </w:pPr>
      <w:r>
        <w:t>In that case, the device may transmit a feedback control frame in the CAP to signal the requirement for (additional) GTS time to the coordinator.</w:t>
      </w:r>
    </w:p>
    <w:p w14:paraId="5C55A1DE" w14:textId="1C6E1F1D" w:rsidR="00C3562A" w:rsidRDefault="00C3562A" w:rsidP="00FE5E58">
      <w:pPr>
        <w:jc w:val="both"/>
      </w:pPr>
    </w:p>
    <w:p w14:paraId="47AC4CD6" w14:textId="35A3DA95" w:rsidR="00C3562A" w:rsidRDefault="00C3562A" w:rsidP="00FE5E58">
      <w:pPr>
        <w:jc w:val="both"/>
      </w:pPr>
      <w:r>
        <w:t>The procedure for a GTS request in the CAP is similar to the association procedure. The corresponding flow chart is depicted in figure 5-figx.</w:t>
      </w:r>
    </w:p>
    <w:p w14:paraId="5EB55B23" w14:textId="556B9268" w:rsidR="00D70C44" w:rsidRDefault="00D70C44" w:rsidP="00FE5E58">
      <w:pPr>
        <w:jc w:val="both"/>
      </w:pPr>
    </w:p>
    <w:p w14:paraId="1ADC7FC4" w14:textId="3FE052FB" w:rsidR="00D70C44" w:rsidRPr="00B40641" w:rsidRDefault="00D70C44" w:rsidP="00FE5E58">
      <w:pPr>
        <w:jc w:val="both"/>
      </w:pPr>
      <w:r w:rsidRPr="00851310">
        <w:rPr>
          <w:noProof/>
          <w:lang w:val="de-DE" w:eastAsia="de-DE"/>
        </w:rPr>
        <mc:AlternateContent>
          <mc:Choice Requires="wps">
            <w:drawing>
              <wp:inline distT="0" distB="0" distL="0" distR="0" wp14:anchorId="1BDC479F" wp14:editId="41C657C2">
                <wp:extent cx="6377940" cy="5825837"/>
                <wp:effectExtent l="0" t="0" r="3810" b="3810"/>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825837"/>
                        </a:xfrm>
                        <a:prstGeom prst="rect">
                          <a:avLst/>
                        </a:prstGeom>
                        <a:solidFill>
                          <a:srgbClr val="FFFFFF"/>
                        </a:solidFill>
                        <a:ln w="9525">
                          <a:noFill/>
                          <a:miter lim="800000"/>
                          <a:headEnd/>
                          <a:tailEnd/>
                        </a:ln>
                      </wps:spPr>
                      <wps:txbx>
                        <w:txbxContent>
                          <w:p w14:paraId="00CFF5F9" w14:textId="77777777" w:rsidR="0094283C" w:rsidRDefault="0094283C" w:rsidP="00D70C44">
                            <w:pPr>
                              <w:rPr>
                                <w:lang w:val="de-DE"/>
                              </w:rPr>
                            </w:pPr>
                          </w:p>
                          <w:p w14:paraId="62BC8827" w14:textId="77777777" w:rsidR="0094283C" w:rsidRDefault="0094283C" w:rsidP="00B46525">
                            <w:pPr>
                              <w:keepNext/>
                              <w:jc w:val="center"/>
                            </w:pPr>
                            <w:r>
                              <w:rPr>
                                <w:noProof/>
                                <w:lang w:val="de-DE" w:eastAsia="de-DE"/>
                              </w:rPr>
                              <w:drawing>
                                <wp:inline distT="0" distB="0" distL="0" distR="0" wp14:anchorId="3C6ECDFE" wp14:editId="13D229A2">
                                  <wp:extent cx="5599212" cy="5232910"/>
                                  <wp:effectExtent l="0" t="0" r="1905" b="6350"/>
                                  <wp:docPr id="1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5599212" cy="5232910"/>
                                          </a:xfrm>
                                          <a:prstGeom prst="rect">
                                            <a:avLst/>
                                          </a:prstGeom>
                                        </pic:spPr>
                                      </pic:pic>
                                    </a:graphicData>
                                  </a:graphic>
                                </wp:inline>
                              </w:drawing>
                            </w:r>
                          </w:p>
                          <w:p w14:paraId="6109DE92" w14:textId="6D62ED94" w:rsidR="0094283C" w:rsidRPr="00017048"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3</w:t>
                              </w:r>
                            </w:fldSimple>
                            <w:r>
                              <w:rPr>
                                <w:rFonts w:cs="Times New Roman"/>
                                <w:iCs w:val="0"/>
                                <w:sz w:val="22"/>
                                <w:szCs w:val="20"/>
                              </w:rPr>
                              <w:t>:</w:t>
                            </w:r>
                            <w:r w:rsidRPr="004D232F">
                              <w:t xml:space="preserve"> </w:t>
                            </w:r>
                            <w:r>
                              <w:t>Flow chart of a GTS request in the CAP</w:t>
                            </w:r>
                            <w:r w:rsidRPr="00017048" w:rsidDel="004D232F">
                              <w:t xml:space="preserve"> </w:t>
                            </w:r>
                          </w:p>
                        </w:txbxContent>
                      </wps:txbx>
                      <wps:bodyPr rot="0" vert="horz" wrap="square" lIns="91440" tIns="45720" rIns="91440" bIns="45720" anchor="t" anchorCtr="0">
                        <a:noAutofit/>
                      </wps:bodyPr>
                    </wps:wsp>
                  </a:graphicData>
                </a:graphic>
              </wp:inline>
            </w:drawing>
          </mc:Choice>
          <mc:Fallback>
            <w:pict>
              <v:shape w14:anchorId="1BDC479F" id="_x0000_s1029" type="#_x0000_t202" style="width:502.2pt;height:4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" stroked="f">
                <v:textbox>
                  <w:txbxContent>
                    <w:p w14:paraId="00CFF5F9" w14:textId="77777777" w:rsidR="0094283C" w:rsidRDefault="0094283C" w:rsidP="00D70C44">
                      <w:pPr>
                        <w:rPr>
                          <w:lang w:val="de-DE"/>
                        </w:rPr>
                      </w:pPr>
                    </w:p>
                    <w:p w14:paraId="62BC8827" w14:textId="77777777" w:rsidR="0094283C" w:rsidRDefault="0094283C" w:rsidP="00B46525">
                      <w:pPr>
                        <w:keepNext/>
                        <w:jc w:val="center"/>
                      </w:pPr>
                      <w:r>
                        <w:rPr>
                          <w:noProof/>
                          <w:lang w:val="de-DE" w:eastAsia="de-DE"/>
                        </w:rPr>
                        <w:drawing>
                          <wp:inline distT="0" distB="0" distL="0" distR="0" wp14:anchorId="3C6ECDFE" wp14:editId="13D229A2">
                            <wp:extent cx="5599212" cy="5232910"/>
                            <wp:effectExtent l="0" t="0" r="1905" b="6350"/>
                            <wp:docPr id="1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5599212" cy="5232910"/>
                                    </a:xfrm>
                                    <a:prstGeom prst="rect">
                                      <a:avLst/>
                                    </a:prstGeom>
                                  </pic:spPr>
                                </pic:pic>
                              </a:graphicData>
                            </a:graphic>
                          </wp:inline>
                        </w:drawing>
                      </w:r>
                    </w:p>
                    <w:p w14:paraId="6109DE92" w14:textId="6D62ED94" w:rsidR="0094283C" w:rsidRPr="00017048"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3</w:t>
                        </w:r>
                      </w:fldSimple>
                      <w:r>
                        <w:rPr>
                          <w:rFonts w:cs="Times New Roman"/>
                          <w:iCs w:val="0"/>
                          <w:sz w:val="22"/>
                          <w:szCs w:val="20"/>
                        </w:rPr>
                        <w:t>:</w:t>
                      </w:r>
                      <w:r w:rsidRPr="004D232F">
                        <w:t xml:space="preserve"> </w:t>
                      </w:r>
                      <w:r>
                        <w:t>Flow chart of a GTS request in the CAP</w:t>
                      </w:r>
                      <w:r w:rsidRPr="00017048" w:rsidDel="004D232F">
                        <w:t xml:space="preserve"> </w:t>
                      </w:r>
                    </w:p>
                  </w:txbxContent>
                </v:textbox>
                <w10:anchorlock/>
              </v:shape>
            </w:pict>
          </mc:Fallback>
        </mc:AlternateContent>
      </w:r>
    </w:p>
    <w:p w14:paraId="74CD0A95" w14:textId="77777777" w:rsidR="00600258" w:rsidRPr="00851310" w:rsidRDefault="00600258" w:rsidP="00B46525">
      <w:pPr>
        <w:pStyle w:val="berschrift3"/>
        <w:jc w:val="both"/>
      </w:pPr>
      <w:bookmarkStart w:id="5" w:name="_Ref531336616"/>
      <w:r>
        <w:t>Medium access</w:t>
      </w:r>
      <w:r w:rsidRPr="00851310">
        <w:t xml:space="preserve"> in the CFP</w:t>
      </w:r>
      <w:bookmarkEnd w:id="5"/>
    </w:p>
    <w:p w14:paraId="791BEF0F" w14:textId="77777777" w:rsidR="00600258" w:rsidRPr="00851310" w:rsidRDefault="00600258" w:rsidP="00B46525">
      <w:pPr>
        <w:jc w:val="both"/>
      </w:pPr>
    </w:p>
    <w:p w14:paraId="4ABA7D8A" w14:textId="08B8E019" w:rsidR="008546E7" w:rsidRDefault="00600258">
      <w:pPr>
        <w:jc w:val="both"/>
        <w:rPr>
          <w:lang w:eastAsia="ja-JP"/>
        </w:rPr>
      </w:pPr>
      <w:r w:rsidRPr="00A57FC3">
        <w:rPr>
          <w:lang w:eastAsia="ja-JP"/>
        </w:rPr>
        <w:t xml:space="preserve">Channel access in the CFP is based on a </w:t>
      </w:r>
      <w:r>
        <w:rPr>
          <w:lang w:eastAsia="ja-JP"/>
        </w:rPr>
        <w:t xml:space="preserve">dynamic </w:t>
      </w:r>
      <w:r w:rsidRPr="00A57FC3">
        <w:rPr>
          <w:lang w:eastAsia="ja-JP"/>
        </w:rPr>
        <w:t xml:space="preserve">TDMA </w:t>
      </w:r>
      <w:r>
        <w:rPr>
          <w:lang w:eastAsia="ja-JP"/>
        </w:rPr>
        <w:t xml:space="preserve">principle. Superframe slots </w:t>
      </w:r>
      <w:r w:rsidR="00D00D75">
        <w:rPr>
          <w:lang w:eastAsia="ja-JP"/>
        </w:rPr>
        <w:t>can be</w:t>
      </w:r>
      <w:r>
        <w:rPr>
          <w:lang w:eastAsia="ja-JP"/>
        </w:rPr>
        <w:t xml:space="preserve"> reserved on a </w:t>
      </w:r>
      <w:r w:rsidR="00BF335A">
        <w:rPr>
          <w:lang w:eastAsia="ja-JP"/>
        </w:rPr>
        <w:t>per-</w:t>
      </w:r>
      <w:r>
        <w:rPr>
          <w:lang w:eastAsia="ja-JP"/>
        </w:rPr>
        <w:t xml:space="preserve">device basis in order to allow </w:t>
      </w:r>
      <w:r w:rsidR="00BF335A">
        <w:rPr>
          <w:lang w:eastAsia="ja-JP"/>
        </w:rPr>
        <w:t>contention-</w:t>
      </w:r>
      <w:r>
        <w:rPr>
          <w:lang w:eastAsia="ja-JP"/>
        </w:rPr>
        <w:t xml:space="preserve">free medium access. A group of adjacent superframe slots that is reserved for a specific device is called </w:t>
      </w:r>
      <w:r w:rsidR="009F0D79">
        <w:rPr>
          <w:lang w:eastAsia="ja-JP"/>
        </w:rPr>
        <w:t>guaranteed time slot (</w:t>
      </w:r>
      <w:r>
        <w:rPr>
          <w:lang w:eastAsia="ja-JP"/>
        </w:rPr>
        <w:t>GTS</w:t>
      </w:r>
      <w:r w:rsidR="009F0D79">
        <w:rPr>
          <w:lang w:eastAsia="ja-JP"/>
        </w:rPr>
        <w:t>)</w:t>
      </w:r>
      <w:r>
        <w:rPr>
          <w:lang w:eastAsia="ja-JP"/>
        </w:rPr>
        <w:t>.</w:t>
      </w:r>
      <w:r w:rsidR="009A6305">
        <w:rPr>
          <w:lang w:eastAsia="ja-JP"/>
        </w:rPr>
        <w:t xml:space="preserve"> The</w:t>
      </w:r>
      <w:r w:rsidR="00FB35AF">
        <w:rPr>
          <w:lang w:eastAsia="ja-JP"/>
        </w:rPr>
        <w:t xml:space="preserve"> </w:t>
      </w:r>
      <w:r w:rsidR="009A6305">
        <w:rPr>
          <w:lang w:eastAsia="ja-JP"/>
        </w:rPr>
        <w:t>first</w:t>
      </w:r>
      <w:r w:rsidR="00FB35AF">
        <w:rPr>
          <w:lang w:eastAsia="ja-JP"/>
        </w:rPr>
        <w:t xml:space="preserve"> superframe slot and a duration</w:t>
      </w:r>
      <w:r w:rsidR="00F52814">
        <w:rPr>
          <w:lang w:eastAsia="ja-JP"/>
        </w:rPr>
        <w:t>,</w:t>
      </w:r>
      <w:r w:rsidR="00FB35AF">
        <w:rPr>
          <w:lang w:eastAsia="ja-JP"/>
        </w:rPr>
        <w:t xml:space="preserve"> given in an integer number of superframe slots</w:t>
      </w:r>
      <w:r w:rsidR="009A6305">
        <w:rPr>
          <w:lang w:eastAsia="ja-JP"/>
        </w:rPr>
        <w:t xml:space="preserve">, define </w:t>
      </w:r>
      <w:r w:rsidR="00F55C1B">
        <w:rPr>
          <w:lang w:eastAsia="ja-JP"/>
        </w:rPr>
        <w:t>the position of a</w:t>
      </w:r>
      <w:r w:rsidR="009A6305">
        <w:rPr>
          <w:lang w:eastAsia="ja-JP"/>
        </w:rPr>
        <w:t xml:space="preserve"> GTS</w:t>
      </w:r>
      <w:r w:rsidR="00F55C1B">
        <w:rPr>
          <w:lang w:eastAsia="ja-JP"/>
        </w:rPr>
        <w:t xml:space="preserve"> in the superframe</w:t>
      </w:r>
      <w:r w:rsidR="009A6305">
        <w:rPr>
          <w:lang w:eastAsia="ja-JP"/>
        </w:rPr>
        <w:t xml:space="preserve"> as described in </w:t>
      </w:r>
      <w:r w:rsidR="00E976AE">
        <w:rPr>
          <w:lang w:eastAsia="ja-JP"/>
        </w:rPr>
        <w:t xml:space="preserve">clause </w:t>
      </w:r>
      <w:r w:rsidR="009A6305">
        <w:rPr>
          <w:lang w:eastAsia="ja-JP"/>
        </w:rPr>
        <w:t>6.x.x.x</w:t>
      </w:r>
      <w:r w:rsidR="00FB35AF">
        <w:rPr>
          <w:lang w:eastAsia="ja-JP"/>
        </w:rPr>
        <w:t>.</w:t>
      </w:r>
      <w:r w:rsidR="008546E7">
        <w:rPr>
          <w:lang w:eastAsia="ja-JP"/>
        </w:rPr>
        <w:t xml:space="preserve"> GTS shall only reside within the CFP. </w:t>
      </w:r>
    </w:p>
    <w:p w14:paraId="23B1ED2D" w14:textId="77777777" w:rsidR="008546E7" w:rsidRDefault="008546E7">
      <w:pPr>
        <w:jc w:val="both"/>
        <w:rPr>
          <w:lang w:eastAsia="ja-JP"/>
        </w:rPr>
      </w:pPr>
    </w:p>
    <w:p w14:paraId="6EC2C04A" w14:textId="56089B35" w:rsidR="00F55C1B" w:rsidRDefault="00D00D75">
      <w:pPr>
        <w:jc w:val="both"/>
        <w:rPr>
          <w:lang w:eastAsia="ja-JP"/>
        </w:rPr>
      </w:pPr>
      <w:r>
        <w:rPr>
          <w:lang w:eastAsia="ja-JP"/>
        </w:rPr>
        <w:t>The coordinator controls all GTS allocations</w:t>
      </w:r>
      <w:r w:rsidR="00FA5B50">
        <w:rPr>
          <w:lang w:eastAsia="ja-JP"/>
        </w:rPr>
        <w:t xml:space="preserve"> as described in </w:t>
      </w:r>
      <w:r w:rsidR="00FA5B50">
        <w:rPr>
          <w:lang w:eastAsia="ja-JP"/>
        </w:rPr>
        <w:fldChar w:fldCharType="begin"/>
      </w:r>
      <w:r w:rsidR="00FA5B50">
        <w:rPr>
          <w:lang w:eastAsia="ja-JP"/>
        </w:rPr>
        <w:instrText xml:space="preserve"> REF _Ref531160060 \r \h </w:instrText>
      </w:r>
      <w:r w:rsidR="00FA5B50">
        <w:rPr>
          <w:lang w:eastAsia="ja-JP"/>
        </w:rPr>
      </w:r>
      <w:r w:rsidR="00FA5B50">
        <w:rPr>
          <w:lang w:eastAsia="ja-JP"/>
        </w:rPr>
        <w:fldChar w:fldCharType="separate"/>
      </w:r>
      <w:r w:rsidR="00FA5B50">
        <w:rPr>
          <w:lang w:eastAsia="ja-JP"/>
        </w:rPr>
        <w:t>5.2.5</w:t>
      </w:r>
      <w:r w:rsidR="00FA5B50">
        <w:rPr>
          <w:lang w:eastAsia="ja-JP"/>
        </w:rPr>
        <w:fldChar w:fldCharType="end"/>
      </w:r>
      <w:r>
        <w:rPr>
          <w:lang w:eastAsia="ja-JP"/>
        </w:rPr>
        <w:t>.</w:t>
      </w:r>
      <w:r w:rsidR="00933ED2">
        <w:rPr>
          <w:lang w:eastAsia="ja-JP"/>
        </w:rPr>
        <w:t xml:space="preserve"> GTS assignments are communicated from the coordinator to the devices via control frames.</w:t>
      </w:r>
    </w:p>
    <w:p w14:paraId="6F2CBF86" w14:textId="18CB0FFC" w:rsidR="00BB000F" w:rsidRDefault="00BB000F">
      <w:pPr>
        <w:jc w:val="both"/>
        <w:rPr>
          <w:lang w:eastAsia="ja-JP"/>
        </w:rPr>
      </w:pPr>
    </w:p>
    <w:p w14:paraId="349CC70B" w14:textId="546B50BA" w:rsidR="008546E7" w:rsidRDefault="00FB35AF">
      <w:pPr>
        <w:jc w:val="both"/>
        <w:rPr>
          <w:lang w:eastAsia="ja-JP"/>
        </w:rPr>
      </w:pPr>
      <w:r>
        <w:rPr>
          <w:lang w:eastAsia="ja-JP"/>
        </w:rPr>
        <w:t xml:space="preserve">A device shall keep a list of </w:t>
      </w:r>
      <w:r w:rsidR="00BB000F">
        <w:rPr>
          <w:lang w:eastAsia="ja-JP"/>
        </w:rPr>
        <w:t>all its upcoming GTS that it received</w:t>
      </w:r>
      <w:r>
        <w:rPr>
          <w:lang w:eastAsia="ja-JP"/>
        </w:rPr>
        <w:t xml:space="preserve">. </w:t>
      </w:r>
      <w:r w:rsidR="00F52814" w:rsidRPr="00B03727">
        <w:rPr>
          <w:noProof/>
          <w:color w:val="000000" w:themeColor="text1"/>
          <w:lang w:eastAsia="de-DE"/>
        </w:rPr>
        <w:t>A device</w:t>
      </w:r>
      <w:r w:rsidR="00F52814">
        <w:rPr>
          <w:noProof/>
          <w:color w:val="000000" w:themeColor="text1"/>
          <w:lang w:eastAsia="de-DE"/>
        </w:rPr>
        <w:t xml:space="preserve"> shall only transmit in GTS that were assigned to it</w:t>
      </w:r>
      <w:r w:rsidR="00600258">
        <w:rPr>
          <w:lang w:eastAsia="ja-JP"/>
        </w:rPr>
        <w:t xml:space="preserve">. </w:t>
      </w:r>
      <w:r w:rsidR="009F0D79">
        <w:rPr>
          <w:noProof/>
          <w:lang w:eastAsia="de-DE"/>
        </w:rPr>
        <w:t xml:space="preserve">A device that is given a </w:t>
      </w:r>
      <w:r w:rsidR="009F0D79" w:rsidRPr="00A57FC3">
        <w:rPr>
          <w:noProof/>
          <w:lang w:eastAsia="de-DE"/>
        </w:rPr>
        <w:t xml:space="preserve">GTS </w:t>
      </w:r>
      <w:r w:rsidR="009F0D79">
        <w:rPr>
          <w:noProof/>
          <w:lang w:eastAsia="de-DE"/>
        </w:rPr>
        <w:t xml:space="preserve">can expect </w:t>
      </w:r>
      <w:r w:rsidR="009F0D79" w:rsidRPr="00A57FC3">
        <w:rPr>
          <w:noProof/>
          <w:lang w:eastAsia="de-DE"/>
        </w:rPr>
        <w:t xml:space="preserve">that </w:t>
      </w:r>
      <w:r w:rsidR="008546E7">
        <w:rPr>
          <w:noProof/>
          <w:lang w:eastAsia="de-DE"/>
        </w:rPr>
        <w:t xml:space="preserve">it is able to perform collision-free transmisison while </w:t>
      </w:r>
      <w:r w:rsidR="009F0D79" w:rsidRPr="00A57FC3">
        <w:rPr>
          <w:noProof/>
          <w:lang w:eastAsia="de-DE"/>
        </w:rPr>
        <w:t>the GTS</w:t>
      </w:r>
      <w:r w:rsidR="008546E7">
        <w:rPr>
          <w:noProof/>
          <w:lang w:eastAsia="de-DE"/>
        </w:rPr>
        <w:t xml:space="preserve"> is lasting</w:t>
      </w:r>
      <w:r w:rsidR="009F0D79">
        <w:rPr>
          <w:lang w:eastAsia="ja-JP"/>
        </w:rPr>
        <w:t xml:space="preserve">. </w:t>
      </w:r>
    </w:p>
    <w:p w14:paraId="2D2A1200" w14:textId="77777777" w:rsidR="008546E7" w:rsidRDefault="008546E7">
      <w:pPr>
        <w:jc w:val="both"/>
        <w:rPr>
          <w:lang w:eastAsia="ja-JP"/>
        </w:rPr>
      </w:pPr>
    </w:p>
    <w:p w14:paraId="2664D3D2" w14:textId="63E61D2E" w:rsidR="00600258" w:rsidRDefault="00B87CC9">
      <w:pPr>
        <w:jc w:val="both"/>
        <w:rPr>
          <w:lang w:eastAsia="ja-JP"/>
        </w:rPr>
      </w:pPr>
      <w:r w:rsidRPr="00A57FC3">
        <w:rPr>
          <w:noProof/>
          <w:lang w:eastAsia="de-DE"/>
        </w:rPr>
        <w:t xml:space="preserve">A </w:t>
      </w:r>
      <w:r w:rsidR="00165A92">
        <w:rPr>
          <w:noProof/>
          <w:lang w:eastAsia="de-DE"/>
        </w:rPr>
        <w:t>device</w:t>
      </w:r>
      <w:r w:rsidRPr="00A57FC3">
        <w:rPr>
          <w:noProof/>
          <w:lang w:eastAsia="de-DE"/>
        </w:rPr>
        <w:t xml:space="preserve"> with a GTS may or may not make use of all the allocated time duration within the GTS</w:t>
      </w:r>
      <w:r>
        <w:rPr>
          <w:lang w:eastAsia="ja-JP"/>
        </w:rPr>
        <w:t xml:space="preserve">. </w:t>
      </w:r>
      <w:r w:rsidRPr="00A57FC3">
        <w:rPr>
          <w:noProof/>
          <w:lang w:eastAsia="de-DE"/>
        </w:rPr>
        <w:t xml:space="preserve">The selection of a MPDU for transmission is determined locally by the </w:t>
      </w:r>
      <w:r w:rsidR="00CE60DF">
        <w:rPr>
          <w:noProof/>
          <w:lang w:eastAsia="de-DE"/>
        </w:rPr>
        <w:t>device</w:t>
      </w:r>
      <w:r w:rsidRPr="00A57FC3">
        <w:rPr>
          <w:noProof/>
          <w:lang w:eastAsia="de-DE"/>
        </w:rPr>
        <w:t xml:space="preserve"> depending on the number of pending frames </w:t>
      </w:r>
      <w:r w:rsidR="009F0D79">
        <w:rPr>
          <w:noProof/>
          <w:lang w:eastAsia="de-DE"/>
        </w:rPr>
        <w:t xml:space="preserve">in its queue </w:t>
      </w:r>
      <w:r w:rsidRPr="00A57FC3">
        <w:rPr>
          <w:noProof/>
          <w:lang w:eastAsia="de-DE"/>
        </w:rPr>
        <w:t xml:space="preserve">and the value of their </w:t>
      </w:r>
      <w:r w:rsidR="00BB000F">
        <w:rPr>
          <w:noProof/>
          <w:lang w:eastAsia="de-DE"/>
        </w:rPr>
        <w:t>u</w:t>
      </w:r>
      <w:r w:rsidR="00BB000F" w:rsidRPr="00A57FC3">
        <w:rPr>
          <w:noProof/>
          <w:lang w:eastAsia="de-DE"/>
        </w:rPr>
        <w:t xml:space="preserve">ser </w:t>
      </w:r>
      <w:r w:rsidR="00BB000F">
        <w:rPr>
          <w:noProof/>
          <w:lang w:eastAsia="de-DE"/>
        </w:rPr>
        <w:t>p</w:t>
      </w:r>
      <w:r w:rsidR="00BB000F" w:rsidRPr="00A57FC3">
        <w:rPr>
          <w:noProof/>
          <w:lang w:eastAsia="de-DE"/>
        </w:rPr>
        <w:t xml:space="preserve">riority </w:t>
      </w:r>
      <w:r w:rsidRPr="00A57FC3">
        <w:rPr>
          <w:noProof/>
          <w:lang w:eastAsia="de-DE"/>
        </w:rPr>
        <w:t>fields</w:t>
      </w:r>
      <w:r w:rsidR="008546E7">
        <w:rPr>
          <w:noProof/>
          <w:lang w:eastAsia="de-DE"/>
        </w:rPr>
        <w:t xml:space="preserve"> and potentially other criteria.</w:t>
      </w:r>
    </w:p>
    <w:p w14:paraId="42D98A13" w14:textId="15AA1C1B" w:rsidR="00F55C1B" w:rsidRDefault="00F55C1B">
      <w:pPr>
        <w:jc w:val="both"/>
        <w:rPr>
          <w:lang w:eastAsia="ja-JP"/>
        </w:rPr>
      </w:pPr>
    </w:p>
    <w:p w14:paraId="57043087" w14:textId="7F76A8D2" w:rsidR="008546E7" w:rsidRDefault="00F55C1B">
      <w:pPr>
        <w:jc w:val="both"/>
        <w:rPr>
          <w:lang w:eastAsia="ja-JP"/>
        </w:rPr>
      </w:pPr>
      <w:r>
        <w:rPr>
          <w:lang w:eastAsia="ja-JP"/>
        </w:rPr>
        <w:t xml:space="preserve">A device shall ensure that its transmissions adhere to the rules for inter-frame spaces, as described in </w:t>
      </w:r>
      <w:r>
        <w:rPr>
          <w:lang w:eastAsia="ja-JP"/>
        </w:rPr>
        <w:fldChar w:fldCharType="begin"/>
      </w:r>
      <w:r>
        <w:rPr>
          <w:lang w:eastAsia="ja-JP"/>
        </w:rPr>
        <w:instrText xml:space="preserve"> REF _Ref535145211 \r \h </w:instrText>
      </w:r>
      <w:r>
        <w:rPr>
          <w:lang w:eastAsia="ja-JP"/>
        </w:rPr>
      </w:r>
      <w:r>
        <w:rPr>
          <w:lang w:eastAsia="ja-JP"/>
        </w:rPr>
        <w:fldChar w:fldCharType="separate"/>
      </w:r>
      <w:r>
        <w:rPr>
          <w:lang w:eastAsia="ja-JP"/>
        </w:rPr>
        <w:t>5.2.7</w:t>
      </w:r>
      <w:r>
        <w:rPr>
          <w:lang w:eastAsia="ja-JP"/>
        </w:rPr>
        <w:fldChar w:fldCharType="end"/>
      </w:r>
      <w:r>
        <w:rPr>
          <w:lang w:eastAsia="ja-JP"/>
        </w:rPr>
        <w:t>.</w:t>
      </w:r>
      <w:r w:rsidR="008546E7">
        <w:rPr>
          <w:lang w:eastAsia="ja-JP"/>
        </w:rPr>
        <w:t xml:space="preserve"> That is especially, that all transmissions within a GTS end at least a SIFS before the end of the last superframe of the GTS.</w:t>
      </w:r>
    </w:p>
    <w:p w14:paraId="3E505808" w14:textId="1563370B" w:rsidR="00D51F75" w:rsidRDefault="00D51F75" w:rsidP="00B46525">
      <w:pPr>
        <w:pStyle w:val="berschrift4"/>
        <w:numPr>
          <w:ilvl w:val="0"/>
          <w:numId w:val="0"/>
        </w:numPr>
        <w:ind w:left="864"/>
      </w:pPr>
    </w:p>
    <w:p w14:paraId="1625996A" w14:textId="08CC51B9" w:rsidR="008546E7" w:rsidRDefault="00D51F75" w:rsidP="00B46525">
      <w:r>
        <w:t>The coordinator may perform transmissions to a dev</w:t>
      </w:r>
      <w:r w:rsidR="001C7C3B">
        <w:t>ice at any point in the CFP. Hence, all devices must listen for receptions during the whole CFP. Vice versa, the coordinator must be listening to the channel for receptions during each GTS.</w:t>
      </w:r>
    </w:p>
    <w:p w14:paraId="051EF35D" w14:textId="77777777" w:rsidR="00600258" w:rsidRPr="00851310" w:rsidRDefault="00600258" w:rsidP="00B46525">
      <w:pPr>
        <w:pStyle w:val="berschrift3"/>
        <w:jc w:val="both"/>
      </w:pPr>
      <w:bookmarkStart w:id="6" w:name="_Ref531160060"/>
      <w:r w:rsidRPr="00851310">
        <w:t>GTS allocation</w:t>
      </w:r>
      <w:bookmarkEnd w:id="6"/>
    </w:p>
    <w:p w14:paraId="0F6AE29F" w14:textId="702C072F" w:rsidR="00600258" w:rsidRDefault="00600258" w:rsidP="00B46525">
      <w:pPr>
        <w:jc w:val="both"/>
      </w:pPr>
    </w:p>
    <w:p w14:paraId="34DEB089" w14:textId="4E374D9F" w:rsidR="00FA5B50" w:rsidRDefault="00FA5B50" w:rsidP="00B46525">
      <w:pPr>
        <w:jc w:val="both"/>
      </w:pPr>
      <w:r>
        <w:t xml:space="preserve">Only the OWPAN coordinator </w:t>
      </w:r>
      <w:r w:rsidR="00336F63">
        <w:t xml:space="preserve">is entitled to </w:t>
      </w:r>
      <w:r w:rsidR="00E27549">
        <w:t xml:space="preserve">allocate </w:t>
      </w:r>
      <w:r>
        <w:t>GTS</w:t>
      </w:r>
      <w:r w:rsidR="00D8691E">
        <w:t>s</w:t>
      </w:r>
      <w:r>
        <w:t xml:space="preserve">. </w:t>
      </w:r>
      <w:r w:rsidRPr="000D6B3A">
        <w:t>Any allocated GTSs shall be located within the CFP</w:t>
      </w:r>
      <w:r>
        <w:t xml:space="preserve">. </w:t>
      </w:r>
    </w:p>
    <w:p w14:paraId="5D38D588" w14:textId="77777777" w:rsidR="002E2077" w:rsidRDefault="002E2077" w:rsidP="00B46525">
      <w:pPr>
        <w:jc w:val="both"/>
      </w:pPr>
    </w:p>
    <w:p w14:paraId="5FAB142C" w14:textId="52324526" w:rsidR="00B87CC9" w:rsidRPr="002E2077" w:rsidRDefault="00B87CC9" w:rsidP="00B46525">
      <w:pPr>
        <w:jc w:val="both"/>
        <w:rPr>
          <w:noProof/>
          <w:lang w:eastAsia="de-DE"/>
        </w:rPr>
      </w:pPr>
      <w:r>
        <w:t>Devices aid the coordinator in the GTS allocation process through</w:t>
      </w:r>
      <w:r w:rsidR="002E2077">
        <w:t xml:space="preserve"> </w:t>
      </w:r>
      <w:r w:rsidR="002E2077" w:rsidRPr="002E2077">
        <w:rPr>
          <w:noProof/>
          <w:lang w:eastAsia="de-DE"/>
        </w:rPr>
        <w:t>p</w:t>
      </w:r>
      <w:r w:rsidRPr="002E2077">
        <w:rPr>
          <w:noProof/>
          <w:lang w:eastAsia="de-DE"/>
        </w:rPr>
        <w:t>roviding information about their queue states</w:t>
      </w:r>
      <w:r w:rsidR="002E2077" w:rsidRPr="002E2077">
        <w:rPr>
          <w:noProof/>
          <w:lang w:eastAsia="de-DE"/>
        </w:rPr>
        <w:t xml:space="preserve"> and </w:t>
      </w:r>
      <w:r w:rsidR="002E2077">
        <w:rPr>
          <w:noProof/>
          <w:lang w:eastAsia="de-DE"/>
        </w:rPr>
        <w:t>m</w:t>
      </w:r>
      <w:r w:rsidR="00D13340" w:rsidRPr="002E2077">
        <w:rPr>
          <w:noProof/>
          <w:lang w:eastAsia="de-DE"/>
        </w:rPr>
        <w:t>aking flow reservations</w:t>
      </w:r>
    </w:p>
    <w:p w14:paraId="3125DAE4" w14:textId="77777777" w:rsidR="00FA5B50" w:rsidRDefault="00FA5B50">
      <w:pPr>
        <w:jc w:val="both"/>
      </w:pPr>
    </w:p>
    <w:p w14:paraId="208179EC" w14:textId="2211F2AB" w:rsidR="00FA5B50" w:rsidRDefault="00336F63">
      <w:pPr>
        <w:jc w:val="both"/>
        <w:rPr>
          <w:lang w:eastAsia="ja-JP"/>
        </w:rPr>
      </w:pPr>
      <w:r>
        <w:rPr>
          <w:lang w:eastAsia="ja-JP"/>
        </w:rPr>
        <w:t xml:space="preserve">If the coordinator supervises </w:t>
      </w:r>
      <w:r w:rsidR="002E2077">
        <w:rPr>
          <w:lang w:eastAsia="ja-JP"/>
        </w:rPr>
        <w:t>multiple</w:t>
      </w:r>
      <w:r>
        <w:rPr>
          <w:lang w:eastAsia="ja-JP"/>
        </w:rPr>
        <w:t xml:space="preserve"> spatially distributed optical frontends, it</w:t>
      </w:r>
      <w:r w:rsidR="00FA5B50">
        <w:rPr>
          <w:lang w:eastAsia="ja-JP"/>
        </w:rPr>
        <w:t xml:space="preserve"> may allocate the same superframe slots </w:t>
      </w:r>
      <w:r w:rsidR="00B03F00">
        <w:rPr>
          <w:lang w:eastAsia="ja-JP"/>
        </w:rPr>
        <w:t xml:space="preserve">in different </w:t>
      </w:r>
      <w:r w:rsidR="00FA5B50">
        <w:rPr>
          <w:lang w:eastAsia="ja-JP"/>
        </w:rPr>
        <w:t xml:space="preserve">GTS </w:t>
      </w:r>
      <w:r>
        <w:rPr>
          <w:lang w:eastAsia="ja-JP"/>
        </w:rPr>
        <w:t xml:space="preserve">for </w:t>
      </w:r>
      <w:r w:rsidR="00FA5B50">
        <w:rPr>
          <w:lang w:eastAsia="ja-JP"/>
        </w:rPr>
        <w:t xml:space="preserve">multiple </w:t>
      </w:r>
      <w:r>
        <w:rPr>
          <w:lang w:eastAsia="ja-JP"/>
        </w:rPr>
        <w:t xml:space="preserve">spatially distant </w:t>
      </w:r>
      <w:r w:rsidR="00FA5B50">
        <w:rPr>
          <w:lang w:eastAsia="ja-JP"/>
        </w:rPr>
        <w:t xml:space="preserve">devices in order to facilitate spatial reuse </w:t>
      </w:r>
      <w:r>
        <w:rPr>
          <w:lang w:eastAsia="ja-JP"/>
        </w:rPr>
        <w:t xml:space="preserve">of resources </w:t>
      </w:r>
      <w:r w:rsidR="00FA5B50">
        <w:rPr>
          <w:lang w:eastAsia="ja-JP"/>
        </w:rPr>
        <w:t xml:space="preserve">throughout the OWPAN’s coverage area. However, </w:t>
      </w:r>
      <w:r>
        <w:rPr>
          <w:lang w:eastAsia="ja-JP"/>
        </w:rPr>
        <w:t xml:space="preserve">the coordinator </w:t>
      </w:r>
      <w:r w:rsidR="00FA5B50">
        <w:rPr>
          <w:lang w:eastAsia="ja-JP"/>
        </w:rPr>
        <w:t xml:space="preserve">must ensure that transmissions </w:t>
      </w:r>
      <w:r w:rsidR="002E2077">
        <w:rPr>
          <w:lang w:eastAsia="ja-JP"/>
        </w:rPr>
        <w:t xml:space="preserve">from and to </w:t>
      </w:r>
      <w:r w:rsidR="00FA5B50">
        <w:rPr>
          <w:lang w:eastAsia="ja-JP"/>
        </w:rPr>
        <w:t>devices that share the same superframe slots do not interfere.</w:t>
      </w:r>
    </w:p>
    <w:p w14:paraId="6BC4E8B3" w14:textId="77777777" w:rsidR="00336F63" w:rsidRDefault="00336F63" w:rsidP="00B46525">
      <w:pPr>
        <w:jc w:val="both"/>
      </w:pPr>
    </w:p>
    <w:p w14:paraId="212BB215" w14:textId="3BC6BC5A" w:rsidR="00336F63" w:rsidRPr="001C62FD" w:rsidRDefault="00336F63">
      <w:pPr>
        <w:jc w:val="both"/>
      </w:pPr>
      <w:r>
        <w:t>Devices aid the coordinator to avoid interference in the GTS allocation process through</w:t>
      </w:r>
      <w:r w:rsidR="002E2077">
        <w:t xml:space="preserve"> p</w:t>
      </w:r>
      <w:r w:rsidRPr="00FC25D4">
        <w:rPr>
          <w:noProof/>
          <w:lang w:eastAsia="de-DE"/>
        </w:rPr>
        <w:t xml:space="preserve">roviding information about the signal strengths by which </w:t>
      </w:r>
      <w:r w:rsidR="002E2077">
        <w:rPr>
          <w:noProof/>
          <w:lang w:eastAsia="de-DE"/>
        </w:rPr>
        <w:t>they</w:t>
      </w:r>
      <w:r w:rsidRPr="00FC25D4">
        <w:rPr>
          <w:noProof/>
          <w:lang w:eastAsia="de-DE"/>
        </w:rPr>
        <w:t xml:space="preserve"> receive </w:t>
      </w:r>
      <w:r w:rsidR="002E2077">
        <w:rPr>
          <w:noProof/>
          <w:lang w:eastAsia="de-DE"/>
        </w:rPr>
        <w:t xml:space="preserve">the nearest </w:t>
      </w:r>
      <w:r w:rsidRPr="00FC25D4">
        <w:rPr>
          <w:noProof/>
          <w:lang w:eastAsia="de-DE"/>
        </w:rPr>
        <w:t>optical frontends</w:t>
      </w:r>
      <w:r w:rsidR="002E2077">
        <w:rPr>
          <w:noProof/>
          <w:lang w:eastAsia="de-DE"/>
        </w:rPr>
        <w:t>.</w:t>
      </w:r>
    </w:p>
    <w:p w14:paraId="06D34FBD" w14:textId="77777777" w:rsidR="00336F63" w:rsidRDefault="00336F63">
      <w:pPr>
        <w:jc w:val="both"/>
        <w:rPr>
          <w:lang w:eastAsia="ja-JP"/>
        </w:rPr>
      </w:pPr>
    </w:p>
    <w:p w14:paraId="0B3D9736" w14:textId="48EF5375" w:rsidR="00B87CC9" w:rsidRDefault="00B87CC9">
      <w:pPr>
        <w:jc w:val="both"/>
        <w:rPr>
          <w:noProof/>
          <w:lang w:eastAsia="de-DE"/>
        </w:rPr>
      </w:pPr>
      <w:r w:rsidRPr="00A57FC3">
        <w:rPr>
          <w:noProof/>
          <w:lang w:eastAsia="de-DE"/>
        </w:rPr>
        <w:t>The coordinator may move dynamic GTSs within the superframe on a superframe-by-superframe basis. This allows the coordinator the flexibility to rearrange GTS assignments</w:t>
      </w:r>
      <w:r w:rsidR="00D3412A">
        <w:rPr>
          <w:noProof/>
          <w:lang w:eastAsia="de-DE"/>
        </w:rPr>
        <w:t xml:space="preserve">, </w:t>
      </w:r>
      <w:r w:rsidRPr="00A57FC3">
        <w:rPr>
          <w:noProof/>
          <w:lang w:eastAsia="de-DE"/>
        </w:rPr>
        <w:t xml:space="preserve">optimize the utilization of </w:t>
      </w:r>
      <w:r w:rsidR="00D3412A">
        <w:rPr>
          <w:noProof/>
          <w:lang w:eastAsia="de-DE"/>
        </w:rPr>
        <w:t>resources and</w:t>
      </w:r>
      <w:r w:rsidR="00D3412A" w:rsidRPr="00A57FC3">
        <w:rPr>
          <w:noProof/>
          <w:lang w:eastAsia="de-DE"/>
        </w:rPr>
        <w:t xml:space="preserve"> </w:t>
      </w:r>
      <w:r w:rsidRPr="00A57FC3">
        <w:rPr>
          <w:noProof/>
          <w:lang w:eastAsia="de-DE"/>
        </w:rPr>
        <w:t xml:space="preserve">prevent collisions of GTSs </w:t>
      </w:r>
      <w:r w:rsidR="00D3412A">
        <w:rPr>
          <w:noProof/>
          <w:lang w:eastAsia="de-DE"/>
        </w:rPr>
        <w:t xml:space="preserve">if </w:t>
      </w:r>
      <w:r w:rsidR="001C62FD">
        <w:rPr>
          <w:noProof/>
          <w:lang w:eastAsia="de-DE"/>
        </w:rPr>
        <w:t xml:space="preserve">visibility and </w:t>
      </w:r>
      <w:r w:rsidR="00D3412A">
        <w:rPr>
          <w:noProof/>
          <w:lang w:eastAsia="de-DE"/>
        </w:rPr>
        <w:t>signal strength varies among optical frontends and devices due to mobility</w:t>
      </w:r>
      <w:r w:rsidRPr="00A57FC3">
        <w:rPr>
          <w:noProof/>
          <w:lang w:eastAsia="de-DE"/>
        </w:rPr>
        <w:t>.</w:t>
      </w:r>
    </w:p>
    <w:p w14:paraId="206198A1" w14:textId="61EF81DE" w:rsidR="00004642" w:rsidRDefault="00004642">
      <w:pPr>
        <w:jc w:val="both"/>
        <w:rPr>
          <w:noProof/>
          <w:lang w:eastAsia="de-DE"/>
        </w:rPr>
      </w:pPr>
    </w:p>
    <w:p w14:paraId="3C55FABD" w14:textId="6F623003" w:rsidR="00004642" w:rsidRDefault="00004642">
      <w:pPr>
        <w:jc w:val="both"/>
        <w:rPr>
          <w:noProof/>
          <w:lang w:eastAsia="de-DE"/>
        </w:rPr>
      </w:pPr>
      <w:r>
        <w:rPr>
          <w:noProof/>
          <w:lang w:eastAsia="de-DE"/>
        </w:rPr>
        <w:t>GTS allocations shall be advertised from the coordinator to the corresponding devices via control frames</w:t>
      </w:r>
      <w:r w:rsidR="0044628E">
        <w:rPr>
          <w:noProof/>
          <w:lang w:eastAsia="de-DE"/>
        </w:rPr>
        <w:t xml:space="preserve"> including the</w:t>
      </w:r>
      <w:r>
        <w:rPr>
          <w:noProof/>
          <w:lang w:eastAsia="de-DE"/>
        </w:rPr>
        <w:t>.</w:t>
      </w:r>
    </w:p>
    <w:p w14:paraId="0B2B6094" w14:textId="77777777" w:rsidR="00600258" w:rsidRPr="00851310" w:rsidRDefault="00600258" w:rsidP="00B46525">
      <w:pPr>
        <w:pStyle w:val="berschrift3"/>
        <w:jc w:val="both"/>
      </w:pPr>
      <w:bookmarkStart w:id="7" w:name="_Ref534976710"/>
      <w:r w:rsidRPr="00851310">
        <w:t>Synchronization</w:t>
      </w:r>
      <w:bookmarkEnd w:id="7"/>
    </w:p>
    <w:p w14:paraId="1A24C909" w14:textId="77777777" w:rsidR="00600258" w:rsidRPr="00851310" w:rsidRDefault="00600258" w:rsidP="00FE5E58">
      <w:pPr>
        <w:jc w:val="both"/>
      </w:pPr>
    </w:p>
    <w:p w14:paraId="385E590E" w14:textId="1DE025BA" w:rsidR="00715200" w:rsidRDefault="00600258">
      <w:pPr>
        <w:jc w:val="both"/>
        <w:rPr>
          <w:noProof/>
          <w:lang w:eastAsia="de-DE"/>
        </w:rPr>
      </w:pPr>
      <w:r w:rsidRPr="00851310">
        <w:rPr>
          <w:noProof/>
          <w:lang w:eastAsia="de-DE"/>
        </w:rPr>
        <w:t xml:space="preserve">All </w:t>
      </w:r>
      <w:r w:rsidR="007A54B8">
        <w:rPr>
          <w:noProof/>
          <w:lang w:eastAsia="de-DE"/>
        </w:rPr>
        <w:t>devices</w:t>
      </w:r>
      <w:r w:rsidR="000666DB">
        <w:rPr>
          <w:noProof/>
          <w:lang w:eastAsia="de-DE"/>
        </w:rPr>
        <w:t>, whether</w:t>
      </w:r>
      <w:r w:rsidRPr="00851310">
        <w:rPr>
          <w:noProof/>
          <w:lang w:eastAsia="de-DE"/>
        </w:rPr>
        <w:t xml:space="preserve"> </w:t>
      </w:r>
      <w:r w:rsidR="000666DB">
        <w:rPr>
          <w:noProof/>
          <w:lang w:eastAsia="de-DE"/>
        </w:rPr>
        <w:t xml:space="preserve">they are </w:t>
      </w:r>
      <w:r w:rsidR="007A54B8">
        <w:rPr>
          <w:noProof/>
          <w:lang w:eastAsia="de-DE"/>
        </w:rPr>
        <w:t>associated with a</w:t>
      </w:r>
      <w:r w:rsidRPr="00851310">
        <w:rPr>
          <w:noProof/>
          <w:lang w:eastAsia="de-DE"/>
        </w:rPr>
        <w:t xml:space="preserve"> beacon-enabled OWPAN</w:t>
      </w:r>
      <w:r w:rsidR="001C62FD">
        <w:rPr>
          <w:noProof/>
          <w:lang w:eastAsia="de-DE"/>
        </w:rPr>
        <w:t xml:space="preserve"> or attempting association</w:t>
      </w:r>
      <w:r w:rsidR="000666DB">
        <w:rPr>
          <w:noProof/>
          <w:lang w:eastAsia="de-DE"/>
        </w:rPr>
        <w:t>,</w:t>
      </w:r>
      <w:r w:rsidRPr="00851310">
        <w:rPr>
          <w:noProof/>
          <w:lang w:eastAsia="de-DE"/>
        </w:rPr>
        <w:t xml:space="preserve"> shall be synchronized to the coordinator’s clock</w:t>
      </w:r>
      <w:r w:rsidR="00715200">
        <w:rPr>
          <w:noProof/>
          <w:lang w:eastAsia="de-DE"/>
        </w:rPr>
        <w:t xml:space="preserve"> before they start transmission or reception</w:t>
      </w:r>
      <w:r w:rsidRPr="00851310">
        <w:rPr>
          <w:noProof/>
          <w:lang w:eastAsia="de-DE"/>
        </w:rPr>
        <w:t xml:space="preserve">. The beacon sent at the beginning of every superframe contains the information necessary to time-synchronize the </w:t>
      </w:r>
      <w:r w:rsidR="00010B85">
        <w:rPr>
          <w:noProof/>
          <w:lang w:eastAsia="de-DE"/>
        </w:rPr>
        <w:t>devices</w:t>
      </w:r>
      <w:r w:rsidRPr="00851310">
        <w:rPr>
          <w:noProof/>
          <w:lang w:eastAsia="de-DE"/>
        </w:rPr>
        <w:t xml:space="preserve"> in the </w:t>
      </w:r>
      <w:r w:rsidR="000666DB">
        <w:rPr>
          <w:noProof/>
          <w:lang w:eastAsia="de-DE"/>
        </w:rPr>
        <w:t xml:space="preserve">beacon-enabled </w:t>
      </w:r>
      <w:r w:rsidRPr="00851310">
        <w:rPr>
          <w:noProof/>
          <w:lang w:eastAsia="de-DE"/>
        </w:rPr>
        <w:t xml:space="preserve">OWPAN. </w:t>
      </w:r>
      <w:r>
        <w:rPr>
          <w:noProof/>
          <w:lang w:eastAsia="de-DE"/>
        </w:rPr>
        <w:t>Refer to clause</w:t>
      </w:r>
      <w:r w:rsidRPr="00851310">
        <w:rPr>
          <w:noProof/>
          <w:lang w:eastAsia="de-DE"/>
        </w:rPr>
        <w:t xml:space="preserve"> </w:t>
      </w:r>
      <w:r>
        <w:rPr>
          <w:noProof/>
          <w:lang w:eastAsia="de-DE"/>
        </w:rPr>
        <w:fldChar w:fldCharType="begin"/>
      </w:r>
      <w:r>
        <w:rPr>
          <w:noProof/>
          <w:lang w:eastAsia="de-DE"/>
        </w:rPr>
        <w:instrText xml:space="preserve"> REF _Ref531159847 \r \h  \* MERGEFORMAT </w:instrText>
      </w:r>
      <w:r>
        <w:rPr>
          <w:noProof/>
          <w:lang w:eastAsia="de-DE"/>
        </w:rPr>
      </w:r>
      <w:r>
        <w:rPr>
          <w:noProof/>
          <w:lang w:eastAsia="de-DE"/>
        </w:rPr>
        <w:fldChar w:fldCharType="separate"/>
      </w:r>
      <w:r>
        <w:rPr>
          <w:noProof/>
          <w:lang w:eastAsia="de-DE"/>
        </w:rPr>
        <w:t>6.4.2.3</w:t>
      </w:r>
      <w:r>
        <w:rPr>
          <w:noProof/>
          <w:lang w:eastAsia="de-DE"/>
        </w:rPr>
        <w:fldChar w:fldCharType="end"/>
      </w:r>
      <w:r w:rsidRPr="00851310">
        <w:rPr>
          <w:noProof/>
          <w:lang w:eastAsia="de-DE"/>
        </w:rPr>
        <w:t xml:space="preserve"> for the definition of the timing parameters sent in </w:t>
      </w:r>
      <w:r w:rsidR="000666DB">
        <w:rPr>
          <w:noProof/>
          <w:lang w:eastAsia="de-DE"/>
        </w:rPr>
        <w:t>each</w:t>
      </w:r>
      <w:r w:rsidR="000666DB" w:rsidRPr="00851310">
        <w:rPr>
          <w:noProof/>
          <w:lang w:eastAsia="de-DE"/>
        </w:rPr>
        <w:t xml:space="preserve"> </w:t>
      </w:r>
      <w:r w:rsidRPr="00851310">
        <w:rPr>
          <w:noProof/>
          <w:lang w:eastAsia="de-DE"/>
        </w:rPr>
        <w:t>beacon.</w:t>
      </w:r>
    </w:p>
    <w:p w14:paraId="3B14082B" w14:textId="77777777" w:rsidR="00D57C8F" w:rsidRDefault="00D57C8F">
      <w:pPr>
        <w:jc w:val="both"/>
        <w:rPr>
          <w:noProof/>
          <w:lang w:eastAsia="de-DE"/>
        </w:rPr>
      </w:pPr>
    </w:p>
    <w:p w14:paraId="0059799A" w14:textId="4622100F" w:rsidR="00D57C8F" w:rsidRDefault="00D57C8F">
      <w:pPr>
        <w:jc w:val="both"/>
        <w:rPr>
          <w:noProof/>
          <w:lang w:eastAsia="de-DE"/>
        </w:rPr>
      </w:pPr>
      <w:r w:rsidRPr="00851310">
        <w:rPr>
          <w:noProof/>
          <w:lang w:eastAsia="de-DE"/>
        </w:rPr>
        <w:t xml:space="preserve">Each </w:t>
      </w:r>
      <w:r>
        <w:rPr>
          <w:noProof/>
          <w:lang w:eastAsia="de-DE"/>
        </w:rPr>
        <w:t>device</w:t>
      </w:r>
      <w:r w:rsidRPr="00851310">
        <w:rPr>
          <w:noProof/>
          <w:lang w:eastAsia="de-DE"/>
        </w:rPr>
        <w:t xml:space="preserve"> in the OWPAN, including the coordinator, </w:t>
      </w:r>
      <w:r>
        <w:rPr>
          <w:noProof/>
          <w:lang w:eastAsia="de-DE"/>
        </w:rPr>
        <w:t xml:space="preserve">shall begin counting the first superframe slot </w:t>
      </w:r>
      <w:r w:rsidRPr="00851310">
        <w:rPr>
          <w:noProof/>
          <w:lang w:eastAsia="de-DE"/>
        </w:rPr>
        <w:t xml:space="preserve">at the beginning of the </w:t>
      </w:r>
      <w:r>
        <w:rPr>
          <w:noProof/>
          <w:lang w:eastAsia="de-DE"/>
        </w:rPr>
        <w:t xml:space="preserve">PHY </w:t>
      </w:r>
      <w:r w:rsidRPr="00851310">
        <w:rPr>
          <w:noProof/>
          <w:lang w:eastAsia="de-DE"/>
        </w:rPr>
        <w:t>p</w:t>
      </w:r>
      <w:r>
        <w:rPr>
          <w:noProof/>
          <w:lang w:eastAsia="de-DE"/>
        </w:rPr>
        <w:t xml:space="preserve">reamble of the </w:t>
      </w:r>
      <w:r w:rsidRPr="00851310">
        <w:rPr>
          <w:noProof/>
          <w:lang w:eastAsia="de-DE"/>
        </w:rPr>
        <w:t>beacon</w:t>
      </w:r>
      <w:r>
        <w:rPr>
          <w:noProof/>
          <w:lang w:eastAsia="de-DE"/>
        </w:rPr>
        <w:t>, as shown in Figure 5-2. All superframe slots and hence timings within the superframe are thus relative to</w:t>
      </w:r>
      <w:r w:rsidRPr="00AF0D8C">
        <w:rPr>
          <w:noProof/>
          <w:lang w:eastAsia="de-DE"/>
        </w:rPr>
        <w:t xml:space="preserve"> the</w:t>
      </w:r>
      <w:r>
        <w:rPr>
          <w:noProof/>
          <w:lang w:eastAsia="de-DE"/>
        </w:rPr>
        <w:t xml:space="preserve"> start of the</w:t>
      </w:r>
      <w:r w:rsidRPr="00AF0D8C">
        <w:rPr>
          <w:noProof/>
          <w:lang w:eastAsia="de-DE"/>
        </w:rPr>
        <w:t xml:space="preserve"> beacon preamble.</w:t>
      </w:r>
    </w:p>
    <w:p w14:paraId="23CED728" w14:textId="77777777" w:rsidR="00D57C8F" w:rsidRDefault="00D57C8F">
      <w:pPr>
        <w:jc w:val="both"/>
        <w:rPr>
          <w:noProof/>
          <w:lang w:eastAsia="de-DE"/>
        </w:rPr>
      </w:pPr>
    </w:p>
    <w:p w14:paraId="10412BC0" w14:textId="5CB9E58F" w:rsidR="00600258" w:rsidRPr="00851310" w:rsidRDefault="00715200">
      <w:pPr>
        <w:jc w:val="both"/>
        <w:rPr>
          <w:noProof/>
          <w:lang w:eastAsia="de-DE"/>
        </w:rPr>
      </w:pPr>
      <w:r w:rsidRPr="00851310">
        <w:rPr>
          <w:noProof/>
          <w:lang w:val="de-DE" w:eastAsia="de-DE"/>
        </w:rPr>
        <mc:AlternateContent>
          <mc:Choice Requires="wps">
            <w:drawing>
              <wp:inline distT="0" distB="0" distL="0" distR="0" wp14:anchorId="407DDAE1" wp14:editId="629D7D5A">
                <wp:extent cx="6377940" cy="1655618"/>
                <wp:effectExtent l="0" t="0" r="3810" b="1905"/>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655618"/>
                        </a:xfrm>
                        <a:prstGeom prst="rect">
                          <a:avLst/>
                        </a:prstGeom>
                        <a:solidFill>
                          <a:srgbClr val="FFFFFF"/>
                        </a:solidFill>
                        <a:ln w="9525">
                          <a:noFill/>
                          <a:miter lim="800000"/>
                          <a:headEnd/>
                          <a:tailEnd/>
                        </a:ln>
                      </wps:spPr>
                      <wps:txbx>
                        <w:txbxContent>
                          <w:p w14:paraId="13ED1102" w14:textId="07413211" w:rsidR="0094283C" w:rsidRDefault="0094283C" w:rsidP="00B46525">
                            <w:pPr>
                              <w:keepNext/>
                              <w:jc w:val="center"/>
                            </w:pPr>
                            <w:r>
                              <w:rPr>
                                <w:noProof/>
                                <w:lang w:val="de-DE" w:eastAsia="de-DE"/>
                              </w:rPr>
                              <w:drawing>
                                <wp:inline distT="0" distB="0" distL="0" distR="0" wp14:anchorId="4F6EC73F" wp14:editId="25E91A44">
                                  <wp:extent cx="6186170" cy="1236345"/>
                                  <wp:effectExtent l="0" t="0" r="5080"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2.6_fig_beacon_preamble_sync.png"/>
                                          <pic:cNvPicPr/>
                                        </pic:nvPicPr>
                                        <pic:blipFill>
                                          <a:blip r:embed="rId11">
                                            <a:extLst>
                                              <a:ext uri="{28A0092B-C50C-407E-A947-70E740481C1C}">
                                                <a14:useLocalDpi xmlns:a14="http://schemas.microsoft.com/office/drawing/2010/main" val="0"/>
                                              </a:ext>
                                            </a:extLst>
                                          </a:blip>
                                          <a:stretch>
                                            <a:fillRect/>
                                          </a:stretch>
                                        </pic:blipFill>
                                        <pic:spPr>
                                          <a:xfrm>
                                            <a:off x="0" y="0"/>
                                            <a:ext cx="6186170" cy="1236345"/>
                                          </a:xfrm>
                                          <a:prstGeom prst="rect">
                                            <a:avLst/>
                                          </a:prstGeom>
                                        </pic:spPr>
                                      </pic:pic>
                                    </a:graphicData>
                                  </a:graphic>
                                </wp:inline>
                              </w:drawing>
                            </w:r>
                          </w:p>
                          <w:p w14:paraId="56D8B0B9" w14:textId="54A30A5F" w:rsidR="0094283C" w:rsidRPr="00017048"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4</w:t>
                              </w:r>
                            </w:fldSimple>
                            <w:r>
                              <w:t>: Timing relative to the beacon frame reception at every device</w:t>
                            </w:r>
                          </w:p>
                        </w:txbxContent>
                      </wps:txbx>
                      <wps:bodyPr rot="0" vert="horz" wrap="square" lIns="91440" tIns="45720" rIns="91440" bIns="45720" anchor="t" anchorCtr="0">
                        <a:noAutofit/>
                      </wps:bodyPr>
                    </wps:wsp>
                  </a:graphicData>
                </a:graphic>
              </wp:inline>
            </w:drawing>
          </mc:Choice>
          <mc:Fallback>
            <w:pict>
              <v:shape w14:anchorId="407DDAE1" id="_x0000_s1030" type="#_x0000_t202" style="width:502.2pt;height:1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" stroked="f">
                <v:textbox>
                  <w:txbxContent>
                    <w:p w14:paraId="13ED1102" w14:textId="07413211" w:rsidR="0094283C" w:rsidRDefault="0094283C" w:rsidP="00B46525">
                      <w:pPr>
                        <w:keepNext/>
                        <w:jc w:val="center"/>
                      </w:pPr>
                      <w:r>
                        <w:rPr>
                          <w:noProof/>
                          <w:lang w:val="de-DE" w:eastAsia="de-DE"/>
                        </w:rPr>
                        <w:drawing>
                          <wp:inline distT="0" distB="0" distL="0" distR="0" wp14:anchorId="4F6EC73F" wp14:editId="25E91A44">
                            <wp:extent cx="6186170" cy="1236345"/>
                            <wp:effectExtent l="0" t="0" r="5080"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2.6_fig_beacon_preamble_sync.png"/>
                                    <pic:cNvPicPr/>
                                  </pic:nvPicPr>
                                  <pic:blipFill>
                                    <a:blip r:embed="rId11">
                                      <a:extLst>
                                        <a:ext uri="{28A0092B-C50C-407E-A947-70E740481C1C}">
                                          <a14:useLocalDpi xmlns:a14="http://schemas.microsoft.com/office/drawing/2010/main" val="0"/>
                                        </a:ext>
                                      </a:extLst>
                                    </a:blip>
                                    <a:stretch>
                                      <a:fillRect/>
                                    </a:stretch>
                                  </pic:blipFill>
                                  <pic:spPr>
                                    <a:xfrm>
                                      <a:off x="0" y="0"/>
                                      <a:ext cx="6186170" cy="1236345"/>
                                    </a:xfrm>
                                    <a:prstGeom prst="rect">
                                      <a:avLst/>
                                    </a:prstGeom>
                                  </pic:spPr>
                                </pic:pic>
                              </a:graphicData>
                            </a:graphic>
                          </wp:inline>
                        </w:drawing>
                      </w:r>
                    </w:p>
                    <w:p w14:paraId="56D8B0B9" w14:textId="54A30A5F" w:rsidR="0094283C" w:rsidRPr="00017048"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4</w:t>
                        </w:r>
                      </w:fldSimple>
                      <w:r>
                        <w:t>: Timing relative to the beacon frame reception at every device</w:t>
                      </w:r>
                    </w:p>
                  </w:txbxContent>
                </v:textbox>
                <w10:anchorlock/>
              </v:shape>
            </w:pict>
          </mc:Fallback>
        </mc:AlternateContent>
      </w:r>
    </w:p>
    <w:p w14:paraId="0A2D82B2" w14:textId="42BF1245" w:rsidR="00600258" w:rsidRPr="00851310" w:rsidRDefault="00600258" w:rsidP="00B46525">
      <w:pPr>
        <w:jc w:val="both"/>
      </w:pPr>
    </w:p>
    <w:p w14:paraId="4FD144C8" w14:textId="3693DDDF" w:rsidR="00564922" w:rsidRPr="00564922" w:rsidRDefault="00600258" w:rsidP="00B46525">
      <w:pPr>
        <w:suppressAutoHyphens w:val="0"/>
        <w:autoSpaceDE w:val="0"/>
        <w:autoSpaceDN w:val="0"/>
        <w:adjustRightInd w:val="0"/>
        <w:jc w:val="both"/>
        <w:rPr>
          <w:noProof/>
          <w:lang w:eastAsia="de-DE"/>
        </w:rPr>
      </w:pPr>
      <w:r w:rsidRPr="002A62A6">
        <w:rPr>
          <w:noProof/>
          <w:lang w:eastAsia="de-DE"/>
        </w:rPr>
        <w:t xml:space="preserve">A compliant </w:t>
      </w:r>
      <w:r w:rsidR="00D46478">
        <w:rPr>
          <w:noProof/>
          <w:lang w:eastAsia="de-DE"/>
        </w:rPr>
        <w:t xml:space="preserve">device </w:t>
      </w:r>
      <w:r w:rsidRPr="002A62A6">
        <w:rPr>
          <w:noProof/>
          <w:lang w:eastAsia="de-DE"/>
        </w:rPr>
        <w:t xml:space="preserve">implementation shall maintain the accuracy of the </w:t>
      </w:r>
      <w:r w:rsidR="00D46478">
        <w:rPr>
          <w:noProof/>
          <w:lang w:eastAsia="de-DE"/>
        </w:rPr>
        <w:t>local time</w:t>
      </w:r>
      <w:r>
        <w:rPr>
          <w:noProof/>
          <w:lang w:eastAsia="de-DE"/>
        </w:rPr>
        <w:t xml:space="preserve"> to be at least as accurate as </w:t>
      </w:r>
      <w:r w:rsidR="00010B85">
        <w:rPr>
          <w:rFonts w:ascii="TimesNewRoman,Italic" w:hAnsi="TimesNewRoman,Italic" w:cs="TimesNewRoman,Italic"/>
          <w:i/>
          <w:iCs/>
          <w:sz w:val="20"/>
          <w:lang w:eastAsia="ja-JP"/>
        </w:rPr>
        <w:t>a</w:t>
      </w:r>
      <w:r w:rsidRPr="00851310">
        <w:rPr>
          <w:rFonts w:ascii="TimesNewRoman,Italic" w:hAnsi="TimesNewRoman,Italic" w:cs="TimesNewRoman,Italic"/>
          <w:i/>
          <w:iCs/>
          <w:sz w:val="20"/>
          <w:lang w:eastAsia="ja-JP"/>
        </w:rPr>
        <w:t>ClockAccuracy</w:t>
      </w:r>
      <w:r w:rsidRPr="00851310">
        <w:rPr>
          <w:rFonts w:ascii="TimesNewRoman" w:hAnsi="TimesNewRoman" w:cs="TimesNewRoman"/>
          <w:sz w:val="20"/>
          <w:lang w:eastAsia="ja-JP"/>
        </w:rPr>
        <w:t>.</w:t>
      </w:r>
    </w:p>
    <w:p w14:paraId="052D4493" w14:textId="77777777" w:rsidR="00813F62" w:rsidRDefault="00813F62" w:rsidP="00B46525">
      <w:pPr>
        <w:pStyle w:val="berschrift3"/>
        <w:jc w:val="both"/>
      </w:pPr>
      <w:bookmarkStart w:id="8" w:name="_Ref535145211"/>
      <w:r>
        <w:t>Interframe spaces</w:t>
      </w:r>
      <w:bookmarkEnd w:id="8"/>
    </w:p>
    <w:p w14:paraId="34AC71E0" w14:textId="77777777" w:rsidR="00813F62" w:rsidRPr="007307F6" w:rsidRDefault="00813F62" w:rsidP="00B46525">
      <w:pPr>
        <w:jc w:val="both"/>
      </w:pPr>
    </w:p>
    <w:p w14:paraId="7726E389" w14:textId="587F8AA3" w:rsidR="00813F62" w:rsidRDefault="00813F62" w:rsidP="00B46525">
      <w:pPr>
        <w:jc w:val="both"/>
      </w:pPr>
      <w:r>
        <w:t>The only IFS defined by this standard is the Short Interframe Space (SIFS). The</w:t>
      </w:r>
      <w:r w:rsidRPr="0030333A">
        <w:t xml:space="preserve"> SIFS is required to ensure sufficient turnaround time between transmissions.</w:t>
      </w:r>
      <w:r>
        <w:t xml:space="preserve"> </w:t>
      </w:r>
      <w:r w:rsidR="00BB5D95">
        <w:t>Hence,</w:t>
      </w:r>
      <w:r>
        <w:t xml:space="preserve"> a transmitter has to ensure that its transmissions end at least a SIFS before the end of the GTS.</w:t>
      </w:r>
    </w:p>
    <w:p w14:paraId="5B65ECCD" w14:textId="557A0913" w:rsidR="00AF78F8" w:rsidRDefault="009D2D2F" w:rsidP="00B46525">
      <w:pPr>
        <w:pStyle w:val="berschrift3"/>
        <w:jc w:val="both"/>
      </w:pPr>
      <w:r>
        <w:t>Guard time</w:t>
      </w:r>
    </w:p>
    <w:p w14:paraId="2948F49C" w14:textId="77777777" w:rsidR="00E10D0A" w:rsidRPr="00FE5E58" w:rsidRDefault="00E10D0A" w:rsidP="00B46525">
      <w:pPr>
        <w:jc w:val="both"/>
      </w:pPr>
    </w:p>
    <w:p w14:paraId="0053E195" w14:textId="34ADAE44" w:rsidR="00EA79F9" w:rsidRDefault="00600258" w:rsidP="00FE5E58">
      <w:pPr>
        <w:jc w:val="both"/>
      </w:pPr>
      <w:r w:rsidRPr="00851310">
        <w:t>In a TDMA system, guard times are required to keep transmissions in adjacent GTS from colliding</w:t>
      </w:r>
      <w:r w:rsidR="00043E34">
        <w:t xml:space="preserve"> when</w:t>
      </w:r>
      <w:r w:rsidR="00D56633">
        <w:t xml:space="preserve"> local clocks of devices</w:t>
      </w:r>
      <w:r w:rsidR="00043E34">
        <w:t xml:space="preserve"> are </w:t>
      </w:r>
      <w:r w:rsidR="00D8691E">
        <w:t xml:space="preserve">imperfectly </w:t>
      </w:r>
      <w:r w:rsidR="00043E34">
        <w:t xml:space="preserve">synchronized, e.g. through </w:t>
      </w:r>
      <w:r w:rsidR="00D56633">
        <w:t>drift</w:t>
      </w:r>
      <w:r w:rsidR="00D8691E">
        <w:t xml:space="preserve"> caused by</w:t>
      </w:r>
      <w:r w:rsidR="00A355C2">
        <w:t xml:space="preserve"> frequency inaccuracies of device-local clocks</w:t>
      </w:r>
      <w:r w:rsidRPr="0030333A">
        <w:t xml:space="preserve">. </w:t>
      </w:r>
      <w:r w:rsidRPr="00851310">
        <w:t xml:space="preserve">A GTS is defined by the start time and the duration, as specified in the GTS element (see clause </w:t>
      </w:r>
      <w:r w:rsidRPr="00851310">
        <w:fldChar w:fldCharType="begin"/>
      </w:r>
      <w:r w:rsidRPr="00851310">
        <w:instrText xml:space="preserve"> REF _Ref529649046 \r \h  \* MERGEFORMAT </w:instrText>
      </w:r>
      <w:r w:rsidRPr="00851310">
        <w:fldChar w:fldCharType="separate"/>
      </w:r>
      <w:r>
        <w:t>6.4.2.5</w:t>
      </w:r>
      <w:r w:rsidRPr="00851310">
        <w:fldChar w:fldCharType="end"/>
      </w:r>
      <w:r w:rsidRPr="00851310">
        <w:t>). Guard time is the time between the end of one GTS and the start of the next GTS</w:t>
      </w:r>
      <w:r w:rsidR="00720CFA">
        <w:t xml:space="preserve">. </w:t>
      </w:r>
    </w:p>
    <w:p w14:paraId="4D82E1EE" w14:textId="77777777" w:rsidR="00A41023" w:rsidRDefault="00A41023">
      <w:pPr>
        <w:jc w:val="both"/>
      </w:pPr>
    </w:p>
    <w:p w14:paraId="455563BC" w14:textId="77777777" w:rsidR="00EA79F9" w:rsidRDefault="00EA79F9">
      <w:pPr>
        <w:jc w:val="both"/>
      </w:pPr>
      <w:r w:rsidRPr="00851310">
        <w:rPr>
          <w:noProof/>
          <w:lang w:val="de-DE" w:eastAsia="de-DE"/>
        </w:rPr>
        <mc:AlternateContent>
          <mc:Choice Requires="wps">
            <w:drawing>
              <wp:inline distT="0" distB="0" distL="0" distR="0" wp14:anchorId="54AFB1FC" wp14:editId="32BD2555">
                <wp:extent cx="6377940" cy="2272145"/>
                <wp:effectExtent l="0" t="0" r="3810" b="0"/>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272145"/>
                        </a:xfrm>
                        <a:prstGeom prst="rect">
                          <a:avLst/>
                        </a:prstGeom>
                        <a:solidFill>
                          <a:srgbClr val="FFFFFF"/>
                        </a:solidFill>
                        <a:ln w="9525">
                          <a:noFill/>
                          <a:miter lim="800000"/>
                          <a:headEnd/>
                          <a:tailEnd/>
                        </a:ln>
                      </wps:spPr>
                      <wps:txbx>
                        <w:txbxContent>
                          <w:p w14:paraId="0718D7F4" w14:textId="77777777" w:rsidR="0094283C" w:rsidRDefault="0094283C" w:rsidP="00B46525">
                            <w:pPr>
                              <w:keepNext/>
                              <w:jc w:val="center"/>
                            </w:pPr>
                            <w:r>
                              <w:rPr>
                                <w:noProof/>
                                <w:lang w:val="de-DE" w:eastAsia="de-DE"/>
                              </w:rPr>
                              <w:drawing>
                                <wp:inline distT="0" distB="0" distL="0" distR="0" wp14:anchorId="033E48D4" wp14:editId="51CB270B">
                                  <wp:extent cx="4206240" cy="1804946"/>
                                  <wp:effectExtent l="0" t="0" r="3810" b="5080"/>
                                  <wp:docPr id="7"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23819" cy="1812489"/>
                                          </a:xfrm>
                                          <a:prstGeom prst="rect">
                                            <a:avLst/>
                                          </a:prstGeom>
                                          <a:noFill/>
                                          <a:ln>
                                            <a:noFill/>
                                          </a:ln>
                                          <a:extLst/>
                                        </pic:spPr>
                                      </pic:pic>
                                    </a:graphicData>
                                  </a:graphic>
                                </wp:inline>
                              </w:drawing>
                            </w:r>
                          </w:p>
                          <w:p w14:paraId="195A8781" w14:textId="144AA835" w:rsidR="0094283C" w:rsidRPr="00017048"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5</w:t>
                              </w:r>
                            </w:fldSimple>
                            <w:r>
                              <w:t>: Application of the guard time and SIFS between</w:t>
                            </w:r>
                            <w:r>
                              <w:rPr>
                                <w:i w:val="0"/>
                              </w:rPr>
                              <w:t xml:space="preserve"> GTS of</w:t>
                            </w:r>
                            <w:r>
                              <w:t xml:space="preserve"> adjacent GTSs</w:t>
                            </w:r>
                          </w:p>
                        </w:txbxContent>
                      </wps:txbx>
                      <wps:bodyPr rot="0" vert="horz" wrap="square" lIns="91440" tIns="45720" rIns="91440" bIns="45720" anchor="t" anchorCtr="0">
                        <a:noAutofit/>
                      </wps:bodyPr>
                    </wps:wsp>
                  </a:graphicData>
                </a:graphic>
              </wp:inline>
            </w:drawing>
          </mc:Choice>
          <mc:Fallback>
            <w:pict>
              <v:shape w14:anchorId="54AFB1FC" id="_x0000_s1031" type="#_x0000_t202" style="width:502.2pt;height:1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" stroked="f">
                <v:textbox>
                  <w:txbxContent>
                    <w:p w14:paraId="0718D7F4" w14:textId="77777777" w:rsidR="0094283C" w:rsidRDefault="0094283C" w:rsidP="00B46525">
                      <w:pPr>
                        <w:keepNext/>
                        <w:jc w:val="center"/>
                      </w:pPr>
                      <w:r>
                        <w:rPr>
                          <w:noProof/>
                          <w:lang w:val="de-DE" w:eastAsia="de-DE"/>
                        </w:rPr>
                        <w:drawing>
                          <wp:inline distT="0" distB="0" distL="0" distR="0" wp14:anchorId="033E48D4" wp14:editId="51CB270B">
                            <wp:extent cx="4206240" cy="1804946"/>
                            <wp:effectExtent l="0" t="0" r="3810" b="5080"/>
                            <wp:docPr id="7"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23819" cy="1812489"/>
                                    </a:xfrm>
                                    <a:prstGeom prst="rect">
                                      <a:avLst/>
                                    </a:prstGeom>
                                    <a:noFill/>
                                    <a:ln>
                                      <a:noFill/>
                                    </a:ln>
                                    <a:extLst/>
                                  </pic:spPr>
                                </pic:pic>
                              </a:graphicData>
                            </a:graphic>
                          </wp:inline>
                        </w:drawing>
                      </w:r>
                    </w:p>
                    <w:p w14:paraId="195A8781" w14:textId="144AA835" w:rsidR="0094283C" w:rsidRPr="00017048" w:rsidRDefault="0094283C" w:rsidP="00B46525">
                      <w:pPr>
                        <w:pStyle w:val="Beschriftung"/>
                        <w:jc w:val="center"/>
                      </w:pPr>
                      <w:r>
                        <w:t xml:space="preserve">Figure </w:t>
                      </w:r>
                      <w:fldSimple w:instr=" STYLEREF 1 \s ">
                        <w:r>
                          <w:rPr>
                            <w:noProof/>
                          </w:rPr>
                          <w:t>5</w:t>
                        </w:r>
                      </w:fldSimple>
                      <w:r>
                        <w:noBreakHyphen/>
                      </w:r>
                      <w:fldSimple w:instr=" SEQ Figure \* ARABIC \s 1 ">
                        <w:r>
                          <w:rPr>
                            <w:noProof/>
                          </w:rPr>
                          <w:t>5</w:t>
                        </w:r>
                      </w:fldSimple>
                      <w:r>
                        <w:t>: Application of the guard time and SIFS between</w:t>
                      </w:r>
                      <w:r>
                        <w:rPr>
                          <w:i w:val="0"/>
                        </w:rPr>
                        <w:t xml:space="preserve"> GTS of</w:t>
                      </w:r>
                      <w:r>
                        <w:t xml:space="preserve"> adjacent GTSs</w:t>
                      </w:r>
                    </w:p>
                  </w:txbxContent>
                </v:textbox>
                <w10:anchorlock/>
              </v:shape>
            </w:pict>
          </mc:Fallback>
        </mc:AlternateContent>
      </w:r>
    </w:p>
    <w:p w14:paraId="6357FDBB" w14:textId="77777777" w:rsidR="00EA79F9" w:rsidRDefault="00EA79F9">
      <w:pPr>
        <w:jc w:val="both"/>
      </w:pPr>
    </w:p>
    <w:p w14:paraId="3EED865A" w14:textId="46FFEDF0" w:rsidR="00EA79F9" w:rsidRDefault="00720CFA">
      <w:pPr>
        <w:jc w:val="both"/>
      </w:pPr>
      <w:r>
        <w:t>Figure 5-3</w:t>
      </w:r>
      <w:r w:rsidR="00600258" w:rsidRPr="00851310">
        <w:t xml:space="preserve"> is an illustration of the allocation of the guard time such that </w:t>
      </w:r>
      <w:r w:rsidR="00D8691E">
        <w:t>consecutive</w:t>
      </w:r>
      <w:r w:rsidR="00D8691E" w:rsidRPr="00851310">
        <w:t xml:space="preserve"> </w:t>
      </w:r>
      <w:r w:rsidR="00600258" w:rsidRPr="00851310">
        <w:t xml:space="preserve">transmissions are </w:t>
      </w:r>
      <w:r w:rsidR="00D8691E">
        <w:t xml:space="preserve">always </w:t>
      </w:r>
      <w:r w:rsidR="00600258" w:rsidRPr="00851310">
        <w:t xml:space="preserve">separated by at least a SIFS if the owners of adjacent </w:t>
      </w:r>
      <w:r w:rsidR="007307F6">
        <w:t>GTS</w:t>
      </w:r>
      <w:r w:rsidR="00600258" w:rsidRPr="00851310">
        <w:t xml:space="preserve"> </w:t>
      </w:r>
      <w:r w:rsidR="00D8691E">
        <w:t xml:space="preserve">have </w:t>
      </w:r>
      <w:r w:rsidR="00600258" w:rsidRPr="00851310">
        <w:t xml:space="preserve">drift towards the other </w:t>
      </w:r>
      <w:r w:rsidR="007307F6">
        <w:t>GTS</w:t>
      </w:r>
      <w:r w:rsidR="00D8691E">
        <w:t>s</w:t>
      </w:r>
      <w:r w:rsidR="00600258" w:rsidRPr="00851310">
        <w:t xml:space="preserve">. The </w:t>
      </w:r>
      <w:r w:rsidR="007307F6">
        <w:t>coordinator</w:t>
      </w:r>
      <w:r w:rsidR="00600258" w:rsidRPr="00851310">
        <w:t xml:space="preserve"> shall allocate sufficient guard time between </w:t>
      </w:r>
      <w:r w:rsidR="007307F6">
        <w:t>GTS</w:t>
      </w:r>
      <w:r w:rsidR="00D8691E">
        <w:t>s</w:t>
      </w:r>
      <w:r w:rsidR="00600258" w:rsidRPr="00851310">
        <w:t xml:space="preserve"> to ensure that transmissions in adjacent</w:t>
      </w:r>
      <w:r w:rsidR="007307F6">
        <w:t xml:space="preserve"> GTS</w:t>
      </w:r>
      <w:r w:rsidR="00D8691E">
        <w:t>s</w:t>
      </w:r>
      <w:r w:rsidR="00600258" w:rsidRPr="00851310">
        <w:t xml:space="preserve"> do not overlap.</w:t>
      </w:r>
    </w:p>
    <w:p w14:paraId="10D0E44B" w14:textId="74E25D21" w:rsidR="00DD632B" w:rsidRPr="00851310" w:rsidRDefault="00DD632B">
      <w:pPr>
        <w:jc w:val="both"/>
      </w:pPr>
    </w:p>
    <w:p w14:paraId="49C66DFB" w14:textId="0FCA7A28" w:rsidR="00600258" w:rsidRPr="00851310" w:rsidRDefault="00600258">
      <w:pPr>
        <w:jc w:val="both"/>
      </w:pPr>
      <w:r w:rsidRPr="00851310">
        <w:t xml:space="preserve">The required guard time depends on the maximum drift between a </w:t>
      </w:r>
      <w:r w:rsidR="00B17729">
        <w:t>device’s</w:t>
      </w:r>
      <w:r w:rsidRPr="00851310">
        <w:t xml:space="preserve"> local time and the ideal time. This drift is a function of the time elapsed since a synchronizing reference event</w:t>
      </w:r>
      <w:r w:rsidR="006A606A">
        <w:t xml:space="preserve"> and the precision of local oscillators in optical frontends and devices defining the local sampling clock</w:t>
      </w:r>
      <w:r w:rsidRPr="00851310">
        <w:t>. In an IEEE 802.15.</w:t>
      </w:r>
      <w:r w:rsidR="00B17729">
        <w:t>1</w:t>
      </w:r>
      <w:r w:rsidRPr="00851310">
        <w:t xml:space="preserve">3 </w:t>
      </w:r>
      <w:r w:rsidR="00B17729">
        <w:t>OWPAN</w:t>
      </w:r>
      <w:r w:rsidRPr="00851310">
        <w:t>, the synchronizing event is the start of the preamble of a beacon.</w:t>
      </w:r>
      <w:r w:rsidR="0001168E">
        <w:t xml:space="preserve"> The maximum drift, </w:t>
      </w:r>
      <w:r w:rsidR="0001168E" w:rsidRPr="00B46525">
        <w:rPr>
          <w:i/>
        </w:rPr>
        <w:t>MaxDrift</w:t>
      </w:r>
      <w:r w:rsidR="0001168E">
        <w:t>, can be</w:t>
      </w:r>
      <w:r w:rsidRPr="00851310">
        <w:t xml:space="preserve"> calculated as follows:</w:t>
      </w:r>
    </w:p>
    <w:p w14:paraId="5C76060F" w14:textId="77777777" w:rsidR="00600258" w:rsidRPr="00851310" w:rsidRDefault="00600258">
      <w:pPr>
        <w:jc w:val="both"/>
      </w:pPr>
    </w:p>
    <w:p w14:paraId="0AA9F446" w14:textId="21D0797D" w:rsidR="007307F6" w:rsidRDefault="00600258">
      <w:pPr>
        <w:jc w:val="both"/>
      </w:pPr>
      <w:r w:rsidRPr="00B46525">
        <w:rPr>
          <w:i/>
        </w:rPr>
        <w:t>MaxDr</w:t>
      </w:r>
      <w:r w:rsidR="00B0120A" w:rsidRPr="00B46525">
        <w:rPr>
          <w:i/>
        </w:rPr>
        <w:t>ift</w:t>
      </w:r>
      <w:r w:rsidR="00B0120A">
        <w:t xml:space="preserve"> = Clock accuracy / superframe duration</w:t>
      </w:r>
    </w:p>
    <w:p w14:paraId="55D16FF3" w14:textId="0A180AD0" w:rsidR="006A606A" w:rsidRDefault="006A606A">
      <w:pPr>
        <w:jc w:val="both"/>
      </w:pPr>
    </w:p>
    <w:p w14:paraId="5763720D" w14:textId="7F01BC59" w:rsidR="006A606A" w:rsidRDefault="006A606A">
      <w:pPr>
        <w:jc w:val="both"/>
      </w:pPr>
      <w:r>
        <w:t xml:space="preserve">Clock accuracy is out of scope for this specification but defined depending on the application. </w:t>
      </w:r>
    </w:p>
    <w:p w14:paraId="00A3B040" w14:textId="168C9C50" w:rsidR="006F1714" w:rsidRDefault="006F1714">
      <w:pPr>
        <w:jc w:val="both"/>
      </w:pPr>
    </w:p>
    <w:p w14:paraId="47F17398" w14:textId="792B290C" w:rsidR="00CA1BBC" w:rsidRDefault="006F1714" w:rsidP="00B46525">
      <w:pPr>
        <w:jc w:val="both"/>
      </w:pPr>
      <w:r>
        <w:t xml:space="preserve">The coordinator shall ensure that a guard time of at least 2 x </w:t>
      </w:r>
      <w:r w:rsidRPr="00B46525">
        <w:rPr>
          <w:i/>
        </w:rPr>
        <w:t>MaxDrift</w:t>
      </w:r>
      <w:r>
        <w:t xml:space="preserve"> lies between two subsequent GTS that are not orthogonal in space.</w:t>
      </w:r>
    </w:p>
    <w:p w14:paraId="38961074" w14:textId="042D18D6" w:rsidR="00600258" w:rsidRDefault="00600258" w:rsidP="00B46525">
      <w:pPr>
        <w:pStyle w:val="berschrift2"/>
        <w:jc w:val="both"/>
      </w:pPr>
      <w:r w:rsidRPr="00851310">
        <w:t>Non-beacon-enabled channel access</w:t>
      </w:r>
      <w:r>
        <w:t xml:space="preserve"> </w:t>
      </w:r>
    </w:p>
    <w:p w14:paraId="74CA958D" w14:textId="07D2BA55" w:rsidR="00F33D4D" w:rsidRDefault="00BD31F1" w:rsidP="00B46525">
      <w:pPr>
        <w:pStyle w:val="berschrift2"/>
        <w:jc w:val="both"/>
      </w:pPr>
      <w:r>
        <w:t>…</w:t>
      </w:r>
    </w:p>
    <w:p w14:paraId="4D527107" w14:textId="396863D4" w:rsidR="00600258" w:rsidRPr="00851310" w:rsidRDefault="00600258" w:rsidP="00B46525">
      <w:pPr>
        <w:pStyle w:val="berschrift1"/>
        <w:jc w:val="both"/>
      </w:pPr>
      <w:r w:rsidRPr="00851310">
        <w:t>MAC frame formats</w:t>
      </w:r>
    </w:p>
    <w:p w14:paraId="30A23A03" w14:textId="281E07E3" w:rsidR="00C232C5" w:rsidRDefault="00C232C5" w:rsidP="00B46525">
      <w:pPr>
        <w:pStyle w:val="berschrift1"/>
        <w:jc w:val="both"/>
      </w:pPr>
      <w:r>
        <w:t>MAC services</w:t>
      </w:r>
    </w:p>
    <w:p w14:paraId="7DA2D4B3" w14:textId="2FCD7C6F" w:rsidR="00C232C5" w:rsidRPr="00C232C5" w:rsidRDefault="00991CB2" w:rsidP="00B46525">
      <w:pPr>
        <w:pStyle w:val="berschrift1"/>
        <w:jc w:val="both"/>
      </w:pPr>
      <w:r>
        <w:t>Security</w:t>
      </w:r>
    </w:p>
    <w:p w14:paraId="41E1B3A1" w14:textId="1C7F74E2" w:rsidR="00D24379" w:rsidRDefault="00D24379" w:rsidP="00B46525">
      <w:pPr>
        <w:pStyle w:val="berschrift1"/>
        <w:jc w:val="both"/>
      </w:pPr>
      <w:r>
        <w:t>PHY layer specification</w:t>
      </w:r>
    </w:p>
    <w:p w14:paraId="0F7ECB09" w14:textId="77777777" w:rsidR="00D24379" w:rsidRDefault="00D24379" w:rsidP="00B46525">
      <w:pPr>
        <w:pStyle w:val="berschrift1"/>
        <w:jc w:val="both"/>
      </w:pPr>
      <w:r w:rsidRPr="0071729D">
        <w:t>PHY service specifications</w:t>
      </w:r>
      <w:r>
        <w:t xml:space="preserve"> </w:t>
      </w:r>
    </w:p>
    <w:p w14:paraId="3246F51E" w14:textId="11373F29" w:rsidR="00A77E17" w:rsidRDefault="00A77E17" w:rsidP="00B46525">
      <w:pPr>
        <w:pStyle w:val="berschrift1"/>
        <w:jc w:val="both"/>
      </w:pPr>
      <w:r>
        <w:t>PM-PHY</w:t>
      </w:r>
    </w:p>
    <w:p w14:paraId="622CC1B2" w14:textId="69A3B2BF" w:rsidR="00A77E17" w:rsidRDefault="00A77E17" w:rsidP="00B46525">
      <w:pPr>
        <w:pStyle w:val="berschrift1"/>
        <w:jc w:val="both"/>
      </w:pPr>
      <w:r>
        <w:t>LB-PHY</w:t>
      </w:r>
    </w:p>
    <w:p w14:paraId="12B2FF61" w14:textId="2F45A411" w:rsidR="00A77E17" w:rsidRPr="00A77E17" w:rsidRDefault="00A77E17" w:rsidP="00B46525">
      <w:pPr>
        <w:pStyle w:val="berschrift1"/>
        <w:jc w:val="both"/>
      </w:pPr>
      <w:r>
        <w:t>HB-PHY</w:t>
      </w:r>
    </w:p>
    <w:sectPr w:rsidR="00A77E17" w:rsidRPr="00A77E17">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432" w:footer="432"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2B6" w14:textId="77777777" w:rsidR="0094283C" w:rsidRDefault="0094283C">
      <w:r>
        <w:separator/>
      </w:r>
    </w:p>
  </w:endnote>
  <w:endnote w:type="continuationSeparator" w:id="0">
    <w:p w14:paraId="78840495" w14:textId="77777777" w:rsidR="0094283C" w:rsidRDefault="009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3883" w14:textId="77777777" w:rsidR="00CB20D5" w:rsidRDefault="00CB20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859C1DC" w:rsidR="0094283C" w:rsidRPr="00991CB2" w:rsidRDefault="0094283C"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CB20D5">
      <w:rPr>
        <w:noProof/>
        <w:lang w:val="de-DE"/>
      </w:rPr>
      <w:t>7</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4283C" w:rsidRPr="00991CB2" w:rsidRDefault="0094283C">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FEF6" w14:textId="77777777" w:rsidR="00CB20D5" w:rsidRDefault="00CB20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5C2D" w14:textId="77777777" w:rsidR="0094283C" w:rsidRDefault="0094283C">
      <w:r>
        <w:separator/>
      </w:r>
    </w:p>
  </w:footnote>
  <w:footnote w:type="continuationSeparator" w:id="0">
    <w:p w14:paraId="1D5BD457" w14:textId="77777777" w:rsidR="0094283C" w:rsidRDefault="0094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7739" w14:textId="77777777" w:rsidR="00CB20D5" w:rsidRDefault="00CB20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C6CAB5F" w:rsidR="0094283C" w:rsidRDefault="0094283C">
    <w:pPr>
      <w:pStyle w:val="Kopfzeile"/>
      <w:tabs>
        <w:tab w:val="center" w:pos="4680"/>
        <w:tab w:val="right" w:pos="9360"/>
      </w:tabs>
    </w:pPr>
    <w:r>
      <w:rPr>
        <w:lang w:eastAsia="ja-JP"/>
      </w:rPr>
      <w:t>January</w:t>
    </w:r>
    <w:r>
      <w:t xml:space="preserve"> 201</w:t>
    </w:r>
    <w:r>
      <w:rPr>
        <w:lang w:eastAsia="ja-JP"/>
      </w:rPr>
      <w:t>9</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w:t>
    </w:r>
    <w:r w:rsidRPr="00151527">
      <w:rPr>
        <w:bCs/>
      </w:rPr>
      <w:t>616</w:t>
    </w:r>
    <w:r>
      <w:rPr>
        <w:rStyle w:val="highlight"/>
      </w:rPr>
      <w:t>-03-0013</w:t>
    </w:r>
    <w:r w:rsidRPr="001556B9">
      <w:t xml:space="preserve"> </w:t>
    </w:r>
    <w:r w:rsidRPr="001556B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7D6D" w14:textId="77777777" w:rsidR="00CB20D5" w:rsidRDefault="00CB20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4"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5"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201A5"/>
    <w:multiLevelType w:val="hybridMultilevel"/>
    <w:tmpl w:val="939A1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7"/>
  </w:num>
  <w:num w:numId="2">
    <w:abstractNumId w:val="14"/>
  </w:num>
  <w:num w:numId="3">
    <w:abstractNumId w:val="9"/>
  </w:num>
  <w:num w:numId="4">
    <w:abstractNumId w:val="4"/>
  </w:num>
  <w:num w:numId="5">
    <w:abstractNumId w:val="3"/>
  </w:num>
  <w:num w:numId="6">
    <w:abstractNumId w:val="18"/>
  </w:num>
  <w:num w:numId="7">
    <w:abstractNumId w:val="0"/>
  </w:num>
  <w:num w:numId="8">
    <w:abstractNumId w:val="2"/>
  </w:num>
  <w:num w:numId="9">
    <w:abstractNumId w:val="11"/>
  </w:num>
  <w:num w:numId="10">
    <w:abstractNumId w:val="8"/>
  </w:num>
  <w:num w:numId="11">
    <w:abstractNumId w:val="13"/>
  </w:num>
  <w:num w:numId="12">
    <w:abstractNumId w:val="10"/>
  </w:num>
  <w:num w:numId="13">
    <w:abstractNumId w:val="5"/>
  </w:num>
  <w:num w:numId="14">
    <w:abstractNumId w:val="12"/>
  </w:num>
  <w:num w:numId="15">
    <w:abstractNumId w:val="17"/>
  </w:num>
  <w:num w:numId="16">
    <w:abstractNumId w:val="15"/>
  </w:num>
  <w:num w:numId="17">
    <w:abstractNumId w:val="6"/>
  </w:num>
  <w:num w:numId="18">
    <w:abstractNumId w:val="16"/>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en-US" w:vendorID="64" w:dllVersion="131078" w:nlCheck="1" w:checkStyle="0"/>
  <w:activeWritingStyle w:appName="MSWord" w:lang="de-DE" w:vendorID="64" w:dllVersion="131078" w:nlCheck="1" w:checkStyle="0"/>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642"/>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2032"/>
    <w:rsid w:val="00085D77"/>
    <w:rsid w:val="00095206"/>
    <w:rsid w:val="00097B3A"/>
    <w:rsid w:val="000A0279"/>
    <w:rsid w:val="000A0F25"/>
    <w:rsid w:val="000A2CC1"/>
    <w:rsid w:val="000A3C18"/>
    <w:rsid w:val="000A5BE9"/>
    <w:rsid w:val="000B199F"/>
    <w:rsid w:val="000B4D9C"/>
    <w:rsid w:val="000B4E0F"/>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1CC"/>
    <w:rsid w:val="00116875"/>
    <w:rsid w:val="001209A9"/>
    <w:rsid w:val="00121A64"/>
    <w:rsid w:val="00121F85"/>
    <w:rsid w:val="00123FFE"/>
    <w:rsid w:val="0012654F"/>
    <w:rsid w:val="00127C63"/>
    <w:rsid w:val="001301DA"/>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96E51"/>
    <w:rsid w:val="00197C1C"/>
    <w:rsid w:val="001A1EA1"/>
    <w:rsid w:val="001A3B22"/>
    <w:rsid w:val="001B0FC7"/>
    <w:rsid w:val="001B6FF5"/>
    <w:rsid w:val="001C11CC"/>
    <w:rsid w:val="001C340E"/>
    <w:rsid w:val="001C4D1F"/>
    <w:rsid w:val="001C5BDD"/>
    <w:rsid w:val="001C62FD"/>
    <w:rsid w:val="001C6604"/>
    <w:rsid w:val="001C7C3B"/>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34DD"/>
    <w:rsid w:val="002B68FC"/>
    <w:rsid w:val="002C2CFB"/>
    <w:rsid w:val="002C4F7A"/>
    <w:rsid w:val="002C6C40"/>
    <w:rsid w:val="002D2BB2"/>
    <w:rsid w:val="002D2FFA"/>
    <w:rsid w:val="002D616E"/>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670AF"/>
    <w:rsid w:val="0037367A"/>
    <w:rsid w:val="003755C5"/>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D218C"/>
    <w:rsid w:val="003E0FDE"/>
    <w:rsid w:val="003E286D"/>
    <w:rsid w:val="003E4E9F"/>
    <w:rsid w:val="003E5FD7"/>
    <w:rsid w:val="003E64F9"/>
    <w:rsid w:val="003F0144"/>
    <w:rsid w:val="003F0A2B"/>
    <w:rsid w:val="003F35A8"/>
    <w:rsid w:val="003F48E8"/>
    <w:rsid w:val="003F5296"/>
    <w:rsid w:val="003F5EFA"/>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4628E"/>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97D07"/>
    <w:rsid w:val="004A0579"/>
    <w:rsid w:val="004A09AC"/>
    <w:rsid w:val="004A18BB"/>
    <w:rsid w:val="004A6110"/>
    <w:rsid w:val="004B0058"/>
    <w:rsid w:val="004B1222"/>
    <w:rsid w:val="004B1A89"/>
    <w:rsid w:val="004B315A"/>
    <w:rsid w:val="004B316E"/>
    <w:rsid w:val="004B6325"/>
    <w:rsid w:val="004B6D6B"/>
    <w:rsid w:val="004C277A"/>
    <w:rsid w:val="004C2891"/>
    <w:rsid w:val="004C5F87"/>
    <w:rsid w:val="004D089A"/>
    <w:rsid w:val="004D0F81"/>
    <w:rsid w:val="004D232F"/>
    <w:rsid w:val="004D2D0C"/>
    <w:rsid w:val="004D44CE"/>
    <w:rsid w:val="004D6190"/>
    <w:rsid w:val="004D634D"/>
    <w:rsid w:val="004D66E4"/>
    <w:rsid w:val="004E36E2"/>
    <w:rsid w:val="004F3D1E"/>
    <w:rsid w:val="004F41C1"/>
    <w:rsid w:val="004F4F45"/>
    <w:rsid w:val="004F5A3D"/>
    <w:rsid w:val="004F7186"/>
    <w:rsid w:val="004F7FF7"/>
    <w:rsid w:val="005004A5"/>
    <w:rsid w:val="005014CE"/>
    <w:rsid w:val="00501F11"/>
    <w:rsid w:val="0050437A"/>
    <w:rsid w:val="00504E8E"/>
    <w:rsid w:val="0051406F"/>
    <w:rsid w:val="005146DC"/>
    <w:rsid w:val="00521A81"/>
    <w:rsid w:val="00522764"/>
    <w:rsid w:val="00526D6C"/>
    <w:rsid w:val="00527C6C"/>
    <w:rsid w:val="0053029D"/>
    <w:rsid w:val="00534FB1"/>
    <w:rsid w:val="0053639F"/>
    <w:rsid w:val="005411ED"/>
    <w:rsid w:val="00542F62"/>
    <w:rsid w:val="005442CB"/>
    <w:rsid w:val="0054567C"/>
    <w:rsid w:val="00550EDD"/>
    <w:rsid w:val="005521A0"/>
    <w:rsid w:val="00553503"/>
    <w:rsid w:val="005536DD"/>
    <w:rsid w:val="005616CC"/>
    <w:rsid w:val="00563073"/>
    <w:rsid w:val="00564922"/>
    <w:rsid w:val="00566F01"/>
    <w:rsid w:val="00571CFB"/>
    <w:rsid w:val="00575FB1"/>
    <w:rsid w:val="00577CDB"/>
    <w:rsid w:val="00580D46"/>
    <w:rsid w:val="005870D2"/>
    <w:rsid w:val="00590BB3"/>
    <w:rsid w:val="0059397F"/>
    <w:rsid w:val="0059744A"/>
    <w:rsid w:val="005A0109"/>
    <w:rsid w:val="005A2225"/>
    <w:rsid w:val="005A4766"/>
    <w:rsid w:val="005B1232"/>
    <w:rsid w:val="005B141E"/>
    <w:rsid w:val="005B59B3"/>
    <w:rsid w:val="005B7C2A"/>
    <w:rsid w:val="005D2D34"/>
    <w:rsid w:val="005E0BF6"/>
    <w:rsid w:val="005E324C"/>
    <w:rsid w:val="005E48C2"/>
    <w:rsid w:val="005E5548"/>
    <w:rsid w:val="005F00A3"/>
    <w:rsid w:val="005F263B"/>
    <w:rsid w:val="005F4A79"/>
    <w:rsid w:val="00600258"/>
    <w:rsid w:val="00600D80"/>
    <w:rsid w:val="006026BE"/>
    <w:rsid w:val="0060284A"/>
    <w:rsid w:val="00603BAE"/>
    <w:rsid w:val="00604DD3"/>
    <w:rsid w:val="00604E46"/>
    <w:rsid w:val="00610935"/>
    <w:rsid w:val="0061404A"/>
    <w:rsid w:val="0061419E"/>
    <w:rsid w:val="006149A3"/>
    <w:rsid w:val="006210E3"/>
    <w:rsid w:val="006222D1"/>
    <w:rsid w:val="00623E49"/>
    <w:rsid w:val="006250B7"/>
    <w:rsid w:val="0062587B"/>
    <w:rsid w:val="006311E4"/>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91A5E"/>
    <w:rsid w:val="00692251"/>
    <w:rsid w:val="0069316A"/>
    <w:rsid w:val="00694BCD"/>
    <w:rsid w:val="00696E4D"/>
    <w:rsid w:val="006A0904"/>
    <w:rsid w:val="006A2509"/>
    <w:rsid w:val="006A3C0B"/>
    <w:rsid w:val="006A4C88"/>
    <w:rsid w:val="006A606A"/>
    <w:rsid w:val="006B2A8A"/>
    <w:rsid w:val="006B2C87"/>
    <w:rsid w:val="006B4304"/>
    <w:rsid w:val="006B5FCE"/>
    <w:rsid w:val="006C09A0"/>
    <w:rsid w:val="006C09D5"/>
    <w:rsid w:val="006C5380"/>
    <w:rsid w:val="006C5D26"/>
    <w:rsid w:val="006D19F2"/>
    <w:rsid w:val="006D25A3"/>
    <w:rsid w:val="006D31FA"/>
    <w:rsid w:val="006D4D4D"/>
    <w:rsid w:val="006D671D"/>
    <w:rsid w:val="006D683F"/>
    <w:rsid w:val="006D6EF9"/>
    <w:rsid w:val="006D6F64"/>
    <w:rsid w:val="006E136E"/>
    <w:rsid w:val="006E407D"/>
    <w:rsid w:val="006E4A55"/>
    <w:rsid w:val="006E6D97"/>
    <w:rsid w:val="006E705C"/>
    <w:rsid w:val="006E78CF"/>
    <w:rsid w:val="006F0E3A"/>
    <w:rsid w:val="006F1714"/>
    <w:rsid w:val="006F2130"/>
    <w:rsid w:val="006F7068"/>
    <w:rsid w:val="0070124D"/>
    <w:rsid w:val="0070394C"/>
    <w:rsid w:val="00706DFC"/>
    <w:rsid w:val="00707AC7"/>
    <w:rsid w:val="0071502F"/>
    <w:rsid w:val="00715200"/>
    <w:rsid w:val="007152B3"/>
    <w:rsid w:val="00716BF2"/>
    <w:rsid w:val="00720CFA"/>
    <w:rsid w:val="0072469C"/>
    <w:rsid w:val="007279ED"/>
    <w:rsid w:val="0073055B"/>
    <w:rsid w:val="007307F6"/>
    <w:rsid w:val="007315C6"/>
    <w:rsid w:val="00731A74"/>
    <w:rsid w:val="00733D3C"/>
    <w:rsid w:val="007409BF"/>
    <w:rsid w:val="00743177"/>
    <w:rsid w:val="00751D3B"/>
    <w:rsid w:val="00753093"/>
    <w:rsid w:val="00754265"/>
    <w:rsid w:val="00771064"/>
    <w:rsid w:val="007773BD"/>
    <w:rsid w:val="0077766B"/>
    <w:rsid w:val="007801D7"/>
    <w:rsid w:val="0078304B"/>
    <w:rsid w:val="007843EE"/>
    <w:rsid w:val="00790AF5"/>
    <w:rsid w:val="00791CD0"/>
    <w:rsid w:val="007A045F"/>
    <w:rsid w:val="007A153D"/>
    <w:rsid w:val="007A2BD7"/>
    <w:rsid w:val="007A32E1"/>
    <w:rsid w:val="007A5285"/>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394B"/>
    <w:rsid w:val="007E636B"/>
    <w:rsid w:val="007F1E75"/>
    <w:rsid w:val="007F24F2"/>
    <w:rsid w:val="007F71EB"/>
    <w:rsid w:val="00800AC8"/>
    <w:rsid w:val="0080698B"/>
    <w:rsid w:val="00807692"/>
    <w:rsid w:val="008138CF"/>
    <w:rsid w:val="00813F62"/>
    <w:rsid w:val="00814A7A"/>
    <w:rsid w:val="00816445"/>
    <w:rsid w:val="00816CEA"/>
    <w:rsid w:val="00820671"/>
    <w:rsid w:val="008215C7"/>
    <w:rsid w:val="008216EE"/>
    <w:rsid w:val="00826E61"/>
    <w:rsid w:val="0083138E"/>
    <w:rsid w:val="00833C0F"/>
    <w:rsid w:val="00834A93"/>
    <w:rsid w:val="00835D58"/>
    <w:rsid w:val="00836EA4"/>
    <w:rsid w:val="00840BB8"/>
    <w:rsid w:val="0084261A"/>
    <w:rsid w:val="00850C3C"/>
    <w:rsid w:val="00852FCB"/>
    <w:rsid w:val="008546E7"/>
    <w:rsid w:val="00855001"/>
    <w:rsid w:val="008550CB"/>
    <w:rsid w:val="00856EA2"/>
    <w:rsid w:val="00861F75"/>
    <w:rsid w:val="0086213C"/>
    <w:rsid w:val="00863DB4"/>
    <w:rsid w:val="00865801"/>
    <w:rsid w:val="0086753A"/>
    <w:rsid w:val="00870930"/>
    <w:rsid w:val="00880A14"/>
    <w:rsid w:val="008869A1"/>
    <w:rsid w:val="0088752E"/>
    <w:rsid w:val="00890D98"/>
    <w:rsid w:val="0089521A"/>
    <w:rsid w:val="00897204"/>
    <w:rsid w:val="008A2260"/>
    <w:rsid w:val="008A4A84"/>
    <w:rsid w:val="008B08E4"/>
    <w:rsid w:val="008B1954"/>
    <w:rsid w:val="008B39C6"/>
    <w:rsid w:val="008B4170"/>
    <w:rsid w:val="008C3857"/>
    <w:rsid w:val="008C3C15"/>
    <w:rsid w:val="008C684B"/>
    <w:rsid w:val="008D1182"/>
    <w:rsid w:val="008D2599"/>
    <w:rsid w:val="008D41BD"/>
    <w:rsid w:val="008E4C2A"/>
    <w:rsid w:val="008F0681"/>
    <w:rsid w:val="008F5E1F"/>
    <w:rsid w:val="008F6C5D"/>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83C"/>
    <w:rsid w:val="00942A17"/>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6349"/>
    <w:rsid w:val="009977CC"/>
    <w:rsid w:val="009A5C2D"/>
    <w:rsid w:val="009A5E7A"/>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213F"/>
    <w:rsid w:val="00A03D1D"/>
    <w:rsid w:val="00A04392"/>
    <w:rsid w:val="00A06CAC"/>
    <w:rsid w:val="00A11D71"/>
    <w:rsid w:val="00A11EB5"/>
    <w:rsid w:val="00A1356B"/>
    <w:rsid w:val="00A151E2"/>
    <w:rsid w:val="00A15AB6"/>
    <w:rsid w:val="00A2478D"/>
    <w:rsid w:val="00A33427"/>
    <w:rsid w:val="00A34CD0"/>
    <w:rsid w:val="00A355C2"/>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67FC0"/>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3F00"/>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25"/>
    <w:rsid w:val="00B465DB"/>
    <w:rsid w:val="00B5240F"/>
    <w:rsid w:val="00B52A57"/>
    <w:rsid w:val="00B54213"/>
    <w:rsid w:val="00B57771"/>
    <w:rsid w:val="00B6007F"/>
    <w:rsid w:val="00B62CCD"/>
    <w:rsid w:val="00B6389F"/>
    <w:rsid w:val="00B646E2"/>
    <w:rsid w:val="00B67A6B"/>
    <w:rsid w:val="00B7294F"/>
    <w:rsid w:val="00B87CC9"/>
    <w:rsid w:val="00B9084F"/>
    <w:rsid w:val="00B919A8"/>
    <w:rsid w:val="00B9243C"/>
    <w:rsid w:val="00B949F8"/>
    <w:rsid w:val="00BA13A2"/>
    <w:rsid w:val="00BA1FDC"/>
    <w:rsid w:val="00BA3A72"/>
    <w:rsid w:val="00BA5956"/>
    <w:rsid w:val="00BB000F"/>
    <w:rsid w:val="00BB07EA"/>
    <w:rsid w:val="00BB5D95"/>
    <w:rsid w:val="00BC1C69"/>
    <w:rsid w:val="00BC3037"/>
    <w:rsid w:val="00BC560E"/>
    <w:rsid w:val="00BC6F64"/>
    <w:rsid w:val="00BC7653"/>
    <w:rsid w:val="00BD22AA"/>
    <w:rsid w:val="00BD31F1"/>
    <w:rsid w:val="00BD4980"/>
    <w:rsid w:val="00BD58FF"/>
    <w:rsid w:val="00BE0DB8"/>
    <w:rsid w:val="00BE1114"/>
    <w:rsid w:val="00BE2462"/>
    <w:rsid w:val="00BE341A"/>
    <w:rsid w:val="00BE60ED"/>
    <w:rsid w:val="00BE7BB6"/>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3042C"/>
    <w:rsid w:val="00C305A2"/>
    <w:rsid w:val="00C30D80"/>
    <w:rsid w:val="00C30DFC"/>
    <w:rsid w:val="00C32042"/>
    <w:rsid w:val="00C33E63"/>
    <w:rsid w:val="00C3562A"/>
    <w:rsid w:val="00C42740"/>
    <w:rsid w:val="00C440F9"/>
    <w:rsid w:val="00C44645"/>
    <w:rsid w:val="00C4665D"/>
    <w:rsid w:val="00C46C99"/>
    <w:rsid w:val="00C51B43"/>
    <w:rsid w:val="00C52015"/>
    <w:rsid w:val="00C61DCB"/>
    <w:rsid w:val="00C62725"/>
    <w:rsid w:val="00C646F2"/>
    <w:rsid w:val="00C64FBC"/>
    <w:rsid w:val="00C6500C"/>
    <w:rsid w:val="00C662BA"/>
    <w:rsid w:val="00C66848"/>
    <w:rsid w:val="00C66C44"/>
    <w:rsid w:val="00C702FA"/>
    <w:rsid w:val="00C72D40"/>
    <w:rsid w:val="00C74C34"/>
    <w:rsid w:val="00C75D1C"/>
    <w:rsid w:val="00C779B0"/>
    <w:rsid w:val="00C807B2"/>
    <w:rsid w:val="00C81EB4"/>
    <w:rsid w:val="00C83487"/>
    <w:rsid w:val="00C87540"/>
    <w:rsid w:val="00C877BE"/>
    <w:rsid w:val="00C90308"/>
    <w:rsid w:val="00C95E3D"/>
    <w:rsid w:val="00C95F25"/>
    <w:rsid w:val="00C96DC5"/>
    <w:rsid w:val="00CA1BBC"/>
    <w:rsid w:val="00CA3689"/>
    <w:rsid w:val="00CA419F"/>
    <w:rsid w:val="00CA7179"/>
    <w:rsid w:val="00CA785F"/>
    <w:rsid w:val="00CA7F81"/>
    <w:rsid w:val="00CB11F6"/>
    <w:rsid w:val="00CB1763"/>
    <w:rsid w:val="00CB20D5"/>
    <w:rsid w:val="00CB70B5"/>
    <w:rsid w:val="00CC0960"/>
    <w:rsid w:val="00CC09DD"/>
    <w:rsid w:val="00CC138F"/>
    <w:rsid w:val="00CC1F0B"/>
    <w:rsid w:val="00CC2A4A"/>
    <w:rsid w:val="00CC5E51"/>
    <w:rsid w:val="00CC6F51"/>
    <w:rsid w:val="00CD0456"/>
    <w:rsid w:val="00CD1ECF"/>
    <w:rsid w:val="00CD2C13"/>
    <w:rsid w:val="00CD5BE9"/>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22AA"/>
    <w:rsid w:val="00D3333B"/>
    <w:rsid w:val="00D337FD"/>
    <w:rsid w:val="00D3412A"/>
    <w:rsid w:val="00D40E5E"/>
    <w:rsid w:val="00D41DEC"/>
    <w:rsid w:val="00D42D2A"/>
    <w:rsid w:val="00D4362B"/>
    <w:rsid w:val="00D46478"/>
    <w:rsid w:val="00D464D1"/>
    <w:rsid w:val="00D51F75"/>
    <w:rsid w:val="00D5275C"/>
    <w:rsid w:val="00D53F1F"/>
    <w:rsid w:val="00D557FD"/>
    <w:rsid w:val="00D56032"/>
    <w:rsid w:val="00D56633"/>
    <w:rsid w:val="00D57C8F"/>
    <w:rsid w:val="00D60193"/>
    <w:rsid w:val="00D64E41"/>
    <w:rsid w:val="00D70689"/>
    <w:rsid w:val="00D70C44"/>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10D0A"/>
    <w:rsid w:val="00E1154B"/>
    <w:rsid w:val="00E13E3A"/>
    <w:rsid w:val="00E17C81"/>
    <w:rsid w:val="00E20135"/>
    <w:rsid w:val="00E2382D"/>
    <w:rsid w:val="00E23932"/>
    <w:rsid w:val="00E239B2"/>
    <w:rsid w:val="00E27549"/>
    <w:rsid w:val="00E31AEC"/>
    <w:rsid w:val="00E324FB"/>
    <w:rsid w:val="00E33692"/>
    <w:rsid w:val="00E36CC6"/>
    <w:rsid w:val="00E42ADA"/>
    <w:rsid w:val="00E43750"/>
    <w:rsid w:val="00E6239F"/>
    <w:rsid w:val="00E62F78"/>
    <w:rsid w:val="00E7166E"/>
    <w:rsid w:val="00E71ACF"/>
    <w:rsid w:val="00E75E52"/>
    <w:rsid w:val="00E7725E"/>
    <w:rsid w:val="00E77D2B"/>
    <w:rsid w:val="00E8243C"/>
    <w:rsid w:val="00E85C6F"/>
    <w:rsid w:val="00E87E09"/>
    <w:rsid w:val="00E9078C"/>
    <w:rsid w:val="00E92616"/>
    <w:rsid w:val="00E976AE"/>
    <w:rsid w:val="00EA28A7"/>
    <w:rsid w:val="00EA79F9"/>
    <w:rsid w:val="00EB1829"/>
    <w:rsid w:val="00EB2352"/>
    <w:rsid w:val="00EB2D79"/>
    <w:rsid w:val="00EB5A51"/>
    <w:rsid w:val="00EB60F6"/>
    <w:rsid w:val="00EB7861"/>
    <w:rsid w:val="00EC0A86"/>
    <w:rsid w:val="00EC11B5"/>
    <w:rsid w:val="00EC2AAC"/>
    <w:rsid w:val="00EC3083"/>
    <w:rsid w:val="00EC3C85"/>
    <w:rsid w:val="00EC437D"/>
    <w:rsid w:val="00EC7262"/>
    <w:rsid w:val="00EC7D04"/>
    <w:rsid w:val="00ED098C"/>
    <w:rsid w:val="00ED2A72"/>
    <w:rsid w:val="00ED3754"/>
    <w:rsid w:val="00ED45A6"/>
    <w:rsid w:val="00ED66B9"/>
    <w:rsid w:val="00EE0D95"/>
    <w:rsid w:val="00EE0E7A"/>
    <w:rsid w:val="00EE4B3E"/>
    <w:rsid w:val="00EF5980"/>
    <w:rsid w:val="00EF5996"/>
    <w:rsid w:val="00F009B0"/>
    <w:rsid w:val="00F014AB"/>
    <w:rsid w:val="00F1219E"/>
    <w:rsid w:val="00F129D9"/>
    <w:rsid w:val="00F15CD0"/>
    <w:rsid w:val="00F21802"/>
    <w:rsid w:val="00F2258B"/>
    <w:rsid w:val="00F27096"/>
    <w:rsid w:val="00F27F42"/>
    <w:rsid w:val="00F30C0F"/>
    <w:rsid w:val="00F32BBC"/>
    <w:rsid w:val="00F33D4D"/>
    <w:rsid w:val="00F37914"/>
    <w:rsid w:val="00F416F3"/>
    <w:rsid w:val="00F44585"/>
    <w:rsid w:val="00F45B4D"/>
    <w:rsid w:val="00F52814"/>
    <w:rsid w:val="00F54B2F"/>
    <w:rsid w:val="00F54CC9"/>
    <w:rsid w:val="00F5595E"/>
    <w:rsid w:val="00F55C1B"/>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4A64"/>
    <w:rsid w:val="00F86552"/>
    <w:rsid w:val="00F87512"/>
    <w:rsid w:val="00F92008"/>
    <w:rsid w:val="00FA112B"/>
    <w:rsid w:val="00FA20DB"/>
    <w:rsid w:val="00FA5B50"/>
    <w:rsid w:val="00FA5C56"/>
    <w:rsid w:val="00FB35AF"/>
    <w:rsid w:val="00FB418A"/>
    <w:rsid w:val="00FB4418"/>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5E58"/>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semiHidden/>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D7CC-F4B6-4B9C-9D35-8B971985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1728</Words>
  <Characters>10892</Characters>
  <Application>Microsoft Office Word</Application>
  <DocSecurity>0</DocSecurity>
  <Lines>90</Lines>
  <Paragraphs>25</Paragraphs>
  <ScaleCrop>false</ScaleCrop>
  <Manager/>
  <Company/>
  <LinksUpToDate>false</LinksUpToDate>
  <CharactersWithSpaces>12595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2019-01-14T19:44:00Z</dcterms:created>
  <dcterms:modified xsi:type="dcterms:W3CDTF">2019-01-14T19:44:00Z</dcterms:modified>
  <cp:category/>
  <cp:contentStatus/>
  <dc:language/>
</cp:coreProperties>
</file>