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683" w:rsidRDefault="006F7683" w:rsidP="008470F9">
      <w:pPr>
        <w:jc w:val="center"/>
        <w:rPr>
          <w:b/>
          <w:sz w:val="28"/>
        </w:rPr>
      </w:pPr>
      <w:r>
        <w:rPr>
          <w:b/>
          <w:sz w:val="28"/>
        </w:rPr>
        <w:t>IEEE P802.15</w:t>
      </w:r>
    </w:p>
    <w:p w:rsidR="006F7683" w:rsidRDefault="006F7683" w:rsidP="008470F9">
      <w:pPr>
        <w:jc w:val="center"/>
        <w:rPr>
          <w:b/>
          <w:sz w:val="28"/>
        </w:rPr>
      </w:pPr>
      <w:r>
        <w:rPr>
          <w:b/>
          <w:sz w:val="28"/>
        </w:rPr>
        <w:t>Wireless Personal Area Networks</w:t>
      </w:r>
    </w:p>
    <w:p w:rsidR="006F7683" w:rsidRDefault="006F7683" w:rsidP="008470F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7683" w:rsidRPr="002F0C01" w:rsidTr="00BB69CC">
        <w:tc>
          <w:tcPr>
            <w:tcW w:w="1260" w:type="dxa"/>
            <w:tcBorders>
              <w:top w:val="single" w:sz="6" w:space="0" w:color="auto"/>
            </w:tcBorders>
          </w:tcPr>
          <w:p w:rsidR="006F7683" w:rsidRDefault="006F7683" w:rsidP="00BB69CC">
            <w:pPr>
              <w:pStyle w:val="covertext"/>
            </w:pPr>
            <w:r>
              <w:t>Project</w:t>
            </w:r>
          </w:p>
        </w:tc>
        <w:tc>
          <w:tcPr>
            <w:tcW w:w="8190" w:type="dxa"/>
            <w:gridSpan w:val="2"/>
            <w:tcBorders>
              <w:top w:val="single" w:sz="6" w:space="0" w:color="auto"/>
            </w:tcBorders>
          </w:tcPr>
          <w:p w:rsidR="006F7683" w:rsidRDefault="006F7683" w:rsidP="00BB69CC">
            <w:pPr>
              <w:pStyle w:val="covertext"/>
            </w:pPr>
            <w:r>
              <w:t>IEEE P802.15 Working Group for Wireless Personal Area Networks (WPANs)</w:t>
            </w:r>
          </w:p>
        </w:tc>
      </w:tr>
      <w:tr w:rsidR="006F7683" w:rsidRPr="002F0C01" w:rsidTr="00BB69CC">
        <w:tc>
          <w:tcPr>
            <w:tcW w:w="1260" w:type="dxa"/>
            <w:tcBorders>
              <w:top w:val="single" w:sz="6" w:space="0" w:color="auto"/>
            </w:tcBorders>
          </w:tcPr>
          <w:p w:rsidR="006F7683" w:rsidRDefault="006F7683" w:rsidP="00BB69CC">
            <w:pPr>
              <w:pStyle w:val="covertext"/>
            </w:pPr>
            <w:r>
              <w:t>Title</w:t>
            </w:r>
          </w:p>
        </w:tc>
        <w:tc>
          <w:tcPr>
            <w:tcW w:w="8190" w:type="dxa"/>
            <w:gridSpan w:val="2"/>
            <w:tcBorders>
              <w:top w:val="single" w:sz="6" w:space="0" w:color="auto"/>
            </w:tcBorders>
          </w:tcPr>
          <w:p w:rsidR="006F7683" w:rsidRDefault="006F7683" w:rsidP="008470F9">
            <w:pPr>
              <w:pStyle w:val="covertext"/>
            </w:pPr>
            <w:r>
              <w:t>Coexistence Document for IEEE 802.15.4</w:t>
            </w:r>
            <w:r w:rsidR="00E51EAD">
              <w:t>z</w:t>
            </w:r>
          </w:p>
        </w:tc>
      </w:tr>
      <w:tr w:rsidR="006F7683" w:rsidRPr="002F0C01" w:rsidTr="00BB69CC">
        <w:tc>
          <w:tcPr>
            <w:tcW w:w="1260" w:type="dxa"/>
            <w:tcBorders>
              <w:top w:val="single" w:sz="6" w:space="0" w:color="auto"/>
            </w:tcBorders>
          </w:tcPr>
          <w:p w:rsidR="006F7683" w:rsidRDefault="006F7683" w:rsidP="00BB69CC">
            <w:pPr>
              <w:pStyle w:val="covertext"/>
            </w:pPr>
            <w:r>
              <w:t>Date Submitted</w:t>
            </w:r>
          </w:p>
        </w:tc>
        <w:tc>
          <w:tcPr>
            <w:tcW w:w="8190" w:type="dxa"/>
            <w:gridSpan w:val="2"/>
            <w:tcBorders>
              <w:top w:val="single" w:sz="6" w:space="0" w:color="auto"/>
            </w:tcBorders>
          </w:tcPr>
          <w:p w:rsidR="006F7683" w:rsidRDefault="00E51EAD" w:rsidP="003266CB">
            <w:pPr>
              <w:pStyle w:val="covertext"/>
            </w:pPr>
            <w:r>
              <w:t>November 2018</w:t>
            </w:r>
          </w:p>
        </w:tc>
      </w:tr>
      <w:tr w:rsidR="006F7683" w:rsidRPr="002F0C01" w:rsidTr="00BB69CC">
        <w:tc>
          <w:tcPr>
            <w:tcW w:w="1260" w:type="dxa"/>
            <w:tcBorders>
              <w:top w:val="single" w:sz="4" w:space="0" w:color="auto"/>
              <w:bottom w:val="single" w:sz="4" w:space="0" w:color="auto"/>
            </w:tcBorders>
          </w:tcPr>
          <w:p w:rsidR="006F7683" w:rsidRDefault="006F7683" w:rsidP="00BB69CC">
            <w:pPr>
              <w:pStyle w:val="covertext"/>
            </w:pPr>
            <w:r>
              <w:t>Source</w:t>
            </w:r>
          </w:p>
        </w:tc>
        <w:tc>
          <w:tcPr>
            <w:tcW w:w="4050" w:type="dxa"/>
            <w:tcBorders>
              <w:top w:val="single" w:sz="4" w:space="0" w:color="auto"/>
              <w:bottom w:val="single" w:sz="4" w:space="0" w:color="auto"/>
            </w:tcBorders>
          </w:tcPr>
          <w:p w:rsidR="006F7683" w:rsidRDefault="0079470A" w:rsidP="00BB364E">
            <w:pPr>
              <w:pStyle w:val="covertext"/>
              <w:spacing w:before="0" w:after="0"/>
            </w:pPr>
            <w:r>
              <w:t>Benjamin Rolfe</w:t>
            </w:r>
          </w:p>
          <w:p w:rsidR="0079470A" w:rsidRDefault="0079470A" w:rsidP="00BB364E">
            <w:pPr>
              <w:pStyle w:val="covertext"/>
              <w:spacing w:before="0" w:after="0"/>
            </w:pPr>
            <w:r>
              <w:t>Blind Creek Associates</w:t>
            </w:r>
          </w:p>
          <w:p w:rsidR="0079470A" w:rsidRDefault="0079470A" w:rsidP="00BB364E">
            <w:pPr>
              <w:pStyle w:val="covertext"/>
              <w:spacing w:before="0" w:after="0"/>
            </w:pPr>
            <w:r>
              <w:t>Los Gatos, CA</w:t>
            </w:r>
          </w:p>
        </w:tc>
        <w:tc>
          <w:tcPr>
            <w:tcW w:w="4140" w:type="dxa"/>
            <w:tcBorders>
              <w:top w:val="single" w:sz="4" w:space="0" w:color="auto"/>
              <w:bottom w:val="single" w:sz="4" w:space="0" w:color="auto"/>
            </w:tcBorders>
          </w:tcPr>
          <w:p w:rsidR="0079470A" w:rsidRDefault="006F7683" w:rsidP="0079470A">
            <w:pPr>
              <w:pStyle w:val="covertext"/>
              <w:tabs>
                <w:tab w:val="left" w:pos="1152"/>
              </w:tabs>
              <w:spacing w:before="0" w:after="0"/>
            </w:pPr>
            <w:r>
              <w:t>Voice:</w:t>
            </w:r>
            <w:r>
              <w:tab/>
            </w:r>
            <w:r w:rsidR="0079470A">
              <w:t>+1 408 395 7207</w:t>
            </w:r>
          </w:p>
          <w:p w:rsidR="006F7683" w:rsidRDefault="006F7683" w:rsidP="0079470A">
            <w:pPr>
              <w:pStyle w:val="covertext"/>
              <w:tabs>
                <w:tab w:val="left" w:pos="1152"/>
              </w:tabs>
              <w:spacing w:before="0" w:after="0"/>
              <w:rPr>
                <w:sz w:val="18"/>
              </w:rPr>
            </w:pPr>
            <w:r>
              <w:t>Fax:</w:t>
            </w:r>
            <w:r>
              <w:tab/>
            </w:r>
            <w:r w:rsidR="00CF3391">
              <w:t>Deprecated</w:t>
            </w:r>
            <w:r>
              <w:br/>
              <w:t>E-mail:</w:t>
            </w:r>
            <w:r>
              <w:tab/>
              <w:t>[</w:t>
            </w:r>
            <w:r w:rsidR="0079470A">
              <w:t xml:space="preserve">ben.rolfe </w:t>
            </w:r>
            <w:r>
              <w:t>@</w:t>
            </w:r>
            <w:r w:rsidR="0079470A">
              <w:t xml:space="preserve"> </w:t>
            </w:r>
            <w:r>
              <w:t>ieee.org]</w:t>
            </w:r>
          </w:p>
        </w:tc>
      </w:tr>
      <w:tr w:rsidR="006F7683" w:rsidRPr="002F0C01" w:rsidTr="00BB69CC">
        <w:tc>
          <w:tcPr>
            <w:tcW w:w="1260" w:type="dxa"/>
            <w:tcBorders>
              <w:top w:val="single" w:sz="6" w:space="0" w:color="auto"/>
            </w:tcBorders>
          </w:tcPr>
          <w:p w:rsidR="006F7683" w:rsidRDefault="006F7683" w:rsidP="00BB69CC">
            <w:pPr>
              <w:pStyle w:val="covertext"/>
            </w:pPr>
            <w:r>
              <w:t>Re:</w:t>
            </w:r>
          </w:p>
        </w:tc>
        <w:tc>
          <w:tcPr>
            <w:tcW w:w="8190" w:type="dxa"/>
            <w:gridSpan w:val="2"/>
            <w:tcBorders>
              <w:top w:val="single" w:sz="6" w:space="0" w:color="auto"/>
            </w:tcBorders>
          </w:tcPr>
          <w:p w:rsidR="006F7683" w:rsidRPr="00042A51" w:rsidRDefault="00CF3391" w:rsidP="00BB69CC">
            <w:pPr>
              <w:pStyle w:val="covertext"/>
            </w:pPr>
            <w:r>
              <w:t xml:space="preserve">Analyze the coexistence </w:t>
            </w:r>
            <w:r w:rsidR="0079470A">
              <w:t xml:space="preserve">of 802.15.4z and other 802 wireless systems </w:t>
            </w:r>
          </w:p>
        </w:tc>
      </w:tr>
      <w:tr w:rsidR="006F7683" w:rsidRPr="002F0C01" w:rsidTr="00BB69CC">
        <w:tc>
          <w:tcPr>
            <w:tcW w:w="1260" w:type="dxa"/>
            <w:tcBorders>
              <w:top w:val="single" w:sz="6" w:space="0" w:color="auto"/>
            </w:tcBorders>
          </w:tcPr>
          <w:p w:rsidR="006F7683" w:rsidRDefault="006F7683" w:rsidP="00BB69CC">
            <w:pPr>
              <w:pStyle w:val="covertext"/>
            </w:pPr>
            <w:r>
              <w:t>Abstract</w:t>
            </w:r>
          </w:p>
        </w:tc>
        <w:tc>
          <w:tcPr>
            <w:tcW w:w="8190" w:type="dxa"/>
            <w:gridSpan w:val="2"/>
            <w:tcBorders>
              <w:top w:val="single" w:sz="6" w:space="0" w:color="auto"/>
            </w:tcBorders>
          </w:tcPr>
          <w:p w:rsidR="006F7683" w:rsidRDefault="006F7683" w:rsidP="008470F9">
            <w:pPr>
              <w:pStyle w:val="covertext"/>
            </w:pPr>
            <w:r>
              <w:t>IEE</w:t>
            </w:r>
            <w:r w:rsidR="0079470A">
              <w:t>E 802.15.4 Coexistence Document</w:t>
            </w:r>
          </w:p>
        </w:tc>
      </w:tr>
      <w:tr w:rsidR="006F7683" w:rsidRPr="002F0C01" w:rsidTr="00BB69CC">
        <w:tc>
          <w:tcPr>
            <w:tcW w:w="1260" w:type="dxa"/>
            <w:tcBorders>
              <w:top w:val="single" w:sz="6" w:space="0" w:color="auto"/>
            </w:tcBorders>
          </w:tcPr>
          <w:p w:rsidR="006F7683" w:rsidRDefault="006F7683" w:rsidP="00BB69CC">
            <w:pPr>
              <w:pStyle w:val="covertext"/>
            </w:pPr>
            <w:r>
              <w:t>Purpose</w:t>
            </w:r>
          </w:p>
        </w:tc>
        <w:tc>
          <w:tcPr>
            <w:tcW w:w="8190" w:type="dxa"/>
            <w:gridSpan w:val="2"/>
            <w:tcBorders>
              <w:top w:val="single" w:sz="6" w:space="0" w:color="auto"/>
            </w:tcBorders>
          </w:tcPr>
          <w:p w:rsidR="006F7683" w:rsidRDefault="0079470A" w:rsidP="0079470A">
            <w:pPr>
              <w:pStyle w:val="covertext"/>
            </w:pPr>
            <w:r>
              <w:t>Document coexistence analysis</w:t>
            </w:r>
          </w:p>
        </w:tc>
      </w:tr>
      <w:tr w:rsidR="006F7683" w:rsidRPr="002F0C01" w:rsidTr="00BB69CC">
        <w:tc>
          <w:tcPr>
            <w:tcW w:w="1260" w:type="dxa"/>
            <w:tcBorders>
              <w:top w:val="single" w:sz="6" w:space="0" w:color="auto"/>
              <w:bottom w:val="single" w:sz="6" w:space="0" w:color="auto"/>
            </w:tcBorders>
          </w:tcPr>
          <w:p w:rsidR="006F7683" w:rsidRDefault="006F7683" w:rsidP="00BB69CC">
            <w:pPr>
              <w:pStyle w:val="covertext"/>
            </w:pPr>
            <w:r>
              <w:t>Notice</w:t>
            </w:r>
          </w:p>
        </w:tc>
        <w:tc>
          <w:tcPr>
            <w:tcW w:w="8190" w:type="dxa"/>
            <w:gridSpan w:val="2"/>
            <w:tcBorders>
              <w:top w:val="single" w:sz="6" w:space="0" w:color="auto"/>
              <w:bottom w:val="single" w:sz="6" w:space="0" w:color="auto"/>
            </w:tcBorders>
          </w:tcPr>
          <w:p w:rsidR="006F7683" w:rsidRDefault="006F7683" w:rsidP="00BB69C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7683" w:rsidRPr="002F0C01" w:rsidTr="00BB69CC">
        <w:tc>
          <w:tcPr>
            <w:tcW w:w="1260" w:type="dxa"/>
            <w:tcBorders>
              <w:top w:val="single" w:sz="6" w:space="0" w:color="auto"/>
              <w:bottom w:val="single" w:sz="6" w:space="0" w:color="auto"/>
            </w:tcBorders>
          </w:tcPr>
          <w:p w:rsidR="006F7683" w:rsidRDefault="006F7683" w:rsidP="00BB69CC">
            <w:pPr>
              <w:pStyle w:val="covertext"/>
            </w:pPr>
            <w:r>
              <w:t>Release</w:t>
            </w:r>
          </w:p>
        </w:tc>
        <w:tc>
          <w:tcPr>
            <w:tcW w:w="8190" w:type="dxa"/>
            <w:gridSpan w:val="2"/>
            <w:tcBorders>
              <w:top w:val="single" w:sz="6" w:space="0" w:color="auto"/>
              <w:bottom w:val="single" w:sz="6" w:space="0" w:color="auto"/>
            </w:tcBorders>
          </w:tcPr>
          <w:p w:rsidR="006F7683" w:rsidRDefault="006F7683" w:rsidP="00BB69CC">
            <w:pPr>
              <w:pStyle w:val="covertext"/>
            </w:pPr>
            <w:r>
              <w:t>The contributor acknowledges and accepts that this contribution becomes the property of IEEE and may be made publicly available by P802.15.</w:t>
            </w:r>
          </w:p>
        </w:tc>
      </w:tr>
    </w:tbl>
    <w:p w:rsidR="006F7683" w:rsidRPr="007556B0" w:rsidRDefault="006F7683" w:rsidP="008470F9">
      <w:pPr>
        <w:widowControl w:val="0"/>
        <w:spacing w:before="120"/>
        <w:rPr>
          <w:rFonts w:ascii="Arial" w:hAnsi="Arial" w:cs="Arial"/>
          <w:sz w:val="16"/>
          <w:szCs w:val="16"/>
        </w:rPr>
      </w:pPr>
    </w:p>
    <w:p w:rsidR="006F7683" w:rsidRDefault="006F7683" w:rsidP="009C24B7">
      <w:r>
        <w:br/>
      </w:r>
    </w:p>
    <w:p w:rsidR="006F7683" w:rsidRDefault="006F7683">
      <w:r>
        <w:br w:type="page"/>
      </w:r>
    </w:p>
    <w:p w:rsidR="006F7683" w:rsidRPr="003431BD" w:rsidRDefault="006F7683" w:rsidP="003431BD">
      <w:pPr>
        <w:rPr>
          <w:b/>
          <w:sz w:val="40"/>
          <w:szCs w:val="40"/>
        </w:rPr>
      </w:pPr>
      <w:r w:rsidRPr="003431BD">
        <w:rPr>
          <w:b/>
          <w:sz w:val="40"/>
          <w:szCs w:val="40"/>
        </w:rPr>
        <w:t>Contents</w:t>
      </w:r>
    </w:p>
    <w:p w:rsidR="00A3268A" w:rsidRPr="001E08B3" w:rsidRDefault="006F7683">
      <w:pPr>
        <w:pStyle w:val="TOC1"/>
        <w:tabs>
          <w:tab w:val="left" w:pos="440"/>
          <w:tab w:val="right" w:leader="dot" w:pos="9350"/>
        </w:tabs>
        <w:rPr>
          <w:noProof/>
        </w:rPr>
      </w:pPr>
      <w:r>
        <w:fldChar w:fldCharType="begin"/>
      </w:r>
      <w:r>
        <w:instrText xml:space="preserve"> TOC \o "1-4" \u </w:instrText>
      </w:r>
      <w:r>
        <w:fldChar w:fldCharType="separate"/>
      </w:r>
      <w:r w:rsidR="00A3268A">
        <w:rPr>
          <w:noProof/>
        </w:rPr>
        <w:t>1</w:t>
      </w:r>
      <w:r w:rsidR="00A3268A" w:rsidRPr="001E08B3">
        <w:rPr>
          <w:noProof/>
        </w:rPr>
        <w:tab/>
      </w:r>
      <w:r w:rsidR="00A3268A">
        <w:rPr>
          <w:noProof/>
        </w:rPr>
        <w:t>Introduction</w:t>
      </w:r>
      <w:r w:rsidR="00A3268A">
        <w:rPr>
          <w:noProof/>
        </w:rPr>
        <w:tab/>
      </w:r>
      <w:r w:rsidR="00A3268A">
        <w:rPr>
          <w:noProof/>
        </w:rPr>
        <w:fldChar w:fldCharType="begin"/>
      </w:r>
      <w:r w:rsidR="00A3268A">
        <w:rPr>
          <w:noProof/>
        </w:rPr>
        <w:instrText xml:space="preserve"> PAGEREF _Toc5702112 \h </w:instrText>
      </w:r>
      <w:r w:rsidR="00A3268A">
        <w:rPr>
          <w:noProof/>
        </w:rPr>
      </w:r>
      <w:r w:rsidR="00A3268A">
        <w:rPr>
          <w:noProof/>
        </w:rPr>
        <w:fldChar w:fldCharType="separate"/>
      </w:r>
      <w:r w:rsidR="00A3268A">
        <w:rPr>
          <w:noProof/>
        </w:rPr>
        <w:t>4</w:t>
      </w:r>
      <w:r w:rsidR="00A3268A">
        <w:rPr>
          <w:noProof/>
        </w:rPr>
        <w:fldChar w:fldCharType="end"/>
      </w:r>
    </w:p>
    <w:p w:rsidR="00A3268A" w:rsidRPr="001E08B3" w:rsidRDefault="00A3268A">
      <w:pPr>
        <w:pStyle w:val="TOC2"/>
        <w:tabs>
          <w:tab w:val="left" w:pos="880"/>
          <w:tab w:val="right" w:leader="dot" w:pos="9350"/>
        </w:tabs>
        <w:rPr>
          <w:noProof/>
        </w:rPr>
      </w:pPr>
      <w:r>
        <w:rPr>
          <w:noProof/>
        </w:rPr>
        <w:t>1.1</w:t>
      </w:r>
      <w:r w:rsidRPr="001E08B3">
        <w:rPr>
          <w:noProof/>
        </w:rPr>
        <w:tab/>
      </w:r>
      <w:r>
        <w:rPr>
          <w:noProof/>
        </w:rPr>
        <w:t>Bibliography</w:t>
      </w:r>
      <w:r>
        <w:rPr>
          <w:noProof/>
        </w:rPr>
        <w:tab/>
      </w:r>
      <w:r>
        <w:rPr>
          <w:noProof/>
        </w:rPr>
        <w:fldChar w:fldCharType="begin"/>
      </w:r>
      <w:r>
        <w:rPr>
          <w:noProof/>
        </w:rPr>
        <w:instrText xml:space="preserve"> PAGEREF _Toc5702113 \h </w:instrText>
      </w:r>
      <w:r>
        <w:rPr>
          <w:noProof/>
        </w:rPr>
      </w:r>
      <w:r>
        <w:rPr>
          <w:noProof/>
        </w:rPr>
        <w:fldChar w:fldCharType="separate"/>
      </w:r>
      <w:r>
        <w:rPr>
          <w:noProof/>
        </w:rPr>
        <w:t>4</w:t>
      </w:r>
      <w:r>
        <w:rPr>
          <w:noProof/>
        </w:rPr>
        <w:fldChar w:fldCharType="end"/>
      </w:r>
    </w:p>
    <w:p w:rsidR="00A3268A" w:rsidRPr="001E08B3" w:rsidRDefault="00A3268A">
      <w:pPr>
        <w:pStyle w:val="TOC2"/>
        <w:tabs>
          <w:tab w:val="left" w:pos="880"/>
          <w:tab w:val="right" w:leader="dot" w:pos="9350"/>
        </w:tabs>
        <w:rPr>
          <w:noProof/>
        </w:rPr>
      </w:pPr>
      <w:r>
        <w:rPr>
          <w:noProof/>
        </w:rPr>
        <w:t>1.2</w:t>
      </w:r>
      <w:r w:rsidRPr="001E08B3">
        <w:rPr>
          <w:noProof/>
        </w:rPr>
        <w:tab/>
      </w:r>
      <w:r>
        <w:rPr>
          <w:noProof/>
        </w:rPr>
        <w:t>Acronyms</w:t>
      </w:r>
      <w:r>
        <w:rPr>
          <w:noProof/>
        </w:rPr>
        <w:tab/>
      </w:r>
      <w:r>
        <w:rPr>
          <w:noProof/>
        </w:rPr>
        <w:fldChar w:fldCharType="begin"/>
      </w:r>
      <w:r>
        <w:rPr>
          <w:noProof/>
        </w:rPr>
        <w:instrText xml:space="preserve"> PAGEREF _Toc5702114 \h </w:instrText>
      </w:r>
      <w:r>
        <w:rPr>
          <w:noProof/>
        </w:rPr>
      </w:r>
      <w:r>
        <w:rPr>
          <w:noProof/>
        </w:rPr>
        <w:fldChar w:fldCharType="separate"/>
      </w:r>
      <w:r>
        <w:rPr>
          <w:noProof/>
        </w:rPr>
        <w:t>5</w:t>
      </w:r>
      <w:r>
        <w:rPr>
          <w:noProof/>
        </w:rPr>
        <w:fldChar w:fldCharType="end"/>
      </w:r>
    </w:p>
    <w:p w:rsidR="00A3268A" w:rsidRPr="001E08B3" w:rsidRDefault="00A3268A">
      <w:pPr>
        <w:pStyle w:val="TOC2"/>
        <w:tabs>
          <w:tab w:val="left" w:pos="880"/>
          <w:tab w:val="right" w:leader="dot" w:pos="9350"/>
        </w:tabs>
        <w:rPr>
          <w:noProof/>
        </w:rPr>
      </w:pPr>
      <w:r>
        <w:rPr>
          <w:noProof/>
        </w:rPr>
        <w:t>1.3</w:t>
      </w:r>
      <w:r w:rsidRPr="001E08B3">
        <w:rPr>
          <w:noProof/>
        </w:rPr>
        <w:tab/>
      </w:r>
      <w:r>
        <w:rPr>
          <w:noProof/>
        </w:rPr>
        <w:t>Terminology</w:t>
      </w:r>
      <w:r>
        <w:rPr>
          <w:noProof/>
        </w:rPr>
        <w:tab/>
      </w:r>
      <w:r>
        <w:rPr>
          <w:noProof/>
        </w:rPr>
        <w:fldChar w:fldCharType="begin"/>
      </w:r>
      <w:r>
        <w:rPr>
          <w:noProof/>
        </w:rPr>
        <w:instrText xml:space="preserve"> PAGEREF _Toc5702115 \h </w:instrText>
      </w:r>
      <w:r>
        <w:rPr>
          <w:noProof/>
        </w:rPr>
      </w:r>
      <w:r>
        <w:rPr>
          <w:noProof/>
        </w:rPr>
        <w:fldChar w:fldCharType="separate"/>
      </w:r>
      <w:r>
        <w:rPr>
          <w:noProof/>
        </w:rPr>
        <w:t>5</w:t>
      </w:r>
      <w:r>
        <w:rPr>
          <w:noProof/>
        </w:rPr>
        <w:fldChar w:fldCharType="end"/>
      </w:r>
    </w:p>
    <w:p w:rsidR="00A3268A" w:rsidRPr="001E08B3" w:rsidRDefault="00A3268A">
      <w:pPr>
        <w:pStyle w:val="TOC1"/>
        <w:tabs>
          <w:tab w:val="left" w:pos="440"/>
          <w:tab w:val="right" w:leader="dot" w:pos="9350"/>
        </w:tabs>
        <w:rPr>
          <w:noProof/>
        </w:rPr>
      </w:pPr>
      <w:r>
        <w:rPr>
          <w:noProof/>
        </w:rPr>
        <w:t>2</w:t>
      </w:r>
      <w:r w:rsidRPr="001E08B3">
        <w:rPr>
          <w:noProof/>
        </w:rPr>
        <w:tab/>
      </w:r>
      <w:r>
        <w:rPr>
          <w:noProof/>
        </w:rPr>
        <w:t>Overview</w:t>
      </w:r>
      <w:r>
        <w:rPr>
          <w:noProof/>
        </w:rPr>
        <w:tab/>
      </w:r>
      <w:r>
        <w:rPr>
          <w:noProof/>
        </w:rPr>
        <w:fldChar w:fldCharType="begin"/>
      </w:r>
      <w:r>
        <w:rPr>
          <w:noProof/>
        </w:rPr>
        <w:instrText xml:space="preserve"> PAGEREF _Toc5702116 \h </w:instrText>
      </w:r>
      <w:r>
        <w:rPr>
          <w:noProof/>
        </w:rPr>
      </w:r>
      <w:r>
        <w:rPr>
          <w:noProof/>
        </w:rPr>
        <w:fldChar w:fldCharType="separate"/>
      </w:r>
      <w:r>
        <w:rPr>
          <w:noProof/>
        </w:rPr>
        <w:t>6</w:t>
      </w:r>
      <w:r>
        <w:rPr>
          <w:noProof/>
        </w:rPr>
        <w:fldChar w:fldCharType="end"/>
      </w:r>
    </w:p>
    <w:p w:rsidR="00A3268A" w:rsidRPr="001E08B3" w:rsidRDefault="00A3268A">
      <w:pPr>
        <w:pStyle w:val="TOC2"/>
        <w:tabs>
          <w:tab w:val="left" w:pos="880"/>
          <w:tab w:val="right" w:leader="dot" w:pos="9350"/>
        </w:tabs>
        <w:rPr>
          <w:noProof/>
        </w:rPr>
      </w:pPr>
      <w:r>
        <w:rPr>
          <w:noProof/>
        </w:rPr>
        <w:t>2.1</w:t>
      </w:r>
      <w:r w:rsidRPr="001E08B3">
        <w:rPr>
          <w:noProof/>
        </w:rPr>
        <w:tab/>
      </w:r>
      <w:r>
        <w:rPr>
          <w:noProof/>
        </w:rPr>
        <w:t>Overview of 802.15.4z UWB</w:t>
      </w:r>
      <w:r>
        <w:rPr>
          <w:noProof/>
        </w:rPr>
        <w:tab/>
      </w:r>
      <w:r>
        <w:rPr>
          <w:noProof/>
        </w:rPr>
        <w:fldChar w:fldCharType="begin"/>
      </w:r>
      <w:r>
        <w:rPr>
          <w:noProof/>
        </w:rPr>
        <w:instrText xml:space="preserve"> PAGEREF _Toc5702117 \h </w:instrText>
      </w:r>
      <w:r>
        <w:rPr>
          <w:noProof/>
        </w:rPr>
      </w:r>
      <w:r>
        <w:rPr>
          <w:noProof/>
        </w:rPr>
        <w:fldChar w:fldCharType="separate"/>
      </w:r>
      <w:r>
        <w:rPr>
          <w:noProof/>
        </w:rPr>
        <w:t>6</w:t>
      </w:r>
      <w:r>
        <w:rPr>
          <w:noProof/>
        </w:rPr>
        <w:fldChar w:fldCharType="end"/>
      </w:r>
    </w:p>
    <w:p w:rsidR="00A3268A" w:rsidRPr="001E08B3" w:rsidRDefault="00A3268A">
      <w:pPr>
        <w:pStyle w:val="TOC3"/>
        <w:tabs>
          <w:tab w:val="left" w:pos="1320"/>
          <w:tab w:val="right" w:leader="dot" w:pos="9350"/>
        </w:tabs>
        <w:rPr>
          <w:noProof/>
        </w:rPr>
      </w:pPr>
      <w:r>
        <w:rPr>
          <w:noProof/>
        </w:rPr>
        <w:t>2.1.1</w:t>
      </w:r>
      <w:r w:rsidRPr="001E08B3">
        <w:rPr>
          <w:noProof/>
        </w:rPr>
        <w:tab/>
      </w:r>
      <w:r>
        <w:rPr>
          <w:noProof/>
        </w:rPr>
        <w:t>Frequency bands of interest</w:t>
      </w:r>
      <w:r>
        <w:rPr>
          <w:noProof/>
        </w:rPr>
        <w:tab/>
      </w:r>
      <w:r>
        <w:rPr>
          <w:noProof/>
        </w:rPr>
        <w:fldChar w:fldCharType="begin"/>
      </w:r>
      <w:r>
        <w:rPr>
          <w:noProof/>
        </w:rPr>
        <w:instrText xml:space="preserve"> PAGEREF _Toc5702118 \h </w:instrText>
      </w:r>
      <w:r>
        <w:rPr>
          <w:noProof/>
        </w:rPr>
      </w:r>
      <w:r>
        <w:rPr>
          <w:noProof/>
        </w:rPr>
        <w:fldChar w:fldCharType="separate"/>
      </w:r>
      <w:r>
        <w:rPr>
          <w:noProof/>
        </w:rPr>
        <w:t>6</w:t>
      </w:r>
      <w:r>
        <w:rPr>
          <w:noProof/>
        </w:rPr>
        <w:fldChar w:fldCharType="end"/>
      </w:r>
    </w:p>
    <w:p w:rsidR="00A3268A" w:rsidRPr="001E08B3" w:rsidRDefault="00A3268A">
      <w:pPr>
        <w:pStyle w:val="TOC3"/>
        <w:tabs>
          <w:tab w:val="left" w:pos="1320"/>
          <w:tab w:val="right" w:leader="dot" w:pos="9350"/>
        </w:tabs>
        <w:rPr>
          <w:noProof/>
        </w:rPr>
      </w:pPr>
      <w:r>
        <w:rPr>
          <w:noProof/>
        </w:rPr>
        <w:t>2.1.2</w:t>
      </w:r>
      <w:r w:rsidRPr="001E08B3">
        <w:rPr>
          <w:noProof/>
        </w:rPr>
        <w:tab/>
      </w:r>
      <w:r>
        <w:rPr>
          <w:noProof/>
        </w:rPr>
        <w:t>Relevant 802 Standards</w:t>
      </w:r>
      <w:r>
        <w:rPr>
          <w:noProof/>
        </w:rPr>
        <w:tab/>
      </w:r>
      <w:r>
        <w:rPr>
          <w:noProof/>
        </w:rPr>
        <w:fldChar w:fldCharType="begin"/>
      </w:r>
      <w:r>
        <w:rPr>
          <w:noProof/>
        </w:rPr>
        <w:instrText xml:space="preserve"> PAGEREF _Toc5702119 \h </w:instrText>
      </w:r>
      <w:r>
        <w:rPr>
          <w:noProof/>
        </w:rPr>
      </w:r>
      <w:r>
        <w:rPr>
          <w:noProof/>
        </w:rPr>
        <w:fldChar w:fldCharType="separate"/>
      </w:r>
      <w:r>
        <w:rPr>
          <w:noProof/>
        </w:rPr>
        <w:t>7</w:t>
      </w:r>
      <w:r>
        <w:rPr>
          <w:noProof/>
        </w:rPr>
        <w:fldChar w:fldCharType="end"/>
      </w:r>
    </w:p>
    <w:p w:rsidR="00A3268A" w:rsidRPr="001E08B3" w:rsidRDefault="00A3268A">
      <w:pPr>
        <w:pStyle w:val="TOC3"/>
        <w:tabs>
          <w:tab w:val="left" w:pos="1320"/>
          <w:tab w:val="right" w:leader="dot" w:pos="9350"/>
        </w:tabs>
        <w:rPr>
          <w:noProof/>
        </w:rPr>
      </w:pPr>
      <w:r>
        <w:rPr>
          <w:noProof/>
        </w:rPr>
        <w:t>2.1.3</w:t>
      </w:r>
      <w:r w:rsidRPr="001E08B3">
        <w:rPr>
          <w:noProof/>
        </w:rPr>
        <w:tab/>
      </w:r>
      <w:r>
        <w:rPr>
          <w:noProof/>
        </w:rPr>
        <w:t>LRP PHY</w:t>
      </w:r>
      <w:r>
        <w:rPr>
          <w:noProof/>
        </w:rPr>
        <w:tab/>
      </w:r>
      <w:r>
        <w:rPr>
          <w:noProof/>
        </w:rPr>
        <w:fldChar w:fldCharType="begin"/>
      </w:r>
      <w:r>
        <w:rPr>
          <w:noProof/>
        </w:rPr>
        <w:instrText xml:space="preserve"> PAGEREF _Toc5702120 \h </w:instrText>
      </w:r>
      <w:r>
        <w:rPr>
          <w:noProof/>
        </w:rPr>
      </w:r>
      <w:r>
        <w:rPr>
          <w:noProof/>
        </w:rPr>
        <w:fldChar w:fldCharType="separate"/>
      </w:r>
      <w:r>
        <w:rPr>
          <w:noProof/>
        </w:rPr>
        <w:t>8</w:t>
      </w:r>
      <w:r>
        <w:rPr>
          <w:noProof/>
        </w:rPr>
        <w:fldChar w:fldCharType="end"/>
      </w:r>
    </w:p>
    <w:p w:rsidR="00A3268A" w:rsidRPr="001E08B3" w:rsidRDefault="00A3268A">
      <w:pPr>
        <w:pStyle w:val="TOC3"/>
        <w:tabs>
          <w:tab w:val="left" w:pos="1320"/>
          <w:tab w:val="right" w:leader="dot" w:pos="9350"/>
        </w:tabs>
        <w:rPr>
          <w:noProof/>
        </w:rPr>
      </w:pPr>
      <w:r>
        <w:rPr>
          <w:noProof/>
        </w:rPr>
        <w:t>2.1.4</w:t>
      </w:r>
      <w:r w:rsidRPr="001E08B3">
        <w:rPr>
          <w:noProof/>
        </w:rPr>
        <w:tab/>
      </w:r>
      <w:r>
        <w:rPr>
          <w:noProof/>
        </w:rPr>
        <w:t>HRP</w:t>
      </w:r>
      <w:r>
        <w:rPr>
          <w:noProof/>
        </w:rPr>
        <w:tab/>
      </w:r>
      <w:r>
        <w:rPr>
          <w:noProof/>
        </w:rPr>
        <w:fldChar w:fldCharType="begin"/>
      </w:r>
      <w:r>
        <w:rPr>
          <w:noProof/>
        </w:rPr>
        <w:instrText xml:space="preserve"> PAGEREF _Toc5702121 \h </w:instrText>
      </w:r>
      <w:r>
        <w:rPr>
          <w:noProof/>
        </w:rPr>
      </w:r>
      <w:r>
        <w:rPr>
          <w:noProof/>
        </w:rPr>
        <w:fldChar w:fldCharType="separate"/>
      </w:r>
      <w:r>
        <w:rPr>
          <w:noProof/>
        </w:rPr>
        <w:t>8</w:t>
      </w:r>
      <w:r>
        <w:rPr>
          <w:noProof/>
        </w:rPr>
        <w:fldChar w:fldCharType="end"/>
      </w:r>
    </w:p>
    <w:p w:rsidR="00A3268A" w:rsidRPr="001E08B3" w:rsidRDefault="00A3268A">
      <w:pPr>
        <w:pStyle w:val="TOC3"/>
        <w:tabs>
          <w:tab w:val="left" w:pos="1320"/>
          <w:tab w:val="right" w:leader="dot" w:pos="9350"/>
        </w:tabs>
        <w:rPr>
          <w:noProof/>
        </w:rPr>
      </w:pPr>
      <w:r>
        <w:rPr>
          <w:noProof/>
        </w:rPr>
        <w:t>2.1.5</w:t>
      </w:r>
      <w:r w:rsidRPr="001E08B3">
        <w:rPr>
          <w:noProof/>
        </w:rPr>
        <w:tab/>
      </w:r>
      <w:r>
        <w:rPr>
          <w:noProof/>
        </w:rPr>
        <w:t>MAC Enhancements and Coexistence Impact</w:t>
      </w:r>
      <w:r>
        <w:rPr>
          <w:noProof/>
        </w:rPr>
        <w:tab/>
      </w:r>
      <w:r>
        <w:rPr>
          <w:noProof/>
        </w:rPr>
        <w:fldChar w:fldCharType="begin"/>
      </w:r>
      <w:r>
        <w:rPr>
          <w:noProof/>
        </w:rPr>
        <w:instrText xml:space="preserve"> PAGEREF _Toc5702122 \h </w:instrText>
      </w:r>
      <w:r>
        <w:rPr>
          <w:noProof/>
        </w:rPr>
      </w:r>
      <w:r>
        <w:rPr>
          <w:noProof/>
        </w:rPr>
        <w:fldChar w:fldCharType="separate"/>
      </w:r>
      <w:r>
        <w:rPr>
          <w:noProof/>
        </w:rPr>
        <w:t>9</w:t>
      </w:r>
      <w:r>
        <w:rPr>
          <w:noProof/>
        </w:rPr>
        <w:fldChar w:fldCharType="end"/>
      </w:r>
    </w:p>
    <w:p w:rsidR="00A3268A" w:rsidRPr="001E08B3" w:rsidRDefault="00A3268A">
      <w:pPr>
        <w:pStyle w:val="TOC2"/>
        <w:tabs>
          <w:tab w:val="left" w:pos="880"/>
          <w:tab w:val="right" w:leader="dot" w:pos="9350"/>
        </w:tabs>
        <w:rPr>
          <w:noProof/>
        </w:rPr>
      </w:pPr>
      <w:r>
        <w:rPr>
          <w:noProof/>
        </w:rPr>
        <w:t>2.2</w:t>
      </w:r>
      <w:r w:rsidRPr="001E08B3">
        <w:rPr>
          <w:noProof/>
        </w:rPr>
        <w:tab/>
      </w:r>
      <w:r>
        <w:rPr>
          <w:noProof/>
        </w:rPr>
        <w:t>Overview of Coexistence Mechanisms in 802.15.4</w:t>
      </w:r>
      <w:r>
        <w:rPr>
          <w:noProof/>
        </w:rPr>
        <w:tab/>
      </w:r>
      <w:r>
        <w:rPr>
          <w:noProof/>
        </w:rPr>
        <w:fldChar w:fldCharType="begin"/>
      </w:r>
      <w:r>
        <w:rPr>
          <w:noProof/>
        </w:rPr>
        <w:instrText xml:space="preserve"> PAGEREF _Toc5702123 \h </w:instrText>
      </w:r>
      <w:r>
        <w:rPr>
          <w:noProof/>
        </w:rPr>
      </w:r>
      <w:r>
        <w:rPr>
          <w:noProof/>
        </w:rPr>
        <w:fldChar w:fldCharType="separate"/>
      </w:r>
      <w:r>
        <w:rPr>
          <w:noProof/>
        </w:rPr>
        <w:t>10</w:t>
      </w:r>
      <w:r>
        <w:rPr>
          <w:noProof/>
        </w:rPr>
        <w:fldChar w:fldCharType="end"/>
      </w:r>
    </w:p>
    <w:p w:rsidR="00A3268A" w:rsidRPr="001E08B3" w:rsidRDefault="00A3268A">
      <w:pPr>
        <w:pStyle w:val="TOC2"/>
        <w:tabs>
          <w:tab w:val="left" w:pos="880"/>
          <w:tab w:val="right" w:leader="dot" w:pos="9350"/>
        </w:tabs>
        <w:rPr>
          <w:noProof/>
        </w:rPr>
      </w:pPr>
      <w:r>
        <w:rPr>
          <w:noProof/>
        </w:rPr>
        <w:t>2.3</w:t>
      </w:r>
      <w:r w:rsidRPr="001E08B3">
        <w:rPr>
          <w:noProof/>
        </w:rPr>
        <w:tab/>
      </w:r>
      <w:r>
        <w:rPr>
          <w:noProof/>
        </w:rPr>
        <w:t>Coexistence Analysis Methodology</w:t>
      </w:r>
      <w:r>
        <w:rPr>
          <w:noProof/>
        </w:rPr>
        <w:tab/>
      </w:r>
      <w:r>
        <w:rPr>
          <w:noProof/>
        </w:rPr>
        <w:fldChar w:fldCharType="begin"/>
      </w:r>
      <w:r>
        <w:rPr>
          <w:noProof/>
        </w:rPr>
        <w:instrText xml:space="preserve"> PAGEREF _Toc5702124 \h </w:instrText>
      </w:r>
      <w:r>
        <w:rPr>
          <w:noProof/>
        </w:rPr>
      </w:r>
      <w:r>
        <w:rPr>
          <w:noProof/>
        </w:rPr>
        <w:fldChar w:fldCharType="separate"/>
      </w:r>
      <w:r>
        <w:rPr>
          <w:noProof/>
        </w:rPr>
        <w:t>10</w:t>
      </w:r>
      <w:r>
        <w:rPr>
          <w:noProof/>
        </w:rPr>
        <w:fldChar w:fldCharType="end"/>
      </w:r>
    </w:p>
    <w:p w:rsidR="00A3268A" w:rsidRPr="001E08B3" w:rsidRDefault="00A3268A">
      <w:pPr>
        <w:pStyle w:val="TOC1"/>
        <w:tabs>
          <w:tab w:val="left" w:pos="440"/>
          <w:tab w:val="right" w:leader="dot" w:pos="9350"/>
        </w:tabs>
        <w:rPr>
          <w:noProof/>
        </w:rPr>
      </w:pPr>
      <w:r>
        <w:rPr>
          <w:noProof/>
        </w:rPr>
        <w:t>3</w:t>
      </w:r>
      <w:r w:rsidRPr="001E08B3">
        <w:rPr>
          <w:noProof/>
        </w:rPr>
        <w:tab/>
      </w:r>
      <w:r>
        <w:rPr>
          <w:noProof/>
        </w:rPr>
        <w:t>Dissimilar Systems Sharing the Same Frequency Bands</w:t>
      </w:r>
      <w:r>
        <w:rPr>
          <w:noProof/>
        </w:rPr>
        <w:tab/>
      </w:r>
      <w:r>
        <w:rPr>
          <w:noProof/>
        </w:rPr>
        <w:fldChar w:fldCharType="begin"/>
      </w:r>
      <w:r>
        <w:rPr>
          <w:noProof/>
        </w:rPr>
        <w:instrText xml:space="preserve"> PAGEREF _Toc5702125 \h </w:instrText>
      </w:r>
      <w:r>
        <w:rPr>
          <w:noProof/>
        </w:rPr>
      </w:r>
      <w:r>
        <w:rPr>
          <w:noProof/>
        </w:rPr>
        <w:fldChar w:fldCharType="separate"/>
      </w:r>
      <w:r>
        <w:rPr>
          <w:noProof/>
        </w:rPr>
        <w:t>10</w:t>
      </w:r>
      <w:r>
        <w:rPr>
          <w:noProof/>
        </w:rPr>
        <w:fldChar w:fldCharType="end"/>
      </w:r>
    </w:p>
    <w:p w:rsidR="00A3268A" w:rsidRPr="001E08B3" w:rsidRDefault="00A3268A">
      <w:pPr>
        <w:pStyle w:val="TOC2"/>
        <w:tabs>
          <w:tab w:val="left" w:pos="880"/>
          <w:tab w:val="right" w:leader="dot" w:pos="9350"/>
        </w:tabs>
        <w:rPr>
          <w:noProof/>
        </w:rPr>
      </w:pPr>
      <w:r>
        <w:rPr>
          <w:noProof/>
        </w:rPr>
        <w:t>3.1</w:t>
      </w:r>
      <w:r w:rsidRPr="001E08B3">
        <w:rPr>
          <w:noProof/>
        </w:rPr>
        <w:tab/>
      </w:r>
      <w:r>
        <w:rPr>
          <w:noProof/>
        </w:rPr>
        <w:t>802.11 Coexistence</w:t>
      </w:r>
      <w:r>
        <w:rPr>
          <w:noProof/>
        </w:rPr>
        <w:tab/>
      </w:r>
      <w:r>
        <w:rPr>
          <w:noProof/>
        </w:rPr>
        <w:fldChar w:fldCharType="begin"/>
      </w:r>
      <w:r>
        <w:rPr>
          <w:noProof/>
        </w:rPr>
        <w:instrText xml:space="preserve"> PAGEREF _Toc5702126 \h </w:instrText>
      </w:r>
      <w:r>
        <w:rPr>
          <w:noProof/>
        </w:rPr>
      </w:r>
      <w:r>
        <w:rPr>
          <w:noProof/>
        </w:rPr>
        <w:fldChar w:fldCharType="separate"/>
      </w:r>
      <w:r>
        <w:rPr>
          <w:noProof/>
        </w:rPr>
        <w:t>10</w:t>
      </w:r>
      <w:r>
        <w:rPr>
          <w:noProof/>
        </w:rPr>
        <w:fldChar w:fldCharType="end"/>
      </w:r>
    </w:p>
    <w:p w:rsidR="00A3268A" w:rsidRPr="001E08B3" w:rsidRDefault="00A3268A">
      <w:pPr>
        <w:pStyle w:val="TOC3"/>
        <w:tabs>
          <w:tab w:val="left" w:pos="1320"/>
          <w:tab w:val="right" w:leader="dot" w:pos="9350"/>
        </w:tabs>
        <w:rPr>
          <w:noProof/>
        </w:rPr>
      </w:pPr>
      <w:r>
        <w:rPr>
          <w:noProof/>
        </w:rPr>
        <w:t>3.1.1</w:t>
      </w:r>
      <w:r w:rsidRPr="001E08B3">
        <w:rPr>
          <w:noProof/>
        </w:rPr>
        <w:tab/>
      </w:r>
      <w:r>
        <w:rPr>
          <w:noProof/>
        </w:rPr>
        <w:t>802.11 WLAN impact on 802.15.4 UWB</w:t>
      </w:r>
      <w:r>
        <w:rPr>
          <w:noProof/>
        </w:rPr>
        <w:tab/>
      </w:r>
      <w:r>
        <w:rPr>
          <w:noProof/>
        </w:rPr>
        <w:fldChar w:fldCharType="begin"/>
      </w:r>
      <w:r>
        <w:rPr>
          <w:noProof/>
        </w:rPr>
        <w:instrText xml:space="preserve"> PAGEREF _Toc5702127 \h </w:instrText>
      </w:r>
      <w:r>
        <w:rPr>
          <w:noProof/>
        </w:rPr>
      </w:r>
      <w:r>
        <w:rPr>
          <w:noProof/>
        </w:rPr>
        <w:fldChar w:fldCharType="separate"/>
      </w:r>
      <w:r>
        <w:rPr>
          <w:noProof/>
        </w:rPr>
        <w:t>11</w:t>
      </w:r>
      <w:r>
        <w:rPr>
          <w:noProof/>
        </w:rPr>
        <w:fldChar w:fldCharType="end"/>
      </w:r>
    </w:p>
    <w:p w:rsidR="00A3268A" w:rsidRPr="001E08B3" w:rsidRDefault="00A3268A">
      <w:pPr>
        <w:pStyle w:val="TOC3"/>
        <w:tabs>
          <w:tab w:val="left" w:pos="1320"/>
          <w:tab w:val="right" w:leader="dot" w:pos="9350"/>
        </w:tabs>
        <w:rPr>
          <w:noProof/>
        </w:rPr>
      </w:pPr>
      <w:r>
        <w:rPr>
          <w:noProof/>
        </w:rPr>
        <w:t>3.1.2</w:t>
      </w:r>
      <w:r w:rsidRPr="001E08B3">
        <w:rPr>
          <w:noProof/>
        </w:rPr>
        <w:tab/>
      </w:r>
      <w:r>
        <w:rPr>
          <w:noProof/>
        </w:rPr>
        <w:t>802.15.4 UWB impact on 802.11 WLAN</w:t>
      </w:r>
      <w:r>
        <w:rPr>
          <w:noProof/>
        </w:rPr>
        <w:tab/>
      </w:r>
      <w:r>
        <w:rPr>
          <w:noProof/>
        </w:rPr>
        <w:fldChar w:fldCharType="begin"/>
      </w:r>
      <w:r>
        <w:rPr>
          <w:noProof/>
        </w:rPr>
        <w:instrText xml:space="preserve"> PAGEREF _Toc5702128 \h </w:instrText>
      </w:r>
      <w:r>
        <w:rPr>
          <w:noProof/>
        </w:rPr>
      </w:r>
      <w:r>
        <w:rPr>
          <w:noProof/>
        </w:rPr>
        <w:fldChar w:fldCharType="separate"/>
      </w:r>
      <w:r>
        <w:rPr>
          <w:noProof/>
        </w:rPr>
        <w:t>11</w:t>
      </w:r>
      <w:r>
        <w:rPr>
          <w:noProof/>
        </w:rPr>
        <w:fldChar w:fldCharType="end"/>
      </w:r>
    </w:p>
    <w:p w:rsidR="00A3268A" w:rsidRPr="001E08B3" w:rsidRDefault="00A3268A">
      <w:pPr>
        <w:pStyle w:val="TOC2"/>
        <w:tabs>
          <w:tab w:val="left" w:pos="880"/>
          <w:tab w:val="right" w:leader="dot" w:pos="9350"/>
        </w:tabs>
        <w:rPr>
          <w:noProof/>
        </w:rPr>
      </w:pPr>
      <w:r>
        <w:rPr>
          <w:noProof/>
        </w:rPr>
        <w:t>3.2</w:t>
      </w:r>
      <w:r w:rsidRPr="001E08B3">
        <w:rPr>
          <w:noProof/>
        </w:rPr>
        <w:tab/>
      </w:r>
      <w:r>
        <w:rPr>
          <w:noProof/>
        </w:rPr>
        <w:t>802.15.4 Coexisting Systems</w:t>
      </w:r>
      <w:r>
        <w:rPr>
          <w:noProof/>
        </w:rPr>
        <w:tab/>
      </w:r>
      <w:r>
        <w:rPr>
          <w:noProof/>
        </w:rPr>
        <w:fldChar w:fldCharType="begin"/>
      </w:r>
      <w:r>
        <w:rPr>
          <w:noProof/>
        </w:rPr>
        <w:instrText xml:space="preserve"> PAGEREF _Toc5702129 \h </w:instrText>
      </w:r>
      <w:r>
        <w:rPr>
          <w:noProof/>
        </w:rPr>
      </w:r>
      <w:r>
        <w:rPr>
          <w:noProof/>
        </w:rPr>
        <w:fldChar w:fldCharType="separate"/>
      </w:r>
      <w:r>
        <w:rPr>
          <w:noProof/>
        </w:rPr>
        <w:t>12</w:t>
      </w:r>
      <w:r>
        <w:rPr>
          <w:noProof/>
        </w:rPr>
        <w:fldChar w:fldCharType="end"/>
      </w:r>
    </w:p>
    <w:p w:rsidR="00A3268A" w:rsidRPr="001E08B3" w:rsidRDefault="00A3268A">
      <w:pPr>
        <w:pStyle w:val="TOC2"/>
        <w:tabs>
          <w:tab w:val="left" w:pos="880"/>
          <w:tab w:val="right" w:leader="dot" w:pos="9350"/>
        </w:tabs>
        <w:rPr>
          <w:noProof/>
        </w:rPr>
      </w:pPr>
      <w:r>
        <w:rPr>
          <w:noProof/>
        </w:rPr>
        <w:t>3.3</w:t>
      </w:r>
      <w:r w:rsidRPr="001E08B3">
        <w:rPr>
          <w:noProof/>
        </w:rPr>
        <w:tab/>
      </w:r>
      <w:r>
        <w:rPr>
          <w:noProof/>
        </w:rPr>
        <w:t>Other 802 Wireless systems considered</w:t>
      </w:r>
      <w:r>
        <w:rPr>
          <w:noProof/>
        </w:rPr>
        <w:tab/>
      </w:r>
      <w:r>
        <w:rPr>
          <w:noProof/>
        </w:rPr>
        <w:fldChar w:fldCharType="begin"/>
      </w:r>
      <w:r>
        <w:rPr>
          <w:noProof/>
        </w:rPr>
        <w:instrText xml:space="preserve"> PAGEREF _Toc5702130 \h </w:instrText>
      </w:r>
      <w:r>
        <w:rPr>
          <w:noProof/>
        </w:rPr>
      </w:r>
      <w:r>
        <w:rPr>
          <w:noProof/>
        </w:rPr>
        <w:fldChar w:fldCharType="separate"/>
      </w:r>
      <w:r>
        <w:rPr>
          <w:noProof/>
        </w:rPr>
        <w:t>12</w:t>
      </w:r>
      <w:r>
        <w:rPr>
          <w:noProof/>
        </w:rPr>
        <w:fldChar w:fldCharType="end"/>
      </w:r>
    </w:p>
    <w:p w:rsidR="00A3268A" w:rsidRPr="001E08B3" w:rsidRDefault="00A3268A">
      <w:pPr>
        <w:pStyle w:val="TOC1"/>
        <w:tabs>
          <w:tab w:val="left" w:pos="440"/>
          <w:tab w:val="right" w:leader="dot" w:pos="9350"/>
        </w:tabs>
        <w:rPr>
          <w:noProof/>
        </w:rPr>
      </w:pPr>
      <w:r>
        <w:rPr>
          <w:noProof/>
        </w:rPr>
        <w:t>4</w:t>
      </w:r>
      <w:r w:rsidRPr="001E08B3">
        <w:rPr>
          <w:noProof/>
        </w:rPr>
        <w:tab/>
      </w:r>
      <w:r>
        <w:rPr>
          <w:noProof/>
        </w:rPr>
        <w:t>802.15.4 UWB systems</w:t>
      </w:r>
      <w:r>
        <w:rPr>
          <w:noProof/>
        </w:rPr>
        <w:tab/>
      </w:r>
      <w:r>
        <w:rPr>
          <w:noProof/>
        </w:rPr>
        <w:fldChar w:fldCharType="begin"/>
      </w:r>
      <w:r>
        <w:rPr>
          <w:noProof/>
        </w:rPr>
        <w:instrText xml:space="preserve"> PAGEREF _Toc5702131 \h </w:instrText>
      </w:r>
      <w:r>
        <w:rPr>
          <w:noProof/>
        </w:rPr>
      </w:r>
      <w:r>
        <w:rPr>
          <w:noProof/>
        </w:rPr>
        <w:fldChar w:fldCharType="separate"/>
      </w:r>
      <w:r>
        <w:rPr>
          <w:noProof/>
        </w:rPr>
        <w:t>13</w:t>
      </w:r>
      <w:r>
        <w:rPr>
          <w:noProof/>
        </w:rPr>
        <w:fldChar w:fldCharType="end"/>
      </w:r>
    </w:p>
    <w:p w:rsidR="00A3268A" w:rsidRPr="001E08B3" w:rsidRDefault="00A3268A">
      <w:pPr>
        <w:pStyle w:val="TOC2"/>
        <w:tabs>
          <w:tab w:val="left" w:pos="880"/>
          <w:tab w:val="right" w:leader="dot" w:pos="9350"/>
        </w:tabs>
        <w:rPr>
          <w:noProof/>
        </w:rPr>
      </w:pPr>
      <w:r>
        <w:rPr>
          <w:noProof/>
        </w:rPr>
        <w:t>4.1</w:t>
      </w:r>
      <w:r w:rsidRPr="001E08B3">
        <w:rPr>
          <w:noProof/>
        </w:rPr>
        <w:tab/>
      </w:r>
      <w:r>
        <w:rPr>
          <w:noProof/>
        </w:rPr>
        <w:t>HRP</w:t>
      </w:r>
      <w:r>
        <w:rPr>
          <w:noProof/>
        </w:rPr>
        <w:tab/>
      </w:r>
      <w:r>
        <w:rPr>
          <w:noProof/>
        </w:rPr>
        <w:fldChar w:fldCharType="begin"/>
      </w:r>
      <w:r>
        <w:rPr>
          <w:noProof/>
        </w:rPr>
        <w:instrText xml:space="preserve"> PAGEREF _Toc5702132 \h </w:instrText>
      </w:r>
      <w:r>
        <w:rPr>
          <w:noProof/>
        </w:rPr>
      </w:r>
      <w:r>
        <w:rPr>
          <w:noProof/>
        </w:rPr>
        <w:fldChar w:fldCharType="separate"/>
      </w:r>
      <w:r>
        <w:rPr>
          <w:noProof/>
        </w:rPr>
        <w:t>13</w:t>
      </w:r>
      <w:r>
        <w:rPr>
          <w:noProof/>
        </w:rPr>
        <w:fldChar w:fldCharType="end"/>
      </w:r>
    </w:p>
    <w:p w:rsidR="00A3268A" w:rsidRPr="001E08B3" w:rsidRDefault="00A3268A">
      <w:pPr>
        <w:pStyle w:val="TOC2"/>
        <w:tabs>
          <w:tab w:val="left" w:pos="880"/>
          <w:tab w:val="right" w:leader="dot" w:pos="9350"/>
        </w:tabs>
        <w:rPr>
          <w:noProof/>
        </w:rPr>
      </w:pPr>
      <w:r>
        <w:rPr>
          <w:noProof/>
        </w:rPr>
        <w:t>4.2</w:t>
      </w:r>
      <w:r w:rsidRPr="001E08B3">
        <w:rPr>
          <w:noProof/>
        </w:rPr>
        <w:tab/>
      </w:r>
      <w:r>
        <w:rPr>
          <w:noProof/>
        </w:rPr>
        <w:t>LRP</w:t>
      </w:r>
      <w:r>
        <w:rPr>
          <w:noProof/>
        </w:rPr>
        <w:tab/>
      </w:r>
      <w:r>
        <w:rPr>
          <w:noProof/>
        </w:rPr>
        <w:fldChar w:fldCharType="begin"/>
      </w:r>
      <w:r>
        <w:rPr>
          <w:noProof/>
        </w:rPr>
        <w:instrText xml:space="preserve"> PAGEREF _Toc5702133 \h </w:instrText>
      </w:r>
      <w:r>
        <w:rPr>
          <w:noProof/>
        </w:rPr>
      </w:r>
      <w:r>
        <w:rPr>
          <w:noProof/>
        </w:rPr>
        <w:fldChar w:fldCharType="separate"/>
      </w:r>
      <w:r>
        <w:rPr>
          <w:noProof/>
        </w:rPr>
        <w:t>13</w:t>
      </w:r>
      <w:r>
        <w:rPr>
          <w:noProof/>
        </w:rPr>
        <w:fldChar w:fldCharType="end"/>
      </w:r>
    </w:p>
    <w:p w:rsidR="00A3268A" w:rsidRPr="001E08B3" w:rsidRDefault="00A3268A">
      <w:pPr>
        <w:pStyle w:val="TOC1"/>
        <w:tabs>
          <w:tab w:val="left" w:pos="440"/>
          <w:tab w:val="right" w:leader="dot" w:pos="9350"/>
        </w:tabs>
        <w:rPr>
          <w:noProof/>
        </w:rPr>
      </w:pPr>
      <w:r>
        <w:rPr>
          <w:noProof/>
        </w:rPr>
        <w:t>5</w:t>
      </w:r>
      <w:r w:rsidRPr="001E08B3">
        <w:rPr>
          <w:noProof/>
        </w:rPr>
        <w:tab/>
      </w:r>
      <w:r>
        <w:rPr>
          <w:noProof/>
        </w:rPr>
        <w:t>Conclusions</w:t>
      </w:r>
      <w:r>
        <w:rPr>
          <w:noProof/>
        </w:rPr>
        <w:tab/>
      </w:r>
      <w:r>
        <w:rPr>
          <w:noProof/>
        </w:rPr>
        <w:fldChar w:fldCharType="begin"/>
      </w:r>
      <w:r>
        <w:rPr>
          <w:noProof/>
        </w:rPr>
        <w:instrText xml:space="preserve"> PAGEREF _Toc5702134 \h </w:instrText>
      </w:r>
      <w:r>
        <w:rPr>
          <w:noProof/>
        </w:rPr>
      </w:r>
      <w:r>
        <w:rPr>
          <w:noProof/>
        </w:rPr>
        <w:fldChar w:fldCharType="separate"/>
      </w:r>
      <w:r>
        <w:rPr>
          <w:noProof/>
        </w:rPr>
        <w:t>14</w:t>
      </w:r>
      <w:r>
        <w:rPr>
          <w:noProof/>
        </w:rPr>
        <w:fldChar w:fldCharType="end"/>
      </w:r>
    </w:p>
    <w:p w:rsidR="006F7683" w:rsidRDefault="006F7683">
      <w:pPr>
        <w:rPr>
          <w:b/>
          <w:bCs/>
          <w:noProof/>
        </w:rPr>
      </w:pPr>
      <w:r>
        <w:fldChar w:fldCharType="end"/>
      </w:r>
    </w:p>
    <w:p w:rsidR="006F7683" w:rsidRDefault="006F7683"/>
    <w:p w:rsidR="006F7683" w:rsidRPr="003431BD" w:rsidRDefault="006F7683" w:rsidP="009C24B7">
      <w:pPr>
        <w:rPr>
          <w:b/>
        </w:rPr>
      </w:pPr>
      <w:r w:rsidRPr="003431BD">
        <w:rPr>
          <w:b/>
        </w:rPr>
        <w:t>Table of Figures</w:t>
      </w:r>
    </w:p>
    <w:p w:rsidR="00A3268A" w:rsidRPr="001E08B3" w:rsidRDefault="00D740D9">
      <w:pPr>
        <w:pStyle w:val="TableofFigures"/>
        <w:tabs>
          <w:tab w:val="right" w:leader="dot" w:pos="9350"/>
        </w:tabs>
        <w:rPr>
          <w:noProof/>
        </w:rPr>
      </w:pPr>
      <w:r>
        <w:rPr>
          <w:b/>
          <w:bCs/>
          <w:noProof/>
        </w:rPr>
        <w:fldChar w:fldCharType="begin"/>
      </w:r>
      <w:r>
        <w:rPr>
          <w:b/>
          <w:bCs/>
          <w:noProof/>
        </w:rPr>
        <w:instrText xml:space="preserve"> TOC \h \z \c "Figure" </w:instrText>
      </w:r>
      <w:r>
        <w:rPr>
          <w:b/>
          <w:bCs/>
          <w:noProof/>
        </w:rPr>
        <w:fldChar w:fldCharType="separate"/>
      </w:r>
      <w:hyperlink w:anchor="_Toc5702103" w:history="1">
        <w:r w:rsidR="00A3268A" w:rsidRPr="00613689">
          <w:rPr>
            <w:rStyle w:val="Hyperlink"/>
            <w:rFonts w:eastAsia="PMingLiU"/>
            <w:noProof/>
          </w:rPr>
          <w:t>Figure 1: Spectrum Graphic</w:t>
        </w:r>
        <w:r w:rsidR="00A3268A">
          <w:rPr>
            <w:noProof/>
            <w:webHidden/>
          </w:rPr>
          <w:tab/>
        </w:r>
        <w:r w:rsidR="00A3268A">
          <w:rPr>
            <w:noProof/>
            <w:webHidden/>
          </w:rPr>
          <w:fldChar w:fldCharType="begin"/>
        </w:r>
        <w:r w:rsidR="00A3268A">
          <w:rPr>
            <w:noProof/>
            <w:webHidden/>
          </w:rPr>
          <w:instrText xml:space="preserve"> PAGEREF _Toc5702103 \h </w:instrText>
        </w:r>
        <w:r w:rsidR="00A3268A">
          <w:rPr>
            <w:noProof/>
            <w:webHidden/>
          </w:rPr>
        </w:r>
        <w:r w:rsidR="00A3268A">
          <w:rPr>
            <w:noProof/>
            <w:webHidden/>
          </w:rPr>
          <w:fldChar w:fldCharType="separate"/>
        </w:r>
        <w:r w:rsidR="00A3268A">
          <w:rPr>
            <w:noProof/>
            <w:webHidden/>
          </w:rPr>
          <w:t>7</w:t>
        </w:r>
        <w:r w:rsidR="00A3268A">
          <w:rPr>
            <w:noProof/>
            <w:webHidden/>
          </w:rPr>
          <w:fldChar w:fldCharType="end"/>
        </w:r>
      </w:hyperlink>
    </w:p>
    <w:p w:rsidR="00E24A64" w:rsidRDefault="00D740D9" w:rsidP="009C24B7">
      <w:r>
        <w:rPr>
          <w:b/>
          <w:bCs/>
          <w:noProof/>
        </w:rPr>
        <w:lastRenderedPageBreak/>
        <w:fldChar w:fldCharType="end"/>
      </w:r>
    </w:p>
    <w:p w:rsidR="00E24A64" w:rsidRPr="003431BD" w:rsidRDefault="00963C42" w:rsidP="009C24B7">
      <w:pPr>
        <w:rPr>
          <w:b/>
        </w:rPr>
      </w:pPr>
      <w:r w:rsidRPr="003431BD">
        <w:rPr>
          <w:b/>
        </w:rPr>
        <w:t>Table of Tables</w:t>
      </w:r>
    </w:p>
    <w:p w:rsidR="00A3268A" w:rsidRPr="001E08B3" w:rsidRDefault="006D7A3A">
      <w:pPr>
        <w:pStyle w:val="TableofFigures"/>
        <w:tabs>
          <w:tab w:val="right" w:leader="dot" w:pos="9350"/>
        </w:tabs>
        <w:rPr>
          <w:noProof/>
        </w:rPr>
      </w:pPr>
      <w:r>
        <w:fldChar w:fldCharType="begin"/>
      </w:r>
      <w:r>
        <w:instrText xml:space="preserve"> TOC \h \z \c "Table" </w:instrText>
      </w:r>
      <w:r>
        <w:fldChar w:fldCharType="separate"/>
      </w:r>
      <w:hyperlink w:anchor="_Toc5702094" w:history="1">
        <w:r w:rsidR="00A3268A" w:rsidRPr="00A76A7A">
          <w:rPr>
            <w:rStyle w:val="Hyperlink"/>
            <w:rFonts w:eastAsia="PMingLiU"/>
            <w:noProof/>
          </w:rPr>
          <w:t>Table 1: Other 802 Wireless Standards in the Subject Bands</w:t>
        </w:r>
        <w:r w:rsidR="00A3268A">
          <w:rPr>
            <w:noProof/>
            <w:webHidden/>
          </w:rPr>
          <w:tab/>
        </w:r>
        <w:r w:rsidR="00A3268A">
          <w:rPr>
            <w:noProof/>
            <w:webHidden/>
          </w:rPr>
          <w:fldChar w:fldCharType="begin"/>
        </w:r>
        <w:r w:rsidR="00A3268A">
          <w:rPr>
            <w:noProof/>
            <w:webHidden/>
          </w:rPr>
          <w:instrText xml:space="preserve"> PAGEREF _Toc5702094 \h </w:instrText>
        </w:r>
        <w:r w:rsidR="00A3268A">
          <w:rPr>
            <w:noProof/>
            <w:webHidden/>
          </w:rPr>
        </w:r>
        <w:r w:rsidR="00A3268A">
          <w:rPr>
            <w:noProof/>
            <w:webHidden/>
          </w:rPr>
          <w:fldChar w:fldCharType="separate"/>
        </w:r>
        <w:r w:rsidR="00A3268A">
          <w:rPr>
            <w:noProof/>
            <w:webHidden/>
          </w:rPr>
          <w:t>7</w:t>
        </w:r>
        <w:r w:rsidR="00A3268A">
          <w:rPr>
            <w:noProof/>
            <w:webHidden/>
          </w:rPr>
          <w:fldChar w:fldCharType="end"/>
        </w:r>
      </w:hyperlink>
    </w:p>
    <w:p w:rsidR="00A3268A" w:rsidRPr="001E08B3" w:rsidRDefault="006E36CA">
      <w:pPr>
        <w:pStyle w:val="TableofFigures"/>
        <w:tabs>
          <w:tab w:val="right" w:leader="dot" w:pos="9350"/>
        </w:tabs>
        <w:rPr>
          <w:noProof/>
        </w:rPr>
      </w:pPr>
      <w:hyperlink w:anchor="_Toc5702095" w:history="1">
        <w:r w:rsidR="00A3268A" w:rsidRPr="00A76A7A">
          <w:rPr>
            <w:rStyle w:val="Hyperlink"/>
            <w:rFonts w:eastAsia="PMingLiU"/>
            <w:noProof/>
          </w:rPr>
          <w:t>Table 2:  Computation of the interference threshold for 802.11 System</w:t>
        </w:r>
        <w:r w:rsidR="00A3268A">
          <w:rPr>
            <w:noProof/>
            <w:webHidden/>
          </w:rPr>
          <w:tab/>
        </w:r>
        <w:r w:rsidR="00A3268A">
          <w:rPr>
            <w:noProof/>
            <w:webHidden/>
          </w:rPr>
          <w:fldChar w:fldCharType="begin"/>
        </w:r>
        <w:r w:rsidR="00A3268A">
          <w:rPr>
            <w:noProof/>
            <w:webHidden/>
          </w:rPr>
          <w:instrText xml:space="preserve"> PAGEREF _Toc5702095 \h </w:instrText>
        </w:r>
        <w:r w:rsidR="00A3268A">
          <w:rPr>
            <w:noProof/>
            <w:webHidden/>
          </w:rPr>
        </w:r>
        <w:r w:rsidR="00A3268A">
          <w:rPr>
            <w:noProof/>
            <w:webHidden/>
          </w:rPr>
          <w:fldChar w:fldCharType="separate"/>
        </w:r>
        <w:r w:rsidR="00A3268A">
          <w:rPr>
            <w:noProof/>
            <w:webHidden/>
          </w:rPr>
          <w:t>11</w:t>
        </w:r>
        <w:r w:rsidR="00A3268A">
          <w:rPr>
            <w:noProof/>
            <w:webHidden/>
          </w:rPr>
          <w:fldChar w:fldCharType="end"/>
        </w:r>
      </w:hyperlink>
    </w:p>
    <w:p w:rsidR="00A3268A" w:rsidRPr="001E08B3" w:rsidRDefault="006E36CA">
      <w:pPr>
        <w:pStyle w:val="TableofFigures"/>
        <w:tabs>
          <w:tab w:val="right" w:leader="dot" w:pos="9350"/>
        </w:tabs>
        <w:rPr>
          <w:noProof/>
        </w:rPr>
      </w:pPr>
      <w:hyperlink w:anchor="_Toc5702096" w:history="1">
        <w:r w:rsidR="00A3268A" w:rsidRPr="00A76A7A">
          <w:rPr>
            <w:rStyle w:val="Hyperlink"/>
            <w:rFonts w:eastAsia="PMingLiU"/>
            <w:noProof/>
          </w:rPr>
          <w:t>Table 3 Path losses reference</w:t>
        </w:r>
        <w:r w:rsidR="00A3268A">
          <w:rPr>
            <w:noProof/>
            <w:webHidden/>
          </w:rPr>
          <w:tab/>
        </w:r>
        <w:r w:rsidR="00A3268A">
          <w:rPr>
            <w:noProof/>
            <w:webHidden/>
          </w:rPr>
          <w:fldChar w:fldCharType="begin"/>
        </w:r>
        <w:r w:rsidR="00A3268A">
          <w:rPr>
            <w:noProof/>
            <w:webHidden/>
          </w:rPr>
          <w:instrText xml:space="preserve"> PAGEREF _Toc5702096 \h </w:instrText>
        </w:r>
        <w:r w:rsidR="00A3268A">
          <w:rPr>
            <w:noProof/>
            <w:webHidden/>
          </w:rPr>
        </w:r>
        <w:r w:rsidR="00A3268A">
          <w:rPr>
            <w:noProof/>
            <w:webHidden/>
          </w:rPr>
          <w:fldChar w:fldCharType="separate"/>
        </w:r>
        <w:r w:rsidR="00A3268A">
          <w:rPr>
            <w:noProof/>
            <w:webHidden/>
          </w:rPr>
          <w:t>12</w:t>
        </w:r>
        <w:r w:rsidR="00A3268A">
          <w:rPr>
            <w:noProof/>
            <w:webHidden/>
          </w:rPr>
          <w:fldChar w:fldCharType="end"/>
        </w:r>
      </w:hyperlink>
    </w:p>
    <w:p w:rsidR="006D7A3A" w:rsidRDefault="006D7A3A" w:rsidP="009C24B7">
      <w:r>
        <w:fldChar w:fldCharType="end"/>
      </w:r>
    </w:p>
    <w:p w:rsidR="006F7683" w:rsidRDefault="006F7683"/>
    <w:p w:rsidR="006F7683" w:rsidRPr="002F0C01" w:rsidRDefault="006F7683">
      <w:pPr>
        <w:rPr>
          <w:rFonts w:ascii="Cambria" w:eastAsia="PMingLiU" w:hAnsi="Cambria"/>
          <w:b/>
          <w:bCs/>
          <w:color w:val="365F91"/>
          <w:sz w:val="28"/>
          <w:szCs w:val="28"/>
        </w:rPr>
      </w:pPr>
    </w:p>
    <w:p w:rsidR="006F7683" w:rsidRPr="002F0C01" w:rsidRDefault="006F7683">
      <w:pPr>
        <w:rPr>
          <w:rFonts w:ascii="Cambria" w:eastAsia="PMingLiU" w:hAnsi="Cambria"/>
          <w:b/>
          <w:bCs/>
          <w:color w:val="365F91"/>
          <w:sz w:val="28"/>
          <w:szCs w:val="28"/>
        </w:rPr>
      </w:pPr>
      <w:r>
        <w:br w:type="page"/>
      </w:r>
    </w:p>
    <w:p w:rsidR="006F7683" w:rsidRDefault="006F7683" w:rsidP="0088061D">
      <w:pPr>
        <w:pStyle w:val="Heading1"/>
      </w:pPr>
      <w:bookmarkStart w:id="0" w:name="_Toc5702112"/>
      <w:r>
        <w:t>Introduction</w:t>
      </w:r>
      <w:bookmarkEnd w:id="0"/>
    </w:p>
    <w:p w:rsidR="001A41EC" w:rsidRPr="001A41EC" w:rsidRDefault="001A41EC" w:rsidP="001A41EC">
      <w:r>
        <w:t xml:space="preserve">This document provides a summary of coexistence analysis which has been performed evaluate the performance of systems using the 802.15.4-2015 HRP and LRP PHYs as amended by P802.15.4z with respect to other 802 wireless standards which may operate in the same band.  </w:t>
      </w:r>
    </w:p>
    <w:p w:rsidR="006F7683" w:rsidRDefault="006F7683" w:rsidP="0001278F">
      <w:pPr>
        <w:pStyle w:val="Heading2"/>
      </w:pPr>
      <w:bookmarkStart w:id="1" w:name="_Toc5702113"/>
      <w:r>
        <w:t>Bibliography</w:t>
      </w:r>
      <w:bookmarkEnd w:id="1"/>
    </w:p>
    <w:p w:rsidR="006F7683" w:rsidRDefault="006954EC" w:rsidP="007B7917">
      <w:pPr>
        <w:numPr>
          <w:ilvl w:val="0"/>
          <w:numId w:val="23"/>
        </w:numPr>
      </w:pPr>
      <w:bookmarkStart w:id="2" w:name="_Ref3374653"/>
      <w:r>
        <w:t>IEEE Std. 802.15.2-</w:t>
      </w:r>
      <w:r w:rsidR="006F7683">
        <w:t>2003, IEEE Recommended Practice for Information Technology – Telecommunications and Information exchange between systems – Local and metropolitan area networks – Specific requirements – Part 15.2: Coexistence of Wireless Personal Area Networks with Other Wireless Devices Operating in Unlicensed Frequency Bands.</w:t>
      </w:r>
      <w:bookmarkEnd w:id="2"/>
    </w:p>
    <w:p w:rsidR="006F7683" w:rsidRDefault="006954EC" w:rsidP="007B7917">
      <w:pPr>
        <w:numPr>
          <w:ilvl w:val="0"/>
          <w:numId w:val="23"/>
        </w:numPr>
      </w:pPr>
      <w:bookmarkStart w:id="3" w:name="_Ref3374661"/>
      <w:r>
        <w:t>IEEE Std. 802.15.4-</w:t>
      </w:r>
      <w:r w:rsidR="006F7683">
        <w:t>201</w:t>
      </w:r>
      <w:r>
        <w:t>5</w:t>
      </w:r>
      <w:r w:rsidR="006F7683">
        <w:t>, IEEE Standard for Information Technology – Telecommunications and Information exchange between systems – Local and metropolitan area networks – Specific requirements – Part 15.4: Wireless Medium Access Control (MAC) and Physical Layer (PHY) Specifications for Low-Rate Wireless Personal Area Networks (WPANs).</w:t>
      </w:r>
      <w:bookmarkEnd w:id="3"/>
    </w:p>
    <w:p w:rsidR="006F7683" w:rsidRDefault="008E691D" w:rsidP="008E691D">
      <w:pPr>
        <w:numPr>
          <w:ilvl w:val="0"/>
          <w:numId w:val="23"/>
        </w:numPr>
      </w:pPr>
      <w:r>
        <w:t xml:space="preserve">IEEE P802.15.4z™ (Draft 01, April 2019), </w:t>
      </w:r>
      <w:r w:rsidRPr="008E691D">
        <w:t>Draft Standard for Low-Rate Wireless Networks Amendment: Enhanced Ultra Wide-Band (UWB) Physical Layers (PHYs) and Associated Ranging Techniques</w:t>
      </w:r>
    </w:p>
    <w:p w:rsidR="006F7683" w:rsidRDefault="006954EC" w:rsidP="007B7917">
      <w:pPr>
        <w:numPr>
          <w:ilvl w:val="0"/>
          <w:numId w:val="23"/>
        </w:numPr>
      </w:pPr>
      <w:bookmarkStart w:id="4" w:name="_Ref3384313"/>
      <w:r>
        <w:t>IEEE Std. 802.11-</w:t>
      </w:r>
      <w:r w:rsidR="0079470A">
        <w:t>2016</w:t>
      </w:r>
      <w:r w:rsidR="006F7683">
        <w:t xml:space="preserve"> IEEE Standard for Information Technology – Telecommunications and Information exchange between systems – Local and metropolitan area networks – Specific requirements – Part 11: Wireless LAN Medium Access Control (MAC) and Physical Layer (PHY) Specifications.</w:t>
      </w:r>
      <w:bookmarkEnd w:id="4"/>
      <w:r w:rsidR="006F7683">
        <w:t xml:space="preserve"> </w:t>
      </w:r>
    </w:p>
    <w:p w:rsidR="00F13889" w:rsidRPr="00844F14" w:rsidRDefault="008E691D" w:rsidP="008E691D">
      <w:pPr>
        <w:numPr>
          <w:ilvl w:val="0"/>
          <w:numId w:val="23"/>
        </w:numPr>
      </w:pPr>
      <w:bookmarkStart w:id="5" w:name="_Ref3384324"/>
      <w:r>
        <w:t>IEEE P802.11ax™ (Draft 04, Febr</w:t>
      </w:r>
      <w:r w:rsidRPr="008E691D">
        <w:t>uary 2019</w:t>
      </w:r>
      <w:r>
        <w:t xml:space="preserve">), </w:t>
      </w:r>
      <w:r w:rsidR="00E15F0E" w:rsidRPr="00844F14">
        <w:t xml:space="preserve"> Draft Standard for Information technology—telecommunications and information exchange between systems Local and metropolitan area networks—Specific requirements Part 11: Wireless LAN Medium Access Control (MAC) and Physical Layer (PHY) Specifications Amendment 1: Enhancements for High Efficiency WLAN </w:t>
      </w:r>
      <w:hyperlink r:id="rId8" w:history="1">
        <w:r w:rsidR="00E15F0E" w:rsidRPr="00844F14">
          <w:rPr>
            <w:rStyle w:val="Hyperlink"/>
          </w:rPr>
          <w:t>http://www.ieee802.org/11/private/Draft_Standards/11ax/Draft%20P802.11ax_D4.0.pdf</w:t>
        </w:r>
      </w:hyperlink>
      <w:bookmarkEnd w:id="5"/>
    </w:p>
    <w:p w:rsidR="00AE1C54" w:rsidRDefault="003F3D75" w:rsidP="007B7917">
      <w:pPr>
        <w:numPr>
          <w:ilvl w:val="0"/>
          <w:numId w:val="23"/>
        </w:numPr>
      </w:pPr>
      <w:r>
        <w:t>IEEE 15-06-0153</w:t>
      </w:r>
      <w:r w:rsidR="008568B0" w:rsidRPr="008568B0">
        <w:t>-00-004</w:t>
      </w:r>
      <w:r w:rsidR="008568B0">
        <w:t xml:space="preserve">a </w:t>
      </w:r>
      <w:r w:rsidR="008568B0" w:rsidRPr="008568B0">
        <w:t>TG4a Coexistence Assurance</w:t>
      </w:r>
      <w:r>
        <w:t xml:space="preserve">  </w:t>
      </w:r>
      <w:hyperlink r:id="rId9" w:history="1">
        <w:r w:rsidRPr="00405985">
          <w:rPr>
            <w:rStyle w:val="Hyperlink"/>
          </w:rPr>
          <w:t>https://mentor.ieee.org/802.15/dcn/06/15-06-0153-00-004a-tg4a-coexistence-assurance.doc</w:t>
        </w:r>
      </w:hyperlink>
    </w:p>
    <w:p w:rsidR="003F3D75" w:rsidRDefault="00B84766" w:rsidP="007B7917">
      <w:pPr>
        <w:numPr>
          <w:ilvl w:val="0"/>
          <w:numId w:val="23"/>
        </w:numPr>
      </w:pPr>
      <w:bookmarkStart w:id="6" w:name="_Ref3374910"/>
      <w:r>
        <w:t xml:space="preserve">15-06-0220-00-004a </w:t>
      </w:r>
      <w:r w:rsidRPr="00B84766">
        <w:t>TG4a Coexistence Assurance Document and Analysis</w:t>
      </w:r>
      <w:r>
        <w:t xml:space="preserve"> </w:t>
      </w:r>
      <w:hyperlink r:id="rId10" w:history="1">
        <w:r w:rsidR="003F3D75" w:rsidRPr="00405985">
          <w:rPr>
            <w:rStyle w:val="Hyperlink"/>
          </w:rPr>
          <w:t>https://mentor.ieee.org/802.15/dcn/06/15-06-0220-00-004a-tg4a-coexistence-assurance-document-and-analysis.doc</w:t>
        </w:r>
      </w:hyperlink>
      <w:bookmarkEnd w:id="6"/>
      <w:r w:rsidR="003F3D75">
        <w:t xml:space="preserve"> </w:t>
      </w:r>
    </w:p>
    <w:p w:rsidR="00AE1C54" w:rsidRDefault="008568B0" w:rsidP="007B7917">
      <w:pPr>
        <w:numPr>
          <w:ilvl w:val="0"/>
          <w:numId w:val="23"/>
        </w:numPr>
      </w:pPr>
      <w:bookmarkStart w:id="7" w:name="_Ref3374913"/>
      <w:r>
        <w:t xml:space="preserve">IEEE </w:t>
      </w:r>
      <w:r w:rsidRPr="008568B0">
        <w:t>P802.15-10-0918-01-004f</w:t>
      </w:r>
      <w:r>
        <w:t xml:space="preserve"> </w:t>
      </w:r>
      <w:r w:rsidRPr="008568B0">
        <w:t>TG4f Coexistence Assurance Document</w:t>
      </w:r>
      <w:r>
        <w:t xml:space="preserve"> </w:t>
      </w:r>
      <w:hyperlink r:id="rId11" w:history="1">
        <w:r w:rsidR="003F3D75" w:rsidRPr="00405985">
          <w:rPr>
            <w:rStyle w:val="Hyperlink"/>
          </w:rPr>
          <w:t>https://mentor.ieee.org/802.15/dcn/10/15-10-0918-01-004f-tg4f-coexistence-assurance-document.docx</w:t>
        </w:r>
      </w:hyperlink>
      <w:bookmarkEnd w:id="7"/>
    </w:p>
    <w:p w:rsidR="00963A16" w:rsidRDefault="00963A16" w:rsidP="009D12FD">
      <w:pPr>
        <w:numPr>
          <w:ilvl w:val="0"/>
          <w:numId w:val="23"/>
        </w:numPr>
      </w:pPr>
      <w:bookmarkStart w:id="8" w:name="_Ref3374984"/>
      <w:bookmarkStart w:id="9" w:name="_Ref5701813"/>
      <w:r>
        <w:lastRenderedPageBreak/>
        <w:t>Doc. SE45(18)</w:t>
      </w:r>
      <w:r w:rsidRPr="00963A16">
        <w:t>112R5</w:t>
      </w:r>
      <w:r>
        <w:t xml:space="preserve"> </w:t>
      </w:r>
      <w:r w:rsidRPr="00963A16">
        <w:t>Monte Carlo studies for the UWB section of the report.</w:t>
      </w:r>
      <w:bookmarkEnd w:id="8"/>
      <w:r w:rsidR="009D12FD">
        <w:t xml:space="preserve"> </w:t>
      </w:r>
      <w:hyperlink r:id="rId12" w:history="1">
        <w:r w:rsidR="009D12FD" w:rsidRPr="00405985">
          <w:rPr>
            <w:rStyle w:val="Hyperlink"/>
          </w:rPr>
          <w:t>https://www.cept.org/DocumentRevisions/se-45---was/rlans-in-the-frequency-band-5925-%E2%80%93-6425-mhz/13375/SE45(18)112R3_Updated%20UWB%20Studies</w:t>
        </w:r>
      </w:hyperlink>
      <w:bookmarkEnd w:id="9"/>
    </w:p>
    <w:p w:rsidR="007B7917" w:rsidRDefault="005139B0" w:rsidP="007B7917">
      <w:pPr>
        <w:numPr>
          <w:ilvl w:val="0"/>
          <w:numId w:val="23"/>
        </w:numPr>
      </w:pPr>
      <w:bookmarkStart w:id="10" w:name="_Ref3374991"/>
      <w:r>
        <w:t xml:space="preserve"> </w:t>
      </w:r>
      <w:bookmarkStart w:id="11" w:name="_Ref5701820"/>
      <w:r w:rsidR="007B7917" w:rsidRPr="007B7917">
        <w:t xml:space="preserve">IEEE P802.15-19-0143-00-004z </w:t>
      </w:r>
      <w:r w:rsidR="007B7917">
        <w:t xml:space="preserve"> D. Neirynck RLAN and UWB systems Coexistence Study</w:t>
      </w:r>
      <w:bookmarkEnd w:id="10"/>
      <w:bookmarkEnd w:id="11"/>
    </w:p>
    <w:p w:rsidR="007478D9" w:rsidRDefault="007478D9" w:rsidP="007B7917">
      <w:pPr>
        <w:numPr>
          <w:ilvl w:val="0"/>
          <w:numId w:val="23"/>
        </w:numPr>
      </w:pPr>
      <w:r>
        <w:t xml:space="preserve"> </w:t>
      </w:r>
      <w:bookmarkStart w:id="12" w:name="_Ref3374880"/>
      <w:r w:rsidRPr="007478D9">
        <w:t>S. J. Shellhammer, Estimating Packet Error Rate Caused by Interference – A Coexistence Assurance Methodology, IEEE 802.19-05/0029r0, September 14, 2005.</w:t>
      </w:r>
      <w:bookmarkEnd w:id="12"/>
    </w:p>
    <w:p w:rsidR="003B7E46" w:rsidRDefault="003B7E46" w:rsidP="003B7E46">
      <w:pPr>
        <w:numPr>
          <w:ilvl w:val="0"/>
          <w:numId w:val="23"/>
        </w:numPr>
      </w:pPr>
      <w:r>
        <w:t xml:space="preserve"> </w:t>
      </w:r>
      <w:bookmarkStart w:id="13" w:name="_Ref3380381"/>
      <w:r>
        <w:t>IEEE P802.</w:t>
      </w:r>
      <w:r w:rsidRPr="003B7E46">
        <w:t xml:space="preserve"> https://mentor.ieee.org/802.15/dcn/06/15-06-0357-00-004a</w:t>
      </w:r>
      <w:r>
        <w:t xml:space="preserve"> Analysis of Effective Data Rates </w:t>
      </w:r>
      <w:hyperlink r:id="rId13" w:history="1">
        <w:r w:rsidRPr="00405985">
          <w:rPr>
            <w:rStyle w:val="Hyperlink"/>
          </w:rPr>
          <w:t>https://mentor.ieee.org/802.15/dcn/06/15-06-0357-00-004a-analysis-effective-data-rates-uwb-phy.doc</w:t>
        </w:r>
      </w:hyperlink>
      <w:bookmarkEnd w:id="13"/>
    </w:p>
    <w:p w:rsidR="00315882" w:rsidRDefault="009D4794" w:rsidP="00F13889">
      <w:pPr>
        <w:numPr>
          <w:ilvl w:val="0"/>
          <w:numId w:val="23"/>
        </w:numPr>
      </w:pPr>
      <w:r>
        <w:t xml:space="preserve"> </w:t>
      </w:r>
      <w:r w:rsidRPr="009D4794">
        <w:t>Frequency Sharing for Radio Local Area Networks in the 6 GHz Band, RKF Engineering Solutions, January 2018</w:t>
      </w:r>
      <w:r w:rsidR="001A41EC">
        <w:t xml:space="preserve">  </w:t>
      </w:r>
      <w:hyperlink r:id="rId14" w:history="1">
        <w:r w:rsidR="001A41EC" w:rsidRPr="00405985">
          <w:rPr>
            <w:rStyle w:val="Hyperlink"/>
          </w:rPr>
          <w:t>https://s3.amazonaws.com/rkfengineering-web/6USC+Report+Release+-+24Jan2018.pdf</w:t>
        </w:r>
      </w:hyperlink>
    </w:p>
    <w:p w:rsidR="00D42CAA" w:rsidRDefault="00D42CAA" w:rsidP="00D42CAA">
      <w:pPr>
        <w:pStyle w:val="Heading2"/>
      </w:pPr>
      <w:bookmarkStart w:id="14" w:name="_Toc5702114"/>
      <w:r w:rsidRPr="00D42CAA">
        <w:t>Acronyms</w:t>
      </w:r>
      <w:bookmarkEnd w:id="14"/>
    </w:p>
    <w:p w:rsidR="00D42CAA" w:rsidRDefault="00D42CAA" w:rsidP="00D42CAA">
      <w:r>
        <w:t xml:space="preserve">The acronyms used </w:t>
      </w:r>
      <w:r w:rsidR="001A41EC">
        <w:t xml:space="preserve">in this document </w:t>
      </w:r>
      <w:r>
        <w:t xml:space="preserve">are taken from </w:t>
      </w:r>
      <w:r w:rsidR="007B7917">
        <w:fldChar w:fldCharType="begin"/>
      </w:r>
      <w:r w:rsidR="007B7917">
        <w:instrText xml:space="preserve"> REF _Ref3374653 \r \h </w:instrText>
      </w:r>
      <w:r w:rsidR="007B7917">
        <w:fldChar w:fldCharType="separate"/>
      </w:r>
      <w:r w:rsidR="00D3355C">
        <w:t>[1]</w:t>
      </w:r>
      <w:r w:rsidR="007B7917">
        <w:fldChar w:fldCharType="end"/>
      </w:r>
      <w:r w:rsidR="007B7917">
        <w:t xml:space="preserve">, </w:t>
      </w:r>
      <w:r w:rsidR="007B7917">
        <w:fldChar w:fldCharType="begin"/>
      </w:r>
      <w:r w:rsidR="007B7917">
        <w:instrText xml:space="preserve"> REF _Ref3374661 \r \h </w:instrText>
      </w:r>
      <w:r w:rsidR="007B7917">
        <w:fldChar w:fldCharType="separate"/>
      </w:r>
      <w:r w:rsidR="00D3355C">
        <w:t>[2]</w:t>
      </w:r>
      <w:r w:rsidR="007B7917">
        <w:fldChar w:fldCharType="end"/>
      </w:r>
      <w:r w:rsidR="007B7917">
        <w:t xml:space="preserve"> and </w:t>
      </w:r>
      <w:r w:rsidR="007B7917">
        <w:fldChar w:fldCharType="begin"/>
      </w:r>
      <w:r w:rsidR="007B7917">
        <w:instrText xml:space="preserve"> REF _Ref3374667 \r \h </w:instrText>
      </w:r>
      <w:r w:rsidR="007B7917">
        <w:fldChar w:fldCharType="separate"/>
      </w:r>
      <w:r w:rsidR="00D3355C">
        <w:rPr>
          <w:b/>
          <w:bCs/>
        </w:rPr>
        <w:t>Error! Reference source not found.</w:t>
      </w:r>
      <w:r w:rsidR="007B7917">
        <w:fldChar w:fldCharType="end"/>
      </w:r>
      <w:r>
        <w:t>. Definitions of the terms can be found in the same documents.</w:t>
      </w:r>
    </w:p>
    <w:p w:rsidR="00CB6B04" w:rsidRDefault="00CB6B04" w:rsidP="00CB6B04">
      <w:pPr>
        <w:pStyle w:val="Heading2"/>
      </w:pPr>
      <w:bookmarkStart w:id="15" w:name="_Toc5702115"/>
      <w:r>
        <w:t>Terminology</w:t>
      </w:r>
      <w:bookmarkEnd w:id="15"/>
    </w:p>
    <w:p w:rsidR="00CB6B04" w:rsidRDefault="001A41EC" w:rsidP="00CB6B04">
      <w:r>
        <w:t>The following terms, w</w:t>
      </w:r>
      <w:r w:rsidR="00CB6B04">
        <w:t>hen used in this document</w:t>
      </w:r>
      <w:r>
        <w:t>, have the following meaning</w:t>
      </w:r>
      <w:r w:rsidR="00CB6B04">
        <w:t>:</w:t>
      </w:r>
    </w:p>
    <w:p w:rsidR="00CB6B04" w:rsidRDefault="00CB6B04" w:rsidP="00CB6B04">
      <w:r>
        <w:t xml:space="preserve">“base standard” means 802.15.4-2015 </w:t>
      </w:r>
      <w:r w:rsidR="001A41EC">
        <w:t>and all approved amendments at the time this document has been prepared.</w:t>
      </w:r>
    </w:p>
    <w:p w:rsidR="00CB6B04" w:rsidRDefault="00CB6B04" w:rsidP="00CB6B04">
      <w:r>
        <w:t>“802.15.4” means the base standard</w:t>
      </w:r>
      <w:r w:rsidR="00EC5C0D">
        <w:t>.</w:t>
      </w:r>
    </w:p>
    <w:p w:rsidR="00CB6B04" w:rsidRDefault="00CB6B04" w:rsidP="00CB6B04">
      <w:r>
        <w:t xml:space="preserve">“This amendment” </w:t>
      </w:r>
      <w:r w:rsidR="001A41EC">
        <w:t>means</w:t>
      </w:r>
      <w:r w:rsidR="00EC5C0D">
        <w:t xml:space="preserve"> </w:t>
      </w:r>
      <w:r>
        <w:t xml:space="preserve">amendment </w:t>
      </w:r>
      <w:r w:rsidR="001A41EC">
        <w:t>P</w:t>
      </w:r>
      <w:r>
        <w:t>802.15.4</w:t>
      </w:r>
      <w:r w:rsidR="001A41EC">
        <w:t>z</w:t>
      </w:r>
      <w:r>
        <w:t>: Standard for Low-Rate Wireless Networks Amendment: Enhanced High Rate Pulse (HRP) and Low Rate Pulse (LRP) Ultra Wide-Band (UWB) Physical Layers (PHYs) and Associated Ranging Techniques.</w:t>
      </w:r>
    </w:p>
    <w:p w:rsidR="00CB6B04" w:rsidRPr="00CB6B04" w:rsidRDefault="00CB6B04" w:rsidP="00CB6B04"/>
    <w:p w:rsidR="006F7683" w:rsidRPr="002F0C01" w:rsidRDefault="006F7683">
      <w:pPr>
        <w:rPr>
          <w:rFonts w:ascii="Cambria" w:eastAsia="PMingLiU" w:hAnsi="Cambria"/>
          <w:b/>
          <w:bCs/>
          <w:color w:val="365F91"/>
          <w:sz w:val="28"/>
          <w:szCs w:val="28"/>
        </w:rPr>
      </w:pPr>
      <w:r>
        <w:br w:type="page"/>
      </w:r>
    </w:p>
    <w:p w:rsidR="006F7683" w:rsidRDefault="006F7683" w:rsidP="009F45CE">
      <w:pPr>
        <w:pStyle w:val="Heading1"/>
      </w:pPr>
      <w:bookmarkStart w:id="16" w:name="_Toc5702116"/>
      <w:r>
        <w:t>Overview</w:t>
      </w:r>
      <w:bookmarkEnd w:id="16"/>
    </w:p>
    <w:p w:rsidR="006F7683" w:rsidRDefault="00D42CAA" w:rsidP="009C24B7">
      <w:r>
        <w:t xml:space="preserve">802.15.4 UWB </w:t>
      </w:r>
      <w:r w:rsidR="00BC44F5">
        <w:t xml:space="preserve">based systems widely used world-wide. The initial release of 802.15.4a-2007 introduced the HRP UWB PHY to the standard, and the LRP UWB PHY was added by 802.15.4f-2010.  </w:t>
      </w:r>
      <w:r>
        <w:t xml:space="preserve">Amendment </w:t>
      </w:r>
      <w:r w:rsidR="00BC44F5">
        <w:t>P802.5.4</w:t>
      </w:r>
      <w:r>
        <w:t>z</w:t>
      </w:r>
      <w:r w:rsidR="00BC44F5">
        <w:t xml:space="preserve"> extends both UWB PHYs to address new and existing applications. Current UWB systems operate all over the world, at very low power spectral density.  This document provides analysis of coexistence with other 802 wireless systems, including legacy 802.15.4 systems and existing 802.11 systems.  </w:t>
      </w:r>
    </w:p>
    <w:p w:rsidR="00BC44F5" w:rsidRDefault="00BC44F5" w:rsidP="00BC44F5">
      <w:r>
        <w:t xml:space="preserve">There are multiple existing sources of information on UWB coexistence available.  The method used </w:t>
      </w:r>
      <w:r w:rsidR="00E1517F">
        <w:t>in this document</w:t>
      </w:r>
      <w:r>
        <w:t xml:space="preserve"> is to summarize the findings with respect to co</w:t>
      </w:r>
      <w:r w:rsidR="001A41EC">
        <w:t xml:space="preserve">existence between 802 wireless </w:t>
      </w:r>
      <w:r>
        <w:t xml:space="preserve">systems which </w:t>
      </w:r>
      <w:r w:rsidR="00E1517F">
        <w:t>may</w:t>
      </w:r>
      <w:r>
        <w:t xml:space="preserve">  operate in the same bands.  The referenced CADs for 802.15.4a </w:t>
      </w:r>
      <w:r>
        <w:fldChar w:fldCharType="begin"/>
      </w:r>
      <w:r>
        <w:instrText xml:space="preserve"> REF _Ref3374910 \r \h </w:instrText>
      </w:r>
      <w:r>
        <w:fldChar w:fldCharType="separate"/>
      </w:r>
      <w:r w:rsidR="00D3355C">
        <w:t>[7]</w:t>
      </w:r>
      <w:r>
        <w:fldChar w:fldCharType="end"/>
      </w:r>
      <w:r>
        <w:t xml:space="preserve"> and 802.15.4f </w:t>
      </w:r>
      <w:r>
        <w:fldChar w:fldCharType="begin"/>
      </w:r>
      <w:r>
        <w:instrText xml:space="preserve"> REF _Ref3374913 \r \h </w:instrText>
      </w:r>
      <w:r>
        <w:fldChar w:fldCharType="separate"/>
      </w:r>
      <w:r w:rsidR="00D3355C">
        <w:t>[8]</w:t>
      </w:r>
      <w:r>
        <w:fldChar w:fldCharType="end"/>
      </w:r>
      <w:r>
        <w:t xml:space="preserve"> and coexistence studies </w:t>
      </w:r>
      <w:r>
        <w:fldChar w:fldCharType="begin"/>
      </w:r>
      <w:r>
        <w:instrText xml:space="preserve"> REF _Ref3374984 \r \h </w:instrText>
      </w:r>
      <w:r>
        <w:fldChar w:fldCharType="separate"/>
      </w:r>
      <w:r w:rsidR="00D3355C">
        <w:t>[9]</w:t>
      </w:r>
      <w:r>
        <w:fldChar w:fldCharType="end"/>
      </w:r>
      <w:r>
        <w:fldChar w:fldCharType="begin"/>
      </w:r>
      <w:r>
        <w:instrText xml:space="preserve"> REF _Ref3374991 \r \h </w:instrText>
      </w:r>
      <w:r>
        <w:fldChar w:fldCharType="separate"/>
      </w:r>
      <w:r w:rsidR="00D3355C">
        <w:t>[10]</w:t>
      </w:r>
      <w:r>
        <w:fldChar w:fldCharType="end"/>
      </w:r>
      <w:r>
        <w:t xml:space="preserve"> characterize coexistence performance between UWB PHYs with the following systems:</w:t>
      </w:r>
    </w:p>
    <w:p w:rsidR="00BC44F5" w:rsidRDefault="00BC44F5" w:rsidP="00BC44F5">
      <w:pPr>
        <w:pStyle w:val="ListParagraph"/>
        <w:numPr>
          <w:ilvl w:val="0"/>
          <w:numId w:val="22"/>
        </w:numPr>
      </w:pPr>
      <w:r>
        <w:t>802.15.4 PHYs operating in the overlapping bands</w:t>
      </w:r>
    </w:p>
    <w:p w:rsidR="00BC44F5" w:rsidRDefault="00BC44F5" w:rsidP="00BC44F5">
      <w:pPr>
        <w:pStyle w:val="ListParagraph"/>
        <w:numPr>
          <w:ilvl w:val="0"/>
          <w:numId w:val="22"/>
        </w:numPr>
      </w:pPr>
      <w:r>
        <w:t xml:space="preserve">802.16 operating in the </w:t>
      </w:r>
      <w:r w:rsidRPr="00FB21E5">
        <w:t>3.4 to 3.8 GHz</w:t>
      </w:r>
      <w:r>
        <w:t xml:space="preserve"> band</w:t>
      </w:r>
    </w:p>
    <w:p w:rsidR="00BC44F5" w:rsidRDefault="00BC44F5" w:rsidP="00BC44F5">
      <w:pPr>
        <w:pStyle w:val="ListParagraph"/>
        <w:numPr>
          <w:ilvl w:val="0"/>
          <w:numId w:val="22"/>
        </w:numPr>
      </w:pPr>
      <w:r>
        <w:t>802.11 OFDM operating in 5GHz and 6GHz bands</w:t>
      </w:r>
    </w:p>
    <w:p w:rsidR="0044596F" w:rsidRDefault="0044596F" w:rsidP="009C24B7">
      <w:r>
        <w:t>In general worldwide, UWB  systems operate at very low transmit power, typically limited to power spectral density  (PSD) limits aligned with the spurious and/or  unintentional electromagnetic emissions limits established for unintentional radiators.  For exampl</w:t>
      </w:r>
      <w:r w:rsidR="00E1517F">
        <w:t xml:space="preserve">e in the US, as well as many parts of Asia </w:t>
      </w:r>
      <w:r>
        <w:t xml:space="preserve">and in Europe the PSD limit is -41.3 dBm.  </w:t>
      </w:r>
    </w:p>
    <w:p w:rsidR="00CF3391" w:rsidRDefault="00CF3391" w:rsidP="00CF3391">
      <w:pPr>
        <w:pStyle w:val="Heading2"/>
      </w:pPr>
      <w:bookmarkStart w:id="17" w:name="_Toc5702117"/>
      <w:r>
        <w:t>Overview of 802.15.4</w:t>
      </w:r>
      <w:r w:rsidR="005D7852">
        <w:t>z</w:t>
      </w:r>
      <w:r>
        <w:t xml:space="preserve"> UWB</w:t>
      </w:r>
      <w:bookmarkEnd w:id="17"/>
    </w:p>
    <w:p w:rsidR="005D7852" w:rsidRDefault="005D7852" w:rsidP="005D7852">
      <w:pPr>
        <w:pStyle w:val="Heading3"/>
      </w:pPr>
      <w:bookmarkStart w:id="18" w:name="_Toc5702118"/>
      <w:r>
        <w:t>Frequency bands of interest</w:t>
      </w:r>
      <w:bookmarkEnd w:id="18"/>
    </w:p>
    <w:p w:rsidR="005D7852" w:rsidRDefault="004B07A3" w:rsidP="005D7852">
      <w:r>
        <w:fldChar w:fldCharType="begin"/>
      </w:r>
      <w:r>
        <w:instrText xml:space="preserve"> REF _Ref535557637 \h </w:instrText>
      </w:r>
      <w:r>
        <w:fldChar w:fldCharType="separate"/>
      </w:r>
      <w:r w:rsidR="00D3355C">
        <w:t xml:space="preserve">Figure </w:t>
      </w:r>
      <w:r w:rsidR="00D3355C">
        <w:rPr>
          <w:noProof/>
        </w:rPr>
        <w:t>1</w:t>
      </w:r>
      <w:r>
        <w:fldChar w:fldCharType="end"/>
      </w:r>
      <w:r w:rsidR="005139B0">
        <w:t xml:space="preserve"> depicts the 802.</w:t>
      </w:r>
      <w:r w:rsidR="00E15F0E">
        <w:t>15.4 UWB channel plan</w:t>
      </w:r>
      <w:r>
        <w:t xml:space="preserve">s defined in the base standard and as extended by </w:t>
      </w:r>
      <w:r w:rsidR="00C84A8C">
        <w:t>this</w:t>
      </w:r>
      <w:r>
        <w:t xml:space="preserve"> </w:t>
      </w:r>
      <w:r w:rsidR="00C84A8C">
        <w:t>amendment</w:t>
      </w:r>
      <w:r w:rsidR="00337F23">
        <w:t xml:space="preserve">. Amendment 802.15.4z defines </w:t>
      </w:r>
      <w:r>
        <w:t>new ranging capable device</w:t>
      </w:r>
      <w:r w:rsidR="00337F23">
        <w:t>s</w:t>
      </w:r>
      <w:r>
        <w:t xml:space="preserve"> with extended capabilities that operate in the high band channel plan; no changes to devices operating in the low band chan</w:t>
      </w:r>
      <w:r w:rsidR="00CB6B04">
        <w:t>nel plans are included in this</w:t>
      </w:r>
      <w:r w:rsidR="00C84A8C">
        <w:t xml:space="preserve"> </w:t>
      </w:r>
      <w:r>
        <w:t xml:space="preserve">amendment. </w:t>
      </w:r>
    </w:p>
    <w:p w:rsidR="0044596F" w:rsidRDefault="00E15F0E" w:rsidP="005D7852">
      <w:r>
        <w:object w:dxaOrig="16525" w:dyaOrig="9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258pt" o:ole="">
            <v:imagedata r:id="rId15" o:title=""/>
          </v:shape>
          <o:OLEObject Type="Embed" ProgID="Visio.Drawing.15" ShapeID="_x0000_i1025" DrawAspect="Content" ObjectID="_1627789299" r:id="rId16"/>
        </w:object>
      </w:r>
    </w:p>
    <w:p w:rsidR="004B07A3" w:rsidRDefault="004B07A3" w:rsidP="004B07A3">
      <w:pPr>
        <w:pStyle w:val="Caption"/>
      </w:pPr>
      <w:bookmarkStart w:id="19" w:name="_Ref535557637"/>
      <w:bookmarkStart w:id="20" w:name="_Toc5702103"/>
      <w:r>
        <w:t xml:space="preserve">Figure </w:t>
      </w:r>
      <w:r w:rsidR="00B84766">
        <w:rPr>
          <w:noProof/>
        </w:rPr>
        <w:fldChar w:fldCharType="begin"/>
      </w:r>
      <w:r w:rsidR="00B84766">
        <w:rPr>
          <w:noProof/>
        </w:rPr>
        <w:instrText xml:space="preserve"> SEQ Figure \* ARABIC </w:instrText>
      </w:r>
      <w:r w:rsidR="00B84766">
        <w:rPr>
          <w:noProof/>
        </w:rPr>
        <w:fldChar w:fldCharType="separate"/>
      </w:r>
      <w:r w:rsidR="00D3355C">
        <w:rPr>
          <w:noProof/>
        </w:rPr>
        <w:t>1</w:t>
      </w:r>
      <w:r w:rsidR="00B84766">
        <w:rPr>
          <w:noProof/>
        </w:rPr>
        <w:fldChar w:fldCharType="end"/>
      </w:r>
      <w:bookmarkEnd w:id="19"/>
      <w:r>
        <w:t xml:space="preserve">: </w:t>
      </w:r>
      <w:r>
        <w:rPr>
          <w:noProof/>
        </w:rPr>
        <w:t>Spectrum Graphic</w:t>
      </w:r>
      <w:bookmarkEnd w:id="20"/>
    </w:p>
    <w:p w:rsidR="004A7971" w:rsidRDefault="00C84A8C" w:rsidP="005D7852">
      <w:r>
        <w:t xml:space="preserve">The LRP channel plan is extended by this amendment as shown with the addition of channel definitions in the UWB High band. The HRP channel plan is not changed by this amendment. </w:t>
      </w:r>
      <w:r w:rsidR="00337F23">
        <w:t>The “Globally available UWB</w:t>
      </w:r>
      <w:r>
        <w:t xml:space="preserve"> spectrum” highlighted </w:t>
      </w:r>
      <w:r w:rsidR="00337F23">
        <w:t xml:space="preserve">illustrates the channels in the </w:t>
      </w:r>
      <w:r>
        <w:t xml:space="preserve">UWB channel plan that is available in all the regulatory domains that provide for operation LRP and HRP devices as defined in the base standard and this amendment. Other channels are available in a more limited set of regulatory domains.  </w:t>
      </w:r>
    </w:p>
    <w:p w:rsidR="00E1517F" w:rsidRDefault="00E1517F" w:rsidP="00E1517F">
      <w:pPr>
        <w:pStyle w:val="Heading3"/>
      </w:pPr>
      <w:bookmarkStart w:id="21" w:name="_Toc5702119"/>
      <w:r>
        <w:t>Relevant 802 Standards</w:t>
      </w:r>
      <w:bookmarkEnd w:id="21"/>
    </w:p>
    <w:p w:rsidR="004A7971" w:rsidRDefault="004A7971" w:rsidP="005D7852">
      <w:r>
        <w:fldChar w:fldCharType="begin"/>
      </w:r>
      <w:r>
        <w:instrText xml:space="preserve"> REF _Ref3121022 \h </w:instrText>
      </w:r>
      <w:r>
        <w:fldChar w:fldCharType="separate"/>
      </w:r>
      <w:r w:rsidR="00D3355C">
        <w:t xml:space="preserve">Table </w:t>
      </w:r>
      <w:r w:rsidR="00D3355C">
        <w:rPr>
          <w:noProof/>
        </w:rPr>
        <w:t>1</w:t>
      </w:r>
      <w:r>
        <w:fldChar w:fldCharType="end"/>
      </w:r>
      <w:r w:rsidR="00D7136B">
        <w:t xml:space="preserve"> lists the other 802 standard that may operate in overlapping bands.</w:t>
      </w:r>
      <w:r w:rsidR="00844F14">
        <w:t xml:space="preserve"> This information was derived from Annex E of </w:t>
      </w:r>
      <w:r w:rsidR="00844F14">
        <w:fldChar w:fldCharType="begin"/>
      </w:r>
      <w:r w:rsidR="00844F14">
        <w:instrText xml:space="preserve"> REF _Ref3384313 \r \h </w:instrText>
      </w:r>
      <w:r w:rsidR="00844F14">
        <w:fldChar w:fldCharType="separate"/>
      </w:r>
      <w:r w:rsidR="00D3355C">
        <w:t>[4]</w:t>
      </w:r>
      <w:r w:rsidR="00844F14">
        <w:fldChar w:fldCharType="end"/>
      </w:r>
      <w:r w:rsidR="00844F14">
        <w:t xml:space="preserve"> and </w:t>
      </w:r>
      <w:r w:rsidR="00844F14">
        <w:fldChar w:fldCharType="begin"/>
      </w:r>
      <w:r w:rsidR="00844F14">
        <w:instrText xml:space="preserve"> REF _Ref3384324 \r \h </w:instrText>
      </w:r>
      <w:r w:rsidR="00844F14">
        <w:fldChar w:fldCharType="separate"/>
      </w:r>
      <w:r w:rsidR="00D3355C">
        <w:t>[5]</w:t>
      </w:r>
      <w:r w:rsidR="00844F14">
        <w:fldChar w:fldCharType="end"/>
      </w:r>
      <w:r w:rsidR="00844F14">
        <w:t>.</w:t>
      </w:r>
    </w:p>
    <w:p w:rsidR="004A7971" w:rsidRDefault="004A7971" w:rsidP="004A7971">
      <w:pPr>
        <w:pStyle w:val="Caption"/>
      </w:pPr>
      <w:bookmarkStart w:id="22" w:name="_Ref3121022"/>
      <w:bookmarkStart w:id="23" w:name="_Toc5702094"/>
      <w:r>
        <w:t xml:space="preserve">Table </w:t>
      </w:r>
      <w:r w:rsidR="005E3A45">
        <w:rPr>
          <w:noProof/>
        </w:rPr>
        <w:fldChar w:fldCharType="begin"/>
      </w:r>
      <w:r w:rsidR="005E3A45">
        <w:rPr>
          <w:noProof/>
        </w:rPr>
        <w:instrText xml:space="preserve"> SEQ Table \* ARABIC </w:instrText>
      </w:r>
      <w:r w:rsidR="005E3A45">
        <w:rPr>
          <w:noProof/>
        </w:rPr>
        <w:fldChar w:fldCharType="separate"/>
      </w:r>
      <w:r w:rsidR="00D3355C">
        <w:rPr>
          <w:noProof/>
        </w:rPr>
        <w:t>1</w:t>
      </w:r>
      <w:r w:rsidR="005E3A45">
        <w:rPr>
          <w:noProof/>
        </w:rPr>
        <w:fldChar w:fldCharType="end"/>
      </w:r>
      <w:bookmarkEnd w:id="22"/>
      <w:r>
        <w:rPr>
          <w:noProof/>
        </w:rPr>
        <w:t>: Other 802 Wireless Standards in the Subject Bands</w:t>
      </w:r>
      <w:bookmarkEnd w:id="23"/>
      <w:r>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2447"/>
        <w:gridCol w:w="2598"/>
        <w:gridCol w:w="1998"/>
      </w:tblGrid>
      <w:tr w:rsidR="004A7971" w:rsidTr="00B416C9">
        <w:tc>
          <w:tcPr>
            <w:tcW w:w="2533" w:type="dxa"/>
            <w:shd w:val="clear" w:color="auto" w:fill="auto"/>
          </w:tcPr>
          <w:p w:rsidR="004A7971" w:rsidRPr="00844F14" w:rsidRDefault="004A7971" w:rsidP="004A7971">
            <w:pPr>
              <w:rPr>
                <w:b/>
              </w:rPr>
            </w:pPr>
            <w:r w:rsidRPr="00844F14">
              <w:rPr>
                <w:b/>
              </w:rPr>
              <w:t>Standard</w:t>
            </w:r>
          </w:p>
        </w:tc>
        <w:tc>
          <w:tcPr>
            <w:tcW w:w="2447" w:type="dxa"/>
            <w:shd w:val="clear" w:color="auto" w:fill="auto"/>
          </w:tcPr>
          <w:p w:rsidR="004A7971" w:rsidRPr="00844F14" w:rsidRDefault="004A7971" w:rsidP="00EC5C0D">
            <w:pPr>
              <w:autoSpaceDE w:val="0"/>
              <w:autoSpaceDN w:val="0"/>
              <w:adjustRightInd w:val="0"/>
              <w:spacing w:after="0" w:line="240" w:lineRule="auto"/>
              <w:rPr>
                <w:rFonts w:ascii="TimesNewRomanPSMT" w:hAnsi="TimesNewRomanPSMT" w:cs="TimesNewRomanPSMT"/>
                <w:b/>
                <w:sz w:val="18"/>
                <w:szCs w:val="18"/>
              </w:rPr>
            </w:pPr>
            <w:r w:rsidRPr="00844F14">
              <w:rPr>
                <w:rFonts w:ascii="TimesNewRomanPSMT" w:hAnsi="TimesNewRomanPSMT" w:cs="TimesNewRomanPSMT"/>
                <w:b/>
                <w:sz w:val="18"/>
                <w:szCs w:val="18"/>
              </w:rPr>
              <w:t xml:space="preserve">Frequency </w:t>
            </w:r>
            <w:r w:rsidR="00EC5C0D" w:rsidRPr="00844F14">
              <w:rPr>
                <w:rFonts w:ascii="TimesNewRomanPSMT" w:hAnsi="TimesNewRomanPSMT" w:cs="TimesNewRomanPSMT"/>
                <w:b/>
                <w:sz w:val="18"/>
                <w:szCs w:val="18"/>
              </w:rPr>
              <w:t>Band</w:t>
            </w:r>
            <w:r w:rsidR="004E47EE" w:rsidRPr="00844F14">
              <w:rPr>
                <w:rFonts w:ascii="TimesNewRomanPSMT" w:hAnsi="TimesNewRomanPSMT" w:cs="TimesNewRomanPSMT"/>
                <w:b/>
                <w:sz w:val="18"/>
                <w:szCs w:val="18"/>
              </w:rPr>
              <w:t xml:space="preserve"> (MHz)</w:t>
            </w:r>
          </w:p>
        </w:tc>
        <w:tc>
          <w:tcPr>
            <w:tcW w:w="2598" w:type="dxa"/>
            <w:shd w:val="clear" w:color="auto" w:fill="auto"/>
          </w:tcPr>
          <w:p w:rsidR="004A7971" w:rsidRPr="00844F14" w:rsidRDefault="004A7971" w:rsidP="005D7852">
            <w:pPr>
              <w:rPr>
                <w:b/>
              </w:rPr>
            </w:pPr>
            <w:r w:rsidRPr="00844F14">
              <w:rPr>
                <w:b/>
              </w:rPr>
              <w:t>PHY description</w:t>
            </w:r>
          </w:p>
        </w:tc>
        <w:tc>
          <w:tcPr>
            <w:tcW w:w="1998" w:type="dxa"/>
            <w:shd w:val="clear" w:color="auto" w:fill="auto"/>
          </w:tcPr>
          <w:p w:rsidR="004A7971" w:rsidRPr="00844F14" w:rsidRDefault="00EC5C0D" w:rsidP="005D7852">
            <w:pPr>
              <w:rPr>
                <w:b/>
              </w:rPr>
            </w:pPr>
            <w:r w:rsidRPr="00844F14">
              <w:rPr>
                <w:b/>
              </w:rPr>
              <w:t>Notes</w:t>
            </w:r>
          </w:p>
        </w:tc>
      </w:tr>
      <w:tr w:rsidR="004A7971" w:rsidTr="00B416C9">
        <w:tc>
          <w:tcPr>
            <w:tcW w:w="2533" w:type="dxa"/>
            <w:shd w:val="clear" w:color="auto" w:fill="auto"/>
          </w:tcPr>
          <w:p w:rsidR="004A7971" w:rsidRDefault="00D7136B" w:rsidP="00B416C9">
            <w:pPr>
              <w:pStyle w:val="NoSpacing"/>
            </w:pPr>
            <w:r>
              <w:t>802.15.4</w:t>
            </w:r>
          </w:p>
        </w:tc>
        <w:tc>
          <w:tcPr>
            <w:tcW w:w="2447" w:type="dxa"/>
            <w:shd w:val="clear" w:color="auto" w:fill="auto"/>
          </w:tcPr>
          <w:p w:rsidR="004A7971" w:rsidRDefault="004A7971" w:rsidP="00B416C9">
            <w:pPr>
              <w:pStyle w:val="NoSpacing"/>
            </w:pPr>
            <w:r>
              <w:t xml:space="preserve">3244–4742 </w:t>
            </w:r>
          </w:p>
        </w:tc>
        <w:tc>
          <w:tcPr>
            <w:tcW w:w="2598" w:type="dxa"/>
            <w:shd w:val="clear" w:color="auto" w:fill="auto"/>
          </w:tcPr>
          <w:p w:rsidR="004A7971" w:rsidRPr="00AD7483" w:rsidRDefault="004A7971" w:rsidP="00B416C9">
            <w:pPr>
              <w:pStyle w:val="NoSpacing"/>
              <w:rPr>
                <w:rFonts w:ascii="TimesNewRomanPSMT" w:hAnsi="TimesNewRomanPSMT" w:cs="TimesNewRomanPSMT"/>
                <w:sz w:val="18"/>
                <w:szCs w:val="18"/>
              </w:rPr>
            </w:pPr>
            <w:r>
              <w:t>HRP UWB low band</w:t>
            </w:r>
          </w:p>
        </w:tc>
        <w:tc>
          <w:tcPr>
            <w:tcW w:w="1998" w:type="dxa"/>
            <w:shd w:val="clear" w:color="auto" w:fill="auto"/>
          </w:tcPr>
          <w:p w:rsidR="004A7971" w:rsidRDefault="00EC5C0D" w:rsidP="00B416C9">
            <w:pPr>
              <w:pStyle w:val="NoSpacing"/>
            </w:pPr>
            <w:r>
              <w:t xml:space="preserve">Clause </w:t>
            </w:r>
            <w:r w:rsidR="00D7136B">
              <w:t>16</w:t>
            </w:r>
          </w:p>
        </w:tc>
      </w:tr>
      <w:tr w:rsidR="004A7971" w:rsidTr="00B416C9">
        <w:tc>
          <w:tcPr>
            <w:tcW w:w="2533" w:type="dxa"/>
            <w:shd w:val="clear" w:color="auto" w:fill="auto"/>
          </w:tcPr>
          <w:p w:rsidR="004A7971" w:rsidRDefault="00D7136B" w:rsidP="00B416C9">
            <w:pPr>
              <w:pStyle w:val="NoSpacing"/>
            </w:pPr>
            <w:r>
              <w:t>802.15.4</w:t>
            </w:r>
          </w:p>
        </w:tc>
        <w:tc>
          <w:tcPr>
            <w:tcW w:w="2447" w:type="dxa"/>
            <w:shd w:val="clear" w:color="auto" w:fill="auto"/>
          </w:tcPr>
          <w:p w:rsidR="004A7971" w:rsidRDefault="004A7971" w:rsidP="00B416C9">
            <w:pPr>
              <w:pStyle w:val="NoSpacing"/>
            </w:pPr>
            <w:r>
              <w:t>5944–10 234</w:t>
            </w:r>
          </w:p>
        </w:tc>
        <w:tc>
          <w:tcPr>
            <w:tcW w:w="2598" w:type="dxa"/>
            <w:shd w:val="clear" w:color="auto" w:fill="auto"/>
          </w:tcPr>
          <w:p w:rsidR="004A7971" w:rsidRDefault="004A7971" w:rsidP="00B416C9">
            <w:pPr>
              <w:pStyle w:val="NoSpacing"/>
            </w:pPr>
            <w:r>
              <w:t>HRP UWB high band</w:t>
            </w:r>
          </w:p>
        </w:tc>
        <w:tc>
          <w:tcPr>
            <w:tcW w:w="1998" w:type="dxa"/>
            <w:shd w:val="clear" w:color="auto" w:fill="auto"/>
          </w:tcPr>
          <w:p w:rsidR="004A7971" w:rsidRDefault="00B416C9" w:rsidP="00B416C9">
            <w:pPr>
              <w:pStyle w:val="NoSpacing"/>
            </w:pPr>
            <w:r>
              <w:t xml:space="preserve">Clause </w:t>
            </w:r>
            <w:r w:rsidR="00D7136B">
              <w:t>16</w:t>
            </w:r>
          </w:p>
        </w:tc>
      </w:tr>
      <w:tr w:rsidR="004A7971" w:rsidTr="00B416C9">
        <w:tc>
          <w:tcPr>
            <w:tcW w:w="2533" w:type="dxa"/>
            <w:shd w:val="clear" w:color="auto" w:fill="auto"/>
          </w:tcPr>
          <w:p w:rsidR="004A7971" w:rsidRDefault="00D7136B" w:rsidP="00B416C9">
            <w:pPr>
              <w:pStyle w:val="NoSpacing"/>
            </w:pPr>
            <w:r>
              <w:t>802.15.4</w:t>
            </w:r>
          </w:p>
        </w:tc>
        <w:tc>
          <w:tcPr>
            <w:tcW w:w="2447" w:type="dxa"/>
            <w:shd w:val="clear" w:color="auto" w:fill="auto"/>
          </w:tcPr>
          <w:p w:rsidR="004A7971" w:rsidRDefault="004A7971" w:rsidP="00B416C9">
            <w:pPr>
              <w:pStyle w:val="NoSpacing"/>
            </w:pPr>
            <w:r>
              <w:t>6289.6–9185.6</w:t>
            </w:r>
          </w:p>
        </w:tc>
        <w:tc>
          <w:tcPr>
            <w:tcW w:w="2598" w:type="dxa"/>
            <w:shd w:val="clear" w:color="auto" w:fill="auto"/>
          </w:tcPr>
          <w:p w:rsidR="004A7971" w:rsidRDefault="004A7971" w:rsidP="00B416C9">
            <w:pPr>
              <w:pStyle w:val="NoSpacing"/>
            </w:pPr>
            <w:r>
              <w:t>LRP UWB</w:t>
            </w:r>
          </w:p>
        </w:tc>
        <w:tc>
          <w:tcPr>
            <w:tcW w:w="1998" w:type="dxa"/>
            <w:shd w:val="clear" w:color="auto" w:fill="auto"/>
          </w:tcPr>
          <w:p w:rsidR="004A7971" w:rsidRDefault="00B416C9" w:rsidP="00B416C9">
            <w:pPr>
              <w:pStyle w:val="NoSpacing"/>
            </w:pPr>
            <w:r>
              <w:t xml:space="preserve">Clause </w:t>
            </w:r>
            <w:r w:rsidR="00D7136B">
              <w:t>19</w:t>
            </w:r>
          </w:p>
        </w:tc>
      </w:tr>
      <w:tr w:rsidR="00F00EA1" w:rsidTr="00B416C9">
        <w:tc>
          <w:tcPr>
            <w:tcW w:w="2533" w:type="dxa"/>
            <w:shd w:val="clear" w:color="auto" w:fill="auto"/>
          </w:tcPr>
          <w:p w:rsidR="00F00EA1" w:rsidRPr="00F00EA1" w:rsidRDefault="00F00EA1" w:rsidP="00B416C9">
            <w:pPr>
              <w:pStyle w:val="NoSpacing"/>
            </w:pPr>
            <w:r w:rsidRPr="00F00EA1">
              <w:t>802.11-2016</w:t>
            </w:r>
          </w:p>
        </w:tc>
        <w:tc>
          <w:tcPr>
            <w:tcW w:w="2447" w:type="dxa"/>
            <w:shd w:val="clear" w:color="auto" w:fill="auto"/>
          </w:tcPr>
          <w:p w:rsidR="00F00EA1" w:rsidRPr="00F00EA1" w:rsidRDefault="00F00EA1" w:rsidP="00B416C9">
            <w:pPr>
              <w:pStyle w:val="NoSpacing"/>
              <w:rPr>
                <w:rFonts w:ascii="TimesNewRomanPSMT" w:hAnsi="TimesNewRomanPSMT" w:cs="TimesNewRomanPSMT"/>
                <w:sz w:val="18"/>
                <w:szCs w:val="18"/>
              </w:rPr>
            </w:pPr>
            <w:r>
              <w:rPr>
                <w:rFonts w:ascii="TimesNewRomanPSMT" w:hAnsi="TimesNewRomanPSMT" w:cs="TimesNewRomanPSMT"/>
                <w:sz w:val="18"/>
                <w:szCs w:val="18"/>
              </w:rPr>
              <w:t xml:space="preserve">4000 </w:t>
            </w:r>
          </w:p>
        </w:tc>
        <w:tc>
          <w:tcPr>
            <w:tcW w:w="2598" w:type="dxa"/>
            <w:shd w:val="clear" w:color="auto" w:fill="auto"/>
          </w:tcPr>
          <w:p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10, 20, 40  MHz channel spacing</w:t>
            </w:r>
          </w:p>
        </w:tc>
        <w:tc>
          <w:tcPr>
            <w:tcW w:w="1998" w:type="dxa"/>
            <w:vMerge w:val="restart"/>
            <w:shd w:val="clear" w:color="auto" w:fill="auto"/>
          </w:tcPr>
          <w:p w:rsidR="00F00EA1" w:rsidRDefault="00F00EA1" w:rsidP="00F00EA1">
            <w:pPr>
              <w:pStyle w:val="NoSpacing"/>
            </w:pPr>
            <w:r>
              <w:t xml:space="preserve">Not specifically analyzed in this document: WLAN operation is restricted by regional regulations and not expected </w:t>
            </w:r>
            <w:r>
              <w:lastRenderedPageBreak/>
              <w:t>to be operating in same place as UWB systems.</w:t>
            </w:r>
            <w:r>
              <w:rPr>
                <w:rStyle w:val="FootnoteReference"/>
              </w:rPr>
              <w:footnoteReference w:id="1"/>
            </w:r>
          </w:p>
          <w:p w:rsidR="00F00EA1" w:rsidRDefault="00F00EA1" w:rsidP="00F00EA1">
            <w:pPr>
              <w:pStyle w:val="NoSpacing"/>
            </w:pPr>
          </w:p>
        </w:tc>
      </w:tr>
      <w:tr w:rsidR="00F00EA1" w:rsidTr="00B416C9">
        <w:tc>
          <w:tcPr>
            <w:tcW w:w="2533" w:type="dxa"/>
            <w:shd w:val="clear" w:color="auto" w:fill="auto"/>
          </w:tcPr>
          <w:p w:rsidR="00F00EA1" w:rsidRPr="00F00EA1" w:rsidRDefault="00F00EA1" w:rsidP="00B416C9">
            <w:pPr>
              <w:pStyle w:val="NoSpacing"/>
            </w:pPr>
            <w:r w:rsidRPr="00F00EA1">
              <w:t>802.11-2016</w:t>
            </w:r>
          </w:p>
        </w:tc>
        <w:tc>
          <w:tcPr>
            <w:tcW w:w="2447" w:type="dxa"/>
            <w:shd w:val="clear" w:color="auto" w:fill="auto"/>
          </w:tcPr>
          <w:p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4002.5</w:t>
            </w:r>
          </w:p>
        </w:tc>
        <w:tc>
          <w:tcPr>
            <w:tcW w:w="2598" w:type="dxa"/>
            <w:shd w:val="clear" w:color="auto" w:fill="auto"/>
          </w:tcPr>
          <w:p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5</w:t>
            </w:r>
          </w:p>
        </w:tc>
        <w:tc>
          <w:tcPr>
            <w:tcW w:w="1998" w:type="dxa"/>
            <w:vMerge/>
            <w:shd w:val="clear" w:color="auto" w:fill="auto"/>
          </w:tcPr>
          <w:p w:rsidR="00F00EA1" w:rsidRDefault="00F00EA1" w:rsidP="00B416C9">
            <w:pPr>
              <w:pStyle w:val="NoSpacing"/>
            </w:pPr>
          </w:p>
        </w:tc>
      </w:tr>
      <w:tr w:rsidR="00F00EA1" w:rsidTr="00B416C9">
        <w:tc>
          <w:tcPr>
            <w:tcW w:w="2533" w:type="dxa"/>
            <w:shd w:val="clear" w:color="auto" w:fill="auto"/>
          </w:tcPr>
          <w:p w:rsidR="00F00EA1" w:rsidRPr="00F00EA1" w:rsidRDefault="00F00EA1" w:rsidP="00B416C9">
            <w:pPr>
              <w:pStyle w:val="NoSpacing"/>
            </w:pPr>
            <w:r w:rsidRPr="00F00EA1">
              <w:t>802.11-2016</w:t>
            </w:r>
          </w:p>
        </w:tc>
        <w:tc>
          <w:tcPr>
            <w:tcW w:w="2447" w:type="dxa"/>
            <w:shd w:val="clear" w:color="auto" w:fill="auto"/>
          </w:tcPr>
          <w:p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4850</w:t>
            </w:r>
          </w:p>
        </w:tc>
        <w:tc>
          <w:tcPr>
            <w:tcW w:w="2598" w:type="dxa"/>
            <w:shd w:val="clear" w:color="auto" w:fill="auto"/>
          </w:tcPr>
          <w:p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20</w:t>
            </w:r>
          </w:p>
        </w:tc>
        <w:tc>
          <w:tcPr>
            <w:tcW w:w="1998" w:type="dxa"/>
            <w:vMerge/>
            <w:shd w:val="clear" w:color="auto" w:fill="auto"/>
          </w:tcPr>
          <w:p w:rsidR="00F00EA1" w:rsidRDefault="00F00EA1" w:rsidP="00B416C9">
            <w:pPr>
              <w:pStyle w:val="NoSpacing"/>
            </w:pPr>
          </w:p>
        </w:tc>
      </w:tr>
      <w:tr w:rsidR="00F00EA1" w:rsidTr="00B416C9">
        <w:tc>
          <w:tcPr>
            <w:tcW w:w="2533" w:type="dxa"/>
            <w:shd w:val="clear" w:color="auto" w:fill="auto"/>
          </w:tcPr>
          <w:p w:rsidR="00F00EA1" w:rsidRPr="00F00EA1" w:rsidRDefault="00F00EA1" w:rsidP="00B416C9">
            <w:pPr>
              <w:pStyle w:val="NoSpacing"/>
            </w:pPr>
            <w:r w:rsidRPr="00F00EA1">
              <w:t>802.11-2016</w:t>
            </w:r>
          </w:p>
        </w:tc>
        <w:tc>
          <w:tcPr>
            <w:tcW w:w="2447" w:type="dxa"/>
            <w:shd w:val="clear" w:color="auto" w:fill="auto"/>
          </w:tcPr>
          <w:p w:rsidR="00F00EA1" w:rsidRPr="00F00EA1" w:rsidRDefault="00F00EA1" w:rsidP="00B416C9">
            <w:pPr>
              <w:pStyle w:val="NoSpacing"/>
              <w:rPr>
                <w:rFonts w:ascii="TimesNewRomanPSMT" w:hAnsi="TimesNewRomanPSMT" w:cs="TimesNewRomanPSMT"/>
                <w:sz w:val="18"/>
                <w:szCs w:val="18"/>
              </w:rPr>
            </w:pPr>
            <w:r>
              <w:rPr>
                <w:rFonts w:ascii="TimesNewRomanPSMT" w:hAnsi="TimesNewRomanPSMT" w:cs="TimesNewRomanPSMT"/>
                <w:sz w:val="18"/>
                <w:szCs w:val="18"/>
              </w:rPr>
              <w:t xml:space="preserve">4890 </w:t>
            </w:r>
          </w:p>
        </w:tc>
        <w:tc>
          <w:tcPr>
            <w:tcW w:w="2598" w:type="dxa"/>
            <w:shd w:val="clear" w:color="auto" w:fill="auto"/>
          </w:tcPr>
          <w:p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10,20, 80, 160 MHz channel spacing</w:t>
            </w:r>
          </w:p>
        </w:tc>
        <w:tc>
          <w:tcPr>
            <w:tcW w:w="1998" w:type="dxa"/>
            <w:vMerge/>
            <w:shd w:val="clear" w:color="auto" w:fill="auto"/>
          </w:tcPr>
          <w:p w:rsidR="00F00EA1" w:rsidRDefault="00F00EA1" w:rsidP="00B416C9">
            <w:pPr>
              <w:pStyle w:val="NoSpacing"/>
            </w:pPr>
          </w:p>
        </w:tc>
      </w:tr>
      <w:tr w:rsidR="00F00EA1" w:rsidTr="00B416C9">
        <w:tc>
          <w:tcPr>
            <w:tcW w:w="2533" w:type="dxa"/>
            <w:shd w:val="clear" w:color="auto" w:fill="auto"/>
          </w:tcPr>
          <w:p w:rsidR="00F00EA1" w:rsidRPr="00F00EA1" w:rsidRDefault="00F00EA1" w:rsidP="00B416C9">
            <w:pPr>
              <w:pStyle w:val="NoSpacing"/>
            </w:pPr>
            <w:r w:rsidRPr="00F00EA1">
              <w:lastRenderedPageBreak/>
              <w:t>802.11-2016</w:t>
            </w:r>
          </w:p>
        </w:tc>
        <w:tc>
          <w:tcPr>
            <w:tcW w:w="2447" w:type="dxa"/>
            <w:shd w:val="clear" w:color="auto" w:fill="auto"/>
          </w:tcPr>
          <w:p w:rsidR="00F00EA1" w:rsidRPr="00F00EA1" w:rsidRDefault="00F00EA1" w:rsidP="00B416C9">
            <w:pPr>
              <w:pStyle w:val="NoSpacing"/>
              <w:rPr>
                <w:rFonts w:ascii="TimesNewRomanPSMT" w:hAnsi="TimesNewRomanPSMT" w:cs="TimesNewRomanPSMT"/>
                <w:sz w:val="18"/>
                <w:szCs w:val="18"/>
              </w:rPr>
            </w:pPr>
            <w:r>
              <w:rPr>
                <w:rFonts w:ascii="TimesNewRomanPSMT" w:hAnsi="TimesNewRomanPSMT" w:cs="TimesNewRomanPSMT"/>
                <w:sz w:val="18"/>
                <w:szCs w:val="18"/>
              </w:rPr>
              <w:t xml:space="preserve">4937.5 </w:t>
            </w:r>
          </w:p>
        </w:tc>
        <w:tc>
          <w:tcPr>
            <w:tcW w:w="2598" w:type="dxa"/>
            <w:shd w:val="clear" w:color="auto" w:fill="auto"/>
          </w:tcPr>
          <w:p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5 MHz channel spacing</w:t>
            </w:r>
          </w:p>
        </w:tc>
        <w:tc>
          <w:tcPr>
            <w:tcW w:w="1998" w:type="dxa"/>
            <w:vMerge/>
            <w:shd w:val="clear" w:color="auto" w:fill="auto"/>
          </w:tcPr>
          <w:p w:rsidR="00F00EA1" w:rsidRDefault="00F00EA1" w:rsidP="00B416C9">
            <w:pPr>
              <w:pStyle w:val="NoSpacing"/>
            </w:pPr>
          </w:p>
        </w:tc>
      </w:tr>
      <w:tr w:rsidR="00F00EA1" w:rsidTr="00B416C9">
        <w:tc>
          <w:tcPr>
            <w:tcW w:w="2533" w:type="dxa"/>
            <w:shd w:val="clear" w:color="auto" w:fill="auto"/>
          </w:tcPr>
          <w:p w:rsidR="00F00EA1" w:rsidRDefault="00F00EA1" w:rsidP="00B416C9">
            <w:pPr>
              <w:pStyle w:val="NoSpacing"/>
            </w:pPr>
            <w:r>
              <w:t>802.11-2016</w:t>
            </w:r>
          </w:p>
        </w:tc>
        <w:tc>
          <w:tcPr>
            <w:tcW w:w="2447" w:type="dxa"/>
            <w:shd w:val="clear" w:color="auto" w:fill="auto"/>
          </w:tcPr>
          <w:p w:rsidR="00F00EA1" w:rsidRPr="00AD7483" w:rsidRDefault="00F00EA1" w:rsidP="00B416C9">
            <w:pPr>
              <w:pStyle w:val="NoSpacing"/>
              <w:rPr>
                <w:rFonts w:ascii="TimesNewRomanPSMT" w:hAnsi="TimesNewRomanPSMT" w:cs="TimesNewRomanPSMT"/>
                <w:sz w:val="18"/>
                <w:szCs w:val="18"/>
              </w:rPr>
            </w:pPr>
            <w:r>
              <w:rPr>
                <w:rFonts w:ascii="TimesNewRomanPSMT" w:hAnsi="TimesNewRomanPSMT" w:cs="TimesNewRomanPSMT"/>
                <w:sz w:val="18"/>
                <w:szCs w:val="18"/>
              </w:rPr>
              <w:t xml:space="preserve">5000 </w:t>
            </w:r>
          </w:p>
        </w:tc>
        <w:tc>
          <w:tcPr>
            <w:tcW w:w="2598" w:type="dxa"/>
            <w:shd w:val="clear" w:color="auto" w:fill="auto"/>
          </w:tcPr>
          <w:p w:rsidR="00F00EA1" w:rsidRPr="00AD7483" w:rsidRDefault="00F00EA1" w:rsidP="00B416C9">
            <w:pPr>
              <w:pStyle w:val="NoSpacing"/>
              <w:rPr>
                <w:rFonts w:ascii="TimesNewRomanPSMT" w:hAnsi="TimesNewRomanPSMT" w:cs="TimesNewRomanPSMT"/>
                <w:sz w:val="18"/>
                <w:szCs w:val="18"/>
              </w:rPr>
            </w:pPr>
            <w:r w:rsidRPr="00AD7483">
              <w:rPr>
                <w:rFonts w:ascii="TimesNewRomanPSMT" w:hAnsi="TimesNewRomanPSMT" w:cs="TimesNewRomanPSMT"/>
                <w:sz w:val="18"/>
                <w:szCs w:val="18"/>
              </w:rPr>
              <w:t>10, 20, 40,  MHz channel spacing</w:t>
            </w:r>
          </w:p>
        </w:tc>
        <w:tc>
          <w:tcPr>
            <w:tcW w:w="1998" w:type="dxa"/>
            <w:vMerge/>
            <w:shd w:val="clear" w:color="auto" w:fill="auto"/>
          </w:tcPr>
          <w:p w:rsidR="00F00EA1" w:rsidRDefault="00F00EA1" w:rsidP="00B416C9">
            <w:pPr>
              <w:pStyle w:val="NoSpacing"/>
            </w:pPr>
          </w:p>
        </w:tc>
      </w:tr>
      <w:tr w:rsidR="00F00EA1" w:rsidTr="00B416C9">
        <w:tc>
          <w:tcPr>
            <w:tcW w:w="2533" w:type="dxa"/>
            <w:shd w:val="clear" w:color="auto" w:fill="auto"/>
          </w:tcPr>
          <w:p w:rsidR="00F00EA1" w:rsidRPr="00F00EA1" w:rsidRDefault="00F00EA1" w:rsidP="00B416C9">
            <w:pPr>
              <w:pStyle w:val="NoSpacing"/>
            </w:pPr>
            <w:r w:rsidRPr="00F00EA1">
              <w:t>802.11-2016</w:t>
            </w:r>
          </w:p>
        </w:tc>
        <w:tc>
          <w:tcPr>
            <w:tcW w:w="2447" w:type="dxa"/>
            <w:shd w:val="clear" w:color="auto" w:fill="auto"/>
          </w:tcPr>
          <w:p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5002.5</w:t>
            </w:r>
            <w:r w:rsidRPr="00F00EA1">
              <w:rPr>
                <w:rFonts w:ascii="TimesNewRomanPSMT" w:hAnsi="TimesNewRomanPSMT" w:cs="TimesNewRomanPSMT"/>
                <w:sz w:val="18"/>
                <w:szCs w:val="18"/>
              </w:rPr>
              <w:tab/>
            </w:r>
          </w:p>
        </w:tc>
        <w:tc>
          <w:tcPr>
            <w:tcW w:w="2598" w:type="dxa"/>
            <w:shd w:val="clear" w:color="auto" w:fill="auto"/>
          </w:tcPr>
          <w:p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5</w:t>
            </w:r>
          </w:p>
        </w:tc>
        <w:tc>
          <w:tcPr>
            <w:tcW w:w="1998" w:type="dxa"/>
            <w:vMerge/>
            <w:shd w:val="clear" w:color="auto" w:fill="auto"/>
          </w:tcPr>
          <w:p w:rsidR="00F00EA1" w:rsidRDefault="00F00EA1" w:rsidP="00B416C9">
            <w:pPr>
              <w:pStyle w:val="NoSpacing"/>
            </w:pPr>
          </w:p>
        </w:tc>
      </w:tr>
      <w:tr w:rsidR="003A26DA" w:rsidTr="00B416C9">
        <w:tc>
          <w:tcPr>
            <w:tcW w:w="2533" w:type="dxa"/>
            <w:shd w:val="clear" w:color="auto" w:fill="auto"/>
          </w:tcPr>
          <w:p w:rsidR="003A26DA" w:rsidRDefault="003A26DA" w:rsidP="00B416C9">
            <w:pPr>
              <w:pStyle w:val="NoSpacing"/>
            </w:pPr>
            <w:r>
              <w:t>802.11ax-D04</w:t>
            </w:r>
          </w:p>
        </w:tc>
        <w:tc>
          <w:tcPr>
            <w:tcW w:w="2447" w:type="dxa"/>
            <w:shd w:val="clear" w:color="auto" w:fill="auto"/>
          </w:tcPr>
          <w:p w:rsidR="003A26DA" w:rsidRPr="00AD7483" w:rsidRDefault="00F37120" w:rsidP="00B416C9">
            <w:pPr>
              <w:pStyle w:val="NoSpacing"/>
              <w:rPr>
                <w:rFonts w:ascii="TimesNewRomanPSMT" w:hAnsi="TimesNewRomanPSMT" w:cs="TimesNewRomanPSMT"/>
                <w:sz w:val="18"/>
                <w:szCs w:val="18"/>
              </w:rPr>
            </w:pPr>
            <w:r w:rsidRPr="00F37120">
              <w:rPr>
                <w:rFonts w:ascii="TimesNewRomanPSMT" w:hAnsi="TimesNewRomanPSMT" w:cs="TimesNewRomanPSMT"/>
                <w:sz w:val="18"/>
                <w:szCs w:val="18"/>
              </w:rPr>
              <w:t>5935 - 7115</w:t>
            </w:r>
          </w:p>
        </w:tc>
        <w:tc>
          <w:tcPr>
            <w:tcW w:w="2598" w:type="dxa"/>
            <w:shd w:val="clear" w:color="auto" w:fill="auto"/>
          </w:tcPr>
          <w:p w:rsidR="003A26DA" w:rsidRPr="00AD7483" w:rsidRDefault="003A26DA" w:rsidP="00B416C9">
            <w:pPr>
              <w:pStyle w:val="NoSpacing"/>
              <w:rPr>
                <w:rFonts w:ascii="TimesNewRomanPSMT" w:hAnsi="TimesNewRomanPSMT" w:cs="TimesNewRomanPSMT"/>
                <w:sz w:val="18"/>
                <w:szCs w:val="18"/>
              </w:rPr>
            </w:pPr>
            <w:r w:rsidRPr="00AD7483">
              <w:rPr>
                <w:rFonts w:ascii="TimesNewRomanPSMT" w:hAnsi="TimesNewRomanPSMT" w:cs="TimesNewRomanPSMT"/>
                <w:sz w:val="18"/>
                <w:szCs w:val="18"/>
              </w:rPr>
              <w:t>10,20, 80, 160</w:t>
            </w:r>
          </w:p>
        </w:tc>
        <w:tc>
          <w:tcPr>
            <w:tcW w:w="1998" w:type="dxa"/>
            <w:shd w:val="clear" w:color="auto" w:fill="auto"/>
          </w:tcPr>
          <w:p w:rsidR="003A26DA" w:rsidRDefault="003A26DA" w:rsidP="00B416C9">
            <w:pPr>
              <w:pStyle w:val="NoSpacing"/>
            </w:pPr>
          </w:p>
        </w:tc>
      </w:tr>
      <w:tr w:rsidR="003A26DA" w:rsidTr="00B416C9">
        <w:tc>
          <w:tcPr>
            <w:tcW w:w="2533" w:type="dxa"/>
            <w:shd w:val="clear" w:color="auto" w:fill="auto"/>
          </w:tcPr>
          <w:p w:rsidR="003A26DA" w:rsidRDefault="00101195" w:rsidP="00B416C9">
            <w:pPr>
              <w:pStyle w:val="NoSpacing"/>
            </w:pPr>
            <w:r>
              <w:t>802.16-2012</w:t>
            </w:r>
          </w:p>
        </w:tc>
        <w:tc>
          <w:tcPr>
            <w:tcW w:w="2447" w:type="dxa"/>
            <w:shd w:val="clear" w:color="auto" w:fill="auto"/>
          </w:tcPr>
          <w:p w:rsidR="003A26DA" w:rsidRPr="00AD7483" w:rsidRDefault="00101195" w:rsidP="00B416C9">
            <w:pPr>
              <w:pStyle w:val="NoSpacing"/>
              <w:rPr>
                <w:rFonts w:ascii="TimesNewRomanPSMT" w:hAnsi="TimesNewRomanPSMT" w:cs="TimesNewRomanPSMT"/>
                <w:sz w:val="18"/>
                <w:szCs w:val="18"/>
              </w:rPr>
            </w:pPr>
            <w:r w:rsidRPr="00AD7483">
              <w:rPr>
                <w:rFonts w:ascii="TimesNewRomanPSMT" w:hAnsi="TimesNewRomanPSMT" w:cs="TimesNewRomanPSMT"/>
                <w:sz w:val="18"/>
                <w:szCs w:val="18"/>
              </w:rPr>
              <w:t xml:space="preserve">3400 - 3800 </w:t>
            </w:r>
          </w:p>
        </w:tc>
        <w:tc>
          <w:tcPr>
            <w:tcW w:w="2598" w:type="dxa"/>
            <w:shd w:val="clear" w:color="auto" w:fill="auto"/>
          </w:tcPr>
          <w:p w:rsidR="003A26DA" w:rsidRPr="00AD7483" w:rsidRDefault="003A26DA" w:rsidP="00B416C9">
            <w:pPr>
              <w:pStyle w:val="NoSpacing"/>
              <w:rPr>
                <w:rFonts w:ascii="TimesNewRomanPSMT" w:hAnsi="TimesNewRomanPSMT" w:cs="TimesNewRomanPSMT"/>
                <w:sz w:val="18"/>
                <w:szCs w:val="18"/>
              </w:rPr>
            </w:pPr>
          </w:p>
        </w:tc>
        <w:tc>
          <w:tcPr>
            <w:tcW w:w="1998" w:type="dxa"/>
            <w:shd w:val="clear" w:color="auto" w:fill="auto"/>
          </w:tcPr>
          <w:p w:rsidR="003A26DA" w:rsidRDefault="003A26DA" w:rsidP="00B416C9">
            <w:pPr>
              <w:pStyle w:val="NoSpacing"/>
            </w:pPr>
          </w:p>
        </w:tc>
      </w:tr>
    </w:tbl>
    <w:p w:rsidR="004A7971" w:rsidRDefault="004A7971" w:rsidP="005D7852"/>
    <w:p w:rsidR="004A7971" w:rsidRDefault="005C54E5" w:rsidP="004A7971">
      <w:r>
        <w:t xml:space="preserve">Note that the majority of WLAN applications use channel spacing 20 to 80 </w:t>
      </w:r>
      <w:r w:rsidR="00F00EA1">
        <w:t>MHz.</w:t>
      </w:r>
      <w:r>
        <w:t xml:space="preserve"> </w:t>
      </w:r>
      <w:r w:rsidR="00F00EA1">
        <w:t xml:space="preserve"> The analysis referenced in this document mostly consider channel spacing from 5 to 160 MHz.  </w:t>
      </w:r>
    </w:p>
    <w:p w:rsidR="00CF3391" w:rsidRDefault="00CF3391" w:rsidP="00CF3391">
      <w:pPr>
        <w:pStyle w:val="Heading3"/>
      </w:pPr>
      <w:bookmarkStart w:id="24" w:name="_Toc5702120"/>
      <w:r>
        <w:t>LRP</w:t>
      </w:r>
      <w:r w:rsidR="00E1517F">
        <w:t xml:space="preserve"> PHY</w:t>
      </w:r>
      <w:bookmarkEnd w:id="24"/>
    </w:p>
    <w:p w:rsidR="006954EC" w:rsidRDefault="007478D9" w:rsidP="006954EC">
      <w:r>
        <w:t>This amendment extends the</w:t>
      </w:r>
      <w:r w:rsidR="00EC5C0D">
        <w:t xml:space="preserve"> </w:t>
      </w:r>
      <w:r w:rsidR="00F00EA1">
        <w:t>LRP PHY</w:t>
      </w:r>
      <w:r w:rsidR="00EC5C0D">
        <w:t xml:space="preserve"> to support the following features:</w:t>
      </w:r>
    </w:p>
    <w:p w:rsidR="005D7852" w:rsidRDefault="005D7852" w:rsidP="005D7852">
      <w:pPr>
        <w:numPr>
          <w:ilvl w:val="0"/>
          <w:numId w:val="16"/>
        </w:numPr>
      </w:pPr>
      <w:r>
        <w:t>New PHY packet formats</w:t>
      </w:r>
    </w:p>
    <w:p w:rsidR="005D7852" w:rsidRDefault="005D7852" w:rsidP="005D7852">
      <w:pPr>
        <w:numPr>
          <w:ilvl w:val="1"/>
          <w:numId w:val="16"/>
        </w:numPr>
      </w:pPr>
      <w:r>
        <w:t>Frame duration likely to be shorter– less impact and smaller exposure</w:t>
      </w:r>
    </w:p>
    <w:p w:rsidR="005D7852" w:rsidRDefault="005D7852" w:rsidP="005D7852">
      <w:pPr>
        <w:numPr>
          <w:ilvl w:val="2"/>
          <w:numId w:val="16"/>
        </w:numPr>
      </w:pPr>
      <w:r>
        <w:t xml:space="preserve">Fewer pulses and shorter packet duration.  </w:t>
      </w:r>
    </w:p>
    <w:p w:rsidR="005D7852" w:rsidRDefault="005D7852" w:rsidP="005D7852">
      <w:pPr>
        <w:numPr>
          <w:ilvl w:val="2"/>
          <w:numId w:val="16"/>
        </w:numPr>
      </w:pPr>
      <w:r>
        <w:t>More robust in presence of interference</w:t>
      </w:r>
    </w:p>
    <w:p w:rsidR="005D7852" w:rsidRDefault="005D7852" w:rsidP="005D7852">
      <w:pPr>
        <w:numPr>
          <w:ilvl w:val="2"/>
          <w:numId w:val="16"/>
        </w:numPr>
      </w:pPr>
      <w:r>
        <w:t>PSD and peak same as legacy UWB</w:t>
      </w:r>
    </w:p>
    <w:p w:rsidR="005D7852" w:rsidRDefault="005D7852" w:rsidP="005D7852">
      <w:pPr>
        <w:numPr>
          <w:ilvl w:val="2"/>
          <w:numId w:val="16"/>
        </w:numPr>
      </w:pPr>
      <w:r>
        <w:t>Energy levels haven’t changed</w:t>
      </w:r>
    </w:p>
    <w:p w:rsidR="005D7852" w:rsidRDefault="005D7852" w:rsidP="003A26FE">
      <w:pPr>
        <w:numPr>
          <w:ilvl w:val="2"/>
          <w:numId w:val="16"/>
        </w:numPr>
      </w:pPr>
      <w:r>
        <w:t>More likely to have duration in time and less energy per packet</w:t>
      </w:r>
    </w:p>
    <w:p w:rsidR="005D7852" w:rsidRDefault="005D7852" w:rsidP="005D7852">
      <w:pPr>
        <w:numPr>
          <w:ilvl w:val="0"/>
          <w:numId w:val="16"/>
        </w:numPr>
      </w:pPr>
      <w:r>
        <w:t>New modulation and PRF</w:t>
      </w:r>
    </w:p>
    <w:p w:rsidR="005D7852" w:rsidRDefault="005D7852" w:rsidP="005D7852">
      <w:pPr>
        <w:numPr>
          <w:ilvl w:val="1"/>
          <w:numId w:val="16"/>
        </w:numPr>
      </w:pPr>
      <w:r>
        <w:t xml:space="preserve">Net no change in impact </w:t>
      </w:r>
    </w:p>
    <w:p w:rsidR="005D7852" w:rsidRDefault="005D7852" w:rsidP="005D7852">
      <w:pPr>
        <w:numPr>
          <w:ilvl w:val="1"/>
          <w:numId w:val="16"/>
        </w:numPr>
      </w:pPr>
      <w:r>
        <w:t xml:space="preserve">May be more robust to interference </w:t>
      </w:r>
    </w:p>
    <w:p w:rsidR="003A26FE" w:rsidRDefault="003A26FE" w:rsidP="003A26FE">
      <w:pPr>
        <w:numPr>
          <w:ilvl w:val="0"/>
          <w:numId w:val="16"/>
        </w:numPr>
      </w:pPr>
      <w:r>
        <w:t>Impacts on legacy LRP</w:t>
      </w:r>
    </w:p>
    <w:p w:rsidR="003A26FE" w:rsidRDefault="003A26FE" w:rsidP="003A26FE">
      <w:pPr>
        <w:numPr>
          <w:ilvl w:val="1"/>
          <w:numId w:val="16"/>
        </w:numPr>
      </w:pPr>
      <w:r w:rsidRPr="003A26FE">
        <w:t>New modulation has no impact on legacy device</w:t>
      </w:r>
    </w:p>
    <w:p w:rsidR="003A26FE" w:rsidRPr="006954EC" w:rsidRDefault="003A26FE" w:rsidP="003A26FE">
      <w:pPr>
        <w:numPr>
          <w:ilvl w:val="1"/>
          <w:numId w:val="16"/>
        </w:numPr>
      </w:pPr>
      <w:r w:rsidRPr="003A26FE">
        <w:t>Compatible PHY modes to i</w:t>
      </w:r>
      <w:r>
        <w:t>nteroperate with legacy devices</w:t>
      </w:r>
      <w:bookmarkStart w:id="25" w:name="_GoBack"/>
      <w:bookmarkEnd w:id="25"/>
    </w:p>
    <w:p w:rsidR="00CF3391" w:rsidRDefault="00CF3391" w:rsidP="00CF3391">
      <w:pPr>
        <w:pStyle w:val="Heading3"/>
      </w:pPr>
      <w:bookmarkStart w:id="26" w:name="_Toc5702121"/>
      <w:r>
        <w:t>HRP</w:t>
      </w:r>
      <w:bookmarkEnd w:id="26"/>
    </w:p>
    <w:p w:rsidR="006954EC" w:rsidRDefault="00EC5C0D" w:rsidP="006954EC">
      <w:r>
        <w:t>This amendment adds the following features to the HRP PHY:</w:t>
      </w:r>
    </w:p>
    <w:p w:rsidR="00B15F6F" w:rsidRDefault="00B15F6F" w:rsidP="00B15F6F">
      <w:pPr>
        <w:numPr>
          <w:ilvl w:val="0"/>
          <w:numId w:val="17"/>
        </w:numPr>
      </w:pPr>
      <w:r>
        <w:lastRenderedPageBreak/>
        <w:t>New modulation and PRFs</w:t>
      </w:r>
    </w:p>
    <w:p w:rsidR="00B15F6F" w:rsidRDefault="00B15F6F" w:rsidP="00B15F6F">
      <w:pPr>
        <w:numPr>
          <w:ilvl w:val="1"/>
          <w:numId w:val="17"/>
        </w:numPr>
      </w:pPr>
      <w:r>
        <w:t xml:space="preserve">Doesn’t use BPM </w:t>
      </w:r>
    </w:p>
    <w:p w:rsidR="00B15F6F" w:rsidRDefault="00B15F6F" w:rsidP="00B15F6F">
      <w:pPr>
        <w:numPr>
          <w:ilvl w:val="1"/>
          <w:numId w:val="17"/>
        </w:numPr>
      </w:pPr>
      <w:r>
        <w:t>Peak PRF hasn’t changed</w:t>
      </w:r>
    </w:p>
    <w:p w:rsidR="00B15F6F" w:rsidRDefault="00B15F6F" w:rsidP="00B15F6F">
      <w:pPr>
        <w:numPr>
          <w:ilvl w:val="1"/>
          <w:numId w:val="17"/>
        </w:numPr>
      </w:pPr>
      <w:r>
        <w:t>Mean PRF may change but averages to the same energy (</w:t>
      </w:r>
      <w:r w:rsidR="00EC5C0D">
        <w:t>regulatory</w:t>
      </w:r>
      <w:r>
        <w:t xml:space="preserve"> limits)</w:t>
      </w:r>
    </w:p>
    <w:p w:rsidR="00B15F6F" w:rsidRDefault="00B15F6F" w:rsidP="00B15F6F">
      <w:pPr>
        <w:numPr>
          <w:ilvl w:val="1"/>
          <w:numId w:val="17"/>
        </w:numPr>
      </w:pPr>
      <w:r>
        <w:t>New codes – take advantage of higher mean PRF enable higher data rate,, less frame overhead, may result in reduced duration frame transmission</w:t>
      </w:r>
    </w:p>
    <w:p w:rsidR="00B15F6F" w:rsidRDefault="00FD5CCC" w:rsidP="00B15F6F">
      <w:pPr>
        <w:numPr>
          <w:ilvl w:val="1"/>
          <w:numId w:val="17"/>
        </w:numPr>
      </w:pPr>
      <w:r>
        <w:t xml:space="preserve">Higher </w:t>
      </w:r>
      <w:r w:rsidR="00EC5C0D">
        <w:t>data rates added lower overhead</w:t>
      </w:r>
    </w:p>
    <w:p w:rsidR="00B15F6F" w:rsidRDefault="00B15F6F" w:rsidP="00B15F6F">
      <w:pPr>
        <w:numPr>
          <w:ilvl w:val="0"/>
          <w:numId w:val="17"/>
        </w:numPr>
      </w:pPr>
      <w:r>
        <w:t xml:space="preserve">Adding </w:t>
      </w:r>
      <w:r w:rsidR="00FD5CCC">
        <w:t>additional preamble</w:t>
      </w:r>
      <w:r>
        <w:t xml:space="preserve"> codes</w:t>
      </w:r>
      <w:r w:rsidR="00FD5CCC">
        <w:t>.</w:t>
      </w:r>
    </w:p>
    <w:p w:rsidR="00FD5CCC" w:rsidRDefault="00FD5CCC" w:rsidP="00FD5CCC">
      <w:pPr>
        <w:numPr>
          <w:ilvl w:val="0"/>
          <w:numId w:val="17"/>
        </w:numPr>
      </w:pPr>
      <w:r>
        <w:t xml:space="preserve">Impacts on legacy HRP:  </w:t>
      </w:r>
    </w:p>
    <w:p w:rsidR="00FD5CCC" w:rsidRDefault="00FD5CCC" w:rsidP="00FD5CCC">
      <w:pPr>
        <w:numPr>
          <w:ilvl w:val="1"/>
          <w:numId w:val="17"/>
        </w:numPr>
      </w:pPr>
      <w:r>
        <w:t xml:space="preserve">new codes ignored by legacy devices without harm; </w:t>
      </w:r>
    </w:p>
    <w:p w:rsidR="00FD5CCC" w:rsidRDefault="00FD5CCC" w:rsidP="00FD5CCC">
      <w:pPr>
        <w:numPr>
          <w:ilvl w:val="1"/>
          <w:numId w:val="17"/>
        </w:numPr>
      </w:pPr>
      <w:r>
        <w:t>Compatible PHY modes to interoperate with legacy devices;</w:t>
      </w:r>
    </w:p>
    <w:p w:rsidR="00B15F6F" w:rsidRDefault="00FD5CCC" w:rsidP="00B15F6F">
      <w:pPr>
        <w:numPr>
          <w:ilvl w:val="0"/>
          <w:numId w:val="17"/>
        </w:numPr>
      </w:pPr>
      <w:r>
        <w:t>More reliable transmission</w:t>
      </w:r>
    </w:p>
    <w:p w:rsidR="00FD5CCC" w:rsidRDefault="00FD5CCC" w:rsidP="005D7852">
      <w:pPr>
        <w:numPr>
          <w:ilvl w:val="1"/>
          <w:numId w:val="17"/>
        </w:numPr>
      </w:pPr>
      <w:r>
        <w:t>Instantaneous peak power better controlled</w:t>
      </w:r>
    </w:p>
    <w:p w:rsidR="00FD5CCC" w:rsidRDefault="00FD5CCC" w:rsidP="005D7852">
      <w:pPr>
        <w:numPr>
          <w:ilvl w:val="1"/>
          <w:numId w:val="17"/>
        </w:numPr>
      </w:pPr>
      <w:r>
        <w:t>Reduce retransmissions required</w:t>
      </w:r>
    </w:p>
    <w:p w:rsidR="00FD5CCC" w:rsidRDefault="00FD5CCC" w:rsidP="00EC5C0D"/>
    <w:p w:rsidR="005D7852" w:rsidRDefault="005D7852" w:rsidP="00FD5CCC">
      <w:pPr>
        <w:pStyle w:val="Heading3"/>
      </w:pPr>
      <w:bookmarkStart w:id="27" w:name="_Toc5702122"/>
      <w:r>
        <w:t xml:space="preserve">MAC </w:t>
      </w:r>
      <w:r w:rsidR="00502818">
        <w:t>Enhancements and Coexistence Impact</w:t>
      </w:r>
      <w:bookmarkEnd w:id="27"/>
    </w:p>
    <w:p w:rsidR="00FD5CCC" w:rsidRDefault="00E1517F" w:rsidP="00E1517F">
      <w:r>
        <w:t>The new MAC features added by this amendment use the e</w:t>
      </w:r>
      <w:r w:rsidR="00FD5CCC">
        <w:t>xiting features o</w:t>
      </w:r>
      <w:r w:rsidR="00DD42CC">
        <w:t>f the MAC</w:t>
      </w:r>
      <w:r>
        <w:t xml:space="preserve"> to</w:t>
      </w:r>
      <w:r w:rsidR="00DD42CC">
        <w:t xml:space="preserve"> assure </w:t>
      </w:r>
      <w:r>
        <w:t xml:space="preserve">compatibility with </w:t>
      </w:r>
      <w:r w:rsidR="00DD42CC">
        <w:t xml:space="preserve">legacy </w:t>
      </w:r>
      <w:r>
        <w:t xml:space="preserve">802.15.4 </w:t>
      </w:r>
      <w:r w:rsidR="00DD42CC">
        <w:t xml:space="preserve">devices </w:t>
      </w:r>
      <w:r>
        <w:t>as well as preserve the proven coexistence characteristics provided by the standard.   The MAC is extended by this amendment with provisions used by Ranging PHYs as follows:</w:t>
      </w:r>
    </w:p>
    <w:p w:rsidR="00DD42CC" w:rsidRDefault="00DD42CC" w:rsidP="00FD5CCC">
      <w:pPr>
        <w:numPr>
          <w:ilvl w:val="0"/>
          <w:numId w:val="18"/>
        </w:numPr>
      </w:pPr>
      <w:r>
        <w:t>Broadcast / multicast options</w:t>
      </w:r>
      <w:r w:rsidR="00E1517F">
        <w:t xml:space="preserve">:  Provision for scheduled broadcast and multicast </w:t>
      </w:r>
      <w:r w:rsidR="005C54E5">
        <w:t>exchanges</w:t>
      </w:r>
    </w:p>
    <w:p w:rsidR="00E1517F" w:rsidRDefault="00DD42CC" w:rsidP="00FD5CCC">
      <w:pPr>
        <w:numPr>
          <w:ilvl w:val="0"/>
          <w:numId w:val="18"/>
        </w:numPr>
      </w:pPr>
      <w:r>
        <w:t xml:space="preserve">New information elements </w:t>
      </w:r>
      <w:r w:rsidR="00E1517F">
        <w:t>to convey information used for ranging related information exchange</w:t>
      </w:r>
    </w:p>
    <w:p w:rsidR="00E1517F" w:rsidRDefault="00E1517F" w:rsidP="00FD5CCC">
      <w:pPr>
        <w:numPr>
          <w:ilvl w:val="0"/>
          <w:numId w:val="18"/>
        </w:numPr>
      </w:pPr>
      <w:r>
        <w:t>MAC features to control ranging exchanges with enhanced integrity verification</w:t>
      </w:r>
    </w:p>
    <w:p w:rsidR="00E1517F" w:rsidRDefault="00E1517F" w:rsidP="00FD5CCC">
      <w:pPr>
        <w:numPr>
          <w:ilvl w:val="0"/>
          <w:numId w:val="18"/>
        </w:numPr>
      </w:pPr>
      <w:r>
        <w:t>MAC SAP changes to support new ranging control and exchange</w:t>
      </w:r>
    </w:p>
    <w:p w:rsidR="005C54E5" w:rsidRDefault="00F9692E" w:rsidP="005C54E5">
      <w:r>
        <w:t xml:space="preserve">The channel access methods used to assess channel condition and commence transmission are not altered by these additional MAC features.  The impact on coexistence is minimal. </w:t>
      </w:r>
    </w:p>
    <w:p w:rsidR="006F7683" w:rsidRDefault="006F7683" w:rsidP="002D7E02">
      <w:pPr>
        <w:pStyle w:val="Heading2"/>
      </w:pPr>
      <w:bookmarkStart w:id="28" w:name="_Toc5702123"/>
      <w:r>
        <w:lastRenderedPageBreak/>
        <w:t>Overview of Coexistence Mechanisms in 802.15.4</w:t>
      </w:r>
      <w:bookmarkEnd w:id="28"/>
    </w:p>
    <w:p w:rsidR="00AA41E0" w:rsidRDefault="00D5197E" w:rsidP="00D5197E">
      <w:r>
        <w:t>Coexistence mechanisms in 802.</w:t>
      </w:r>
      <w:r w:rsidR="00F9692E">
        <w:t>1</w:t>
      </w:r>
      <w:r>
        <w:t xml:space="preserve">5.4 are described in </w:t>
      </w:r>
      <w:r>
        <w:fldChar w:fldCharType="begin"/>
      </w:r>
      <w:r>
        <w:instrText xml:space="preserve"> REF _Ref3374910 \r \h </w:instrText>
      </w:r>
      <w:r>
        <w:fldChar w:fldCharType="separate"/>
      </w:r>
      <w:r w:rsidR="00D3355C">
        <w:t>[7]</w:t>
      </w:r>
      <w:r>
        <w:fldChar w:fldCharType="end"/>
      </w:r>
      <w:r>
        <w:t xml:space="preserve"> and </w:t>
      </w:r>
      <w:r>
        <w:fldChar w:fldCharType="begin"/>
      </w:r>
      <w:r>
        <w:instrText xml:space="preserve"> REF _Ref3374913 \r \h </w:instrText>
      </w:r>
      <w:r>
        <w:fldChar w:fldCharType="separate"/>
      </w:r>
      <w:r w:rsidR="00D3355C">
        <w:t>[8]</w:t>
      </w:r>
      <w:r>
        <w:fldChar w:fldCharType="end"/>
      </w:r>
      <w:r w:rsidR="00AA41E0">
        <w:t xml:space="preserve">. Coexistence is also enhanced by the inherently low duty cycle nature of 802.15.4 due to the MAC architecture, as explained in </w:t>
      </w:r>
      <w:r w:rsidR="00AA41E0">
        <w:fldChar w:fldCharType="begin"/>
      </w:r>
      <w:r w:rsidR="00AA41E0">
        <w:instrText xml:space="preserve"> REF _Ref3380381 \r \h </w:instrText>
      </w:r>
      <w:r w:rsidR="00AA41E0">
        <w:fldChar w:fldCharType="separate"/>
      </w:r>
      <w:r w:rsidR="00D3355C">
        <w:t>[12]</w:t>
      </w:r>
      <w:r w:rsidR="00AA41E0">
        <w:fldChar w:fldCharType="end"/>
      </w:r>
      <w:r w:rsidR="00AA41E0">
        <w:t>.</w:t>
      </w:r>
    </w:p>
    <w:p w:rsidR="00D5197E" w:rsidRDefault="00D5197E" w:rsidP="00D5197E">
      <w:r>
        <w:t>The MAC changes introduced in this amendment will have minimal impact coexistence performance:</w:t>
      </w:r>
    </w:p>
    <w:p w:rsidR="00D5197E" w:rsidRDefault="00D5197E" w:rsidP="00D5197E">
      <w:pPr>
        <w:numPr>
          <w:ilvl w:val="0"/>
          <w:numId w:val="18"/>
        </w:numPr>
      </w:pPr>
      <w:r>
        <w:t xml:space="preserve">New scheduling options are equivalent to and compatible with existing </w:t>
      </w:r>
      <w:r w:rsidR="00F9692E">
        <w:t>channel access mechanisms (CSMA-</w:t>
      </w:r>
      <w:r>
        <w:t>CA)</w:t>
      </w:r>
    </w:p>
    <w:p w:rsidR="00D5197E" w:rsidRDefault="00D5197E" w:rsidP="00D5197E">
      <w:pPr>
        <w:numPr>
          <w:ilvl w:val="0"/>
          <w:numId w:val="18"/>
        </w:numPr>
      </w:pPr>
      <w:r>
        <w:t xml:space="preserve">The new features preserve the coexistence mitigations with respect to loading, effective duty cycle, and channel access as described in </w:t>
      </w:r>
      <w:r>
        <w:fldChar w:fldCharType="begin"/>
      </w:r>
      <w:r>
        <w:instrText xml:space="preserve"> REF _Ref3374910 \r \h </w:instrText>
      </w:r>
      <w:r>
        <w:fldChar w:fldCharType="separate"/>
      </w:r>
      <w:r w:rsidR="00D3355C">
        <w:t>[7]</w:t>
      </w:r>
      <w:r>
        <w:fldChar w:fldCharType="end"/>
      </w:r>
      <w:r>
        <w:t xml:space="preserve">.  Several features reduce over the air overhead, which will decrease interference footprint both as victim and assailant. </w:t>
      </w:r>
    </w:p>
    <w:p w:rsidR="008B3BB2" w:rsidRPr="006954EC" w:rsidRDefault="00D14167" w:rsidP="003B7E46">
      <w:r>
        <w:t xml:space="preserve">The </w:t>
      </w:r>
      <w:r w:rsidRPr="00D14167">
        <w:t xml:space="preserve">UWB PHYs operate at very low power, typically at or below the limits for unintentional emissions.  </w:t>
      </w:r>
      <w:r>
        <w:t xml:space="preserve">This generally limits the impact of UWB transmitters on other systems.  </w:t>
      </w:r>
    </w:p>
    <w:p w:rsidR="00CF3391" w:rsidRDefault="00CF3391" w:rsidP="00CF3391">
      <w:pPr>
        <w:pStyle w:val="Heading2"/>
      </w:pPr>
      <w:bookmarkStart w:id="29" w:name="_Toc5702124"/>
      <w:r>
        <w:t>Coexistence Analysis Methodology</w:t>
      </w:r>
      <w:bookmarkEnd w:id="29"/>
    </w:p>
    <w:p w:rsidR="006954EC" w:rsidRDefault="007478D9" w:rsidP="006954EC">
      <w:r>
        <w:t xml:space="preserve">The Coexistence studies referenced in this document generally follows the methodology as described in </w:t>
      </w:r>
      <w:r w:rsidR="00BC44F5">
        <w:fldChar w:fldCharType="begin"/>
      </w:r>
      <w:r w:rsidR="00BC44F5">
        <w:instrText xml:space="preserve"> REF _Ref3374880 \r \h </w:instrText>
      </w:r>
      <w:r w:rsidR="00BC44F5">
        <w:fldChar w:fldCharType="separate"/>
      </w:r>
      <w:r w:rsidR="00D3355C">
        <w:t>[11]</w:t>
      </w:r>
      <w:r w:rsidR="00BC44F5">
        <w:fldChar w:fldCharType="end"/>
      </w:r>
      <w:r>
        <w:t xml:space="preserve"> examining the impacts of each subject system as both assailant and victim.  For this document, the existing coexistence analysis was examined for relevance to the current 802 standards and we summarize the results which are relevant.  802 wireless standards are not static, and there have been and so additional studies have been performed and made available, specifically evaluating coexistence between 802.15.4 UWB and 802.11 systems.  Conclusions drawn from the results of these studies are provided in this document. </w:t>
      </w:r>
      <w:r w:rsidR="006B25B9">
        <w:t xml:space="preserve"> </w:t>
      </w:r>
      <w:r w:rsidR="006B25B9" w:rsidRPr="006B25B9">
        <w:t>As these referenced documents are updated/modified, the conclusions may change, based on the assumptions used.</w:t>
      </w:r>
    </w:p>
    <w:p w:rsidR="006F7683" w:rsidRPr="002F0C01" w:rsidRDefault="00D5197E">
      <w:pPr>
        <w:rPr>
          <w:rFonts w:ascii="Cambria" w:eastAsia="PMingLiU" w:hAnsi="Cambria"/>
          <w:b/>
          <w:bCs/>
          <w:color w:val="365F91"/>
          <w:sz w:val="28"/>
          <w:szCs w:val="28"/>
        </w:rPr>
      </w:pPr>
      <w:r>
        <w:t xml:space="preserve">The coexistence studies </w:t>
      </w:r>
      <w:r w:rsidR="00F00EA1">
        <w:fldChar w:fldCharType="begin"/>
      </w:r>
      <w:r w:rsidR="00F00EA1">
        <w:instrText xml:space="preserve"> REF _Ref5701813 \r \h </w:instrText>
      </w:r>
      <w:r w:rsidR="00F00EA1">
        <w:fldChar w:fldCharType="separate"/>
      </w:r>
      <w:r w:rsidR="00D3355C">
        <w:t>[9]</w:t>
      </w:r>
      <w:r w:rsidR="00F00EA1">
        <w:fldChar w:fldCharType="end"/>
      </w:r>
      <w:r w:rsidR="00F00EA1">
        <w:t xml:space="preserve"> and </w:t>
      </w:r>
      <w:r w:rsidR="00F00EA1">
        <w:fldChar w:fldCharType="begin"/>
      </w:r>
      <w:r w:rsidR="00F00EA1">
        <w:instrText xml:space="preserve"> REF _Ref5701820 \r \h </w:instrText>
      </w:r>
      <w:r w:rsidR="00F00EA1">
        <w:fldChar w:fldCharType="separate"/>
      </w:r>
      <w:r w:rsidR="00D3355C">
        <w:t>[10]</w:t>
      </w:r>
      <w:r w:rsidR="00F00EA1">
        <w:fldChar w:fldCharType="end"/>
      </w:r>
      <w:r w:rsidR="00F00EA1">
        <w:t xml:space="preserve"> cited</w:t>
      </w:r>
      <w:r>
        <w:t xml:space="preserve"> in this document use a Monte Carlo simulation method to assess potential impacts when sharing spectrum.</w:t>
      </w:r>
    </w:p>
    <w:p w:rsidR="006F7683" w:rsidRDefault="006F7683" w:rsidP="008A468A">
      <w:pPr>
        <w:pStyle w:val="Heading1"/>
      </w:pPr>
      <w:bookmarkStart w:id="30" w:name="_Toc5702125"/>
      <w:r>
        <w:t>Dissimilar Systems Sharing the Same Frequency Bands</w:t>
      </w:r>
      <w:bookmarkEnd w:id="30"/>
      <w:r>
        <w:t xml:space="preserve"> </w:t>
      </w:r>
    </w:p>
    <w:p w:rsidR="006F7683" w:rsidRDefault="006F7683" w:rsidP="009C24B7">
      <w:r>
        <w:t>Th</w:t>
      </w:r>
      <w:r w:rsidR="00502818">
        <w:t xml:space="preserve">is clause presents coexistence considerations with </w:t>
      </w:r>
      <w:r>
        <w:t>other 802 systems which are specified to operate in some of the same frequency bands.</w:t>
      </w:r>
      <w:r w:rsidR="00502818">
        <w:t xml:space="preserve">  For the purpose of this clause, dissimilar is defined as other than IR-UWB operating according to the 802.15.4 LRP or HRP PHY specifications.</w:t>
      </w:r>
    </w:p>
    <w:p w:rsidR="008B3BB2" w:rsidRDefault="008B3BB2" w:rsidP="008B3BB2">
      <w:pPr>
        <w:pStyle w:val="Heading2"/>
      </w:pPr>
      <w:bookmarkStart w:id="31" w:name="_Toc5702126"/>
      <w:r>
        <w:t>802.11 Coexistence</w:t>
      </w:r>
      <w:bookmarkEnd w:id="31"/>
    </w:p>
    <w:p w:rsidR="006409CE" w:rsidRDefault="00502818" w:rsidP="008B3BB2">
      <w:r>
        <w:t xml:space="preserve">As detailed in Annex E of </w:t>
      </w:r>
      <w:r>
        <w:fldChar w:fldCharType="begin"/>
      </w:r>
      <w:r>
        <w:instrText xml:space="preserve"> REF _Ref3384313 \r \h </w:instrText>
      </w:r>
      <w:r>
        <w:fldChar w:fldCharType="separate"/>
      </w:r>
      <w:r w:rsidR="00D3355C">
        <w:t>[4]</w:t>
      </w:r>
      <w:r>
        <w:fldChar w:fldCharType="end"/>
      </w:r>
      <w:r>
        <w:t xml:space="preserve"> and </w:t>
      </w:r>
      <w:r>
        <w:fldChar w:fldCharType="begin"/>
      </w:r>
      <w:r>
        <w:instrText xml:space="preserve"> REF _Ref3384324 \r \h </w:instrText>
      </w:r>
      <w:r>
        <w:fldChar w:fldCharType="separate"/>
      </w:r>
      <w:r w:rsidR="00D3355C">
        <w:t>[5]</w:t>
      </w:r>
      <w:r>
        <w:fldChar w:fldCharType="end"/>
      </w:r>
      <w:r>
        <w:t xml:space="preserve">, 802.11 systems may operate in a variety of bands as shown in </w:t>
      </w:r>
      <w:r>
        <w:fldChar w:fldCharType="begin"/>
      </w:r>
      <w:r>
        <w:instrText xml:space="preserve"> REF _Ref3121022 \h </w:instrText>
      </w:r>
      <w:r>
        <w:fldChar w:fldCharType="separate"/>
      </w:r>
      <w:r w:rsidR="00D3355C">
        <w:t xml:space="preserve">Table </w:t>
      </w:r>
      <w:r w:rsidR="00D3355C">
        <w:rPr>
          <w:noProof/>
        </w:rPr>
        <w:t>1</w:t>
      </w:r>
      <w:r>
        <w:fldChar w:fldCharType="end"/>
      </w:r>
      <w:r>
        <w:t xml:space="preserve"> at channel spacing from 5 MHz to 160 MHz.</w:t>
      </w:r>
      <w:r w:rsidR="006409CE">
        <w:t xml:space="preserve">  802.11 based WLAN devices may operate at relatively high </w:t>
      </w:r>
      <w:r w:rsidR="003D6BFB">
        <w:t>EIIRP up to 1000mW (30dBm) i</w:t>
      </w:r>
      <w:r w:rsidR="006409CE">
        <w:t>n some re</w:t>
      </w:r>
      <w:r w:rsidR="003D6BFB">
        <w:t>gions</w:t>
      </w:r>
      <w:r w:rsidR="006409CE">
        <w:t xml:space="preserve">. </w:t>
      </w:r>
      <w:r>
        <w:t xml:space="preserve">   </w:t>
      </w:r>
      <w:r w:rsidR="006409CE">
        <w:t xml:space="preserve">UWB devices operate with a mean EIRP limited to -41.3 dBm/MHz. </w:t>
      </w:r>
      <w:r w:rsidR="00F9692E">
        <w:t xml:space="preserve">802.15.4 UW </w:t>
      </w:r>
      <w:r w:rsidR="006409CE">
        <w:t xml:space="preserve">devices use </w:t>
      </w:r>
      <w:r w:rsidR="00F9692E">
        <w:t>nominal bandwidth</w:t>
      </w:r>
      <w:r w:rsidR="006409CE">
        <w:t xml:space="preserve"> of 500 MHz or higher.</w:t>
      </w:r>
    </w:p>
    <w:p w:rsidR="008B3BB2" w:rsidRDefault="00502818" w:rsidP="008B3BB2">
      <w:r>
        <w:lastRenderedPageBreak/>
        <w:t xml:space="preserve">Studies </w:t>
      </w:r>
      <w:r>
        <w:fldChar w:fldCharType="begin"/>
      </w:r>
      <w:r>
        <w:instrText xml:space="preserve"> REF _Ref3374984 \r \h </w:instrText>
      </w:r>
      <w:r>
        <w:fldChar w:fldCharType="separate"/>
      </w:r>
      <w:r w:rsidR="00D3355C">
        <w:t>[9]</w:t>
      </w:r>
      <w:r>
        <w:fldChar w:fldCharType="end"/>
      </w:r>
      <w:r>
        <w:t xml:space="preserve"> and </w:t>
      </w:r>
      <w:r>
        <w:fldChar w:fldCharType="begin"/>
      </w:r>
      <w:r>
        <w:instrText xml:space="preserve"> REF _Ref3374991 \r \h </w:instrText>
      </w:r>
      <w:r>
        <w:fldChar w:fldCharType="separate"/>
      </w:r>
      <w:r w:rsidR="00D3355C">
        <w:t>[10]</w:t>
      </w:r>
      <w:r>
        <w:fldChar w:fldCharType="end"/>
      </w:r>
      <w:r>
        <w:t xml:space="preserve"> present simulation results illustrating impacts from 802.11 systems operating in proximity to 802.15.4 UWB based systems. The study considers </w:t>
      </w:r>
      <w:r w:rsidR="003D6BFB">
        <w:t xml:space="preserve">a </w:t>
      </w:r>
      <w:r w:rsidR="00CB6781">
        <w:t xml:space="preserve">variety of deployment scenarios and sets of operating conditions.  </w:t>
      </w:r>
    </w:p>
    <w:p w:rsidR="006409CE" w:rsidRDefault="006409CE" w:rsidP="006409CE">
      <w:pPr>
        <w:pStyle w:val="Heading3"/>
      </w:pPr>
      <w:bookmarkStart w:id="32" w:name="_Toc5702127"/>
      <w:r>
        <w:t>802.11 WLAN impact on 802.15.4 UWB</w:t>
      </w:r>
      <w:bookmarkEnd w:id="32"/>
    </w:p>
    <w:p w:rsidR="00C5137B" w:rsidRDefault="0087560B" w:rsidP="009D4794">
      <w:r>
        <w:t xml:space="preserve">Results for the scenarios covered in </w:t>
      </w:r>
      <w:r>
        <w:fldChar w:fldCharType="begin"/>
      </w:r>
      <w:r>
        <w:instrText xml:space="preserve"> REF _Ref3374984 \r \h </w:instrText>
      </w:r>
      <w:r>
        <w:fldChar w:fldCharType="separate"/>
      </w:r>
      <w:r w:rsidR="00D3355C">
        <w:t>[9]</w:t>
      </w:r>
      <w:r>
        <w:fldChar w:fldCharType="end"/>
      </w:r>
      <w:r>
        <w:t xml:space="preserve"> and </w:t>
      </w:r>
      <w:r>
        <w:fldChar w:fldCharType="begin"/>
      </w:r>
      <w:r>
        <w:instrText xml:space="preserve"> REF _Ref3374991 \r \h </w:instrText>
      </w:r>
      <w:r>
        <w:fldChar w:fldCharType="separate"/>
      </w:r>
      <w:r w:rsidR="00D3355C">
        <w:t>[10]</w:t>
      </w:r>
      <w:r>
        <w:fldChar w:fldCharType="end"/>
      </w:r>
      <w:r w:rsidR="00C5137B">
        <w:t xml:space="preserve">  illustrate the potential impacts.   </w:t>
      </w:r>
      <w:r w:rsidR="009D4794">
        <w:t xml:space="preserve">The WGSE PT45 study </w:t>
      </w:r>
      <w:r w:rsidR="00C5137B">
        <w:fldChar w:fldCharType="begin"/>
      </w:r>
      <w:r w:rsidR="00C5137B">
        <w:instrText xml:space="preserve"> REF _Ref3374984 \r \h </w:instrText>
      </w:r>
      <w:r w:rsidR="00C5137B">
        <w:fldChar w:fldCharType="separate"/>
      </w:r>
      <w:r w:rsidR="00D3355C">
        <w:t>[9]</w:t>
      </w:r>
      <w:r w:rsidR="00C5137B">
        <w:fldChar w:fldCharType="end"/>
      </w:r>
      <w:r w:rsidR="00C5137B">
        <w:t xml:space="preserve"> examines both single interference and aggregate interference via simulation methods combined with data from measurements of live signals.  </w:t>
      </w:r>
      <w:r w:rsidR="009D4794">
        <w:t>The results show</w:t>
      </w:r>
      <w:r w:rsidR="00C5137B">
        <w:t xml:space="preserve"> that </w:t>
      </w:r>
      <w:r w:rsidR="009D4794">
        <w:t>802.11 based W</w:t>
      </w:r>
      <w:r w:rsidR="00C5137B">
        <w:t xml:space="preserve">LAN interferers up to 946 </w:t>
      </w:r>
      <w:r w:rsidR="009D4794">
        <w:t>meters</w:t>
      </w:r>
      <w:r w:rsidR="00C5137B">
        <w:t xml:space="preserve"> away cause more than 3 dB sensitivity reduction in UWB communications and location tracking systems. For sensing applications, the equivalent distance is 212 </w:t>
      </w:r>
      <w:r w:rsidR="009D4794">
        <w:t>meters</w:t>
      </w:r>
      <w:r w:rsidR="00C5137B">
        <w:t>.</w:t>
      </w:r>
      <w:r w:rsidR="009D4794">
        <w:t xml:space="preserve"> Aggregate interference evaluation with Monte Carlo simulations show that at WLAN duty cycle of 1.97%, the probability that the sensitivity reduction to UWB communications and location tracking devices exceeds 3 dB falls between 5 and 15%. For sensing device, the probability that the sensitivity reduction is more than 3 dB is between 3 and 6%</w:t>
      </w:r>
    </w:p>
    <w:p w:rsidR="006409CE" w:rsidRDefault="00C5137B" w:rsidP="008B3BB2">
      <w:r>
        <w:t xml:space="preserve">In </w:t>
      </w:r>
      <w:r>
        <w:fldChar w:fldCharType="begin"/>
      </w:r>
      <w:r>
        <w:instrText xml:space="preserve"> REF _Ref3374991 \r \h </w:instrText>
      </w:r>
      <w:r>
        <w:fldChar w:fldCharType="separate"/>
      </w:r>
      <w:r w:rsidR="00D3355C">
        <w:t>[10]</w:t>
      </w:r>
      <w:r>
        <w:fldChar w:fldCharType="end"/>
      </w:r>
      <w:r>
        <w:t>, additional configurations and scenarios are investigated using simulation techniques.   The studies show significant impacts on both comm</w:t>
      </w:r>
      <w:r w:rsidR="00EC5C0D">
        <w:t xml:space="preserve">unication and ranging/location.  This study </w:t>
      </w:r>
      <w:r w:rsidR="00D04E36">
        <w:t xml:space="preserve">also includes mitigation recommendations to improve coexistence performance. </w:t>
      </w:r>
    </w:p>
    <w:p w:rsidR="006409CE" w:rsidRDefault="006409CE" w:rsidP="006409CE">
      <w:pPr>
        <w:pStyle w:val="Heading3"/>
      </w:pPr>
      <w:bookmarkStart w:id="33" w:name="_Toc5702128"/>
      <w:r>
        <w:t>802.15.4 UWB impact on 802.11 WLAN</w:t>
      </w:r>
      <w:bookmarkEnd w:id="33"/>
    </w:p>
    <w:p w:rsidR="005139B0" w:rsidRDefault="005139B0" w:rsidP="005139B0">
      <w:r>
        <w:t xml:space="preserve">UWB devices operate with a mean EIRP limited to -41 dBm/MHz, the </w:t>
      </w:r>
      <w:r w:rsidR="00F00EA1">
        <w:t>path loss</w:t>
      </w:r>
      <w:r>
        <w:t xml:space="preserve"> required to limit 802.11 de-sense of 3dB by a UWB device is outlined in the table below. </w:t>
      </w:r>
    </w:p>
    <w:p w:rsidR="00086AAE" w:rsidRDefault="00086AAE" w:rsidP="00086AAE">
      <w:pPr>
        <w:pStyle w:val="Caption"/>
      </w:pPr>
      <w:bookmarkStart w:id="34" w:name="_Toc5702095"/>
      <w:r>
        <w:t xml:space="preserve">Table </w:t>
      </w:r>
      <w:r w:rsidR="00D3355C">
        <w:rPr>
          <w:noProof/>
        </w:rPr>
        <w:fldChar w:fldCharType="begin"/>
      </w:r>
      <w:r w:rsidR="00D3355C">
        <w:rPr>
          <w:noProof/>
        </w:rPr>
        <w:instrText xml:space="preserve"> SEQ Table \* ARABIC </w:instrText>
      </w:r>
      <w:r w:rsidR="00D3355C">
        <w:rPr>
          <w:noProof/>
        </w:rPr>
        <w:fldChar w:fldCharType="separate"/>
      </w:r>
      <w:r w:rsidR="00D3355C">
        <w:rPr>
          <w:noProof/>
        </w:rPr>
        <w:t>2</w:t>
      </w:r>
      <w:r w:rsidR="00D3355C">
        <w:rPr>
          <w:noProof/>
        </w:rPr>
        <w:fldChar w:fldCharType="end"/>
      </w:r>
      <w:r>
        <w:rPr>
          <w:noProof/>
        </w:rPr>
        <w:t xml:space="preserve">:  </w:t>
      </w:r>
      <w:r w:rsidRPr="00086AAE">
        <w:rPr>
          <w:noProof/>
        </w:rPr>
        <w:t xml:space="preserve">Computation of the </w:t>
      </w:r>
      <w:r>
        <w:rPr>
          <w:noProof/>
        </w:rPr>
        <w:t>interference threshold for 802.11 System</w:t>
      </w:r>
      <w:bookmarkEnd w:id="34"/>
    </w:p>
    <w:p w:rsidR="00086AAE" w:rsidRDefault="00086AAE" w:rsidP="005139B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1828"/>
        <w:gridCol w:w="1862"/>
      </w:tblGrid>
      <w:tr w:rsidR="005139B0" w:rsidTr="001E08B3">
        <w:tc>
          <w:tcPr>
            <w:tcW w:w="4500" w:type="dxa"/>
            <w:shd w:val="clear" w:color="auto" w:fill="auto"/>
          </w:tcPr>
          <w:p w:rsidR="005139B0" w:rsidRPr="001E08B3" w:rsidRDefault="005139B0" w:rsidP="00FB2189">
            <w:pPr>
              <w:rPr>
                <w:b/>
                <w:sz w:val="28"/>
                <w:u w:val="single"/>
              </w:rPr>
            </w:pPr>
            <w:r w:rsidRPr="001E08B3">
              <w:rPr>
                <w:b/>
                <w:sz w:val="28"/>
                <w:u w:val="single"/>
              </w:rPr>
              <w:t>Quantity</w:t>
            </w:r>
          </w:p>
        </w:tc>
        <w:tc>
          <w:tcPr>
            <w:tcW w:w="1828" w:type="dxa"/>
            <w:shd w:val="clear" w:color="auto" w:fill="auto"/>
          </w:tcPr>
          <w:p w:rsidR="005139B0" w:rsidRPr="001E08B3" w:rsidRDefault="005139B0" w:rsidP="00FB2189">
            <w:pPr>
              <w:rPr>
                <w:b/>
                <w:sz w:val="28"/>
                <w:u w:val="single"/>
              </w:rPr>
            </w:pPr>
            <w:r w:rsidRPr="001E08B3">
              <w:rPr>
                <w:b/>
                <w:sz w:val="28"/>
                <w:u w:val="single"/>
              </w:rPr>
              <w:t>Value</w:t>
            </w:r>
          </w:p>
        </w:tc>
        <w:tc>
          <w:tcPr>
            <w:tcW w:w="1862" w:type="dxa"/>
            <w:shd w:val="clear" w:color="auto" w:fill="auto"/>
          </w:tcPr>
          <w:p w:rsidR="005139B0" w:rsidRPr="001E08B3" w:rsidRDefault="005139B0" w:rsidP="00FB2189">
            <w:pPr>
              <w:rPr>
                <w:b/>
                <w:sz w:val="28"/>
                <w:u w:val="single"/>
              </w:rPr>
            </w:pPr>
            <w:r w:rsidRPr="001E08B3">
              <w:rPr>
                <w:b/>
                <w:sz w:val="28"/>
                <w:u w:val="single"/>
              </w:rPr>
              <w:t>Unit</w:t>
            </w:r>
          </w:p>
        </w:tc>
      </w:tr>
      <w:tr w:rsidR="005139B0" w:rsidTr="001E08B3">
        <w:tc>
          <w:tcPr>
            <w:tcW w:w="4500" w:type="dxa"/>
            <w:shd w:val="clear" w:color="auto" w:fill="auto"/>
          </w:tcPr>
          <w:p w:rsidR="005139B0" w:rsidRDefault="005139B0" w:rsidP="00FB2189">
            <w:r>
              <w:t>UWB TX PSD Limit</w:t>
            </w:r>
          </w:p>
        </w:tc>
        <w:tc>
          <w:tcPr>
            <w:tcW w:w="1828" w:type="dxa"/>
            <w:shd w:val="clear" w:color="auto" w:fill="auto"/>
          </w:tcPr>
          <w:p w:rsidR="005139B0" w:rsidRDefault="005139B0" w:rsidP="00FB2189">
            <w:r>
              <w:t>-41</w:t>
            </w:r>
          </w:p>
        </w:tc>
        <w:tc>
          <w:tcPr>
            <w:tcW w:w="1862" w:type="dxa"/>
            <w:shd w:val="clear" w:color="auto" w:fill="auto"/>
          </w:tcPr>
          <w:p w:rsidR="005139B0" w:rsidRDefault="005139B0" w:rsidP="00FB2189">
            <w:r>
              <w:t>dBm/MHz</w:t>
            </w:r>
          </w:p>
        </w:tc>
      </w:tr>
      <w:tr w:rsidR="005139B0" w:rsidTr="001E08B3">
        <w:tc>
          <w:tcPr>
            <w:tcW w:w="4500" w:type="dxa"/>
            <w:shd w:val="clear" w:color="auto" w:fill="auto"/>
          </w:tcPr>
          <w:p w:rsidR="005139B0" w:rsidRDefault="005139B0" w:rsidP="00FB2189">
            <w:r>
              <w:t>Thermal noise floor</w:t>
            </w:r>
          </w:p>
        </w:tc>
        <w:tc>
          <w:tcPr>
            <w:tcW w:w="1828" w:type="dxa"/>
            <w:shd w:val="clear" w:color="auto" w:fill="auto"/>
          </w:tcPr>
          <w:p w:rsidR="005139B0" w:rsidRDefault="005139B0" w:rsidP="00FB2189">
            <w:r>
              <w:t>-114</w:t>
            </w:r>
          </w:p>
        </w:tc>
        <w:tc>
          <w:tcPr>
            <w:tcW w:w="1862" w:type="dxa"/>
            <w:shd w:val="clear" w:color="auto" w:fill="auto"/>
          </w:tcPr>
          <w:p w:rsidR="005139B0" w:rsidRDefault="005139B0" w:rsidP="00FB2189">
            <w:r>
              <w:t>dBm/MHz</w:t>
            </w:r>
          </w:p>
        </w:tc>
      </w:tr>
      <w:tr w:rsidR="005139B0" w:rsidTr="001E08B3">
        <w:tc>
          <w:tcPr>
            <w:tcW w:w="4500" w:type="dxa"/>
            <w:shd w:val="clear" w:color="auto" w:fill="auto"/>
          </w:tcPr>
          <w:p w:rsidR="005139B0" w:rsidRDefault="005139B0" w:rsidP="00FB2189">
            <w:r>
              <w:t>802.11 device noise figure</w:t>
            </w:r>
          </w:p>
        </w:tc>
        <w:tc>
          <w:tcPr>
            <w:tcW w:w="1828" w:type="dxa"/>
            <w:shd w:val="clear" w:color="auto" w:fill="auto"/>
          </w:tcPr>
          <w:p w:rsidR="005139B0" w:rsidRDefault="005139B0" w:rsidP="00FB2189">
            <w:r>
              <w:t>6</w:t>
            </w:r>
          </w:p>
        </w:tc>
        <w:tc>
          <w:tcPr>
            <w:tcW w:w="1862" w:type="dxa"/>
            <w:shd w:val="clear" w:color="auto" w:fill="auto"/>
          </w:tcPr>
          <w:p w:rsidR="005139B0" w:rsidRDefault="005139B0" w:rsidP="00FB2189">
            <w:r>
              <w:t>dB</w:t>
            </w:r>
          </w:p>
        </w:tc>
      </w:tr>
      <w:tr w:rsidR="005139B0" w:rsidTr="001E08B3">
        <w:tc>
          <w:tcPr>
            <w:tcW w:w="4500" w:type="dxa"/>
            <w:shd w:val="clear" w:color="auto" w:fill="auto"/>
          </w:tcPr>
          <w:p w:rsidR="005139B0" w:rsidRDefault="005139B0" w:rsidP="00FB2189">
            <w:r>
              <w:t>Effective 802.11 device operating noise floor</w:t>
            </w:r>
          </w:p>
        </w:tc>
        <w:tc>
          <w:tcPr>
            <w:tcW w:w="1828" w:type="dxa"/>
            <w:shd w:val="clear" w:color="auto" w:fill="auto"/>
          </w:tcPr>
          <w:p w:rsidR="005139B0" w:rsidRDefault="005139B0" w:rsidP="00FB2189">
            <w:r>
              <w:t>-108</w:t>
            </w:r>
          </w:p>
        </w:tc>
        <w:tc>
          <w:tcPr>
            <w:tcW w:w="1862" w:type="dxa"/>
            <w:shd w:val="clear" w:color="auto" w:fill="auto"/>
          </w:tcPr>
          <w:p w:rsidR="005139B0" w:rsidRDefault="005139B0" w:rsidP="00FB2189">
            <w:r>
              <w:t>dBm/MHz</w:t>
            </w:r>
          </w:p>
        </w:tc>
      </w:tr>
      <w:tr w:rsidR="005139B0" w:rsidTr="001E08B3">
        <w:tc>
          <w:tcPr>
            <w:tcW w:w="4500" w:type="dxa"/>
            <w:shd w:val="clear" w:color="auto" w:fill="auto"/>
          </w:tcPr>
          <w:p w:rsidR="005139B0" w:rsidRDefault="005139B0" w:rsidP="00FB2189">
            <w:r>
              <w:t xml:space="preserve">Required UWB -&gt; 802.11 device </w:t>
            </w:r>
            <w:r w:rsidR="00D14167">
              <w:t>path loss</w:t>
            </w:r>
          </w:p>
        </w:tc>
        <w:tc>
          <w:tcPr>
            <w:tcW w:w="1828" w:type="dxa"/>
            <w:shd w:val="clear" w:color="auto" w:fill="auto"/>
          </w:tcPr>
          <w:p w:rsidR="005139B0" w:rsidRDefault="005139B0" w:rsidP="00FB2189">
            <w:r>
              <w:t>67</w:t>
            </w:r>
          </w:p>
        </w:tc>
        <w:tc>
          <w:tcPr>
            <w:tcW w:w="1862" w:type="dxa"/>
            <w:shd w:val="clear" w:color="auto" w:fill="auto"/>
          </w:tcPr>
          <w:p w:rsidR="005139B0" w:rsidRDefault="005139B0" w:rsidP="00FB2189">
            <w:r>
              <w:t>dB</w:t>
            </w:r>
          </w:p>
        </w:tc>
      </w:tr>
    </w:tbl>
    <w:p w:rsidR="005139B0" w:rsidRDefault="005139B0" w:rsidP="005139B0"/>
    <w:p w:rsidR="005139B0" w:rsidRDefault="005139B0" w:rsidP="005139B0">
      <w:r>
        <w:t xml:space="preserve">With a worst case free space </w:t>
      </w:r>
      <w:r w:rsidR="00D14167">
        <w:t>path loss</w:t>
      </w:r>
      <w:r>
        <w:t xml:space="preserve"> model given in the equation below, where </w:t>
      </w:r>
      <w:r w:rsidRPr="00052C9D">
        <w:rPr>
          <w:i/>
        </w:rPr>
        <w:t>P</w:t>
      </w:r>
      <w:r w:rsidRPr="00052C9D">
        <w:rPr>
          <w:rFonts w:ascii="Times" w:hAnsi="Times"/>
          <w:i/>
        </w:rPr>
        <w:t>l</w:t>
      </w:r>
      <w:r w:rsidRPr="00052C9D">
        <w:rPr>
          <w:i/>
        </w:rPr>
        <w:t>(d</w:t>
      </w:r>
      <w:r w:rsidRPr="00052C9D">
        <w:t>0</w:t>
      </w:r>
      <w:r w:rsidRPr="00052C9D">
        <w:rPr>
          <w:i/>
        </w:rPr>
        <w:t>)</w:t>
      </w:r>
      <w:r>
        <w:t xml:space="preserve"> is the </w:t>
      </w:r>
      <w:r w:rsidR="00D14167">
        <w:t>path loss</w:t>
      </w:r>
      <w:r>
        <w:t xml:space="preserve"> at the reference distance of </w:t>
      </w:r>
      <w:r w:rsidRPr="00052C9D">
        <w:rPr>
          <w:i/>
        </w:rPr>
        <w:t>d</w:t>
      </w:r>
      <w:r>
        <w:t>0 = 1m.</w:t>
      </w:r>
    </w:p>
    <w:p w:rsidR="005139B0" w:rsidRDefault="003A26FE" w:rsidP="005139B0">
      <w:r>
        <w:lastRenderedPageBreak/>
        <w:pict w14:anchorId="047D9420">
          <v:shape id="_x0000_i1026" type="#_x0000_t75" style="width:156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doNotEmbedSystemFonts/&gt;&lt;w:defaultTabStop w:val=&quot;720&quot;/&gt;&lt;w:punctuationKerning/&gt;&lt;w:characterSpacingControl w:val=&quot;DontCompress&quot;/&gt;&lt;w:optimizeForBrowser/&gt;&lt;w:relyOnVML/&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24B7&quot;/&gt;&lt;wsp:rsid wsp:val=&quot;0001278F&quot;/&gt;&lt;wsp:rsid wsp:val=&quot;00013217&quot;/&gt;&lt;wsp:rsid wsp:val=&quot;00021CE5&quot;/&gt;&lt;wsp:rsid wsp:val=&quot;0004020E&quot;/&gt;&lt;wsp:rsid wsp:val=&quot;00042A51&quot;/&gt;&lt;wsp:rsid wsp:val=&quot;000512D3&quot;/&gt;&lt;wsp:rsid wsp:val=&quot;00053D6F&quot;/&gt;&lt;wsp:rsid wsp:val=&quot;000551F5&quot;/&gt;&lt;wsp:rsid wsp:val=&quot;000645FD&quot;/&gt;&lt;wsp:rsid wsp:val=&quot;00082479&quot;/&gt;&lt;wsp:rsid wsp:val=&quot;000833C5&quot;/&gt;&lt;wsp:rsid wsp:val=&quot;00084857&quot;/&gt;&lt;wsp:rsid wsp:val=&quot;000849F6&quot;/&gt;&lt;wsp:rsid wsp:val=&quot;000D3D62&quot;/&gt;&lt;wsp:rsid wsp:val=&quot;000D5BF7&quot;/&gt;&lt;wsp:rsid wsp:val=&quot;000D6C80&quot;/&gt;&lt;wsp:rsid wsp:val=&quot;000F5AFB&quot;/&gt;&lt;wsp:rsid wsp:val=&quot;00101195&quot;/&gt;&lt;wsp:rsid wsp:val=&quot;00134EA9&quot;/&gt;&lt;wsp:rsid wsp:val=&quot;001358AC&quot;/&gt;&lt;wsp:rsid wsp:val=&quot;00140104&quot;/&gt;&lt;wsp:rsid wsp:val=&quot;001416C3&quot;/&gt;&lt;wsp:rsid wsp:val=&quot;001534C9&quot;/&gt;&lt;wsp:rsid wsp:val=&quot;00165B3F&quot;/&gt;&lt;wsp:rsid wsp:val=&quot;001A12FD&quot;/&gt;&lt;wsp:rsid wsp:val=&quot;001A41EC&quot;/&gt;&lt;wsp:rsid wsp:val=&quot;001B61FA&quot;/&gt;&lt;wsp:rsid wsp:val=&quot;001B75DB&quot;/&gt;&lt;wsp:rsid wsp:val=&quot;001C007D&quot;/&gt;&lt;wsp:rsid wsp:val=&quot;001C38DE&quot;/&gt;&lt;wsp:rsid wsp:val=&quot;001D5E91&quot;/&gt;&lt;wsp:rsid wsp:val=&quot;001E09FE&quot;/&gt;&lt;wsp:rsid wsp:val=&quot;001E3C7E&quot;/&gt;&lt;wsp:rsid wsp:val=&quot;001E532F&quot;/&gt;&lt;wsp:rsid wsp:val=&quot;00203329&quot;/&gt;&lt;wsp:rsid wsp:val=&quot;002313FD&quot;/&gt;&lt;wsp:rsid wsp:val=&quot;002429A8&quot;/&gt;&lt;wsp:rsid wsp:val=&quot;00246CDB&quot;/&gt;&lt;wsp:rsid wsp:val=&quot;002505CE&quot;/&gt;&lt;wsp:rsid wsp:val=&quot;00250FDD&quot;/&gt;&lt;wsp:rsid wsp:val=&quot;002570FD&quot;/&gt;&lt;wsp:rsid wsp:val=&quot;00263E98&quot;/&gt;&lt;wsp:rsid wsp:val=&quot;002D49D0&quot;/&gt;&lt;wsp:rsid wsp:val=&quot;002D69F4&quot;/&gt;&lt;wsp:rsid wsp:val=&quot;002D7E02&quot;/&gt;&lt;wsp:rsid wsp:val=&quot;002F03A4&quot;/&gt;&lt;wsp:rsid wsp:val=&quot;002F0C01&quot;/&gt;&lt;wsp:rsid wsp:val=&quot;002F2176&quot;/&gt;&lt;wsp:rsid wsp:val=&quot;0030083F&quot;/&gt;&lt;wsp:rsid wsp:val=&quot;00315882&quot;/&gt;&lt;wsp:rsid wsp:val=&quot;003265E0&quot;/&gt;&lt;wsp:rsid wsp:val=&quot;003266CB&quot;/&gt;&lt;wsp:rsid wsp:val=&quot;003353F1&quot;/&gt;&lt;wsp:rsid wsp:val=&quot;00337F23&quot;/&gt;&lt;wsp:rsid wsp:val=&quot;00342E08&quot;/&gt;&lt;wsp:rsid wsp:val=&quot;003431BD&quot;/&gt;&lt;wsp:rsid wsp:val=&quot;00347BE2&quot;/&gt;&lt;wsp:rsid wsp:val=&quot;00357D15&quot;/&gt;&lt;wsp:rsid wsp:val=&quot;0038289D&quot;/&gt;&lt;wsp:rsid wsp:val=&quot;003A26DA&quot;/&gt;&lt;wsp:rsid wsp:val=&quot;003A4BC0&quot;/&gt;&lt;wsp:rsid wsp:val=&quot;003B2B43&quot;/&gt;&lt;wsp:rsid wsp:val=&quot;003B3682&quot;/&gt;&lt;wsp:rsid wsp:val=&quot;003B54F5&quot;/&gt;&lt;wsp:rsid wsp:val=&quot;003B7B34&quot;/&gt;&lt;wsp:rsid wsp:val=&quot;003B7E46&quot;/&gt;&lt;wsp:rsid wsp:val=&quot;003D6BFB&quot;/&gt;&lt;wsp:rsid wsp:val=&quot;003F1388&quot;/&gt;&lt;wsp:rsid wsp:val=&quot;003F2B2F&quot;/&gt;&lt;wsp:rsid wsp:val=&quot;003F3D75&quot;/&gt;&lt;wsp:rsid wsp:val=&quot;00444E56&quot;/&gt;&lt;wsp:rsid wsp:val=&quot;0044596F&quot;/&gt;&lt;wsp:rsid wsp:val=&quot;00474BE8&quot;/&gt;&lt;wsp:rsid wsp:val=&quot;00491C32&quot;/&gt;&lt;wsp:rsid wsp:val=&quot;004A2846&quot;/&gt;&lt;wsp:rsid wsp:val=&quot;004A4EAD&quot;/&gt;&lt;wsp:rsid wsp:val=&quot;004A5F21&quot;/&gt;&lt;wsp:rsid wsp:val=&quot;004A7971&quot;/&gt;&lt;wsp:rsid wsp:val=&quot;004B07A3&quot;/&gt;&lt;wsp:rsid wsp:val=&quot;004C5448&quot;/&gt;&lt;wsp:rsid wsp:val=&quot;004E3314&quot;/&gt;&lt;wsp:rsid wsp:val=&quot;004E47EE&quot;/&gt;&lt;wsp:rsid wsp:val=&quot;004E6946&quot;/&gt;&lt;wsp:rsid wsp:val=&quot;004F3616&quot;/&gt;&lt;wsp:rsid wsp:val=&quot;004F5422&quot;/&gt;&lt;wsp:rsid wsp:val=&quot;0050207D&quot;/&gt;&lt;wsp:rsid wsp:val=&quot;00502818&quot;/&gt;&lt;wsp:rsid wsp:val=&quot;00510050&quot;/&gt;&lt;wsp:rsid wsp:val=&quot;00512BD8&quot;/&gt;&lt;wsp:rsid wsp:val=&quot;005136CB&quot;/&gt;&lt;wsp:rsid wsp:val=&quot;005139B0&quot;/&gt;&lt;wsp:rsid wsp:val=&quot;005266DB&quot;/&gt;&lt;wsp:rsid wsp:val=&quot;005331BB&quot;/&gt;&lt;wsp:rsid wsp:val=&quot;00543414&quot;/&gt;&lt;wsp:rsid wsp:val=&quot;00546D5C&quot;/&gt;&lt;wsp:rsid wsp:val=&quot;00593BDA&quot;/&gt;&lt;wsp:rsid wsp:val=&quot;005C2B8C&quot;/&gt;&lt;wsp:rsid wsp:val=&quot;005C54E5&quot;/&gt;&lt;wsp:rsid wsp:val=&quot;005D7622&quot;/&gt;&lt;wsp:rsid wsp:val=&quot;005D7852&quot;/&gt;&lt;wsp:rsid wsp:val=&quot;005E3A45&quot;/&gt;&lt;wsp:rsid wsp:val=&quot;005F0EAD&quot;/&gt;&lt;wsp:rsid wsp:val=&quot;005F5663&quot;/&gt;&lt;wsp:rsid wsp:val=&quot;00600D0F&quot;/&gt;&lt;wsp:rsid wsp:val=&quot;00607642&quot;/&gt;&lt;wsp:rsid wsp:val=&quot;00614FB1&quot;/&gt;&lt;wsp:rsid wsp:val=&quot;006409CE&quot;/&gt;&lt;wsp:rsid wsp:val=&quot;00644C41&quot;/&gt;&lt;wsp:rsid wsp:val=&quot;00660E61&quot;/&gt;&lt;wsp:rsid wsp:val=&quot;00667DFA&quot;/&gt;&lt;wsp:rsid wsp:val=&quot;00675557&quot;/&gt;&lt;wsp:rsid wsp:val=&quot;00676DA2&quot;/&gt;&lt;wsp:rsid wsp:val=&quot;006954EC&quot;/&gt;&lt;wsp:rsid wsp:val=&quot;006D4AA2&quot;/&gt;&lt;wsp:rsid wsp:val=&quot;006D7A3A&quot;/&gt;&lt;wsp:rsid wsp:val=&quot;006E5AD0&quot;/&gt;&lt;wsp:rsid wsp:val=&quot;006F7683&quot;/&gt;&lt;wsp:rsid wsp:val=&quot;00722209&quot;/&gt;&lt;wsp:rsid wsp:val=&quot;00731765&quot;/&gt;&lt;wsp:rsid wsp:val=&quot;007341A9&quot;/&gt;&lt;wsp:rsid wsp:val=&quot;007478D9&quot;/&gt;&lt;wsp:rsid wsp:val=&quot;007526DA&quot;/&gt;&lt;wsp:rsid wsp:val=&quot;007556B0&quot;/&gt;&lt;wsp:rsid wsp:val=&quot;0079470A&quot;/&gt;&lt;wsp:rsid wsp:val=&quot;007B7917&quot;/&gt;&lt;wsp:rsid wsp:val=&quot;007B7D69&quot;/&gt;&lt;wsp:rsid wsp:val=&quot;007E49EC&quot;/&gt;&lt;wsp:rsid wsp:val=&quot;007F23C5&quot;/&gt;&lt;wsp:rsid wsp:val=&quot;00800E99&quot;/&gt;&lt;wsp:rsid wsp:val=&quot;00822511&quot;/&gt;&lt;wsp:rsid wsp:val=&quot;008470F9&quot;/&gt;&lt;wsp:rsid wsp:val=&quot;008568B0&quot;/&gt;&lt;wsp:rsid wsp:val=&quot;00860BEA&quot;/&gt;&lt;wsp:rsid wsp:val=&quot;00864674&quot;/&gt;&lt;wsp:rsid wsp:val=&quot;008647C9&quot;/&gt;&lt;wsp:rsid wsp:val=&quot;0087560B&quot;/&gt;&lt;wsp:rsid wsp:val=&quot;00875FE2&quot;/&gt;&lt;wsp:rsid wsp:val=&quot;00877D49&quot;/&gt;&lt;wsp:rsid wsp:val=&quot;0088061D&quot;/&gt;&lt;wsp:rsid wsp:val=&quot;008A468A&quot;/&gt;&lt;wsp:rsid wsp:val=&quot;008A56B2&quot;/&gt;&lt;wsp:rsid wsp:val=&quot;008B04FA&quot;/&gt;&lt;wsp:rsid wsp:val=&quot;008B3BB2&quot;/&gt;&lt;wsp:rsid wsp:val=&quot;008B644F&quot;/&gt;&lt;wsp:rsid wsp:val=&quot;008B7A35&quot;/&gt;&lt;wsp:rsid wsp:val=&quot;008C33A1&quot;/&gt;&lt;wsp:rsid wsp:val=&quot;008D306D&quot;/&gt;&lt;wsp:rsid wsp:val=&quot;008E02E8&quot;/&gt;&lt;wsp:rsid wsp:val=&quot;008E40F8&quot;/&gt;&lt;wsp:rsid wsp:val=&quot;008F0721&quot;/&gt;&lt;wsp:rsid wsp:val=&quot;009012DA&quot;/&gt;&lt;wsp:rsid wsp:val=&quot;009248D3&quot;/&gt;&lt;wsp:rsid wsp:val=&quot;00947F3B&quot;/&gt;&lt;wsp:rsid wsp:val=&quot;00963436&quot;/&gt;&lt;wsp:rsid wsp:val=&quot;00963A16&quot;/&gt;&lt;wsp:rsid wsp:val=&quot;00963C42&quot;/&gt;&lt;wsp:rsid wsp:val=&quot;00976F8B&quot;/&gt;&lt;wsp:rsid wsp:val=&quot;00981528&quot;/&gt;&lt;wsp:rsid wsp:val=&quot;00984A9B&quot;/&gt;&lt;wsp:rsid wsp:val=&quot;009A2FD5&quot;/&gt;&lt;wsp:rsid wsp:val=&quot;009A7B30&quot;/&gt;&lt;wsp:rsid wsp:val=&quot;009C0FF4&quot;/&gt;&lt;wsp:rsid wsp:val=&quot;009C24B7&quot;/&gt;&lt;wsp:rsid wsp:val=&quot;009D12FD&quot;/&gt;&lt;wsp:rsid wsp:val=&quot;009D1C59&quot;/&gt;&lt;wsp:rsid wsp:val=&quot;009D4794&quot;/&gt;&lt;wsp:rsid wsp:val=&quot;009E1C46&quot;/&gt;&lt;wsp:rsid wsp:val=&quot;009E2354&quot;/&gt;&lt;wsp:rsid wsp:val=&quot;009F45CE&quot;/&gt;&lt;wsp:rsid wsp:val=&quot;00A10BF2&quot;/&gt;&lt;wsp:rsid wsp:val=&quot;00A15E88&quot;/&gt;&lt;wsp:rsid wsp:val=&quot;00A34A71&quot;/&gt;&lt;wsp:rsid wsp:val=&quot;00A36DFB&quot;/&gt;&lt;wsp:rsid wsp:val=&quot;00A379EA&quot;/&gt;&lt;wsp:rsid wsp:val=&quot;00A46A7F&quot;/&gt;&lt;wsp:rsid wsp:val=&quot;00A50468&quot;/&gt;&lt;wsp:rsid wsp:val=&quot;00A56A69&quot;/&gt;&lt;wsp:rsid wsp:val=&quot;00A61564&quot;/&gt;&lt;wsp:rsid wsp:val=&quot;00A6661E&quot;/&gt;&lt;wsp:rsid wsp:val=&quot;00A67ACC&quot;/&gt;&lt;wsp:rsid wsp:val=&quot;00A7267B&quot;/&gt;&lt;wsp:rsid wsp:val=&quot;00A77C9A&quot;/&gt;&lt;wsp:rsid wsp:val=&quot;00A96DDB&quot;/&gt;&lt;wsp:rsid wsp:val=&quot;00AA0911&quot;/&gt;&lt;wsp:rsid wsp:val=&quot;00AA1991&quot;/&gt;&lt;wsp:rsid wsp:val=&quot;00AA2423&quot;/&gt;&lt;wsp:rsid wsp:val=&quot;00AA41E0&quot;/&gt;&lt;wsp:rsid wsp:val=&quot;00AB2BE3&quot;/&gt;&lt;wsp:rsid wsp:val=&quot;00AC3BF1&quot;/&gt;&lt;wsp:rsid wsp:val=&quot;00AD0308&quot;/&gt;&lt;wsp:rsid wsp:val=&quot;00AD7483&quot;/&gt;&lt;wsp:rsid wsp:val=&quot;00AE1C54&quot;/&gt;&lt;wsp:rsid wsp:val=&quot;00AE395C&quot;/&gt;&lt;wsp:rsid wsp:val=&quot;00AE5A39&quot;/&gt;&lt;wsp:rsid wsp:val=&quot;00AF2776&quot;/&gt;&lt;wsp:rsid wsp:val=&quot;00B010A1&quot;/&gt;&lt;wsp:rsid wsp:val=&quot;00B010D3&quot;/&gt;&lt;wsp:rsid wsp:val=&quot;00B07595&quot;/&gt;&lt;wsp:rsid wsp:val=&quot;00B11B7E&quot;/&gt;&lt;wsp:rsid wsp:val=&quot;00B15F6F&quot;/&gt;&lt;wsp:rsid wsp:val=&quot;00B16029&quot;/&gt;&lt;wsp:rsid wsp:val=&quot;00B23CAD&quot;/&gt;&lt;wsp:rsid wsp:val=&quot;00B32439&quot;/&gt;&lt;wsp:rsid wsp:val=&quot;00B404C0&quot;/&gt;&lt;wsp:rsid wsp:val=&quot;00B4125D&quot;/&gt;&lt;wsp:rsid wsp:val=&quot;00B633AD&quot;/&gt;&lt;wsp:rsid wsp:val=&quot;00B84766&quot;/&gt;&lt;wsp:rsid wsp:val=&quot;00BA1EC3&quot;/&gt;&lt;wsp:rsid wsp:val=&quot;00BA6847&quot;/&gt;&lt;wsp:rsid wsp:val=&quot;00BB364E&quot;/&gt;&lt;wsp:rsid wsp:val=&quot;00BB69CC&quot;/&gt;&lt;wsp:rsid wsp:val=&quot;00BC44F5&quot;/&gt;&lt;wsp:rsid wsp:val=&quot;00BC544E&quot;/&gt;&lt;wsp:rsid wsp:val=&quot;00BC710A&quot;/&gt;&lt;wsp:rsid wsp:val=&quot;00BD0071&quot;/&gt;&lt;wsp:rsid wsp:val=&quot;00BD401F&quot;/&gt;&lt;wsp:rsid wsp:val=&quot;00BE44E9&quot;/&gt;&lt;wsp:rsid wsp:val=&quot;00BF1BEB&quot;/&gt;&lt;wsp:rsid wsp:val=&quot;00BF4D7C&quot;/&gt;&lt;wsp:rsid wsp:val=&quot;00C01CAF&quot;/&gt;&lt;wsp:rsid wsp:val=&quot;00C13201&quot;/&gt;&lt;wsp:rsid wsp:val=&quot;00C22393&quot;/&gt;&lt;wsp:rsid wsp:val=&quot;00C4252D&quot;/&gt;&lt;wsp:rsid wsp:val=&quot;00C5137B&quot;/&gt;&lt;wsp:rsid wsp:val=&quot;00C84A8C&quot;/&gt;&lt;wsp:rsid wsp:val=&quot;00C9158D&quot;/&gt;&lt;wsp:rsid wsp:val=&quot;00CB6781&quot;/&gt;&lt;wsp:rsid wsp:val=&quot;00CB6B04&quot;/&gt;&lt;wsp:rsid wsp:val=&quot;00CB7DBF&quot;/&gt;&lt;wsp:rsid wsp:val=&quot;00CC4E56&quot;/&gt;&lt;wsp:rsid wsp:val=&quot;00CC6A21&quot;/&gt;&lt;wsp:rsid wsp:val=&quot;00CD14A3&quot;/&gt;&lt;wsp:rsid wsp:val=&quot;00CD69D6&quot;/&gt;&lt;wsp:rsid wsp:val=&quot;00CF3391&quot;/&gt;&lt;wsp:rsid wsp:val=&quot;00D221B6&quot;/&gt;&lt;wsp:rsid wsp:val=&quot;00D2697A&quot;/&gt;&lt;wsp:rsid wsp:val=&quot;00D30928&quot;/&gt;&lt;wsp:rsid wsp:val=&quot;00D42CAA&quot;/&gt;&lt;wsp:rsid wsp:val=&quot;00D5197E&quot;/&gt;&lt;wsp:rsid wsp:val=&quot;00D549FE&quot;/&gt;&lt;wsp:rsid wsp:val=&quot;00D7136B&quot;/&gt;&lt;wsp:rsid wsp:val=&quot;00D740D9&quot;/&gt;&lt;wsp:rsid wsp:val=&quot;00D958AF&quot;/&gt;&lt;wsp:rsid wsp:val=&quot;00DC00AC&quot;/&gt;&lt;wsp:rsid wsp:val=&quot;00DC0989&quot;/&gt;&lt;wsp:rsid wsp:val=&quot;00DC427A&quot;/&gt;&lt;wsp:rsid wsp:val=&quot;00DC59BB&quot;/&gt;&lt;wsp:rsid wsp:val=&quot;00DD42CC&quot;/&gt;&lt;wsp:rsid wsp:val=&quot;00DF10BA&quot;/&gt;&lt;wsp:rsid wsp:val=&quot;00DF7825&quot;/&gt;&lt;wsp:rsid wsp:val=&quot;00E05583&quot;/&gt;&lt;wsp:rsid wsp:val=&quot;00E056E7&quot;/&gt;&lt;wsp:rsid wsp:val=&quot;00E1517F&quot;/&gt;&lt;wsp:rsid wsp:val=&quot;00E15F0E&quot;/&gt;&lt;wsp:rsid wsp:val=&quot;00E20715&quot;/&gt;&lt;wsp:rsid wsp:val=&quot;00E24A64&quot;/&gt;&lt;wsp:rsid wsp:val=&quot;00E314D7&quot;/&gt;&lt;wsp:rsid wsp:val=&quot;00E47FB3&quot;/&gt;&lt;wsp:rsid wsp:val=&quot;00E51EAD&quot;/&gt;&lt;wsp:rsid wsp:val=&quot;00E558DB&quot;/&gt;&lt;wsp:rsid wsp:val=&quot;00E648D7&quot;/&gt;&lt;wsp:rsid wsp:val=&quot;00E80635&quot;/&gt;&lt;wsp:rsid wsp:val=&quot;00E81E84&quot;/&gt;&lt;wsp:rsid wsp:val=&quot;00E84638&quot;/&gt;&lt;wsp:rsid wsp:val=&quot;00E863AA&quot;/&gt;&lt;wsp:rsid wsp:val=&quot;00E91381&quot;/&gt;&lt;wsp:rsid wsp:val=&quot;00EA2AA3&quot;/&gt;&lt;wsp:rsid wsp:val=&quot;00F13889&quot;/&gt;&lt;wsp:rsid wsp:val=&quot;00F265EA&quot;/&gt;&lt;wsp:rsid wsp:val=&quot;00F314ED&quot;/&gt;&lt;wsp:rsid wsp:val=&quot;00F41D18&quot;/&gt;&lt;wsp:rsid wsp:val=&quot;00F70E67&quot;/&gt;&lt;wsp:rsid wsp:val=&quot;00F71D2E&quot;/&gt;&lt;wsp:rsid wsp:val=&quot;00F74DD5&quot;/&gt;&lt;wsp:rsid wsp:val=&quot;00F76534&quot;/&gt;&lt;wsp:rsid wsp:val=&quot;00F80B56&quot;/&gt;&lt;wsp:rsid wsp:val=&quot;00F80C3C&quot;/&gt;&lt;wsp:rsid wsp:val=&quot;00F835FF&quot;/&gt;&lt;wsp:rsid wsp:val=&quot;00F9692E&quot;/&gt;&lt;wsp:rsid wsp:val=&quot;00FA36F6&quot;/&gt;&lt;wsp:rsid wsp:val=&quot;00FB21E5&quot;/&gt;&lt;wsp:rsid wsp:val=&quot;00FB55EA&quot;/&gt;&lt;wsp:rsid wsp:val=&quot;00FC0B8F&quot;/&gt;&lt;wsp:rsid wsp:val=&quot;00FD5CCC&quot;/&gt;&lt;wsp:rsid wsp:val=&quot;00FE11EC&quot;/&gt;&lt;wsp:rsid wsp:val=&quot;00FE24E5&quot;/&gt;&lt;/wsp:rsids&gt;&lt;/w:docPr&gt;&lt;w:body&gt;&lt;wx:sect&gt;&lt;w:p wsp:rsidR=&quot;00000000&quot; wsp:rsidRPr=&quot;00D2697A&quot; wsp:rsidRDefault=&quot;00D2697A&quot; wsp:rsidP=&quot;00D2697A&quot;&gt;&lt;m:oMathPara&gt;&lt;m:oMath&gt;&lt;m:r&gt;&lt;w:rPr&gt;&lt;w:rFonts w:ascii=&quot;Cambria Math&quot; w:h-ansi=&quot;Cambria Math&quot;/&gt;&lt;wx:font wx:val=&quot;Cambria Math&quot;/&gt;&lt;w:i/&gt;&lt;/w:rPr&gt;&lt;m:t&gt;Pl&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d&lt;/m:t&gt;&lt;/m:r&gt;&lt;/m:e&gt;&lt;/m:d&gt;&lt;m:r&gt;&lt;w:rPr&gt;&lt;w:rFonts w:ascii=&quot;Cambria Math&quot; w:h-ansi=&quot;Cambria Math&quot;/&gt;&lt;wx:font wx:val=&quot;Cambria Math&quot;/&gt;&lt;w:i/&gt;&lt;/w:rPr&gt;&lt;m:t&gt;=Pl&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d0&lt;/m:t&gt;&lt;/m:r&gt;&lt;/m:e&gt;&lt;/m:d&gt;&lt;m:r&gt;&lt;w:rPr&gt;&lt;w:rFonts w:ascii=&quot;Cambria Math&quot; w:h-ansi=&quot;Cambria Math&quot;/&gt;&lt;wx:font wx:val=&quot;Cambria Math&quot;/&gt;&lt;w:i/&gt;&lt;/w:rPr&gt;&lt;m:t&gt;+20Ã—&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d&lt;/m:t&gt;&lt;/m:r&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d&lt;/m:t&gt;&lt;/m:r&gt;&lt;/m:e&gt;&lt;m:sub&gt;&lt;m:r&gt;&lt;w:rPr&gt;&lt;w:rFonts w:ascii=&quot;Cambria Math&quot; w:h-ansi=&quot;Cambria Math&quot;/&gt;&lt;wx:font wx:val=&quot;Cambria Math&quot;/&gt;&lt;w:i/&gt;&lt;/w:rPr&gt;&lt;m:t&gt;0&lt;/m:t&gt;&lt;/m:r&gt;&lt;/m:sub&gt;&lt;/m:sSub&gt;&lt;/m:den&gt;&lt;/m:f&gt;&lt;m:r&gt;&lt;w:rPr&gt;&lt;w:rFonts w:ascii=&quot;Cambria Math&quot; w:h-ansi=&quot;Cambria Math&quot;/&gt;&lt;wx:font wx:val=&quot;Cambria Math&quot;/&gt;&lt;w:i/&gt;&lt;/w:rPr&gt;&lt;m:t&gt;)&lt;/m:t&gt;&lt;/m:r&gt;&lt;/m:oMath&gt;&lt;/m:oMathPara&gt;&lt;/w:p&gt;&lt;w:sectPr wsp:rsidR=&quot;00000000&quot; wsp:rsidRPr=&quot;00D2697A&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p>
    <w:p w:rsidR="005139B0" w:rsidRDefault="005139B0" w:rsidP="005139B0">
      <w:r>
        <w:t xml:space="preserve">In the 6GHz band, the </w:t>
      </w:r>
      <w:r w:rsidRPr="00052C9D">
        <w:rPr>
          <w:i/>
        </w:rPr>
        <w:t>P</w:t>
      </w:r>
      <w:r w:rsidRPr="00052C9D">
        <w:rPr>
          <w:rFonts w:ascii="Times" w:hAnsi="Times"/>
          <w:i/>
        </w:rPr>
        <w:t>l</w:t>
      </w:r>
      <w:r w:rsidRPr="00052C9D">
        <w:rPr>
          <w:i/>
        </w:rPr>
        <w:t>(d</w:t>
      </w:r>
      <w:r w:rsidRPr="00052C9D">
        <w:t>0</w:t>
      </w:r>
      <w:r w:rsidRPr="00052C9D">
        <w:rPr>
          <w:i/>
        </w:rPr>
        <w:t>)</w:t>
      </w:r>
      <w:r>
        <w:t xml:space="preserve"> is 48dB, based on the Friis equation,</w:t>
      </w:r>
    </w:p>
    <w:p w:rsidR="005139B0" w:rsidRDefault="003A26FE" w:rsidP="005139B0">
      <w:r>
        <w:pict w14:anchorId="1C28C0E2">
          <v:shape id="_x0000_i1027" type="#_x0000_t75" style="width:132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doNotEmbedSystemFonts/&gt;&lt;w:defaultTabStop w:val=&quot;720&quot;/&gt;&lt;w:punctuationKerning/&gt;&lt;w:characterSpacingControl w:val=&quot;DontCompress&quot;/&gt;&lt;w:optimizeForBrowser/&gt;&lt;w:relyOnVML/&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24B7&quot;/&gt;&lt;wsp:rsid wsp:val=&quot;0001278F&quot;/&gt;&lt;wsp:rsid wsp:val=&quot;00013217&quot;/&gt;&lt;wsp:rsid wsp:val=&quot;00021CE5&quot;/&gt;&lt;wsp:rsid wsp:val=&quot;0004020E&quot;/&gt;&lt;wsp:rsid wsp:val=&quot;00042A51&quot;/&gt;&lt;wsp:rsid wsp:val=&quot;000512D3&quot;/&gt;&lt;wsp:rsid wsp:val=&quot;00053D6F&quot;/&gt;&lt;wsp:rsid wsp:val=&quot;000551F5&quot;/&gt;&lt;wsp:rsid wsp:val=&quot;000645FD&quot;/&gt;&lt;wsp:rsid wsp:val=&quot;00082479&quot;/&gt;&lt;wsp:rsid wsp:val=&quot;000833C5&quot;/&gt;&lt;wsp:rsid wsp:val=&quot;00084857&quot;/&gt;&lt;wsp:rsid wsp:val=&quot;000849F6&quot;/&gt;&lt;wsp:rsid wsp:val=&quot;000D3D62&quot;/&gt;&lt;wsp:rsid wsp:val=&quot;000D5BF7&quot;/&gt;&lt;wsp:rsid wsp:val=&quot;000D6C80&quot;/&gt;&lt;wsp:rsid wsp:val=&quot;000F5AFB&quot;/&gt;&lt;wsp:rsid wsp:val=&quot;00101195&quot;/&gt;&lt;wsp:rsid wsp:val=&quot;00134EA9&quot;/&gt;&lt;wsp:rsid wsp:val=&quot;001358AC&quot;/&gt;&lt;wsp:rsid wsp:val=&quot;00140104&quot;/&gt;&lt;wsp:rsid wsp:val=&quot;001416C3&quot;/&gt;&lt;wsp:rsid wsp:val=&quot;001534C9&quot;/&gt;&lt;wsp:rsid wsp:val=&quot;00165B3F&quot;/&gt;&lt;wsp:rsid wsp:val=&quot;001A12FD&quot;/&gt;&lt;wsp:rsid wsp:val=&quot;001A41EC&quot;/&gt;&lt;wsp:rsid wsp:val=&quot;001B61FA&quot;/&gt;&lt;wsp:rsid wsp:val=&quot;001B75DB&quot;/&gt;&lt;wsp:rsid wsp:val=&quot;001C007D&quot;/&gt;&lt;wsp:rsid wsp:val=&quot;001C38DE&quot;/&gt;&lt;wsp:rsid wsp:val=&quot;001D5E91&quot;/&gt;&lt;wsp:rsid wsp:val=&quot;001E09FE&quot;/&gt;&lt;wsp:rsid wsp:val=&quot;001E3C7E&quot;/&gt;&lt;wsp:rsid wsp:val=&quot;001E532F&quot;/&gt;&lt;wsp:rsid wsp:val=&quot;00203329&quot;/&gt;&lt;wsp:rsid wsp:val=&quot;002313FD&quot;/&gt;&lt;wsp:rsid wsp:val=&quot;002429A8&quot;/&gt;&lt;wsp:rsid wsp:val=&quot;00246CDB&quot;/&gt;&lt;wsp:rsid wsp:val=&quot;002505CE&quot;/&gt;&lt;wsp:rsid wsp:val=&quot;00250FDD&quot;/&gt;&lt;wsp:rsid wsp:val=&quot;002570FD&quot;/&gt;&lt;wsp:rsid wsp:val=&quot;00263E98&quot;/&gt;&lt;wsp:rsid wsp:val=&quot;002D49D0&quot;/&gt;&lt;wsp:rsid wsp:val=&quot;002D69F4&quot;/&gt;&lt;wsp:rsid wsp:val=&quot;002D7E02&quot;/&gt;&lt;wsp:rsid wsp:val=&quot;002F03A4&quot;/&gt;&lt;wsp:rsid wsp:val=&quot;002F0C01&quot;/&gt;&lt;wsp:rsid wsp:val=&quot;002F2176&quot;/&gt;&lt;wsp:rsid wsp:val=&quot;0030083F&quot;/&gt;&lt;wsp:rsid wsp:val=&quot;00315882&quot;/&gt;&lt;wsp:rsid wsp:val=&quot;003265E0&quot;/&gt;&lt;wsp:rsid wsp:val=&quot;003266CB&quot;/&gt;&lt;wsp:rsid wsp:val=&quot;003353F1&quot;/&gt;&lt;wsp:rsid wsp:val=&quot;00337F23&quot;/&gt;&lt;wsp:rsid wsp:val=&quot;00342E08&quot;/&gt;&lt;wsp:rsid wsp:val=&quot;003431BD&quot;/&gt;&lt;wsp:rsid wsp:val=&quot;00347BE2&quot;/&gt;&lt;wsp:rsid wsp:val=&quot;00357D15&quot;/&gt;&lt;wsp:rsid wsp:val=&quot;0038289D&quot;/&gt;&lt;wsp:rsid wsp:val=&quot;003A26DA&quot;/&gt;&lt;wsp:rsid wsp:val=&quot;003A4BC0&quot;/&gt;&lt;wsp:rsid wsp:val=&quot;003B2B43&quot;/&gt;&lt;wsp:rsid wsp:val=&quot;003B3682&quot;/&gt;&lt;wsp:rsid wsp:val=&quot;003B54F5&quot;/&gt;&lt;wsp:rsid wsp:val=&quot;003B7B34&quot;/&gt;&lt;wsp:rsid wsp:val=&quot;003B7E46&quot;/&gt;&lt;wsp:rsid wsp:val=&quot;003D6BFB&quot;/&gt;&lt;wsp:rsid wsp:val=&quot;003F1388&quot;/&gt;&lt;wsp:rsid wsp:val=&quot;003F2B2F&quot;/&gt;&lt;wsp:rsid wsp:val=&quot;003F3D75&quot;/&gt;&lt;wsp:rsid wsp:val=&quot;00444E56&quot;/&gt;&lt;wsp:rsid wsp:val=&quot;0044596F&quot;/&gt;&lt;wsp:rsid wsp:val=&quot;00474BE8&quot;/&gt;&lt;wsp:rsid wsp:val=&quot;00491C32&quot;/&gt;&lt;wsp:rsid wsp:val=&quot;004A2846&quot;/&gt;&lt;wsp:rsid wsp:val=&quot;004A4EAD&quot;/&gt;&lt;wsp:rsid wsp:val=&quot;004A5F21&quot;/&gt;&lt;wsp:rsid wsp:val=&quot;004A7971&quot;/&gt;&lt;wsp:rsid wsp:val=&quot;004B07A3&quot;/&gt;&lt;wsp:rsid wsp:val=&quot;004C5448&quot;/&gt;&lt;wsp:rsid wsp:val=&quot;004E3314&quot;/&gt;&lt;wsp:rsid wsp:val=&quot;004E47EE&quot;/&gt;&lt;wsp:rsid wsp:val=&quot;004E6946&quot;/&gt;&lt;wsp:rsid wsp:val=&quot;004F3616&quot;/&gt;&lt;wsp:rsid wsp:val=&quot;004F5422&quot;/&gt;&lt;wsp:rsid wsp:val=&quot;0050207D&quot;/&gt;&lt;wsp:rsid wsp:val=&quot;00502818&quot;/&gt;&lt;wsp:rsid wsp:val=&quot;00510050&quot;/&gt;&lt;wsp:rsid wsp:val=&quot;00512BD8&quot;/&gt;&lt;wsp:rsid wsp:val=&quot;005136CB&quot;/&gt;&lt;wsp:rsid wsp:val=&quot;005139B0&quot;/&gt;&lt;wsp:rsid wsp:val=&quot;005266DB&quot;/&gt;&lt;wsp:rsid wsp:val=&quot;005331BB&quot;/&gt;&lt;wsp:rsid wsp:val=&quot;00543414&quot;/&gt;&lt;wsp:rsid wsp:val=&quot;00546D5C&quot;/&gt;&lt;wsp:rsid wsp:val=&quot;00593BDA&quot;/&gt;&lt;wsp:rsid wsp:val=&quot;005C2B8C&quot;/&gt;&lt;wsp:rsid wsp:val=&quot;005C54E5&quot;/&gt;&lt;wsp:rsid wsp:val=&quot;005D7622&quot;/&gt;&lt;wsp:rsid wsp:val=&quot;005D7852&quot;/&gt;&lt;wsp:rsid wsp:val=&quot;005E3A45&quot;/&gt;&lt;wsp:rsid wsp:val=&quot;005F0EAD&quot;/&gt;&lt;wsp:rsid wsp:val=&quot;005F5663&quot;/&gt;&lt;wsp:rsid wsp:val=&quot;00600D0F&quot;/&gt;&lt;wsp:rsid wsp:val=&quot;00607642&quot;/&gt;&lt;wsp:rsid wsp:val=&quot;00614FB1&quot;/&gt;&lt;wsp:rsid wsp:val=&quot;006409CE&quot;/&gt;&lt;wsp:rsid wsp:val=&quot;00644C41&quot;/&gt;&lt;wsp:rsid wsp:val=&quot;00660E61&quot;/&gt;&lt;wsp:rsid wsp:val=&quot;00667DFA&quot;/&gt;&lt;wsp:rsid wsp:val=&quot;00675557&quot;/&gt;&lt;wsp:rsid wsp:val=&quot;00676DA2&quot;/&gt;&lt;wsp:rsid wsp:val=&quot;006954EC&quot;/&gt;&lt;wsp:rsid wsp:val=&quot;006D4AA2&quot;/&gt;&lt;wsp:rsid wsp:val=&quot;006D7A3A&quot;/&gt;&lt;wsp:rsid wsp:val=&quot;006E5AD0&quot;/&gt;&lt;wsp:rsid wsp:val=&quot;006F7683&quot;/&gt;&lt;wsp:rsid wsp:val=&quot;00722209&quot;/&gt;&lt;wsp:rsid wsp:val=&quot;00731765&quot;/&gt;&lt;wsp:rsid wsp:val=&quot;007341A9&quot;/&gt;&lt;wsp:rsid wsp:val=&quot;007478D9&quot;/&gt;&lt;wsp:rsid wsp:val=&quot;007526DA&quot;/&gt;&lt;wsp:rsid wsp:val=&quot;007556B0&quot;/&gt;&lt;wsp:rsid wsp:val=&quot;0079470A&quot;/&gt;&lt;wsp:rsid wsp:val=&quot;007B7917&quot;/&gt;&lt;wsp:rsid wsp:val=&quot;007B7D69&quot;/&gt;&lt;wsp:rsid wsp:val=&quot;007E49EC&quot;/&gt;&lt;wsp:rsid wsp:val=&quot;007F23C5&quot;/&gt;&lt;wsp:rsid wsp:val=&quot;00800E99&quot;/&gt;&lt;wsp:rsid wsp:val=&quot;00822511&quot;/&gt;&lt;wsp:rsid wsp:val=&quot;008470F9&quot;/&gt;&lt;wsp:rsid wsp:val=&quot;008568B0&quot;/&gt;&lt;wsp:rsid wsp:val=&quot;00860BEA&quot;/&gt;&lt;wsp:rsid wsp:val=&quot;00864674&quot;/&gt;&lt;wsp:rsid wsp:val=&quot;008647C9&quot;/&gt;&lt;wsp:rsid wsp:val=&quot;0087560B&quot;/&gt;&lt;wsp:rsid wsp:val=&quot;00875FE2&quot;/&gt;&lt;wsp:rsid wsp:val=&quot;00877D49&quot;/&gt;&lt;wsp:rsid wsp:val=&quot;0088061D&quot;/&gt;&lt;wsp:rsid wsp:val=&quot;008A468A&quot;/&gt;&lt;wsp:rsid wsp:val=&quot;008A56B2&quot;/&gt;&lt;wsp:rsid wsp:val=&quot;008B04FA&quot;/&gt;&lt;wsp:rsid wsp:val=&quot;008B3BB2&quot;/&gt;&lt;wsp:rsid wsp:val=&quot;008B644F&quot;/&gt;&lt;wsp:rsid wsp:val=&quot;008B7A35&quot;/&gt;&lt;wsp:rsid wsp:val=&quot;008C33A1&quot;/&gt;&lt;wsp:rsid wsp:val=&quot;008D306D&quot;/&gt;&lt;wsp:rsid wsp:val=&quot;008E02E8&quot;/&gt;&lt;wsp:rsid wsp:val=&quot;008E40F8&quot;/&gt;&lt;wsp:rsid wsp:val=&quot;008F0721&quot;/&gt;&lt;wsp:rsid wsp:val=&quot;009012DA&quot;/&gt;&lt;wsp:rsid wsp:val=&quot;009248D3&quot;/&gt;&lt;wsp:rsid wsp:val=&quot;00947F3B&quot;/&gt;&lt;wsp:rsid wsp:val=&quot;00963436&quot;/&gt;&lt;wsp:rsid wsp:val=&quot;00963A16&quot;/&gt;&lt;wsp:rsid wsp:val=&quot;00963C42&quot;/&gt;&lt;wsp:rsid wsp:val=&quot;00976F8B&quot;/&gt;&lt;wsp:rsid wsp:val=&quot;00981528&quot;/&gt;&lt;wsp:rsid wsp:val=&quot;00984A9B&quot;/&gt;&lt;wsp:rsid wsp:val=&quot;009A2FD5&quot;/&gt;&lt;wsp:rsid wsp:val=&quot;009A7B30&quot;/&gt;&lt;wsp:rsid wsp:val=&quot;009C0FF4&quot;/&gt;&lt;wsp:rsid wsp:val=&quot;009C24B7&quot;/&gt;&lt;wsp:rsid wsp:val=&quot;009D12FD&quot;/&gt;&lt;wsp:rsid wsp:val=&quot;009D1C59&quot;/&gt;&lt;wsp:rsid wsp:val=&quot;009D4794&quot;/&gt;&lt;wsp:rsid wsp:val=&quot;009E1C46&quot;/&gt;&lt;wsp:rsid wsp:val=&quot;009E2354&quot;/&gt;&lt;wsp:rsid wsp:val=&quot;009F45CE&quot;/&gt;&lt;wsp:rsid wsp:val=&quot;00A10BF2&quot;/&gt;&lt;wsp:rsid wsp:val=&quot;00A15E88&quot;/&gt;&lt;wsp:rsid wsp:val=&quot;00A34A71&quot;/&gt;&lt;wsp:rsid wsp:val=&quot;00A36DFB&quot;/&gt;&lt;wsp:rsid wsp:val=&quot;00A379EA&quot;/&gt;&lt;wsp:rsid wsp:val=&quot;00A46A7F&quot;/&gt;&lt;wsp:rsid wsp:val=&quot;00A50468&quot;/&gt;&lt;wsp:rsid wsp:val=&quot;00A56A69&quot;/&gt;&lt;wsp:rsid wsp:val=&quot;00A61564&quot;/&gt;&lt;wsp:rsid wsp:val=&quot;00A6661E&quot;/&gt;&lt;wsp:rsid wsp:val=&quot;00A67ACC&quot;/&gt;&lt;wsp:rsid wsp:val=&quot;00A7267B&quot;/&gt;&lt;wsp:rsid wsp:val=&quot;00A77C9A&quot;/&gt;&lt;wsp:rsid wsp:val=&quot;00A96DDB&quot;/&gt;&lt;wsp:rsid wsp:val=&quot;00AA0911&quot;/&gt;&lt;wsp:rsid wsp:val=&quot;00AA1991&quot;/&gt;&lt;wsp:rsid wsp:val=&quot;00AA2423&quot;/&gt;&lt;wsp:rsid wsp:val=&quot;00AA41E0&quot;/&gt;&lt;wsp:rsid wsp:val=&quot;00AB2BE3&quot;/&gt;&lt;wsp:rsid wsp:val=&quot;00AC3BF1&quot;/&gt;&lt;wsp:rsid wsp:val=&quot;00AD0308&quot;/&gt;&lt;wsp:rsid wsp:val=&quot;00AD7483&quot;/&gt;&lt;wsp:rsid wsp:val=&quot;00AE1C54&quot;/&gt;&lt;wsp:rsid wsp:val=&quot;00AE395C&quot;/&gt;&lt;wsp:rsid wsp:val=&quot;00AE5A39&quot;/&gt;&lt;wsp:rsid wsp:val=&quot;00AF2776&quot;/&gt;&lt;wsp:rsid wsp:val=&quot;00B010A1&quot;/&gt;&lt;wsp:rsid wsp:val=&quot;00B010D3&quot;/&gt;&lt;wsp:rsid wsp:val=&quot;00B07595&quot;/&gt;&lt;wsp:rsid wsp:val=&quot;00B11B7E&quot;/&gt;&lt;wsp:rsid wsp:val=&quot;00B15F6F&quot;/&gt;&lt;wsp:rsid wsp:val=&quot;00B16029&quot;/&gt;&lt;wsp:rsid wsp:val=&quot;00B23CAD&quot;/&gt;&lt;wsp:rsid wsp:val=&quot;00B319BA&quot;/&gt;&lt;wsp:rsid wsp:val=&quot;00B32439&quot;/&gt;&lt;wsp:rsid wsp:val=&quot;00B404C0&quot;/&gt;&lt;wsp:rsid wsp:val=&quot;00B4125D&quot;/&gt;&lt;wsp:rsid wsp:val=&quot;00B633AD&quot;/&gt;&lt;wsp:rsid wsp:val=&quot;00B84766&quot;/&gt;&lt;wsp:rsid wsp:val=&quot;00BA1EC3&quot;/&gt;&lt;wsp:rsid wsp:val=&quot;00BA6847&quot;/&gt;&lt;wsp:rsid wsp:val=&quot;00BB364E&quot;/&gt;&lt;wsp:rsid wsp:val=&quot;00BB69CC&quot;/&gt;&lt;wsp:rsid wsp:val=&quot;00BC44F5&quot;/&gt;&lt;wsp:rsid wsp:val=&quot;00BC544E&quot;/&gt;&lt;wsp:rsid wsp:val=&quot;00BC710A&quot;/&gt;&lt;wsp:rsid wsp:val=&quot;00BD0071&quot;/&gt;&lt;wsp:rsid wsp:val=&quot;00BD401F&quot;/&gt;&lt;wsp:rsid wsp:val=&quot;00BE44E9&quot;/&gt;&lt;wsp:rsid wsp:val=&quot;00BF1BEB&quot;/&gt;&lt;wsp:rsid wsp:val=&quot;00BF4D7C&quot;/&gt;&lt;wsp:rsid wsp:val=&quot;00C01CAF&quot;/&gt;&lt;wsp:rsid wsp:val=&quot;00C13201&quot;/&gt;&lt;wsp:rsid wsp:val=&quot;00C22393&quot;/&gt;&lt;wsp:rsid wsp:val=&quot;00C4252D&quot;/&gt;&lt;wsp:rsid wsp:val=&quot;00C5137B&quot;/&gt;&lt;wsp:rsid wsp:val=&quot;00C84A8C&quot;/&gt;&lt;wsp:rsid wsp:val=&quot;00C9158D&quot;/&gt;&lt;wsp:rsid wsp:val=&quot;00CB6781&quot;/&gt;&lt;wsp:rsid wsp:val=&quot;00CB6B04&quot;/&gt;&lt;wsp:rsid wsp:val=&quot;00CB7DBF&quot;/&gt;&lt;wsp:rsid wsp:val=&quot;00CC4E56&quot;/&gt;&lt;wsp:rsid wsp:val=&quot;00CC6A21&quot;/&gt;&lt;wsp:rsid wsp:val=&quot;00CD14A3&quot;/&gt;&lt;wsp:rsid wsp:val=&quot;00CD69D6&quot;/&gt;&lt;wsp:rsid wsp:val=&quot;00CF3391&quot;/&gt;&lt;wsp:rsid wsp:val=&quot;00D221B6&quot;/&gt;&lt;wsp:rsid wsp:val=&quot;00D30928&quot;/&gt;&lt;wsp:rsid wsp:val=&quot;00D42CAA&quot;/&gt;&lt;wsp:rsid wsp:val=&quot;00D5197E&quot;/&gt;&lt;wsp:rsid wsp:val=&quot;00D549FE&quot;/&gt;&lt;wsp:rsid wsp:val=&quot;00D7136B&quot;/&gt;&lt;wsp:rsid wsp:val=&quot;00D740D9&quot;/&gt;&lt;wsp:rsid wsp:val=&quot;00D958AF&quot;/&gt;&lt;wsp:rsid wsp:val=&quot;00DC00AC&quot;/&gt;&lt;wsp:rsid wsp:val=&quot;00DC0989&quot;/&gt;&lt;wsp:rsid wsp:val=&quot;00DC427A&quot;/&gt;&lt;wsp:rsid wsp:val=&quot;00DC59BB&quot;/&gt;&lt;wsp:rsid wsp:val=&quot;00DD42CC&quot;/&gt;&lt;wsp:rsid wsp:val=&quot;00DF10BA&quot;/&gt;&lt;wsp:rsid wsp:val=&quot;00DF7825&quot;/&gt;&lt;wsp:rsid wsp:val=&quot;00E05583&quot;/&gt;&lt;wsp:rsid wsp:val=&quot;00E056E7&quot;/&gt;&lt;wsp:rsid wsp:val=&quot;00E1517F&quot;/&gt;&lt;wsp:rsid wsp:val=&quot;00E15F0E&quot;/&gt;&lt;wsp:rsid wsp:val=&quot;00E20715&quot;/&gt;&lt;wsp:rsid wsp:val=&quot;00E24A64&quot;/&gt;&lt;wsp:rsid wsp:val=&quot;00E314D7&quot;/&gt;&lt;wsp:rsid wsp:val=&quot;00E47FB3&quot;/&gt;&lt;wsp:rsid wsp:val=&quot;00E51EAD&quot;/&gt;&lt;wsp:rsid wsp:val=&quot;00E558DB&quot;/&gt;&lt;wsp:rsid wsp:val=&quot;00E648D7&quot;/&gt;&lt;wsp:rsid wsp:val=&quot;00E80635&quot;/&gt;&lt;wsp:rsid wsp:val=&quot;00E81E84&quot;/&gt;&lt;wsp:rsid wsp:val=&quot;00E84638&quot;/&gt;&lt;wsp:rsid wsp:val=&quot;00E863AA&quot;/&gt;&lt;wsp:rsid wsp:val=&quot;00E91381&quot;/&gt;&lt;wsp:rsid wsp:val=&quot;00EA2AA3&quot;/&gt;&lt;wsp:rsid wsp:val=&quot;00F13889&quot;/&gt;&lt;wsp:rsid wsp:val=&quot;00F265EA&quot;/&gt;&lt;wsp:rsid wsp:val=&quot;00F314ED&quot;/&gt;&lt;wsp:rsid wsp:val=&quot;00F41D18&quot;/&gt;&lt;wsp:rsid wsp:val=&quot;00F70E67&quot;/&gt;&lt;wsp:rsid wsp:val=&quot;00F71D2E&quot;/&gt;&lt;wsp:rsid wsp:val=&quot;00F74DD5&quot;/&gt;&lt;wsp:rsid wsp:val=&quot;00F76534&quot;/&gt;&lt;wsp:rsid wsp:val=&quot;00F80B56&quot;/&gt;&lt;wsp:rsid wsp:val=&quot;00F80C3C&quot;/&gt;&lt;wsp:rsid wsp:val=&quot;00F835FF&quot;/&gt;&lt;wsp:rsid wsp:val=&quot;00F9692E&quot;/&gt;&lt;wsp:rsid wsp:val=&quot;00FA36F6&quot;/&gt;&lt;wsp:rsid wsp:val=&quot;00FB21E5&quot;/&gt;&lt;wsp:rsid wsp:val=&quot;00FB55EA&quot;/&gt;&lt;wsp:rsid wsp:val=&quot;00FC0B8F&quot;/&gt;&lt;wsp:rsid wsp:val=&quot;00FD5CCC&quot;/&gt;&lt;wsp:rsid wsp:val=&quot;00FE11EC&quot;/&gt;&lt;wsp:rsid wsp:val=&quot;00FE24E5&quot;/&gt;&lt;/wsp:rsids&gt;&lt;/w:docPr&gt;&lt;w:body&gt;&lt;wx:sect&gt;&lt;w:p wsp:rsidR=&quot;00000000&quot; wsp:rsidRPr=&quot;00B319BA&quot; wsp:rsidRDefault=&quot;00B319BA&quot; wsp:rsidP=&quot;00B319BA&quot;&gt;&lt;m:oMathPara&gt;&lt;m:oMath&gt;&lt;m:r&gt;&lt;w:rPr&gt;&lt;w:rFonts w:ascii=&quot;Cambria Math&quot; w:h-ansi=&quot;Cambria Math&quot;/&gt;&lt;wx:font wx:val=&quot;Cambria Math&quot;/&gt;&lt;w:i/&gt;&lt;/w:rPr&gt;&lt;m:t&gt;Pl&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d0&lt;/m:t&gt;&lt;/m:r&gt;&lt;/m:e&gt;&lt;/m:d&gt;&lt;m:r&gt;&lt;w:rPr&gt;&lt;w:rFonts w:ascii=&quot;Cambria Math&quot; w:h-ansi=&quot;Cambria Math&quot;/&gt;&lt;wx:font wx:val=&quot;Cambria Math&quot;/&gt;&lt;w:i/&gt;&lt;/w:rPr&gt;&lt;m:t&gt;=20Ã—&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Î»&lt;/m:t&gt;&lt;/m:r&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4Ï€d&lt;/m:t&gt;&lt;/m:r&gt;&lt;/m:e&gt;&lt;m:sub&gt;&lt;m:r&gt;&lt;w:rPr&gt;&lt;w:rFonts w:ascii=&quot;Cambria Math&quot; w:h-ansi=&quot;Cambria Math&quot;/&gt;&lt;wx:font wx:val=&quot;Cambria Math&quot;/&gt;&lt;w:i/&gt;&lt;/w:rPr&gt;&lt;m:t&gt;0&lt;/m:t&gt;&lt;/m:r&gt;&lt;/m:sub&gt;&lt;/m:sSub&gt;&lt;/m:den&gt;&lt;/m:f&gt;&lt;m:r&gt;&lt;w:rPr&gt;&lt;w:rFonts w:ascii=&quot;Cambria Math&quot; w:h-ansi=&quot;Cambria Math&quot;/&gt;&lt;wx:font wx:val=&quot;Cambria Math&quot;/&gt;&lt;w:i/&gt;&lt;/w:rPr&gt;&lt;m:t&gt;)&lt;/m:t&gt;&lt;/m:r&gt;&lt;/m:oMath&gt;&lt;/m:oMathPara&gt;&lt;/w:p&gt;&lt;w:sectPr wsp:rsidR=&quot;00000000&quot; wsp:rsidRPr=&quot;00B319BA&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p>
    <w:p w:rsidR="005139B0" w:rsidRDefault="005139B0" w:rsidP="005139B0">
      <w:r>
        <w:t xml:space="preserve">Using this model, the required separation to achieve 67 dB of </w:t>
      </w:r>
      <w:r w:rsidR="00D14167">
        <w:t>path loss</w:t>
      </w:r>
      <w:r>
        <w:t xml:space="preserve"> is under 9m. Note that this is a worst-case scenario, since shadowing and non-line-of-sight effects are not considered; these will reduce the required separation even further. </w:t>
      </w:r>
    </w:p>
    <w:p w:rsidR="005139B0" w:rsidRDefault="005139B0" w:rsidP="005139B0">
      <w:r>
        <w:t xml:space="preserve">For illustration purposes, the following Table shows the path losses at the reference distance </w:t>
      </w:r>
      <w:r w:rsidRPr="00726D2C">
        <w:rPr>
          <w:i/>
        </w:rPr>
        <w:t>d</w:t>
      </w:r>
      <w:r>
        <w:t>0 along with the minimum required separation distances for example frequencies from 3 GHz to 6 GHz:</w:t>
      </w:r>
    </w:p>
    <w:p w:rsidR="00086AAE" w:rsidRDefault="00086AAE" w:rsidP="00086AAE">
      <w:pPr>
        <w:pStyle w:val="Caption"/>
      </w:pPr>
      <w:bookmarkStart w:id="35" w:name="_Toc5702096"/>
      <w:r>
        <w:t xml:space="preserve">Table </w:t>
      </w:r>
      <w:r w:rsidR="00FB2189">
        <w:rPr>
          <w:noProof/>
        </w:rPr>
        <w:fldChar w:fldCharType="begin"/>
      </w:r>
      <w:r w:rsidR="00FB2189">
        <w:rPr>
          <w:noProof/>
        </w:rPr>
        <w:instrText xml:space="preserve"> SEQ Table \* ARABIC </w:instrText>
      </w:r>
      <w:r w:rsidR="00FB2189">
        <w:rPr>
          <w:noProof/>
        </w:rPr>
        <w:fldChar w:fldCharType="separate"/>
      </w:r>
      <w:r w:rsidR="00D3355C">
        <w:rPr>
          <w:noProof/>
        </w:rPr>
        <w:t>3</w:t>
      </w:r>
      <w:r w:rsidR="00FB2189">
        <w:rPr>
          <w:noProof/>
        </w:rPr>
        <w:fldChar w:fldCharType="end"/>
      </w:r>
      <w:r w:rsidR="003564DC">
        <w:t xml:space="preserve"> Pa</w:t>
      </w:r>
      <w:r>
        <w:t>t</w:t>
      </w:r>
      <w:r w:rsidR="003564DC">
        <w:t>h losses reference</w:t>
      </w:r>
      <w:bookmarkEnd w:id="35"/>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070"/>
        <w:gridCol w:w="3060"/>
      </w:tblGrid>
      <w:tr w:rsidR="005139B0" w:rsidTr="001E08B3">
        <w:tc>
          <w:tcPr>
            <w:tcW w:w="1530" w:type="dxa"/>
            <w:shd w:val="clear" w:color="auto" w:fill="auto"/>
          </w:tcPr>
          <w:p w:rsidR="005139B0" w:rsidRDefault="005139B0" w:rsidP="001E08B3">
            <w:pPr>
              <w:spacing w:after="0" w:line="240" w:lineRule="auto"/>
              <w:jc w:val="center"/>
            </w:pPr>
            <w:r w:rsidRPr="001E08B3">
              <w:rPr>
                <w:b/>
              </w:rPr>
              <w:t>Carrier Frequency</w:t>
            </w:r>
          </w:p>
        </w:tc>
        <w:tc>
          <w:tcPr>
            <w:tcW w:w="2070" w:type="dxa"/>
            <w:shd w:val="clear" w:color="auto" w:fill="auto"/>
          </w:tcPr>
          <w:p w:rsidR="005139B0" w:rsidRDefault="005139B0" w:rsidP="001E08B3">
            <w:pPr>
              <w:spacing w:after="0" w:line="240" w:lineRule="auto"/>
              <w:jc w:val="center"/>
            </w:pPr>
            <w:r w:rsidRPr="001E08B3">
              <w:rPr>
                <w:b/>
              </w:rPr>
              <w:t xml:space="preserve">Loss at Reference Distance of 1m </w:t>
            </w:r>
            <w:r>
              <w:t>(rounded to nearest integer)</w:t>
            </w:r>
          </w:p>
        </w:tc>
        <w:tc>
          <w:tcPr>
            <w:tcW w:w="3060" w:type="dxa"/>
            <w:shd w:val="clear" w:color="auto" w:fill="auto"/>
          </w:tcPr>
          <w:p w:rsidR="005139B0" w:rsidRPr="001E08B3" w:rsidRDefault="005139B0" w:rsidP="001E08B3">
            <w:pPr>
              <w:spacing w:after="0" w:line="240" w:lineRule="auto"/>
              <w:jc w:val="center"/>
              <w:rPr>
                <w:b/>
              </w:rPr>
            </w:pPr>
            <w:r w:rsidRPr="001E08B3">
              <w:rPr>
                <w:b/>
              </w:rPr>
              <w:t xml:space="preserve">Required separation distance to achieve 67 dB of total path loss </w:t>
            </w:r>
            <w:r w:rsidRPr="008F4557">
              <w:t>(rounded to nearest higher integer)</w:t>
            </w:r>
          </w:p>
        </w:tc>
      </w:tr>
      <w:tr w:rsidR="005139B0" w:rsidTr="001E08B3">
        <w:trPr>
          <w:trHeight w:val="224"/>
        </w:trPr>
        <w:tc>
          <w:tcPr>
            <w:tcW w:w="1530" w:type="dxa"/>
            <w:shd w:val="clear" w:color="auto" w:fill="auto"/>
          </w:tcPr>
          <w:p w:rsidR="005139B0" w:rsidRDefault="005139B0" w:rsidP="001E08B3">
            <w:pPr>
              <w:spacing w:after="0" w:line="240" w:lineRule="auto"/>
              <w:jc w:val="center"/>
            </w:pPr>
            <w:r>
              <w:t>3 GHz</w:t>
            </w:r>
          </w:p>
        </w:tc>
        <w:tc>
          <w:tcPr>
            <w:tcW w:w="2070" w:type="dxa"/>
            <w:shd w:val="clear" w:color="auto" w:fill="auto"/>
          </w:tcPr>
          <w:p w:rsidR="005139B0" w:rsidRDefault="005139B0" w:rsidP="001E08B3">
            <w:pPr>
              <w:spacing w:after="0" w:line="240" w:lineRule="auto"/>
              <w:jc w:val="center"/>
            </w:pPr>
            <w:r>
              <w:t>42 dB</w:t>
            </w:r>
          </w:p>
        </w:tc>
        <w:tc>
          <w:tcPr>
            <w:tcW w:w="3060" w:type="dxa"/>
            <w:shd w:val="clear" w:color="auto" w:fill="auto"/>
          </w:tcPr>
          <w:p w:rsidR="005139B0" w:rsidRDefault="005139B0" w:rsidP="001E08B3">
            <w:pPr>
              <w:spacing w:after="0" w:line="240" w:lineRule="auto"/>
              <w:jc w:val="center"/>
            </w:pPr>
            <w:r>
              <w:t>18 m</w:t>
            </w:r>
          </w:p>
        </w:tc>
      </w:tr>
      <w:tr w:rsidR="005139B0" w:rsidTr="001E08B3">
        <w:tc>
          <w:tcPr>
            <w:tcW w:w="1530" w:type="dxa"/>
            <w:shd w:val="clear" w:color="auto" w:fill="auto"/>
          </w:tcPr>
          <w:p w:rsidR="005139B0" w:rsidRDefault="005139B0" w:rsidP="001E08B3">
            <w:pPr>
              <w:spacing w:after="0" w:line="240" w:lineRule="auto"/>
              <w:jc w:val="center"/>
            </w:pPr>
            <w:r>
              <w:t>4 GHz</w:t>
            </w:r>
          </w:p>
        </w:tc>
        <w:tc>
          <w:tcPr>
            <w:tcW w:w="2070" w:type="dxa"/>
            <w:shd w:val="clear" w:color="auto" w:fill="auto"/>
          </w:tcPr>
          <w:p w:rsidR="005139B0" w:rsidRDefault="005139B0" w:rsidP="001E08B3">
            <w:pPr>
              <w:spacing w:after="0" w:line="240" w:lineRule="auto"/>
              <w:jc w:val="center"/>
            </w:pPr>
            <w:r>
              <w:t>44 dB</w:t>
            </w:r>
          </w:p>
        </w:tc>
        <w:tc>
          <w:tcPr>
            <w:tcW w:w="3060" w:type="dxa"/>
            <w:shd w:val="clear" w:color="auto" w:fill="auto"/>
          </w:tcPr>
          <w:p w:rsidR="005139B0" w:rsidRDefault="005139B0" w:rsidP="001E08B3">
            <w:pPr>
              <w:spacing w:after="0" w:line="240" w:lineRule="auto"/>
              <w:jc w:val="center"/>
            </w:pPr>
            <w:r>
              <w:t>14 m</w:t>
            </w:r>
          </w:p>
        </w:tc>
      </w:tr>
      <w:tr w:rsidR="005139B0" w:rsidTr="001E08B3">
        <w:tc>
          <w:tcPr>
            <w:tcW w:w="1530" w:type="dxa"/>
            <w:shd w:val="clear" w:color="auto" w:fill="auto"/>
          </w:tcPr>
          <w:p w:rsidR="005139B0" w:rsidRDefault="005139B0" w:rsidP="001E08B3">
            <w:pPr>
              <w:spacing w:after="0" w:line="240" w:lineRule="auto"/>
              <w:jc w:val="center"/>
            </w:pPr>
            <w:r>
              <w:t>5 GHz</w:t>
            </w:r>
          </w:p>
        </w:tc>
        <w:tc>
          <w:tcPr>
            <w:tcW w:w="2070" w:type="dxa"/>
            <w:shd w:val="clear" w:color="auto" w:fill="auto"/>
          </w:tcPr>
          <w:p w:rsidR="005139B0" w:rsidRDefault="005139B0" w:rsidP="001E08B3">
            <w:pPr>
              <w:spacing w:after="0" w:line="240" w:lineRule="auto"/>
              <w:jc w:val="center"/>
            </w:pPr>
            <w:r>
              <w:t>46 dB</w:t>
            </w:r>
          </w:p>
        </w:tc>
        <w:tc>
          <w:tcPr>
            <w:tcW w:w="3060" w:type="dxa"/>
            <w:shd w:val="clear" w:color="auto" w:fill="auto"/>
          </w:tcPr>
          <w:p w:rsidR="005139B0" w:rsidRDefault="005139B0" w:rsidP="001E08B3">
            <w:pPr>
              <w:spacing w:after="0" w:line="240" w:lineRule="auto"/>
              <w:jc w:val="center"/>
            </w:pPr>
            <w:r>
              <w:t>11 m</w:t>
            </w:r>
          </w:p>
        </w:tc>
      </w:tr>
      <w:tr w:rsidR="005139B0" w:rsidTr="001E08B3">
        <w:tc>
          <w:tcPr>
            <w:tcW w:w="1530" w:type="dxa"/>
            <w:shd w:val="clear" w:color="auto" w:fill="auto"/>
          </w:tcPr>
          <w:p w:rsidR="005139B0" w:rsidRDefault="005139B0" w:rsidP="001E08B3">
            <w:pPr>
              <w:spacing w:after="0" w:line="240" w:lineRule="auto"/>
              <w:jc w:val="center"/>
            </w:pPr>
            <w:r>
              <w:t>6 GHz</w:t>
            </w:r>
          </w:p>
        </w:tc>
        <w:tc>
          <w:tcPr>
            <w:tcW w:w="2070" w:type="dxa"/>
            <w:shd w:val="clear" w:color="auto" w:fill="auto"/>
          </w:tcPr>
          <w:p w:rsidR="005139B0" w:rsidRDefault="005139B0" w:rsidP="001E08B3">
            <w:pPr>
              <w:spacing w:after="0" w:line="240" w:lineRule="auto"/>
              <w:jc w:val="center"/>
            </w:pPr>
            <w:r>
              <w:t>48 dB</w:t>
            </w:r>
          </w:p>
        </w:tc>
        <w:tc>
          <w:tcPr>
            <w:tcW w:w="3060" w:type="dxa"/>
            <w:shd w:val="clear" w:color="auto" w:fill="auto"/>
          </w:tcPr>
          <w:p w:rsidR="005139B0" w:rsidRDefault="005139B0" w:rsidP="001E08B3">
            <w:pPr>
              <w:spacing w:after="0" w:line="240" w:lineRule="auto"/>
              <w:jc w:val="center"/>
            </w:pPr>
            <w:r>
              <w:t>9 m</w:t>
            </w:r>
          </w:p>
        </w:tc>
      </w:tr>
    </w:tbl>
    <w:p w:rsidR="005139B0" w:rsidRPr="004A5F21" w:rsidRDefault="005139B0" w:rsidP="005139B0"/>
    <w:p w:rsidR="008B3BB2" w:rsidRDefault="001416C3" w:rsidP="008B3BB2">
      <w:pPr>
        <w:pStyle w:val="Heading2"/>
      </w:pPr>
      <w:bookmarkStart w:id="36" w:name="_Toc5702129"/>
      <w:r>
        <w:t>802.15.4 Coexisting Systems</w:t>
      </w:r>
      <w:bookmarkEnd w:id="36"/>
    </w:p>
    <w:p w:rsidR="00AE04F7" w:rsidRDefault="00E629E3" w:rsidP="00D3355C">
      <w:r>
        <w:t>A</w:t>
      </w:r>
      <w:r w:rsidR="005617B7">
        <w:t xml:space="preserve">s shown in </w:t>
      </w:r>
      <w:r w:rsidR="005617B7">
        <w:fldChar w:fldCharType="begin"/>
      </w:r>
      <w:r w:rsidR="005617B7">
        <w:instrText xml:space="preserve"> REF _Ref3121022 \h </w:instrText>
      </w:r>
      <w:r w:rsidR="005617B7">
        <w:fldChar w:fldCharType="separate"/>
      </w:r>
      <w:r w:rsidR="00D3355C">
        <w:t xml:space="preserve">Table </w:t>
      </w:r>
      <w:r w:rsidR="00D3355C">
        <w:rPr>
          <w:noProof/>
        </w:rPr>
        <w:t>1</w:t>
      </w:r>
      <w:r w:rsidR="005617B7">
        <w:fldChar w:fldCharType="end"/>
      </w:r>
      <w:r>
        <w:t>,</w:t>
      </w:r>
      <w:r w:rsidR="00BD2C73">
        <w:t xml:space="preserve"> the </w:t>
      </w:r>
      <w:r>
        <w:t xml:space="preserve">802.15.4 </w:t>
      </w:r>
      <w:r w:rsidR="00BD2C73">
        <w:t xml:space="preserve">UWB channel plans avoid the bands </w:t>
      </w:r>
      <w:r>
        <w:t>use</w:t>
      </w:r>
      <w:r w:rsidR="00BD2C73">
        <w:t xml:space="preserve">d by non-UWB PHYs defined by 802.15.4. </w:t>
      </w:r>
      <w:r>
        <w:t xml:space="preserve"> Coexistence with legacy UWB systems is described in </w:t>
      </w:r>
      <w:r>
        <w:fldChar w:fldCharType="begin"/>
      </w:r>
      <w:r>
        <w:instrText xml:space="preserve"> REF _Ref8729203 \r \h </w:instrText>
      </w:r>
      <w:r>
        <w:fldChar w:fldCharType="separate"/>
      </w:r>
      <w:r>
        <w:t xml:space="preserve">4 </w:t>
      </w:r>
      <w:r>
        <w:fldChar w:fldCharType="end"/>
      </w:r>
      <w:r>
        <w:t>.</w:t>
      </w:r>
    </w:p>
    <w:p w:rsidR="008C33A1" w:rsidRDefault="00BC544E" w:rsidP="00BC544E">
      <w:pPr>
        <w:pStyle w:val="Heading2"/>
      </w:pPr>
      <w:bookmarkStart w:id="37" w:name="_Toc5702130"/>
      <w:r>
        <w:t>Other 802 Wireless systems considered</w:t>
      </w:r>
      <w:bookmarkEnd w:id="37"/>
    </w:p>
    <w:p w:rsidR="008B3BB2" w:rsidRDefault="00BC544E" w:rsidP="00BC544E">
      <w:r>
        <w:t xml:space="preserve">Reference </w:t>
      </w:r>
      <w:r>
        <w:fldChar w:fldCharType="begin"/>
      </w:r>
      <w:r>
        <w:instrText xml:space="preserve"> REF _Ref3374910 \r \h </w:instrText>
      </w:r>
      <w:r>
        <w:fldChar w:fldCharType="separate"/>
      </w:r>
      <w:r w:rsidR="00D3355C">
        <w:t>[7]</w:t>
      </w:r>
      <w:r>
        <w:fldChar w:fldCharType="end"/>
      </w:r>
      <w:r>
        <w:t xml:space="preserve"> details coexistence properties between 802.15.4 UWB and 802.16 based systems</w:t>
      </w:r>
      <w:r w:rsidR="008B3BB2">
        <w:t xml:space="preserve">. The results indicates that the PER drops below 1% at a separation distance of 1m and at </w:t>
      </w:r>
      <w:r w:rsidR="00D04E36">
        <w:t>separation</w:t>
      </w:r>
      <w:r>
        <w:t xml:space="preserve"> distances &gt; 6.9 meters the impact </w:t>
      </w:r>
      <w:r w:rsidR="008B3BB2">
        <w:t>on</w:t>
      </w:r>
      <w:r>
        <w:t xml:space="preserve"> the 802.16 </w:t>
      </w:r>
      <w:r w:rsidR="008B3BB2">
        <w:t>from the LRP UW</w:t>
      </w:r>
      <w:r w:rsidR="00D04E36">
        <w:t>B</w:t>
      </w:r>
      <w:r w:rsidR="008B3BB2">
        <w:t xml:space="preserve"> signal becomes </w:t>
      </w:r>
      <w:r w:rsidR="00D04E36">
        <w:t>negligible</w:t>
      </w:r>
      <w:r w:rsidR="008B3BB2">
        <w:t xml:space="preserve">. </w:t>
      </w:r>
    </w:p>
    <w:p w:rsidR="00BC544E" w:rsidRDefault="008B3BB2" w:rsidP="00BC544E">
      <w:r>
        <w:t xml:space="preserve">The results indicate that with the 802.16 system as interferer and the HRP UWB system as victim, the per drops below 1% at a separation distance of 44m and at separation distance over 140m becomes negligible. </w:t>
      </w:r>
    </w:p>
    <w:p w:rsidR="00DF10BA" w:rsidRDefault="008B3BB2" w:rsidP="00675557">
      <w:r>
        <w:t xml:space="preserve">The signal structure, bandwidth and power spectral density of the LRP symbol is sufficiently similar to the HRP signal that the results for LRP are expected to be similar to what is shown in Reference </w:t>
      </w:r>
      <w:r>
        <w:fldChar w:fldCharType="begin"/>
      </w:r>
      <w:r>
        <w:instrText xml:space="preserve"> REF _Ref3374910 \r \h </w:instrText>
      </w:r>
      <w:r>
        <w:fldChar w:fldCharType="separate"/>
      </w:r>
      <w:r w:rsidR="00D3355C">
        <w:t>[7]</w:t>
      </w:r>
      <w:r>
        <w:fldChar w:fldCharType="end"/>
      </w:r>
      <w:r>
        <w:t>.</w:t>
      </w:r>
    </w:p>
    <w:p w:rsidR="006F7683" w:rsidRDefault="00DF10BA" w:rsidP="006954EC">
      <w:pPr>
        <w:pStyle w:val="Heading1"/>
      </w:pPr>
      <w:r w:rsidRPr="00A10BF2">
        <w:br w:type="page"/>
      </w:r>
      <w:r w:rsidR="006954EC">
        <w:lastRenderedPageBreak/>
        <w:t xml:space="preserve"> </w:t>
      </w:r>
      <w:bookmarkStart w:id="38" w:name="_Toc5702131"/>
      <w:bookmarkStart w:id="39" w:name="_Ref8729203"/>
      <w:r w:rsidR="006954EC">
        <w:t xml:space="preserve">802.15.4 </w:t>
      </w:r>
      <w:r w:rsidR="00F80C3C">
        <w:t xml:space="preserve">UWB </w:t>
      </w:r>
      <w:r w:rsidR="006954EC">
        <w:t>systems</w:t>
      </w:r>
      <w:bookmarkEnd w:id="38"/>
      <w:bookmarkEnd w:id="39"/>
    </w:p>
    <w:p w:rsidR="006F7683" w:rsidRDefault="00D04E36" w:rsidP="00D04E36">
      <w:r>
        <w:t>This clause describes the coexistence situation for this amendment and existing 802.15.4 UWB systems.</w:t>
      </w:r>
    </w:p>
    <w:p w:rsidR="00F80C3C" w:rsidRDefault="00F80C3C" w:rsidP="00F80C3C">
      <w:pPr>
        <w:pStyle w:val="Heading2"/>
      </w:pPr>
      <w:bookmarkStart w:id="40" w:name="_Toc5702132"/>
      <w:r>
        <w:t>HRP</w:t>
      </w:r>
      <w:bookmarkEnd w:id="40"/>
    </w:p>
    <w:p w:rsidR="005139B0" w:rsidRDefault="005139B0" w:rsidP="005139B0">
      <w:r>
        <w:t>The legacy 802.15.4a HRP and the new 802.15.4z HRP modes both use preamble sequences for synchronization and ranging purposes.  For both standards the sequences are designed to be robust to interference.  The sequences in either standard will have very low correlation with the sequence of the other.  Inter-standard interference between preambles will be virtually identical to intra-standard interference.</w:t>
      </w:r>
    </w:p>
    <w:p w:rsidR="005139B0" w:rsidRDefault="005139B0" w:rsidP="005139B0">
      <w:r>
        <w:t>Both standards use a bandwidth of 500 MHz.  Both use a symbol duration of 128 ns for operation at ~7Mbit/s and a symbol duration of 32 ns at ~30 Mbit/s.  802.15.4z HRP uses higher PRFs than 802.15.4z HRP.  The transmit power back</w:t>
      </w:r>
      <w:r w:rsidR="00434D1B">
        <w:t xml:space="preserve"> </w:t>
      </w:r>
      <w:r>
        <w:t>off may be slightly different because of peak transmit spectrum constraints.  Nonetheless inter-standard interference will be essentially the same as intra-standard interference.</w:t>
      </w:r>
    </w:p>
    <w:p w:rsidR="00FE24E5" w:rsidRDefault="00F80C3C" w:rsidP="00F80C3C">
      <w:pPr>
        <w:pStyle w:val="Heading2"/>
      </w:pPr>
      <w:bookmarkStart w:id="41" w:name="_Toc5702133"/>
      <w:r>
        <w:t>LRP</w:t>
      </w:r>
      <w:bookmarkEnd w:id="41"/>
    </w:p>
    <w:p w:rsidR="00F80C3C" w:rsidRPr="00F80C3C" w:rsidRDefault="001B0F83" w:rsidP="00F80C3C">
      <w:r>
        <w:t xml:space="preserve">The changes in this amendment </w:t>
      </w:r>
      <w:r w:rsidR="00D14167">
        <w:t>depend upon</w:t>
      </w:r>
      <w:r>
        <w:t xml:space="preserve"> the same channel access method </w:t>
      </w:r>
      <w:r w:rsidR="00D14167">
        <w:t xml:space="preserve">and </w:t>
      </w:r>
      <w:r>
        <w:t xml:space="preserve">is expected to have the same impact as </w:t>
      </w:r>
      <w:r w:rsidR="00D14167">
        <w:t>the presence of</w:t>
      </w:r>
      <w:r>
        <w:t xml:space="preserve"> additional legacy LRP deices in the </w:t>
      </w:r>
      <w:r w:rsidR="00F00EA1">
        <w:t>radio sphere of influence</w:t>
      </w:r>
      <w:r>
        <w:t xml:space="preserve">.  The coexistence mechanisms as described in </w:t>
      </w:r>
      <w:r w:rsidR="00D14167">
        <w:fldChar w:fldCharType="begin"/>
      </w:r>
      <w:r w:rsidR="00D14167">
        <w:instrText xml:space="preserve"> REF _Ref3374913 \r \h </w:instrText>
      </w:r>
      <w:r w:rsidR="00D14167">
        <w:fldChar w:fldCharType="separate"/>
      </w:r>
      <w:r w:rsidR="00D3355C">
        <w:t>[8]</w:t>
      </w:r>
      <w:r w:rsidR="00D14167">
        <w:fldChar w:fldCharType="end"/>
      </w:r>
      <w:r>
        <w:t xml:space="preserve"> are identical.  LRP systems are expected to be very low duty cycle</w:t>
      </w:r>
      <w:r w:rsidR="00D14167">
        <w:t>.</w:t>
      </w:r>
    </w:p>
    <w:p w:rsidR="006F7683" w:rsidRDefault="006F7683" w:rsidP="00D14167"/>
    <w:p w:rsidR="006F7683" w:rsidRDefault="006F7683">
      <w:r>
        <w:br w:type="page"/>
      </w:r>
    </w:p>
    <w:p w:rsidR="006F7683" w:rsidRDefault="006F7683" w:rsidP="00A15E88">
      <w:pPr>
        <w:pStyle w:val="Heading1"/>
      </w:pPr>
      <w:bookmarkStart w:id="42" w:name="_Toc5702134"/>
      <w:r>
        <w:t>Conclusions</w:t>
      </w:r>
      <w:bookmarkEnd w:id="42"/>
    </w:p>
    <w:p w:rsidR="00E13022" w:rsidRDefault="00E13022" w:rsidP="00D14167">
      <w:r>
        <w:t>As an assailant</w:t>
      </w:r>
      <w:r w:rsidR="006F7683">
        <w:t xml:space="preserve">, </w:t>
      </w:r>
      <w:r w:rsidR="00D14167">
        <w:t xml:space="preserve">the UWB </w:t>
      </w:r>
      <w:r>
        <w:t xml:space="preserve">systems </w:t>
      </w:r>
      <w:r w:rsidR="00D14167">
        <w:t xml:space="preserve">defined in this amendment will have minimal to no impact on other 802 wireless systems operating in the </w:t>
      </w:r>
      <w:r>
        <w:t xml:space="preserve">radio sphere of influence.  The low signal power and low duty cycle reduce interference footprint of the UWB signal on non-UWB systems.  In particular, impacts on other 802.15.4 based systems and 802.11 based systems in the same radio sphere of influence is typically undetectable. </w:t>
      </w:r>
    </w:p>
    <w:p w:rsidR="006F7683" w:rsidRDefault="00E13022" w:rsidP="00D14167">
      <w:r>
        <w:t>When operating in the same radio sphere of influence as legacy 802.15.4 UWB systems, the impact of systems operating according to this amendment are equal to or less than the impact of additional legacy devices.  The addition of preamble codes and a STS reduce the impact on legacy UWB as these ensure the signals are not recognized by the legacy systems and thus appear as minimal noise.</w:t>
      </w:r>
    </w:p>
    <w:p w:rsidR="006F7683" w:rsidRDefault="00E13022" w:rsidP="009C24B7">
      <w:r>
        <w:t xml:space="preserve">As a victim, the UWB systems defined in this amendment will coexist with legacy UWB systems compatibly, as the signals of legacy devices will be recognized and properly processed.   In the presence of 802.11 based systems operating in close proximity, substantial impacts on the UWB system is expected due to the much higher power typically used. The severity of impact depends most greatly upon the duty cycle of the 802.11 system(s).  Physical separation reduces the impact. </w:t>
      </w:r>
    </w:p>
    <w:sectPr w:rsidR="006F7683" w:rsidSect="006F7683">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6CA" w:rsidRDefault="006E36CA" w:rsidP="000D3D62">
      <w:pPr>
        <w:spacing w:after="0" w:line="240" w:lineRule="auto"/>
      </w:pPr>
      <w:r>
        <w:separator/>
      </w:r>
    </w:p>
  </w:endnote>
  <w:endnote w:type="continuationSeparator" w:id="0">
    <w:p w:rsidR="006E36CA" w:rsidRDefault="006E36CA" w:rsidP="000D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00"/>
    <w:family w:val="auto"/>
    <w:notTrueType/>
    <w:pitch w:val="default"/>
    <w:sig w:usb0="00000000" w:usb1="08080000" w:usb2="00000010" w:usb3="00000000" w:csb0="001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5C" w:rsidRPr="002F0C01" w:rsidRDefault="00D3355C" w:rsidP="002F0C01">
    <w:pPr>
      <w:pStyle w:val="Footer"/>
      <w:pBdr>
        <w:top w:val="thinThickSmallGap" w:sz="24" w:space="1" w:color="622423"/>
      </w:pBdr>
      <w:tabs>
        <w:tab w:val="clear" w:pos="4680"/>
      </w:tabs>
      <w:rPr>
        <w:rFonts w:ascii="Cambria" w:eastAsia="PMingLiU" w:hAnsi="Cambria"/>
      </w:rPr>
    </w:pPr>
    <w:r>
      <w:rPr>
        <w:rFonts w:ascii="Cambria" w:eastAsia="PMingLiU" w:hAnsi="Cambria"/>
      </w:rPr>
      <w:t>Rolfe, et al</w:t>
    </w:r>
    <w:r w:rsidRPr="006F7683">
      <w:rPr>
        <w:rFonts w:ascii="Cambria" w:eastAsia="PMingLiU" w:hAnsi="Cambria"/>
      </w:rPr>
      <w:tab/>
    </w:r>
    <w:r w:rsidRPr="002F0C01">
      <w:rPr>
        <w:rFonts w:ascii="Cambria" w:eastAsia="PMingLiU" w:hAnsi="Cambria"/>
      </w:rPr>
      <w:t xml:space="preserve">Page </w:t>
    </w:r>
    <w:r>
      <w:fldChar w:fldCharType="begin"/>
    </w:r>
    <w:r>
      <w:instrText xml:space="preserve"> PAGE   \* MERGEFORMAT </w:instrText>
    </w:r>
    <w:r>
      <w:fldChar w:fldCharType="separate"/>
    </w:r>
    <w:r w:rsidR="003A26FE" w:rsidRPr="003A26FE">
      <w:rPr>
        <w:rFonts w:ascii="Cambria" w:eastAsia="PMingLiU" w:hAnsi="Cambria"/>
        <w:noProof/>
      </w:rPr>
      <w:t>8</w:t>
    </w:r>
    <w:r>
      <w:fldChar w:fldCharType="end"/>
    </w:r>
  </w:p>
  <w:p w:rsidR="00D3355C" w:rsidRDefault="00D33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6CA" w:rsidRDefault="006E36CA" w:rsidP="000D3D62">
      <w:pPr>
        <w:spacing w:after="0" w:line="240" w:lineRule="auto"/>
      </w:pPr>
      <w:r>
        <w:separator/>
      </w:r>
    </w:p>
  </w:footnote>
  <w:footnote w:type="continuationSeparator" w:id="0">
    <w:p w:rsidR="006E36CA" w:rsidRDefault="006E36CA" w:rsidP="000D3D62">
      <w:pPr>
        <w:spacing w:after="0" w:line="240" w:lineRule="auto"/>
      </w:pPr>
      <w:r>
        <w:continuationSeparator/>
      </w:r>
    </w:p>
  </w:footnote>
  <w:footnote w:id="1">
    <w:p w:rsidR="00D3355C" w:rsidRDefault="00D3355C">
      <w:pPr>
        <w:pStyle w:val="FootnoteText"/>
      </w:pPr>
      <w:r>
        <w:rPr>
          <w:rStyle w:val="FootnoteReference"/>
        </w:rPr>
        <w:footnoteRef/>
      </w:r>
      <w:r>
        <w:t xml:space="preserve"> Per the advice of the 802.11 WG Coexistence SC in response to inquiry by the task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5C" w:rsidRDefault="00D3355C" w:rsidP="002F0C01">
    <w:pPr>
      <w:pStyle w:val="Header"/>
    </w:pPr>
    <w:r>
      <w:t>March 2019</w:t>
    </w:r>
    <w:r>
      <w:tab/>
    </w:r>
    <w:r>
      <w:tab/>
      <w:t>IEEE P802.15-18-0523-05</w:t>
    </w:r>
    <w:r w:rsidRPr="00E51EAD">
      <w:t>-004z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084D"/>
    <w:multiLevelType w:val="multilevel"/>
    <w:tmpl w:val="DBB090B6"/>
    <w:numStyleLink w:val="Headings"/>
  </w:abstractNum>
  <w:abstractNum w:abstractNumId="1" w15:restartNumberingAfterBreak="0">
    <w:nsid w:val="132400D1"/>
    <w:multiLevelType w:val="multilevel"/>
    <w:tmpl w:val="DBB090B6"/>
    <w:numStyleLink w:val="Headings"/>
  </w:abstractNum>
  <w:abstractNum w:abstractNumId="2" w15:restartNumberingAfterBreak="0">
    <w:nsid w:val="139874A7"/>
    <w:multiLevelType w:val="hybridMultilevel"/>
    <w:tmpl w:val="067AF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FE1B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950D2E"/>
    <w:multiLevelType w:val="hybridMultilevel"/>
    <w:tmpl w:val="7C4A8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8D36C4"/>
    <w:multiLevelType w:val="hybridMultilevel"/>
    <w:tmpl w:val="8A3CC08E"/>
    <w:lvl w:ilvl="0" w:tplc="3F749FFC">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33D7782B"/>
    <w:multiLevelType w:val="multilevel"/>
    <w:tmpl w:val="DBB090B6"/>
    <w:numStyleLink w:val="Headings"/>
  </w:abstractNum>
  <w:abstractNum w:abstractNumId="7" w15:restartNumberingAfterBreak="0">
    <w:nsid w:val="34FA0B4F"/>
    <w:multiLevelType w:val="hybridMultilevel"/>
    <w:tmpl w:val="F066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31D8E"/>
    <w:multiLevelType w:val="multilevel"/>
    <w:tmpl w:val="DBB090B6"/>
    <w:numStyleLink w:val="Headings"/>
  </w:abstractNum>
  <w:abstractNum w:abstractNumId="9" w15:restartNumberingAfterBreak="0">
    <w:nsid w:val="41A50A26"/>
    <w:multiLevelType w:val="hybridMultilevel"/>
    <w:tmpl w:val="1420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51D7E"/>
    <w:multiLevelType w:val="hybridMultilevel"/>
    <w:tmpl w:val="1FDC9F0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49F802CD"/>
    <w:multiLevelType w:val="hybridMultilevel"/>
    <w:tmpl w:val="3D22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E73259"/>
    <w:multiLevelType w:val="hybridMultilevel"/>
    <w:tmpl w:val="8742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12E1F"/>
    <w:multiLevelType w:val="hybridMultilevel"/>
    <w:tmpl w:val="EB9C7312"/>
    <w:lvl w:ilvl="0" w:tplc="3F749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1A7DC6"/>
    <w:multiLevelType w:val="hybridMultilevel"/>
    <w:tmpl w:val="D7C0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D76B6"/>
    <w:multiLevelType w:val="hybridMultilevel"/>
    <w:tmpl w:val="3A58D17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8C42649"/>
    <w:multiLevelType w:val="hybridMultilevel"/>
    <w:tmpl w:val="F8649AC6"/>
    <w:lvl w:ilvl="0" w:tplc="3F749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FB32D3"/>
    <w:multiLevelType w:val="multilevel"/>
    <w:tmpl w:val="DBB090B6"/>
    <w:numStyleLink w:val="Headings"/>
  </w:abstractNum>
  <w:abstractNum w:abstractNumId="18" w15:restartNumberingAfterBreak="0">
    <w:nsid w:val="67631B73"/>
    <w:multiLevelType w:val="multilevel"/>
    <w:tmpl w:val="DBB090B6"/>
    <w:styleLink w:val="Headings"/>
    <w:lvl w:ilvl="0">
      <w:start w:val="1"/>
      <w:numFmt w:val="decimal"/>
      <w:pStyle w:val="Heading1"/>
      <w:lvlText w:val="%1 "/>
      <w:lvlJc w:val="left"/>
      <w:pPr>
        <w:ind w:left="360" w:hanging="360"/>
      </w:pPr>
      <w:rPr>
        <w:rFonts w:hint="default"/>
      </w:rPr>
    </w:lvl>
    <w:lvl w:ilvl="1">
      <w:start w:val="1"/>
      <w:numFmt w:val="decimal"/>
      <w:pStyle w:val="Heading2"/>
      <w:lvlText w:val="%1.%2 "/>
      <w:lvlJc w:val="left"/>
      <w:pPr>
        <w:ind w:left="666" w:hanging="576"/>
      </w:pPr>
      <w:rPr>
        <w:rFonts w:hint="default"/>
      </w:rPr>
    </w:lvl>
    <w:lvl w:ilvl="2">
      <w:start w:val="1"/>
      <w:numFmt w:val="decimal"/>
      <w:pStyle w:val="Heading3"/>
      <w:lvlText w:val="%1.%2.%3 "/>
      <w:lvlJc w:val="left"/>
      <w:pPr>
        <w:ind w:left="792" w:hanging="792"/>
      </w:pPr>
      <w:rPr>
        <w:rFonts w:hint="default"/>
      </w:rPr>
    </w:lvl>
    <w:lvl w:ilvl="3">
      <w:start w:val="1"/>
      <w:numFmt w:val="decimal"/>
      <w:pStyle w:val="Heading4"/>
      <w:lvlText w:val="%1.%2.%3.%4 "/>
      <w:lvlJc w:val="left"/>
      <w:pPr>
        <w:ind w:left="864" w:hanging="864"/>
      </w:pPr>
      <w:rPr>
        <w:rFonts w:hint="default"/>
      </w:rPr>
    </w:lvl>
    <w:lvl w:ilvl="4">
      <w:start w:val="1"/>
      <w:numFmt w:val="decimal"/>
      <w:pStyle w:val="Heading5"/>
      <w:lvlText w:val="%4.%3.%2.%1.%5 "/>
      <w:lvlJc w:val="left"/>
      <w:pPr>
        <w:ind w:left="1008" w:hanging="10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8F43366"/>
    <w:multiLevelType w:val="multilevel"/>
    <w:tmpl w:val="DBB090B6"/>
    <w:numStyleLink w:val="Headings"/>
  </w:abstractNum>
  <w:abstractNum w:abstractNumId="20" w15:restartNumberingAfterBreak="0">
    <w:nsid w:val="6A697EF6"/>
    <w:multiLevelType w:val="hybridMultilevel"/>
    <w:tmpl w:val="CEA06D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6B446576"/>
    <w:multiLevelType w:val="hybridMultilevel"/>
    <w:tmpl w:val="5906A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1E6870"/>
    <w:multiLevelType w:val="hybridMultilevel"/>
    <w:tmpl w:val="993E5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72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B2931CC"/>
    <w:multiLevelType w:val="multilevel"/>
    <w:tmpl w:val="DBB090B6"/>
    <w:numStyleLink w:val="Headings"/>
  </w:abstractNum>
  <w:num w:numId="1">
    <w:abstractNumId w:val="12"/>
  </w:num>
  <w:num w:numId="2">
    <w:abstractNumId w:val="15"/>
  </w:num>
  <w:num w:numId="3">
    <w:abstractNumId w:val="18"/>
  </w:num>
  <w:num w:numId="4">
    <w:abstractNumId w:val="3"/>
  </w:num>
  <w:num w:numId="5">
    <w:abstractNumId w:val="6"/>
  </w:num>
  <w:num w:numId="6">
    <w:abstractNumId w:val="19"/>
    <w:lvlOverride w:ilvl="1">
      <w:lvl w:ilvl="1">
        <w:start w:val="1"/>
        <w:numFmt w:val="decimal"/>
        <w:lvlText w:val="%1.%2 "/>
        <w:lvlJc w:val="left"/>
        <w:pPr>
          <w:ind w:left="1260" w:hanging="360"/>
        </w:pPr>
        <w:rPr>
          <w:rFonts w:hint="default"/>
        </w:rPr>
      </w:lvl>
    </w:lvlOverride>
    <w:lvlOverride w:ilvl="2">
      <w:lvl w:ilvl="2">
        <w:start w:val="1"/>
        <w:numFmt w:val="decimal"/>
        <w:lvlText w:val="%2.%1.%3 "/>
        <w:lvlJc w:val="left"/>
        <w:pPr>
          <w:ind w:left="1080" w:hanging="360"/>
        </w:pPr>
        <w:rPr>
          <w:rFonts w:hint="default"/>
        </w:rPr>
      </w:lvl>
    </w:lvlOverride>
  </w:num>
  <w:num w:numId="7">
    <w:abstractNumId w:val="17"/>
  </w:num>
  <w:num w:numId="8">
    <w:abstractNumId w:val="23"/>
  </w:num>
  <w:num w:numId="9">
    <w:abstractNumId w:val="24"/>
  </w:num>
  <w:num w:numId="10">
    <w:abstractNumId w:val="8"/>
  </w:num>
  <w:num w:numId="11">
    <w:abstractNumId w:val="0"/>
  </w:num>
  <w:num w:numId="12">
    <w:abstractNumId w:val="1"/>
  </w:num>
  <w:num w:numId="13">
    <w:abstractNumId w:val="11"/>
  </w:num>
  <w:num w:numId="14">
    <w:abstractNumId w:val="14"/>
  </w:num>
  <w:num w:numId="15">
    <w:abstractNumId w:val="22"/>
  </w:num>
  <w:num w:numId="16">
    <w:abstractNumId w:val="9"/>
  </w:num>
  <w:num w:numId="17">
    <w:abstractNumId w:val="21"/>
  </w:num>
  <w:num w:numId="18">
    <w:abstractNumId w:val="7"/>
  </w:num>
  <w:num w:numId="19">
    <w:abstractNumId w:val="20"/>
  </w:num>
  <w:num w:numId="20">
    <w:abstractNumId w:val="5"/>
  </w:num>
  <w:num w:numId="21">
    <w:abstractNumId w:val="10"/>
  </w:num>
  <w:num w:numId="22">
    <w:abstractNumId w:val="4"/>
  </w:num>
  <w:num w:numId="23">
    <w:abstractNumId w:val="13"/>
  </w:num>
  <w:num w:numId="24">
    <w:abstractNumId w:val="16"/>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4B7"/>
    <w:rsid w:val="0001278F"/>
    <w:rsid w:val="00013217"/>
    <w:rsid w:val="00021CE5"/>
    <w:rsid w:val="0004020E"/>
    <w:rsid w:val="00042A51"/>
    <w:rsid w:val="000512D3"/>
    <w:rsid w:val="00053D6F"/>
    <w:rsid w:val="000551F5"/>
    <w:rsid w:val="000645FD"/>
    <w:rsid w:val="00082479"/>
    <w:rsid w:val="000833C5"/>
    <w:rsid w:val="00084857"/>
    <w:rsid w:val="000849F6"/>
    <w:rsid w:val="00086AAE"/>
    <w:rsid w:val="000D3D62"/>
    <w:rsid w:val="000D5BF7"/>
    <w:rsid w:val="000D6C80"/>
    <w:rsid w:val="000F5AFB"/>
    <w:rsid w:val="00101195"/>
    <w:rsid w:val="00134EA9"/>
    <w:rsid w:val="001358AC"/>
    <w:rsid w:val="00140104"/>
    <w:rsid w:val="001416C3"/>
    <w:rsid w:val="001534C9"/>
    <w:rsid w:val="00165B3F"/>
    <w:rsid w:val="001A12FD"/>
    <w:rsid w:val="001A41EC"/>
    <w:rsid w:val="001B0F83"/>
    <w:rsid w:val="001B61FA"/>
    <w:rsid w:val="001B75DB"/>
    <w:rsid w:val="001C007D"/>
    <w:rsid w:val="001C38DE"/>
    <w:rsid w:val="001D5E91"/>
    <w:rsid w:val="001E08B3"/>
    <w:rsid w:val="001E09FE"/>
    <w:rsid w:val="001E3C7E"/>
    <w:rsid w:val="001E532F"/>
    <w:rsid w:val="00203329"/>
    <w:rsid w:val="002313FD"/>
    <w:rsid w:val="002429A8"/>
    <w:rsid w:val="00246CDB"/>
    <w:rsid w:val="002505CE"/>
    <w:rsid w:val="00250FDD"/>
    <w:rsid w:val="002570FD"/>
    <w:rsid w:val="00263E98"/>
    <w:rsid w:val="002D49D0"/>
    <w:rsid w:val="002D69F4"/>
    <w:rsid w:val="002D6C17"/>
    <w:rsid w:val="002D7E02"/>
    <w:rsid w:val="002F03A4"/>
    <w:rsid w:val="002F0C01"/>
    <w:rsid w:val="002F2176"/>
    <w:rsid w:val="0030083F"/>
    <w:rsid w:val="00315882"/>
    <w:rsid w:val="003265E0"/>
    <w:rsid w:val="003266CB"/>
    <w:rsid w:val="003353F1"/>
    <w:rsid w:val="00337F23"/>
    <w:rsid w:val="00342E08"/>
    <w:rsid w:val="003431BD"/>
    <w:rsid w:val="00347BE2"/>
    <w:rsid w:val="003564DC"/>
    <w:rsid w:val="00357D15"/>
    <w:rsid w:val="0038289D"/>
    <w:rsid w:val="003A26DA"/>
    <w:rsid w:val="003A26FE"/>
    <w:rsid w:val="003A4BC0"/>
    <w:rsid w:val="003B2B43"/>
    <w:rsid w:val="003B3682"/>
    <w:rsid w:val="003B54F5"/>
    <w:rsid w:val="003B7B34"/>
    <w:rsid w:val="003B7E46"/>
    <w:rsid w:val="003D6BFB"/>
    <w:rsid w:val="003F1388"/>
    <w:rsid w:val="003F2B2F"/>
    <w:rsid w:val="003F3D75"/>
    <w:rsid w:val="00434D1B"/>
    <w:rsid w:val="00444E56"/>
    <w:rsid w:val="0044596F"/>
    <w:rsid w:val="00474BE8"/>
    <w:rsid w:val="00491C32"/>
    <w:rsid w:val="004A2846"/>
    <w:rsid w:val="004A4EAD"/>
    <w:rsid w:val="004A5F21"/>
    <w:rsid w:val="004A7971"/>
    <w:rsid w:val="004B07A3"/>
    <w:rsid w:val="004C5448"/>
    <w:rsid w:val="004E3314"/>
    <w:rsid w:val="004E47EE"/>
    <w:rsid w:val="004E6946"/>
    <w:rsid w:val="004F3616"/>
    <w:rsid w:val="004F5422"/>
    <w:rsid w:val="0050207D"/>
    <w:rsid w:val="00502818"/>
    <w:rsid w:val="00510050"/>
    <w:rsid w:val="00512BD8"/>
    <w:rsid w:val="005136CB"/>
    <w:rsid w:val="005139B0"/>
    <w:rsid w:val="005266DB"/>
    <w:rsid w:val="005331BB"/>
    <w:rsid w:val="00543414"/>
    <w:rsid w:val="00546D5C"/>
    <w:rsid w:val="005617B7"/>
    <w:rsid w:val="00593BDA"/>
    <w:rsid w:val="005A13E9"/>
    <w:rsid w:val="005C2B8C"/>
    <w:rsid w:val="005C54E5"/>
    <w:rsid w:val="005D7622"/>
    <w:rsid w:val="005D7852"/>
    <w:rsid w:val="005E3A45"/>
    <w:rsid w:val="005F0EAD"/>
    <w:rsid w:val="005F5663"/>
    <w:rsid w:val="00600D0F"/>
    <w:rsid w:val="00607642"/>
    <w:rsid w:val="00614FB1"/>
    <w:rsid w:val="006409CE"/>
    <w:rsid w:val="00644C41"/>
    <w:rsid w:val="00660E61"/>
    <w:rsid w:val="00667DFA"/>
    <w:rsid w:val="00675557"/>
    <w:rsid w:val="00676DA2"/>
    <w:rsid w:val="006954EC"/>
    <w:rsid w:val="006B25B9"/>
    <w:rsid w:val="006D4AA2"/>
    <w:rsid w:val="006D7A3A"/>
    <w:rsid w:val="006E36CA"/>
    <w:rsid w:val="006E5AD0"/>
    <w:rsid w:val="006F7683"/>
    <w:rsid w:val="00722209"/>
    <w:rsid w:val="00731765"/>
    <w:rsid w:val="007341A9"/>
    <w:rsid w:val="007478D9"/>
    <w:rsid w:val="007526DA"/>
    <w:rsid w:val="007556B0"/>
    <w:rsid w:val="0079470A"/>
    <w:rsid w:val="007B7917"/>
    <w:rsid w:val="007B7D69"/>
    <w:rsid w:val="007E49EC"/>
    <w:rsid w:val="007F23C5"/>
    <w:rsid w:val="00800E99"/>
    <w:rsid w:val="00822511"/>
    <w:rsid w:val="00844F14"/>
    <w:rsid w:val="008470F9"/>
    <w:rsid w:val="008568B0"/>
    <w:rsid w:val="00860BEA"/>
    <w:rsid w:val="00864674"/>
    <w:rsid w:val="008647C9"/>
    <w:rsid w:val="0087560B"/>
    <w:rsid w:val="00875FE2"/>
    <w:rsid w:val="00877D49"/>
    <w:rsid w:val="0088061D"/>
    <w:rsid w:val="008A468A"/>
    <w:rsid w:val="008A56B2"/>
    <w:rsid w:val="008B04FA"/>
    <w:rsid w:val="008B3BB2"/>
    <w:rsid w:val="008B644F"/>
    <w:rsid w:val="008B7A35"/>
    <w:rsid w:val="008C33A1"/>
    <w:rsid w:val="008D306D"/>
    <w:rsid w:val="008E02E8"/>
    <w:rsid w:val="008E40F8"/>
    <w:rsid w:val="008E691D"/>
    <w:rsid w:val="008F0721"/>
    <w:rsid w:val="009012DA"/>
    <w:rsid w:val="009248D3"/>
    <w:rsid w:val="00947F3B"/>
    <w:rsid w:val="00963436"/>
    <w:rsid w:val="00963A16"/>
    <w:rsid w:val="00963C42"/>
    <w:rsid w:val="00976F8B"/>
    <w:rsid w:val="00981528"/>
    <w:rsid w:val="00984A9B"/>
    <w:rsid w:val="009A2202"/>
    <w:rsid w:val="009A2FD5"/>
    <w:rsid w:val="009A7B30"/>
    <w:rsid w:val="009C0FF4"/>
    <w:rsid w:val="009C24B7"/>
    <w:rsid w:val="009D12FD"/>
    <w:rsid w:val="009D1C59"/>
    <w:rsid w:val="009D4794"/>
    <w:rsid w:val="009E1C46"/>
    <w:rsid w:val="009E2354"/>
    <w:rsid w:val="009F45CE"/>
    <w:rsid w:val="00A10BF2"/>
    <w:rsid w:val="00A15E88"/>
    <w:rsid w:val="00A3268A"/>
    <w:rsid w:val="00A34A71"/>
    <w:rsid w:val="00A36DFB"/>
    <w:rsid w:val="00A379EA"/>
    <w:rsid w:val="00A46A7F"/>
    <w:rsid w:val="00A50468"/>
    <w:rsid w:val="00A56A69"/>
    <w:rsid w:val="00A61564"/>
    <w:rsid w:val="00A6661E"/>
    <w:rsid w:val="00A67ACC"/>
    <w:rsid w:val="00A7267B"/>
    <w:rsid w:val="00A75E7D"/>
    <w:rsid w:val="00A77C9A"/>
    <w:rsid w:val="00A96DDB"/>
    <w:rsid w:val="00AA0911"/>
    <w:rsid w:val="00AA1991"/>
    <w:rsid w:val="00AA2423"/>
    <w:rsid w:val="00AA41E0"/>
    <w:rsid w:val="00AB2BE3"/>
    <w:rsid w:val="00AC3BF1"/>
    <w:rsid w:val="00AD0308"/>
    <w:rsid w:val="00AD7483"/>
    <w:rsid w:val="00AE04F7"/>
    <w:rsid w:val="00AE1C54"/>
    <w:rsid w:val="00AE395C"/>
    <w:rsid w:val="00AE5A39"/>
    <w:rsid w:val="00AF2776"/>
    <w:rsid w:val="00B010A1"/>
    <w:rsid w:val="00B010D3"/>
    <w:rsid w:val="00B07595"/>
    <w:rsid w:val="00B11B7E"/>
    <w:rsid w:val="00B15F6F"/>
    <w:rsid w:val="00B16029"/>
    <w:rsid w:val="00B23CAD"/>
    <w:rsid w:val="00B32439"/>
    <w:rsid w:val="00B404C0"/>
    <w:rsid w:val="00B4125D"/>
    <w:rsid w:val="00B416C9"/>
    <w:rsid w:val="00B633AD"/>
    <w:rsid w:val="00B84766"/>
    <w:rsid w:val="00BA1EC3"/>
    <w:rsid w:val="00BA6847"/>
    <w:rsid w:val="00BB364E"/>
    <w:rsid w:val="00BB69CC"/>
    <w:rsid w:val="00BC44F5"/>
    <w:rsid w:val="00BC544E"/>
    <w:rsid w:val="00BC710A"/>
    <w:rsid w:val="00BD0071"/>
    <w:rsid w:val="00BD2C73"/>
    <w:rsid w:val="00BD401F"/>
    <w:rsid w:val="00BE44E9"/>
    <w:rsid w:val="00BF1BEB"/>
    <w:rsid w:val="00BF4D7C"/>
    <w:rsid w:val="00C01CAF"/>
    <w:rsid w:val="00C13201"/>
    <w:rsid w:val="00C22393"/>
    <w:rsid w:val="00C4252D"/>
    <w:rsid w:val="00C5137B"/>
    <w:rsid w:val="00C84A8C"/>
    <w:rsid w:val="00C9158D"/>
    <w:rsid w:val="00CB6781"/>
    <w:rsid w:val="00CB6B04"/>
    <w:rsid w:val="00CB7DBF"/>
    <w:rsid w:val="00CC4E56"/>
    <w:rsid w:val="00CC6A21"/>
    <w:rsid w:val="00CD14A3"/>
    <w:rsid w:val="00CD69D6"/>
    <w:rsid w:val="00CE75E8"/>
    <w:rsid w:val="00CF3391"/>
    <w:rsid w:val="00D04E36"/>
    <w:rsid w:val="00D14167"/>
    <w:rsid w:val="00D221B6"/>
    <w:rsid w:val="00D30928"/>
    <w:rsid w:val="00D3355C"/>
    <w:rsid w:val="00D42CAA"/>
    <w:rsid w:val="00D5197E"/>
    <w:rsid w:val="00D549FE"/>
    <w:rsid w:val="00D7136B"/>
    <w:rsid w:val="00D740D9"/>
    <w:rsid w:val="00D958AF"/>
    <w:rsid w:val="00DC00AC"/>
    <w:rsid w:val="00DC0989"/>
    <w:rsid w:val="00DC427A"/>
    <w:rsid w:val="00DC59BB"/>
    <w:rsid w:val="00DD42CC"/>
    <w:rsid w:val="00DF10BA"/>
    <w:rsid w:val="00DF7825"/>
    <w:rsid w:val="00E05583"/>
    <w:rsid w:val="00E056E7"/>
    <w:rsid w:val="00E13022"/>
    <w:rsid w:val="00E1517F"/>
    <w:rsid w:val="00E15F0E"/>
    <w:rsid w:val="00E20715"/>
    <w:rsid w:val="00E24A64"/>
    <w:rsid w:val="00E314D7"/>
    <w:rsid w:val="00E47FB3"/>
    <w:rsid w:val="00E51EAD"/>
    <w:rsid w:val="00E558DB"/>
    <w:rsid w:val="00E629E3"/>
    <w:rsid w:val="00E648D7"/>
    <w:rsid w:val="00E80635"/>
    <w:rsid w:val="00E81E84"/>
    <w:rsid w:val="00E84638"/>
    <w:rsid w:val="00E863AA"/>
    <w:rsid w:val="00E91381"/>
    <w:rsid w:val="00EA2AA3"/>
    <w:rsid w:val="00EC5C0D"/>
    <w:rsid w:val="00F00EA1"/>
    <w:rsid w:val="00F13889"/>
    <w:rsid w:val="00F265EA"/>
    <w:rsid w:val="00F314ED"/>
    <w:rsid w:val="00F37120"/>
    <w:rsid w:val="00F41D18"/>
    <w:rsid w:val="00F70E67"/>
    <w:rsid w:val="00F71D2E"/>
    <w:rsid w:val="00F74DD5"/>
    <w:rsid w:val="00F76534"/>
    <w:rsid w:val="00F80B56"/>
    <w:rsid w:val="00F80C3C"/>
    <w:rsid w:val="00F835FF"/>
    <w:rsid w:val="00F9692E"/>
    <w:rsid w:val="00FA36F6"/>
    <w:rsid w:val="00FB2189"/>
    <w:rsid w:val="00FB21E5"/>
    <w:rsid w:val="00FB55EA"/>
    <w:rsid w:val="00FC0B8F"/>
    <w:rsid w:val="00FC7216"/>
    <w:rsid w:val="00FD5CCC"/>
    <w:rsid w:val="00FE11EC"/>
    <w:rsid w:val="00FE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chartTrackingRefBased/>
  <w15:docId w15:val="{426890FC-292F-40CB-BD5F-FF646748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946"/>
    <w:pPr>
      <w:spacing w:after="200" w:line="276" w:lineRule="auto"/>
    </w:pPr>
    <w:rPr>
      <w:sz w:val="22"/>
      <w:szCs w:val="22"/>
    </w:rPr>
  </w:style>
  <w:style w:type="paragraph" w:styleId="Heading1">
    <w:name w:val="heading 1"/>
    <w:next w:val="Normal"/>
    <w:link w:val="Heading1Char"/>
    <w:uiPriority w:val="9"/>
    <w:qFormat/>
    <w:rsid w:val="00E47FB3"/>
    <w:pPr>
      <w:keepNext/>
      <w:keepLines/>
      <w:numPr>
        <w:numId w:val="12"/>
      </w:numPr>
      <w:spacing w:before="480"/>
      <w:outlineLvl w:val="0"/>
    </w:pPr>
    <w:rPr>
      <w:rFonts w:ascii="Cambria" w:eastAsia="PMingLiU" w:hAnsi="Cambria"/>
      <w:b/>
      <w:bCs/>
      <w:color w:val="365F91"/>
      <w:sz w:val="36"/>
      <w:szCs w:val="28"/>
    </w:rPr>
  </w:style>
  <w:style w:type="paragraph" w:styleId="Heading2">
    <w:name w:val="heading 2"/>
    <w:basedOn w:val="Heading1"/>
    <w:next w:val="Normal"/>
    <w:link w:val="Heading2Char"/>
    <w:uiPriority w:val="9"/>
    <w:unhideWhenUsed/>
    <w:qFormat/>
    <w:rsid w:val="00315882"/>
    <w:pPr>
      <w:numPr>
        <w:ilvl w:val="1"/>
      </w:numPr>
      <w:spacing w:before="240" w:after="120"/>
      <w:ind w:left="576"/>
      <w:outlineLvl w:val="1"/>
    </w:pPr>
    <w:rPr>
      <w:bCs w:val="0"/>
      <w:color w:val="4F81BD"/>
      <w:sz w:val="32"/>
      <w:szCs w:val="26"/>
    </w:rPr>
  </w:style>
  <w:style w:type="paragraph" w:styleId="Heading3">
    <w:name w:val="heading 3"/>
    <w:basedOn w:val="Heading2"/>
    <w:next w:val="Normal"/>
    <w:link w:val="Heading3Char"/>
    <w:uiPriority w:val="9"/>
    <w:unhideWhenUsed/>
    <w:qFormat/>
    <w:rsid w:val="00A77C9A"/>
    <w:pPr>
      <w:numPr>
        <w:ilvl w:val="2"/>
      </w:numPr>
      <w:outlineLvl w:val="2"/>
    </w:pPr>
    <w:rPr>
      <w:bCs/>
      <w:sz w:val="30"/>
    </w:rPr>
  </w:style>
  <w:style w:type="paragraph" w:styleId="Heading4">
    <w:name w:val="heading 4"/>
    <w:basedOn w:val="Heading3"/>
    <w:next w:val="Normal"/>
    <w:link w:val="Heading4Char"/>
    <w:uiPriority w:val="9"/>
    <w:unhideWhenUsed/>
    <w:qFormat/>
    <w:rsid w:val="00A77C9A"/>
    <w:pPr>
      <w:numPr>
        <w:ilvl w:val="3"/>
      </w:numPr>
      <w:outlineLvl w:val="3"/>
    </w:pPr>
    <w:rPr>
      <w:b w:val="0"/>
      <w:bCs w:val="0"/>
      <w:iCs/>
      <w:sz w:val="28"/>
    </w:rPr>
  </w:style>
  <w:style w:type="paragraph" w:styleId="Heading5">
    <w:name w:val="heading 5"/>
    <w:basedOn w:val="Heading4"/>
    <w:next w:val="Normal"/>
    <w:link w:val="Heading5Char"/>
    <w:uiPriority w:val="9"/>
    <w:semiHidden/>
    <w:unhideWhenUsed/>
    <w:qFormat/>
    <w:rsid w:val="00E47FB3"/>
    <w:pPr>
      <w:numPr>
        <w:ilvl w:val="4"/>
      </w:numPr>
      <w:spacing w:after="60"/>
      <w:outlineLvl w:val="4"/>
    </w:pPr>
    <w:rPr>
      <w:rFonts w:ascii="Calibri" w:hAnsi="Calibri"/>
      <w:b/>
      <w:bCs/>
      <w:i/>
      <w:iCs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47FB3"/>
    <w:rPr>
      <w:rFonts w:ascii="Cambria" w:eastAsia="PMingLiU" w:hAnsi="Cambria"/>
      <w:b/>
      <w:bCs/>
      <w:color w:val="365F91"/>
      <w:sz w:val="36"/>
      <w:szCs w:val="28"/>
      <w:lang w:eastAsia="en-US"/>
    </w:rPr>
  </w:style>
  <w:style w:type="character" w:customStyle="1" w:styleId="Heading2Char">
    <w:name w:val="Heading 2 Char"/>
    <w:link w:val="Heading2"/>
    <w:uiPriority w:val="9"/>
    <w:locked/>
    <w:rsid w:val="00315882"/>
    <w:rPr>
      <w:rFonts w:ascii="Cambria" w:eastAsia="PMingLiU" w:hAnsi="Cambria"/>
      <w:b/>
      <w:color w:val="4F81BD"/>
      <w:sz w:val="32"/>
      <w:szCs w:val="26"/>
    </w:rPr>
  </w:style>
  <w:style w:type="character" w:customStyle="1" w:styleId="Heading3Char">
    <w:name w:val="Heading 3 Char"/>
    <w:link w:val="Heading3"/>
    <w:uiPriority w:val="9"/>
    <w:locked/>
    <w:rsid w:val="00A77C9A"/>
    <w:rPr>
      <w:rFonts w:ascii="Cambria" w:eastAsia="PMingLiU" w:hAnsi="Cambria"/>
      <w:b/>
      <w:bCs/>
      <w:color w:val="4F81BD"/>
      <w:sz w:val="30"/>
      <w:szCs w:val="26"/>
      <w:lang w:eastAsia="en-US"/>
    </w:rPr>
  </w:style>
  <w:style w:type="character" w:customStyle="1" w:styleId="Heading4Char">
    <w:name w:val="Heading 4 Char"/>
    <w:link w:val="Heading4"/>
    <w:uiPriority w:val="9"/>
    <w:locked/>
    <w:rsid w:val="00A77C9A"/>
    <w:rPr>
      <w:rFonts w:ascii="Cambria" w:eastAsia="PMingLiU" w:hAnsi="Cambria"/>
      <w:iCs/>
      <w:color w:val="4F81BD"/>
      <w:sz w:val="28"/>
      <w:szCs w:val="26"/>
      <w:lang w:eastAsia="en-US"/>
    </w:rPr>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link w:val="Header"/>
    <w:uiPriority w:val="99"/>
    <w:locked/>
    <w:rsid w:val="000D3D62"/>
    <w:rPr>
      <w:rFonts w:cs="Times New Roman"/>
    </w:rPr>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link w:val="Footer"/>
    <w:uiPriority w:val="99"/>
    <w:locked/>
    <w:rsid w:val="000D3D62"/>
    <w:rPr>
      <w:rFonts w:cs="Times New Roman"/>
    </w:rPr>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D3D62"/>
    <w:rPr>
      <w:rFonts w:ascii="Tahoma" w:hAnsi="Tahoma"/>
      <w:sz w:val="16"/>
    </w:rPr>
  </w:style>
  <w:style w:type="paragraph" w:styleId="NoSpacing">
    <w:name w:val="No Spacing"/>
    <w:uiPriority w:val="1"/>
    <w:qFormat/>
    <w:rsid w:val="002D7E02"/>
    <w:rPr>
      <w:sz w:val="22"/>
      <w:szCs w:val="22"/>
    </w:rPr>
  </w:style>
  <w:style w:type="table" w:styleId="TableGrid">
    <w:name w:val="Table Grid"/>
    <w:basedOn w:val="TableNormal"/>
    <w:uiPriority w:val="59"/>
    <w:rsid w:val="0025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68A"/>
    <w:pPr>
      <w:ind w:left="720"/>
      <w:contextualSpacing/>
    </w:p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uiPriority w:val="99"/>
    <w:unhideWhenUsed/>
    <w:rsid w:val="00A15E88"/>
    <w:rPr>
      <w:color w:val="0000FF"/>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013217"/>
    <w:pPr>
      <w:spacing w:before="120" w:after="120" w:line="360" w:lineRule="auto"/>
      <w:jc w:val="center"/>
    </w:pPr>
    <w:rPr>
      <w:b/>
      <w:bCs/>
      <w:color w:val="4F81BD"/>
      <w:sz w:val="20"/>
      <w:szCs w:val="18"/>
    </w:rPr>
  </w:style>
  <w:style w:type="paragraph" w:customStyle="1" w:styleId="covertext">
    <w:name w:val="cover text"/>
    <w:basedOn w:val="Normal"/>
    <w:rsid w:val="008470F9"/>
    <w:pPr>
      <w:spacing w:before="120" w:after="120" w:line="240" w:lineRule="auto"/>
    </w:pPr>
    <w:rPr>
      <w:rFonts w:ascii="Times New Roman" w:hAnsi="Times New Roman"/>
      <w:sz w:val="24"/>
      <w:szCs w:val="24"/>
    </w:rPr>
  </w:style>
  <w:style w:type="character" w:styleId="CommentReference">
    <w:name w:val="annotation reference"/>
    <w:uiPriority w:val="99"/>
    <w:semiHidden/>
    <w:unhideWhenUsed/>
    <w:rsid w:val="00AA2423"/>
    <w:rPr>
      <w:sz w:val="16"/>
    </w:rPr>
  </w:style>
  <w:style w:type="paragraph" w:styleId="CommentText">
    <w:name w:val="annotation text"/>
    <w:basedOn w:val="Normal"/>
    <w:link w:val="CommentTextChar"/>
    <w:uiPriority w:val="99"/>
    <w:semiHidden/>
    <w:unhideWhenUsed/>
    <w:rsid w:val="00AA2423"/>
    <w:pPr>
      <w:spacing w:line="240" w:lineRule="auto"/>
    </w:pPr>
    <w:rPr>
      <w:sz w:val="20"/>
      <w:szCs w:val="20"/>
    </w:rPr>
  </w:style>
  <w:style w:type="character" w:customStyle="1" w:styleId="CommentTextChar">
    <w:name w:val="Comment Text Char"/>
    <w:link w:val="CommentText"/>
    <w:uiPriority w:val="99"/>
    <w:semiHidden/>
    <w:locked/>
    <w:rsid w:val="00AA2423"/>
    <w:rPr>
      <w:sz w:val="20"/>
    </w:rPr>
  </w:style>
  <w:style w:type="paragraph" w:styleId="CommentSubject">
    <w:name w:val="annotation subject"/>
    <w:basedOn w:val="CommentText"/>
    <w:next w:val="CommentText"/>
    <w:link w:val="CommentSubjectChar"/>
    <w:uiPriority w:val="99"/>
    <w:semiHidden/>
    <w:unhideWhenUsed/>
    <w:rsid w:val="00AA2423"/>
    <w:rPr>
      <w:b/>
      <w:bCs/>
    </w:rPr>
  </w:style>
  <w:style w:type="character" w:customStyle="1" w:styleId="CommentSubjectChar">
    <w:name w:val="Comment Subject Char"/>
    <w:link w:val="CommentSubject"/>
    <w:uiPriority w:val="99"/>
    <w:semiHidden/>
    <w:locked/>
    <w:rsid w:val="00AA2423"/>
    <w:rPr>
      <w:b/>
      <w:sz w:val="20"/>
    </w:rPr>
  </w:style>
  <w:style w:type="paragraph" w:styleId="TableofFigures">
    <w:name w:val="table of figures"/>
    <w:basedOn w:val="Normal"/>
    <w:next w:val="Normal"/>
    <w:uiPriority w:val="99"/>
    <w:unhideWhenUsed/>
    <w:rsid w:val="006D7A3A"/>
  </w:style>
  <w:style w:type="character" w:customStyle="1" w:styleId="Heading5Char">
    <w:name w:val="Heading 5 Char"/>
    <w:link w:val="Heading5"/>
    <w:uiPriority w:val="9"/>
    <w:semiHidden/>
    <w:rsid w:val="00E47FB3"/>
    <w:rPr>
      <w:rFonts w:eastAsia="PMingLiU"/>
      <w:b/>
      <w:bCs/>
      <w:color w:val="4F81BD"/>
      <w:sz w:val="26"/>
      <w:szCs w:val="26"/>
      <w:lang w:eastAsia="en-US"/>
    </w:rPr>
  </w:style>
  <w:style w:type="numbering" w:customStyle="1" w:styleId="Headings">
    <w:name w:val="Headings"/>
    <w:uiPriority w:val="99"/>
    <w:rsid w:val="00E47FB3"/>
    <w:pPr>
      <w:numPr>
        <w:numId w:val="3"/>
      </w:numPr>
    </w:pPr>
  </w:style>
  <w:style w:type="table" w:styleId="TableGridLight">
    <w:name w:val="Grid Table Light"/>
    <w:basedOn w:val="TableNormal"/>
    <w:uiPriority w:val="40"/>
    <w:rsid w:val="003A4B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3A4BC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3A4B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3A4BC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4B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3A4BC0"/>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F00EA1"/>
    <w:rPr>
      <w:sz w:val="20"/>
      <w:szCs w:val="20"/>
    </w:rPr>
  </w:style>
  <w:style w:type="character" w:customStyle="1" w:styleId="FootnoteTextChar">
    <w:name w:val="Footnote Text Char"/>
    <w:basedOn w:val="DefaultParagraphFont"/>
    <w:link w:val="FootnoteText"/>
    <w:uiPriority w:val="99"/>
    <w:semiHidden/>
    <w:rsid w:val="00F00EA1"/>
  </w:style>
  <w:style w:type="character" w:styleId="FootnoteReference">
    <w:name w:val="footnote reference"/>
    <w:uiPriority w:val="99"/>
    <w:semiHidden/>
    <w:unhideWhenUsed/>
    <w:rsid w:val="00F00E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11/private/Draft_Standards/11ax/Draft%20P802.11ax_D4.0.pdf" TargetMode="External"/><Relationship Id="rId13" Type="http://schemas.openxmlformats.org/officeDocument/2006/relationships/hyperlink" Target="https://mentor.ieee.org/802.15/dcn/06/15-06-0357-00-004a-analysis-effective-data-rates-uwb-phy.doc"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ept.org/DocumentRevisions/se-45---was/rlans-in-the-frequency-band-5925-%E2%80%93-6425-mhz/13375/SE45(18)112R3_Updated%20UWB%20Studies"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0/15-10-0918-01-004f-tg4f-coexistence-assurance-document.docx"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mentor.ieee.org/802.15/dcn/06/15-06-0220-00-004a-tg4a-coexistence-assurance-document-and-analysis.do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5/dcn/06/15-06-0153-00-004a-tg4a-coexistence-assurance.doc" TargetMode="External"/><Relationship Id="rId14" Type="http://schemas.openxmlformats.org/officeDocument/2006/relationships/hyperlink" Target="https://s3.amazonaws.com/rkfengineering-web/6USC+Report+Release+-+24Jan2018.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9A792-0A25-4E75-8EE5-51719536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14</Pages>
  <Words>3407</Words>
  <Characters>19423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22785</CharactersWithSpaces>
  <SharedDoc>false</SharedDoc>
  <HLinks>
    <vt:vector size="204" baseType="variant">
      <vt:variant>
        <vt:i4>1376304</vt:i4>
      </vt:variant>
      <vt:variant>
        <vt:i4>389</vt:i4>
      </vt:variant>
      <vt:variant>
        <vt:i4>0</vt:i4>
      </vt:variant>
      <vt:variant>
        <vt:i4>5</vt:i4>
      </vt:variant>
      <vt:variant>
        <vt:lpwstr/>
      </vt:variant>
      <vt:variant>
        <vt:lpwstr>_Toc360625170</vt:lpwstr>
      </vt:variant>
      <vt:variant>
        <vt:i4>1310768</vt:i4>
      </vt:variant>
      <vt:variant>
        <vt:i4>383</vt:i4>
      </vt:variant>
      <vt:variant>
        <vt:i4>0</vt:i4>
      </vt:variant>
      <vt:variant>
        <vt:i4>5</vt:i4>
      </vt:variant>
      <vt:variant>
        <vt:lpwstr/>
      </vt:variant>
      <vt:variant>
        <vt:lpwstr>_Toc360625169</vt:lpwstr>
      </vt:variant>
      <vt:variant>
        <vt:i4>1310768</vt:i4>
      </vt:variant>
      <vt:variant>
        <vt:i4>377</vt:i4>
      </vt:variant>
      <vt:variant>
        <vt:i4>0</vt:i4>
      </vt:variant>
      <vt:variant>
        <vt:i4>5</vt:i4>
      </vt:variant>
      <vt:variant>
        <vt:lpwstr/>
      </vt:variant>
      <vt:variant>
        <vt:lpwstr>_Toc360625168</vt:lpwstr>
      </vt:variant>
      <vt:variant>
        <vt:i4>1310768</vt:i4>
      </vt:variant>
      <vt:variant>
        <vt:i4>371</vt:i4>
      </vt:variant>
      <vt:variant>
        <vt:i4>0</vt:i4>
      </vt:variant>
      <vt:variant>
        <vt:i4>5</vt:i4>
      </vt:variant>
      <vt:variant>
        <vt:lpwstr/>
      </vt:variant>
      <vt:variant>
        <vt:lpwstr>_Toc360625167</vt:lpwstr>
      </vt:variant>
      <vt:variant>
        <vt:i4>1310768</vt:i4>
      </vt:variant>
      <vt:variant>
        <vt:i4>365</vt:i4>
      </vt:variant>
      <vt:variant>
        <vt:i4>0</vt:i4>
      </vt:variant>
      <vt:variant>
        <vt:i4>5</vt:i4>
      </vt:variant>
      <vt:variant>
        <vt:lpwstr/>
      </vt:variant>
      <vt:variant>
        <vt:lpwstr>_Toc360625166</vt:lpwstr>
      </vt:variant>
      <vt:variant>
        <vt:i4>1310768</vt:i4>
      </vt:variant>
      <vt:variant>
        <vt:i4>359</vt:i4>
      </vt:variant>
      <vt:variant>
        <vt:i4>0</vt:i4>
      </vt:variant>
      <vt:variant>
        <vt:i4>5</vt:i4>
      </vt:variant>
      <vt:variant>
        <vt:lpwstr/>
      </vt:variant>
      <vt:variant>
        <vt:lpwstr>_Toc360625165</vt:lpwstr>
      </vt:variant>
      <vt:variant>
        <vt:i4>1310768</vt:i4>
      </vt:variant>
      <vt:variant>
        <vt:i4>353</vt:i4>
      </vt:variant>
      <vt:variant>
        <vt:i4>0</vt:i4>
      </vt:variant>
      <vt:variant>
        <vt:i4>5</vt:i4>
      </vt:variant>
      <vt:variant>
        <vt:lpwstr/>
      </vt:variant>
      <vt:variant>
        <vt:lpwstr>_Toc360625164</vt:lpwstr>
      </vt:variant>
      <vt:variant>
        <vt:i4>1310768</vt:i4>
      </vt:variant>
      <vt:variant>
        <vt:i4>347</vt:i4>
      </vt:variant>
      <vt:variant>
        <vt:i4>0</vt:i4>
      </vt:variant>
      <vt:variant>
        <vt:i4>5</vt:i4>
      </vt:variant>
      <vt:variant>
        <vt:lpwstr/>
      </vt:variant>
      <vt:variant>
        <vt:lpwstr>_Toc360625163</vt:lpwstr>
      </vt:variant>
      <vt:variant>
        <vt:i4>1310768</vt:i4>
      </vt:variant>
      <vt:variant>
        <vt:i4>341</vt:i4>
      </vt:variant>
      <vt:variant>
        <vt:i4>0</vt:i4>
      </vt:variant>
      <vt:variant>
        <vt:i4>5</vt:i4>
      </vt:variant>
      <vt:variant>
        <vt:lpwstr/>
      </vt:variant>
      <vt:variant>
        <vt:lpwstr>_Toc360625162</vt:lpwstr>
      </vt:variant>
      <vt:variant>
        <vt:i4>1310768</vt:i4>
      </vt:variant>
      <vt:variant>
        <vt:i4>335</vt:i4>
      </vt:variant>
      <vt:variant>
        <vt:i4>0</vt:i4>
      </vt:variant>
      <vt:variant>
        <vt:i4>5</vt:i4>
      </vt:variant>
      <vt:variant>
        <vt:lpwstr/>
      </vt:variant>
      <vt:variant>
        <vt:lpwstr>_Toc360625161</vt:lpwstr>
      </vt:variant>
      <vt:variant>
        <vt:i4>1310768</vt:i4>
      </vt:variant>
      <vt:variant>
        <vt:i4>329</vt:i4>
      </vt:variant>
      <vt:variant>
        <vt:i4>0</vt:i4>
      </vt:variant>
      <vt:variant>
        <vt:i4>5</vt:i4>
      </vt:variant>
      <vt:variant>
        <vt:lpwstr/>
      </vt:variant>
      <vt:variant>
        <vt:lpwstr>_Toc360625160</vt:lpwstr>
      </vt:variant>
      <vt:variant>
        <vt:i4>1507376</vt:i4>
      </vt:variant>
      <vt:variant>
        <vt:i4>323</vt:i4>
      </vt:variant>
      <vt:variant>
        <vt:i4>0</vt:i4>
      </vt:variant>
      <vt:variant>
        <vt:i4>5</vt:i4>
      </vt:variant>
      <vt:variant>
        <vt:lpwstr/>
      </vt:variant>
      <vt:variant>
        <vt:lpwstr>_Toc360625159</vt:lpwstr>
      </vt:variant>
      <vt:variant>
        <vt:i4>1507376</vt:i4>
      </vt:variant>
      <vt:variant>
        <vt:i4>317</vt:i4>
      </vt:variant>
      <vt:variant>
        <vt:i4>0</vt:i4>
      </vt:variant>
      <vt:variant>
        <vt:i4>5</vt:i4>
      </vt:variant>
      <vt:variant>
        <vt:lpwstr/>
      </vt:variant>
      <vt:variant>
        <vt:lpwstr>_Toc360625158</vt:lpwstr>
      </vt:variant>
      <vt:variant>
        <vt:i4>1507376</vt:i4>
      </vt:variant>
      <vt:variant>
        <vt:i4>311</vt:i4>
      </vt:variant>
      <vt:variant>
        <vt:i4>0</vt:i4>
      </vt:variant>
      <vt:variant>
        <vt:i4>5</vt:i4>
      </vt:variant>
      <vt:variant>
        <vt:lpwstr/>
      </vt:variant>
      <vt:variant>
        <vt:lpwstr>_Toc360625157</vt:lpwstr>
      </vt:variant>
      <vt:variant>
        <vt:i4>1507376</vt:i4>
      </vt:variant>
      <vt:variant>
        <vt:i4>302</vt:i4>
      </vt:variant>
      <vt:variant>
        <vt:i4>0</vt:i4>
      </vt:variant>
      <vt:variant>
        <vt:i4>5</vt:i4>
      </vt:variant>
      <vt:variant>
        <vt:lpwstr/>
      </vt:variant>
      <vt:variant>
        <vt:lpwstr>_Toc360625156</vt:lpwstr>
      </vt:variant>
      <vt:variant>
        <vt:i4>1507376</vt:i4>
      </vt:variant>
      <vt:variant>
        <vt:i4>296</vt:i4>
      </vt:variant>
      <vt:variant>
        <vt:i4>0</vt:i4>
      </vt:variant>
      <vt:variant>
        <vt:i4>5</vt:i4>
      </vt:variant>
      <vt:variant>
        <vt:lpwstr/>
      </vt:variant>
      <vt:variant>
        <vt:lpwstr>_Toc360625155</vt:lpwstr>
      </vt:variant>
      <vt:variant>
        <vt:i4>1507376</vt:i4>
      </vt:variant>
      <vt:variant>
        <vt:i4>290</vt:i4>
      </vt:variant>
      <vt:variant>
        <vt:i4>0</vt:i4>
      </vt:variant>
      <vt:variant>
        <vt:i4>5</vt:i4>
      </vt:variant>
      <vt:variant>
        <vt:lpwstr/>
      </vt:variant>
      <vt:variant>
        <vt:lpwstr>_Toc360625154</vt:lpwstr>
      </vt:variant>
      <vt:variant>
        <vt:i4>1507376</vt:i4>
      </vt:variant>
      <vt:variant>
        <vt:i4>284</vt:i4>
      </vt:variant>
      <vt:variant>
        <vt:i4>0</vt:i4>
      </vt:variant>
      <vt:variant>
        <vt:i4>5</vt:i4>
      </vt:variant>
      <vt:variant>
        <vt:lpwstr/>
      </vt:variant>
      <vt:variant>
        <vt:lpwstr>_Toc360625153</vt:lpwstr>
      </vt:variant>
      <vt:variant>
        <vt:i4>1507376</vt:i4>
      </vt:variant>
      <vt:variant>
        <vt:i4>278</vt:i4>
      </vt:variant>
      <vt:variant>
        <vt:i4>0</vt:i4>
      </vt:variant>
      <vt:variant>
        <vt:i4>5</vt:i4>
      </vt:variant>
      <vt:variant>
        <vt:lpwstr/>
      </vt:variant>
      <vt:variant>
        <vt:lpwstr>_Toc360625152</vt:lpwstr>
      </vt:variant>
      <vt:variant>
        <vt:i4>1507376</vt:i4>
      </vt:variant>
      <vt:variant>
        <vt:i4>272</vt:i4>
      </vt:variant>
      <vt:variant>
        <vt:i4>0</vt:i4>
      </vt:variant>
      <vt:variant>
        <vt:i4>5</vt:i4>
      </vt:variant>
      <vt:variant>
        <vt:lpwstr/>
      </vt:variant>
      <vt:variant>
        <vt:lpwstr>_Toc360625151</vt:lpwstr>
      </vt:variant>
      <vt:variant>
        <vt:i4>1507376</vt:i4>
      </vt:variant>
      <vt:variant>
        <vt:i4>266</vt:i4>
      </vt:variant>
      <vt:variant>
        <vt:i4>0</vt:i4>
      </vt:variant>
      <vt:variant>
        <vt:i4>5</vt:i4>
      </vt:variant>
      <vt:variant>
        <vt:lpwstr/>
      </vt:variant>
      <vt:variant>
        <vt:lpwstr>_Toc360625150</vt:lpwstr>
      </vt:variant>
      <vt:variant>
        <vt:i4>1441840</vt:i4>
      </vt:variant>
      <vt:variant>
        <vt:i4>260</vt:i4>
      </vt:variant>
      <vt:variant>
        <vt:i4>0</vt:i4>
      </vt:variant>
      <vt:variant>
        <vt:i4>5</vt:i4>
      </vt:variant>
      <vt:variant>
        <vt:lpwstr/>
      </vt:variant>
      <vt:variant>
        <vt:lpwstr>_Toc360625149</vt:lpwstr>
      </vt:variant>
      <vt:variant>
        <vt:i4>1441840</vt:i4>
      </vt:variant>
      <vt:variant>
        <vt:i4>254</vt:i4>
      </vt:variant>
      <vt:variant>
        <vt:i4>0</vt:i4>
      </vt:variant>
      <vt:variant>
        <vt:i4>5</vt:i4>
      </vt:variant>
      <vt:variant>
        <vt:lpwstr/>
      </vt:variant>
      <vt:variant>
        <vt:lpwstr>_Toc360625148</vt:lpwstr>
      </vt:variant>
      <vt:variant>
        <vt:i4>1441840</vt:i4>
      </vt:variant>
      <vt:variant>
        <vt:i4>248</vt:i4>
      </vt:variant>
      <vt:variant>
        <vt:i4>0</vt:i4>
      </vt:variant>
      <vt:variant>
        <vt:i4>5</vt:i4>
      </vt:variant>
      <vt:variant>
        <vt:lpwstr/>
      </vt:variant>
      <vt:variant>
        <vt:lpwstr>_Toc360625147</vt:lpwstr>
      </vt:variant>
      <vt:variant>
        <vt:i4>1441840</vt:i4>
      </vt:variant>
      <vt:variant>
        <vt:i4>242</vt:i4>
      </vt:variant>
      <vt:variant>
        <vt:i4>0</vt:i4>
      </vt:variant>
      <vt:variant>
        <vt:i4>5</vt:i4>
      </vt:variant>
      <vt:variant>
        <vt:lpwstr/>
      </vt:variant>
      <vt:variant>
        <vt:lpwstr>_Toc360625146</vt:lpwstr>
      </vt:variant>
      <vt:variant>
        <vt:i4>1441840</vt:i4>
      </vt:variant>
      <vt:variant>
        <vt:i4>236</vt:i4>
      </vt:variant>
      <vt:variant>
        <vt:i4>0</vt:i4>
      </vt:variant>
      <vt:variant>
        <vt:i4>5</vt:i4>
      </vt:variant>
      <vt:variant>
        <vt:lpwstr/>
      </vt:variant>
      <vt:variant>
        <vt:lpwstr>_Toc360625145</vt:lpwstr>
      </vt:variant>
      <vt:variant>
        <vt:i4>1441840</vt:i4>
      </vt:variant>
      <vt:variant>
        <vt:i4>230</vt:i4>
      </vt:variant>
      <vt:variant>
        <vt:i4>0</vt:i4>
      </vt:variant>
      <vt:variant>
        <vt:i4>5</vt:i4>
      </vt:variant>
      <vt:variant>
        <vt:lpwstr/>
      </vt:variant>
      <vt:variant>
        <vt:lpwstr>_Toc360625144</vt:lpwstr>
      </vt:variant>
      <vt:variant>
        <vt:i4>1441840</vt:i4>
      </vt:variant>
      <vt:variant>
        <vt:i4>224</vt:i4>
      </vt:variant>
      <vt:variant>
        <vt:i4>0</vt:i4>
      </vt:variant>
      <vt:variant>
        <vt:i4>5</vt:i4>
      </vt:variant>
      <vt:variant>
        <vt:lpwstr/>
      </vt:variant>
      <vt:variant>
        <vt:lpwstr>_Toc360625143</vt:lpwstr>
      </vt:variant>
      <vt:variant>
        <vt:i4>1441840</vt:i4>
      </vt:variant>
      <vt:variant>
        <vt:i4>218</vt:i4>
      </vt:variant>
      <vt:variant>
        <vt:i4>0</vt:i4>
      </vt:variant>
      <vt:variant>
        <vt:i4>5</vt:i4>
      </vt:variant>
      <vt:variant>
        <vt:lpwstr/>
      </vt:variant>
      <vt:variant>
        <vt:lpwstr>_Toc360625142</vt:lpwstr>
      </vt:variant>
      <vt:variant>
        <vt:i4>1441840</vt:i4>
      </vt:variant>
      <vt:variant>
        <vt:i4>212</vt:i4>
      </vt:variant>
      <vt:variant>
        <vt:i4>0</vt:i4>
      </vt:variant>
      <vt:variant>
        <vt:i4>5</vt:i4>
      </vt:variant>
      <vt:variant>
        <vt:lpwstr/>
      </vt:variant>
      <vt:variant>
        <vt:lpwstr>_Toc360625141</vt:lpwstr>
      </vt:variant>
      <vt:variant>
        <vt:i4>1441840</vt:i4>
      </vt:variant>
      <vt:variant>
        <vt:i4>206</vt:i4>
      </vt:variant>
      <vt:variant>
        <vt:i4>0</vt:i4>
      </vt:variant>
      <vt:variant>
        <vt:i4>5</vt:i4>
      </vt:variant>
      <vt:variant>
        <vt:lpwstr/>
      </vt:variant>
      <vt:variant>
        <vt:lpwstr>_Toc360625140</vt:lpwstr>
      </vt:variant>
      <vt:variant>
        <vt:i4>1114160</vt:i4>
      </vt:variant>
      <vt:variant>
        <vt:i4>200</vt:i4>
      </vt:variant>
      <vt:variant>
        <vt:i4>0</vt:i4>
      </vt:variant>
      <vt:variant>
        <vt:i4>5</vt:i4>
      </vt:variant>
      <vt:variant>
        <vt:lpwstr/>
      </vt:variant>
      <vt:variant>
        <vt:lpwstr>_Toc360625139</vt:lpwstr>
      </vt:variant>
      <vt:variant>
        <vt:i4>1114160</vt:i4>
      </vt:variant>
      <vt:variant>
        <vt:i4>194</vt:i4>
      </vt:variant>
      <vt:variant>
        <vt:i4>0</vt:i4>
      </vt:variant>
      <vt:variant>
        <vt:i4>5</vt:i4>
      </vt:variant>
      <vt:variant>
        <vt:lpwstr/>
      </vt:variant>
      <vt:variant>
        <vt:lpwstr>_Toc360625138</vt:lpwstr>
      </vt:variant>
      <vt:variant>
        <vt:i4>1114160</vt:i4>
      </vt:variant>
      <vt:variant>
        <vt:i4>188</vt:i4>
      </vt:variant>
      <vt:variant>
        <vt:i4>0</vt:i4>
      </vt:variant>
      <vt:variant>
        <vt:i4>5</vt:i4>
      </vt:variant>
      <vt:variant>
        <vt:lpwstr/>
      </vt:variant>
      <vt:variant>
        <vt:lpwstr>_Toc360625137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dc:creator>
  <cp:keywords/>
  <cp:lastModifiedBy>Benjamin Rolfe</cp:lastModifiedBy>
  <cp:revision>5</cp:revision>
  <cp:lastPrinted>2013-06-12T00:17:00Z</cp:lastPrinted>
  <dcterms:created xsi:type="dcterms:W3CDTF">2019-05-14T18:43:00Z</dcterms:created>
  <dcterms:modified xsi:type="dcterms:W3CDTF">2019-08-20T13:55:00Z</dcterms:modified>
</cp:coreProperties>
</file>