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A9" w:rsidRDefault="0079297D">
      <w:pPr>
        <w:jc w:val="center"/>
        <w:rPr>
          <w:b/>
          <w:sz w:val="28"/>
        </w:rPr>
      </w:pPr>
      <w:r>
        <w:rPr>
          <w:b/>
          <w:sz w:val="28"/>
        </w:rPr>
        <w:t>IEEE P802.15</w:t>
      </w:r>
    </w:p>
    <w:p w:rsidR="000671A9" w:rsidRDefault="0079297D">
      <w:pPr>
        <w:jc w:val="center"/>
        <w:rPr>
          <w:b/>
          <w:sz w:val="28"/>
        </w:rPr>
      </w:pPr>
      <w:r>
        <w:rPr>
          <w:b/>
          <w:sz w:val="28"/>
        </w:rPr>
        <w:t>Wireless Personal Area Networks</w:t>
      </w:r>
    </w:p>
    <w:p w:rsidR="000671A9" w:rsidRDefault="000671A9">
      <w:pPr>
        <w:jc w:val="center"/>
        <w:rPr>
          <w:b/>
          <w:sz w:val="28"/>
        </w:rPr>
      </w:pPr>
    </w:p>
    <w:tbl>
      <w:tblPr>
        <w:tblW w:w="0" w:type="auto"/>
        <w:tblInd w:w="108" w:type="dxa"/>
        <w:tblLayout w:type="fixed"/>
        <w:tblLook w:val="0000" w:firstRow="0" w:lastRow="0" w:firstColumn="0" w:lastColumn="0" w:noHBand="0" w:noVBand="0"/>
      </w:tblPr>
      <w:tblGrid>
        <w:gridCol w:w="1260"/>
        <w:gridCol w:w="4410"/>
        <w:gridCol w:w="3780"/>
      </w:tblGrid>
      <w:tr w:rsidR="000671A9">
        <w:tc>
          <w:tcPr>
            <w:tcW w:w="1260" w:type="dxa"/>
            <w:tcBorders>
              <w:top w:val="single" w:sz="6" w:space="0" w:color="auto"/>
            </w:tcBorders>
          </w:tcPr>
          <w:p w:rsidR="000671A9" w:rsidRDefault="0079297D">
            <w:pPr>
              <w:pStyle w:val="covertext"/>
            </w:pPr>
            <w:r>
              <w:t>Project</w:t>
            </w:r>
          </w:p>
        </w:tc>
        <w:tc>
          <w:tcPr>
            <w:tcW w:w="8190" w:type="dxa"/>
            <w:gridSpan w:val="2"/>
            <w:tcBorders>
              <w:top w:val="single" w:sz="6" w:space="0" w:color="auto"/>
            </w:tcBorders>
          </w:tcPr>
          <w:p w:rsidR="000671A9" w:rsidRDefault="0079297D">
            <w:pPr>
              <w:pStyle w:val="covertext"/>
            </w:pPr>
            <w:r>
              <w:t>IEEE P802.15 Working Group for Wireless Personal Area Networks (WPANs)</w:t>
            </w:r>
          </w:p>
        </w:tc>
      </w:tr>
      <w:tr w:rsidR="000671A9">
        <w:tc>
          <w:tcPr>
            <w:tcW w:w="1260" w:type="dxa"/>
            <w:tcBorders>
              <w:top w:val="single" w:sz="6" w:space="0" w:color="auto"/>
            </w:tcBorders>
          </w:tcPr>
          <w:p w:rsidR="000671A9" w:rsidRDefault="0079297D">
            <w:pPr>
              <w:pStyle w:val="covertext"/>
            </w:pPr>
            <w:r>
              <w:t>Title</w:t>
            </w:r>
          </w:p>
        </w:tc>
        <w:tc>
          <w:tcPr>
            <w:tcW w:w="8190" w:type="dxa"/>
            <w:gridSpan w:val="2"/>
            <w:tcBorders>
              <w:top w:val="single" w:sz="6" w:space="0" w:color="auto"/>
            </w:tcBorders>
          </w:tcPr>
          <w:p w:rsidR="000671A9" w:rsidRDefault="004B6C95" w:rsidP="00890E21">
            <w:pPr>
              <w:pStyle w:val="covertext"/>
            </w:pPr>
            <w:r w:rsidRPr="001513B7">
              <w:t xml:space="preserve">HRP UWB </w:t>
            </w:r>
            <w:r>
              <w:t>SRDEV PPDU</w:t>
            </w:r>
            <w:r w:rsidR="00E76A6C">
              <w:t xml:space="preserve"> Text Contribution</w:t>
            </w:r>
            <w:r w:rsidR="0079297D">
              <w:rPr>
                <w:b/>
                <w:sz w:val="28"/>
              </w:rPr>
              <w:fldChar w:fldCharType="begin"/>
            </w:r>
            <w:r w:rsidR="0079297D">
              <w:rPr>
                <w:b/>
                <w:sz w:val="28"/>
              </w:rPr>
              <w:instrText xml:space="preserve"> TITLE  \* MERGEFORMAT </w:instrText>
            </w:r>
            <w:r w:rsidR="0079297D">
              <w:rPr>
                <w:b/>
                <w:sz w:val="28"/>
              </w:rPr>
              <w:fldChar w:fldCharType="end"/>
            </w:r>
          </w:p>
        </w:tc>
      </w:tr>
      <w:tr w:rsidR="000671A9">
        <w:tc>
          <w:tcPr>
            <w:tcW w:w="1260" w:type="dxa"/>
            <w:tcBorders>
              <w:top w:val="single" w:sz="6" w:space="0" w:color="auto"/>
            </w:tcBorders>
          </w:tcPr>
          <w:p w:rsidR="000671A9" w:rsidRDefault="0079297D">
            <w:pPr>
              <w:pStyle w:val="covertext"/>
            </w:pPr>
            <w:r>
              <w:t>Date Submitted</w:t>
            </w:r>
          </w:p>
        </w:tc>
        <w:tc>
          <w:tcPr>
            <w:tcW w:w="8190" w:type="dxa"/>
            <w:gridSpan w:val="2"/>
            <w:tcBorders>
              <w:top w:val="single" w:sz="6" w:space="0" w:color="auto"/>
            </w:tcBorders>
          </w:tcPr>
          <w:p w:rsidR="000671A9" w:rsidRDefault="0079297D" w:rsidP="00E76A6C">
            <w:pPr>
              <w:pStyle w:val="covertext"/>
            </w:pPr>
            <w:r>
              <w:t>[</w:t>
            </w:r>
            <w:r w:rsidR="00E76A6C">
              <w:t>5</w:t>
            </w:r>
            <w:r>
              <w:t xml:space="preserve"> </w:t>
            </w:r>
            <w:r w:rsidR="00E76A6C">
              <w:t>Jul</w:t>
            </w:r>
            <w:r>
              <w:t xml:space="preserve">y, </w:t>
            </w:r>
            <w:r w:rsidR="006A5286">
              <w:t>2018</w:t>
            </w:r>
            <w:r>
              <w:t>]</w:t>
            </w:r>
          </w:p>
        </w:tc>
      </w:tr>
      <w:tr w:rsidR="000671A9" w:rsidTr="004B6C95">
        <w:tc>
          <w:tcPr>
            <w:tcW w:w="1260" w:type="dxa"/>
            <w:tcBorders>
              <w:top w:val="single" w:sz="4" w:space="0" w:color="auto"/>
              <w:bottom w:val="single" w:sz="4" w:space="0" w:color="auto"/>
            </w:tcBorders>
          </w:tcPr>
          <w:p w:rsidR="000671A9" w:rsidRDefault="0079297D">
            <w:pPr>
              <w:pStyle w:val="covertext"/>
            </w:pPr>
            <w:r>
              <w:t>Source</w:t>
            </w:r>
          </w:p>
        </w:tc>
        <w:tc>
          <w:tcPr>
            <w:tcW w:w="4410" w:type="dxa"/>
            <w:tcBorders>
              <w:top w:val="single" w:sz="4" w:space="0" w:color="auto"/>
              <w:bottom w:val="single" w:sz="4" w:space="0" w:color="auto"/>
            </w:tcBorders>
          </w:tcPr>
          <w:p w:rsidR="004B6C95" w:rsidRDefault="006A5286" w:rsidP="006A5286">
            <w:pPr>
              <w:pStyle w:val="covertext"/>
              <w:spacing w:before="0" w:after="0"/>
            </w:pPr>
            <w:r>
              <w:t>Frank Leong (NXP Semiconductors)</w:t>
            </w:r>
          </w:p>
          <w:p w:rsidR="004B6C95" w:rsidRDefault="004B6C95" w:rsidP="006A5286">
            <w:pPr>
              <w:pStyle w:val="covertext"/>
              <w:spacing w:before="0" w:after="0"/>
            </w:pPr>
            <w:r>
              <w:t>Wolfgang Küchler (NXP Semiconductors)</w:t>
            </w:r>
          </w:p>
          <w:p w:rsidR="004B6C95" w:rsidRDefault="004B6C95" w:rsidP="006A5286">
            <w:pPr>
              <w:pStyle w:val="covertext"/>
              <w:spacing w:before="0" w:after="0"/>
            </w:pPr>
            <w:r>
              <w:t>Thomas Baier (NXP Semiconductors)</w:t>
            </w:r>
          </w:p>
          <w:p w:rsidR="004B6C95" w:rsidRDefault="004B6C95" w:rsidP="006A5286">
            <w:pPr>
              <w:pStyle w:val="covertext"/>
              <w:spacing w:before="0" w:after="0"/>
            </w:pPr>
            <w:r>
              <w:t>Brima Ibrahim (NXP Semiconductors)</w:t>
            </w:r>
            <w:r w:rsidR="005803F0">
              <w:fldChar w:fldCharType="begin"/>
            </w:r>
            <w:r w:rsidR="005803F0">
              <w:instrText xml:space="preserve"> AUTHOR  \* MERGEFORMAT </w:instrText>
            </w:r>
            <w:r w:rsidR="005803F0">
              <w:fldChar w:fldCharType="end"/>
            </w:r>
            <w:r w:rsidR="006A5286">
              <w:br/>
              <w:t>Jochen Hammerschmidt (Apple)</w:t>
            </w:r>
          </w:p>
          <w:p w:rsidR="000671A9" w:rsidRDefault="004B6C95" w:rsidP="006A5286">
            <w:pPr>
              <w:pStyle w:val="covertext"/>
              <w:spacing w:before="0" w:after="0"/>
            </w:pPr>
            <w:r>
              <w:t>Ayman Naguib (Apple)</w:t>
            </w:r>
            <w:r w:rsidR="006A5286">
              <w:br/>
              <w:t>Thomas Reisinger (Continental)</w:t>
            </w:r>
          </w:p>
          <w:p w:rsidR="006A5286" w:rsidRDefault="006A5286" w:rsidP="006A5286">
            <w:pPr>
              <w:pStyle w:val="covertext"/>
              <w:spacing w:before="0" w:after="0"/>
            </w:pPr>
            <w:r>
              <w:t>Daniel Knobloch (BMW)</w:t>
            </w:r>
          </w:p>
        </w:tc>
        <w:tc>
          <w:tcPr>
            <w:tcW w:w="3780" w:type="dxa"/>
            <w:tcBorders>
              <w:top w:val="single" w:sz="4" w:space="0" w:color="auto"/>
              <w:bottom w:val="single" w:sz="4" w:space="0" w:color="auto"/>
            </w:tcBorders>
          </w:tcPr>
          <w:p w:rsidR="000671A9" w:rsidRDefault="000671A9">
            <w:pPr>
              <w:pStyle w:val="covertext"/>
              <w:tabs>
                <w:tab w:val="left" w:pos="1152"/>
              </w:tabs>
              <w:spacing w:before="0" w:after="0"/>
              <w:rPr>
                <w:sz w:val="18"/>
              </w:rPr>
            </w:pPr>
          </w:p>
        </w:tc>
      </w:tr>
      <w:tr w:rsidR="000671A9">
        <w:tc>
          <w:tcPr>
            <w:tcW w:w="1260" w:type="dxa"/>
            <w:tcBorders>
              <w:top w:val="single" w:sz="6" w:space="0" w:color="auto"/>
            </w:tcBorders>
          </w:tcPr>
          <w:p w:rsidR="000671A9" w:rsidRDefault="0079297D">
            <w:pPr>
              <w:pStyle w:val="covertext"/>
            </w:pPr>
            <w:r>
              <w:t>Re:</w:t>
            </w:r>
          </w:p>
        </w:tc>
        <w:tc>
          <w:tcPr>
            <w:tcW w:w="8190" w:type="dxa"/>
            <w:gridSpan w:val="2"/>
            <w:tcBorders>
              <w:top w:val="single" w:sz="6" w:space="0" w:color="auto"/>
            </w:tcBorders>
          </w:tcPr>
          <w:p w:rsidR="000671A9" w:rsidRDefault="0079297D">
            <w:pPr>
              <w:pStyle w:val="covertext"/>
            </w:pPr>
            <w:r>
              <w:t>[If this is a proposed revision, cite the original document.]</w:t>
            </w:r>
          </w:p>
          <w:p w:rsidR="000671A9" w:rsidRDefault="0079297D">
            <w:pPr>
              <w:pStyle w:val="covertext"/>
            </w:pPr>
            <w:r>
              <w:t>[If this is a response to a Call for Contributions, cite the name and date of the Call for Contributions to which this document responds, as well as the relevant item number in the Call for Contributions.]</w:t>
            </w:r>
          </w:p>
          <w:p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tc>
          <w:tcPr>
            <w:tcW w:w="1260" w:type="dxa"/>
            <w:tcBorders>
              <w:top w:val="single" w:sz="6" w:space="0" w:color="auto"/>
            </w:tcBorders>
          </w:tcPr>
          <w:p w:rsidR="000671A9" w:rsidRDefault="0079297D">
            <w:pPr>
              <w:pStyle w:val="covertext"/>
            </w:pPr>
            <w:r>
              <w:t>Abstract</w:t>
            </w:r>
          </w:p>
        </w:tc>
        <w:tc>
          <w:tcPr>
            <w:tcW w:w="8190" w:type="dxa"/>
            <w:gridSpan w:val="2"/>
            <w:tcBorders>
              <w:top w:val="single" w:sz="6" w:space="0" w:color="auto"/>
            </w:tcBorders>
          </w:tcPr>
          <w:p w:rsidR="000671A9" w:rsidRDefault="0079297D">
            <w:pPr>
              <w:pStyle w:val="covertext"/>
            </w:pPr>
            <w:r>
              <w:t>[</w:t>
            </w:r>
            <w:r w:rsidR="001513B7" w:rsidRPr="001513B7">
              <w:t xml:space="preserve">HRP UWB </w:t>
            </w:r>
            <w:r w:rsidR="00890E21">
              <w:t>SRDEV PPDU</w:t>
            </w:r>
            <w:r w:rsidR="00E76A6C">
              <w:t xml:space="preserve"> </w:t>
            </w:r>
            <w:r w:rsidR="00312BCB">
              <w:t xml:space="preserve">text </w:t>
            </w:r>
            <w:r w:rsidR="00E76A6C">
              <w:t>contribution to</w:t>
            </w:r>
            <w:r w:rsidR="001513B7" w:rsidRPr="001513B7">
              <w:t xml:space="preserve"> 802.15.4</w:t>
            </w:r>
            <w:r w:rsidR="004B6C95">
              <w:t>z</w:t>
            </w:r>
            <w:r>
              <w:t>]</w:t>
            </w:r>
          </w:p>
          <w:p w:rsidR="000671A9" w:rsidRDefault="000671A9">
            <w:pPr>
              <w:pStyle w:val="covertext"/>
            </w:pPr>
          </w:p>
        </w:tc>
      </w:tr>
      <w:tr w:rsidR="000671A9">
        <w:tc>
          <w:tcPr>
            <w:tcW w:w="1260" w:type="dxa"/>
            <w:tcBorders>
              <w:top w:val="single" w:sz="6" w:space="0" w:color="auto"/>
            </w:tcBorders>
          </w:tcPr>
          <w:p w:rsidR="000671A9" w:rsidRDefault="0079297D">
            <w:pPr>
              <w:pStyle w:val="covertext"/>
            </w:pPr>
            <w:r>
              <w:t>Purpose</w:t>
            </w:r>
          </w:p>
        </w:tc>
        <w:tc>
          <w:tcPr>
            <w:tcW w:w="8190" w:type="dxa"/>
            <w:gridSpan w:val="2"/>
            <w:tcBorders>
              <w:top w:val="single" w:sz="6" w:space="0" w:color="auto"/>
            </w:tcBorders>
          </w:tcPr>
          <w:p w:rsidR="000671A9" w:rsidRDefault="0079297D" w:rsidP="00E76A6C">
            <w:pPr>
              <w:pStyle w:val="covertext"/>
            </w:pPr>
            <w:r>
              <w:t>[</w:t>
            </w:r>
            <w:r w:rsidR="00E76A6C">
              <w:t>Describe in detail</w:t>
            </w:r>
            <w:r w:rsidR="00246EB2" w:rsidRPr="00246EB2">
              <w:t xml:space="preserve"> </w:t>
            </w:r>
            <w:r w:rsidR="00EE7637">
              <w:t xml:space="preserve">elements of </w:t>
            </w:r>
            <w:r w:rsidR="00246EB2">
              <w:t>HRP UWB PHY</w:t>
            </w:r>
            <w:r w:rsidR="00890E21">
              <w:t xml:space="preserve"> and MAC</w:t>
            </w:r>
            <w:r w:rsidR="00246EB2">
              <w:t xml:space="preserve"> for</w:t>
            </w:r>
            <w:r w:rsidR="00246EB2" w:rsidRPr="00246EB2">
              <w:t xml:space="preserve"> 802.15.4</w:t>
            </w:r>
            <w:r w:rsidR="004B6C95">
              <w:t>z</w:t>
            </w:r>
            <w:r>
              <w:t>]</w:t>
            </w:r>
          </w:p>
        </w:tc>
      </w:tr>
      <w:tr w:rsidR="000671A9">
        <w:tc>
          <w:tcPr>
            <w:tcW w:w="1260" w:type="dxa"/>
            <w:tcBorders>
              <w:top w:val="single" w:sz="6" w:space="0" w:color="auto"/>
              <w:bottom w:val="single" w:sz="6" w:space="0" w:color="auto"/>
            </w:tcBorders>
          </w:tcPr>
          <w:p w:rsidR="000671A9" w:rsidRDefault="0079297D">
            <w:pPr>
              <w:pStyle w:val="covertext"/>
            </w:pPr>
            <w:r>
              <w:t>Notice</w:t>
            </w:r>
          </w:p>
        </w:tc>
        <w:tc>
          <w:tcPr>
            <w:tcW w:w="8190" w:type="dxa"/>
            <w:gridSpan w:val="2"/>
            <w:tcBorders>
              <w:top w:val="single" w:sz="6" w:space="0" w:color="auto"/>
              <w:bottom w:val="single" w:sz="6" w:space="0" w:color="auto"/>
            </w:tcBorders>
          </w:tcPr>
          <w:p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tc>
          <w:tcPr>
            <w:tcW w:w="1260" w:type="dxa"/>
            <w:tcBorders>
              <w:top w:val="single" w:sz="6" w:space="0" w:color="auto"/>
              <w:bottom w:val="single" w:sz="6" w:space="0" w:color="auto"/>
            </w:tcBorders>
          </w:tcPr>
          <w:p w:rsidR="000671A9" w:rsidRDefault="0079297D">
            <w:pPr>
              <w:pStyle w:val="covertext"/>
            </w:pPr>
            <w:r>
              <w:t>Release</w:t>
            </w:r>
          </w:p>
        </w:tc>
        <w:tc>
          <w:tcPr>
            <w:tcW w:w="8190" w:type="dxa"/>
            <w:gridSpan w:val="2"/>
            <w:tcBorders>
              <w:top w:val="single" w:sz="6" w:space="0" w:color="auto"/>
              <w:bottom w:val="single" w:sz="6" w:space="0" w:color="auto"/>
            </w:tcBorders>
          </w:tcPr>
          <w:p w:rsidR="000671A9" w:rsidRDefault="0079297D">
            <w:pPr>
              <w:pStyle w:val="covertext"/>
            </w:pPr>
            <w:r>
              <w:t>The contributor acknowledges and accepts that this contribution becomes the property of IEEE and may be made publicly available by P802.15.</w:t>
            </w:r>
          </w:p>
        </w:tc>
      </w:tr>
    </w:tbl>
    <w:p w:rsidR="00C3568A" w:rsidRPr="00C3568A" w:rsidRDefault="0079297D" w:rsidP="00C3568A">
      <w:pPr>
        <w:pStyle w:val="Heading1"/>
        <w:rPr>
          <w:lang w:val="de-DE"/>
        </w:rPr>
      </w:pPr>
      <w:r>
        <w:br w:type="page"/>
      </w:r>
      <w:r w:rsidR="00C3568A">
        <w:rPr>
          <w:lang w:val="de-DE"/>
        </w:rPr>
        <w:lastRenderedPageBreak/>
        <w:t xml:space="preserve"> </w:t>
      </w:r>
      <w:r w:rsidR="00C3568A" w:rsidRPr="00C3568A">
        <w:t>Introduction</w:t>
      </w:r>
    </w:p>
    <w:p w:rsidR="00057598" w:rsidRPr="00057598" w:rsidRDefault="00057598" w:rsidP="00057598">
      <w:pPr>
        <w:pStyle w:val="ReqTxt"/>
        <w:rPr>
          <w:rFonts w:ascii="Times New Roman" w:hAnsi="Times New Roman" w:cs="Times New Roman"/>
          <w:sz w:val="24"/>
        </w:rPr>
      </w:pPr>
      <w:r w:rsidRPr="00057598">
        <w:rPr>
          <w:rFonts w:ascii="Times New Roman" w:hAnsi="Times New Roman" w:cs="Times New Roman"/>
          <w:sz w:val="24"/>
        </w:rPr>
        <w:t>Present HRP ranging-capable devices (RDEVs) use the content of the SHR to estimate time of flight. Due to the periodicity of the SHR, it may be vulnerable to attack.</w:t>
      </w:r>
    </w:p>
    <w:p w:rsidR="00057598" w:rsidRPr="00B47E41" w:rsidRDefault="00057598" w:rsidP="00057598">
      <w:pPr>
        <w:pStyle w:val="ReqTxt"/>
        <w:rPr>
          <w:rFonts w:ascii="Times New Roman" w:hAnsi="Times New Roman" w:cs="Times New Roman"/>
          <w:sz w:val="24"/>
        </w:rPr>
      </w:pPr>
      <w:r w:rsidRPr="00057598">
        <w:rPr>
          <w:rFonts w:ascii="Times New Roman" w:hAnsi="Times New Roman" w:cs="Times New Roman"/>
          <w:sz w:val="24"/>
        </w:rPr>
        <w:t>This document describes interoperable secure ranging devices (SRDEVs) featuring enhanced immunity to attack. The main enhancement is the inclusion of a Scrambled Timestamp Sequence (STS) in the basic HRP PPDU format.</w:t>
      </w:r>
    </w:p>
    <w:p w:rsidR="00C3568A" w:rsidRPr="00057598" w:rsidRDefault="00057598" w:rsidP="00C3568A">
      <w:pPr>
        <w:pStyle w:val="Heading1"/>
      </w:pPr>
      <w:r w:rsidRPr="00057598">
        <w:t>Secure Ranging PPDU Formats</w:t>
      </w:r>
    </w:p>
    <w:p w:rsidR="00057598" w:rsidRPr="00057598" w:rsidRDefault="00057598" w:rsidP="00057598">
      <w:pPr>
        <w:pStyle w:val="ReqTxt"/>
        <w:rPr>
          <w:rFonts w:ascii="Times New Roman" w:hAnsi="Times New Roman" w:cs="Times New Roman"/>
          <w:sz w:val="24"/>
          <w:szCs w:val="24"/>
        </w:rPr>
      </w:pPr>
      <w:r w:rsidRPr="00057598">
        <w:rPr>
          <w:rFonts w:ascii="Times New Roman" w:hAnsi="Times New Roman" w:cs="Times New Roman"/>
          <w:sz w:val="24"/>
          <w:szCs w:val="24"/>
        </w:rPr>
        <w:t>An SRDEV shall support the basic HRP frame format outlined in [1] §16.2.</w:t>
      </w:r>
    </w:p>
    <w:p w:rsidR="00057598" w:rsidRPr="00057598" w:rsidRDefault="00057598" w:rsidP="00057598">
      <w:pPr>
        <w:pStyle w:val="ReqTxt"/>
        <w:rPr>
          <w:rFonts w:ascii="Times New Roman" w:hAnsi="Times New Roman" w:cs="Times New Roman"/>
          <w:sz w:val="24"/>
          <w:szCs w:val="24"/>
        </w:rPr>
      </w:pPr>
      <w:r w:rsidRPr="00057598">
        <w:rPr>
          <w:rFonts w:ascii="Times New Roman" w:hAnsi="Times New Roman" w:cs="Times New Roman"/>
          <w:sz w:val="24"/>
          <w:szCs w:val="24"/>
        </w:rPr>
        <w:t>In addition, SRDEVs shall support the transmission and reception of frames, optimized for Secure Ranging, consisting of:</w:t>
      </w:r>
    </w:p>
    <w:p w:rsidR="00057598" w:rsidRDefault="00057598" w:rsidP="00057598">
      <w:pPr>
        <w:pStyle w:val="ReqTxt"/>
        <w:numPr>
          <w:ilvl w:val="0"/>
          <w:numId w:val="15"/>
        </w:numPr>
        <w:rPr>
          <w:rFonts w:ascii="Times New Roman" w:hAnsi="Times New Roman" w:cs="Times New Roman"/>
          <w:sz w:val="24"/>
          <w:szCs w:val="24"/>
        </w:rPr>
      </w:pPr>
      <w:r w:rsidRPr="00057598">
        <w:rPr>
          <w:rFonts w:ascii="Times New Roman" w:hAnsi="Times New Roman" w:cs="Times New Roman"/>
          <w:sz w:val="24"/>
          <w:szCs w:val="24"/>
        </w:rPr>
        <w:t>“Synchronization Header” with</w:t>
      </w:r>
      <w:r>
        <w:rPr>
          <w:rFonts w:ascii="Times New Roman" w:hAnsi="Times New Roman" w:cs="Times New Roman"/>
          <w:sz w:val="24"/>
          <w:szCs w:val="24"/>
        </w:rPr>
        <w:t xml:space="preserve"> SFD (Start-of-Frame Delimiter)</w:t>
      </w:r>
    </w:p>
    <w:p w:rsidR="00057598" w:rsidRDefault="00057598" w:rsidP="00057598">
      <w:pPr>
        <w:pStyle w:val="ReqTxt"/>
        <w:numPr>
          <w:ilvl w:val="0"/>
          <w:numId w:val="15"/>
        </w:numPr>
        <w:rPr>
          <w:rFonts w:ascii="Times New Roman" w:hAnsi="Times New Roman" w:cs="Times New Roman"/>
          <w:sz w:val="24"/>
          <w:szCs w:val="24"/>
        </w:rPr>
      </w:pPr>
      <w:r w:rsidRPr="00057598">
        <w:rPr>
          <w:rFonts w:ascii="Times New Roman" w:hAnsi="Times New Roman" w:cs="Times New Roman"/>
          <w:sz w:val="24"/>
          <w:szCs w:val="24"/>
        </w:rPr>
        <w:t>“Scrambled Timestamp Sequence”, changing for every frame (according to a Key and a Seed, to be defined on higher layer)</w:t>
      </w:r>
    </w:p>
    <w:p w:rsidR="00057598" w:rsidRPr="00057598" w:rsidRDefault="00057598" w:rsidP="00057598">
      <w:pPr>
        <w:pStyle w:val="ReqTxt"/>
        <w:numPr>
          <w:ilvl w:val="0"/>
          <w:numId w:val="15"/>
        </w:numPr>
        <w:rPr>
          <w:rFonts w:ascii="Times New Roman" w:hAnsi="Times New Roman" w:cs="Times New Roman"/>
          <w:sz w:val="24"/>
          <w:szCs w:val="24"/>
        </w:rPr>
      </w:pPr>
      <w:r w:rsidRPr="00057598">
        <w:rPr>
          <w:rFonts w:ascii="Times New Roman" w:hAnsi="Times New Roman" w:cs="Times New Roman"/>
          <w:sz w:val="24"/>
          <w:szCs w:val="24"/>
        </w:rPr>
        <w:t>Fixed DATA (PHR+PSDU) part</w:t>
      </w:r>
    </w:p>
    <w:p w:rsidR="00057598" w:rsidRPr="00057598" w:rsidRDefault="00057598" w:rsidP="00057598">
      <w:pPr>
        <w:pStyle w:val="ReqTxt"/>
        <w:rPr>
          <w:rFonts w:ascii="Times New Roman" w:hAnsi="Times New Roman" w:cs="Times New Roman"/>
          <w:sz w:val="24"/>
          <w:szCs w:val="24"/>
        </w:rPr>
      </w:pPr>
      <w:r w:rsidRPr="00057598">
        <w:rPr>
          <w:rFonts w:ascii="Times New Roman" w:hAnsi="Times New Roman" w:cs="Times New Roman"/>
          <w:sz w:val="24"/>
          <w:szCs w:val="24"/>
        </w:rPr>
        <w:t>Three Secure Ranging PPDU formats shall be supported, the difference between the formats being the location of the STS field and the existence of a PHR and PHY Payload field:</w:t>
      </w:r>
      <w:r>
        <w:rPr>
          <w:rFonts w:ascii="Times New Roman" w:hAnsi="Times New Roman" w:cs="Times New Roman"/>
          <w:sz w:val="24"/>
          <w:szCs w:val="24"/>
        </w:rPr>
        <w:br/>
      </w:r>
    </w:p>
    <w:p w:rsidR="00C3568A" w:rsidRPr="00C12BD5" w:rsidRDefault="00C3568A" w:rsidP="00C3568A">
      <w:pPr>
        <w:rPr>
          <w:rFonts w:ascii="Arial" w:hAnsi="Arial" w:cs="Arial"/>
          <w:sz w:val="20"/>
        </w:rPr>
      </w:pPr>
    </w:p>
    <w:p w:rsidR="00C3568A" w:rsidRDefault="00C3568A" w:rsidP="00C3568A">
      <w:pPr>
        <w:jc w:val="center"/>
      </w:pPr>
      <w:r>
        <w:rPr>
          <w:noProof/>
        </w:rPr>
        <w:drawing>
          <wp:inline distT="0" distB="0" distL="0" distR="0" wp14:anchorId="4FF43EC3" wp14:editId="6818B17A">
            <wp:extent cx="5861826" cy="1085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7730" cy="1093701"/>
                    </a:xfrm>
                    <a:prstGeom prst="rect">
                      <a:avLst/>
                    </a:prstGeom>
                    <a:noFill/>
                  </pic:spPr>
                </pic:pic>
              </a:graphicData>
            </a:graphic>
          </wp:inline>
        </w:drawing>
      </w:r>
    </w:p>
    <w:p w:rsidR="00C3568A" w:rsidRDefault="00890E21" w:rsidP="00C3568A">
      <w:pPr>
        <w:jc w:val="center"/>
        <w:rPr>
          <w:rFonts w:ascii="Arial" w:hAnsi="Arial" w:cs="Arial"/>
          <w:sz w:val="20"/>
        </w:rPr>
      </w:pPr>
      <w:r w:rsidRPr="00890E21">
        <w:rPr>
          <w:rFonts w:ascii="Arial" w:hAnsi="Arial" w:cs="Arial"/>
          <w:sz w:val="20"/>
        </w:rPr>
        <w:t xml:space="preserve">Figure </w:t>
      </w:r>
      <w:r w:rsidRPr="00890E21">
        <w:rPr>
          <w:rFonts w:ascii="Arial" w:hAnsi="Arial" w:cs="Arial"/>
          <w:sz w:val="20"/>
        </w:rPr>
        <w:fldChar w:fldCharType="begin"/>
      </w:r>
      <w:r w:rsidRPr="00890E21">
        <w:rPr>
          <w:rFonts w:ascii="Arial" w:hAnsi="Arial" w:cs="Arial"/>
          <w:sz w:val="20"/>
        </w:rPr>
        <w:instrText xml:space="preserve"> SEQ Figure \* ARABIC </w:instrText>
      </w:r>
      <w:r w:rsidRPr="00890E21">
        <w:rPr>
          <w:rFonts w:ascii="Arial" w:hAnsi="Arial" w:cs="Arial"/>
          <w:sz w:val="20"/>
        </w:rPr>
        <w:fldChar w:fldCharType="separate"/>
      </w:r>
      <w:r w:rsidR="006F2764">
        <w:rPr>
          <w:rFonts w:ascii="Arial" w:hAnsi="Arial" w:cs="Arial"/>
          <w:noProof/>
          <w:sz w:val="20"/>
        </w:rPr>
        <w:t>1</w:t>
      </w:r>
      <w:r w:rsidRPr="00890E21">
        <w:rPr>
          <w:rFonts w:ascii="Arial" w:hAnsi="Arial" w:cs="Arial"/>
          <w:sz w:val="20"/>
        </w:rPr>
        <w:fldChar w:fldCharType="end"/>
      </w:r>
      <w:r w:rsidRPr="00890E21">
        <w:rPr>
          <w:rFonts w:ascii="Arial" w:hAnsi="Arial" w:cs="Arial"/>
          <w:sz w:val="20"/>
        </w:rPr>
        <w:t xml:space="preserve">: </w:t>
      </w:r>
      <w:r w:rsidR="00C3568A" w:rsidRPr="00890E21">
        <w:rPr>
          <w:rFonts w:ascii="Arial" w:hAnsi="Arial" w:cs="Arial"/>
          <w:sz w:val="20"/>
        </w:rPr>
        <w:t>Secure Ranging Frame Format A (mandatory, avoiding STS timing dependency on payload</w:t>
      </w:r>
      <w:r w:rsidR="00C3568A">
        <w:rPr>
          <w:rFonts w:ascii="Arial" w:hAnsi="Arial" w:cs="Arial"/>
          <w:sz w:val="20"/>
        </w:rPr>
        <w:t xml:space="preserve"> length</w:t>
      </w:r>
      <w:r w:rsidR="00C3568A" w:rsidRPr="00234753">
        <w:rPr>
          <w:rFonts w:ascii="Arial" w:hAnsi="Arial" w:cs="Arial"/>
          <w:sz w:val="20"/>
        </w:rPr>
        <w:t>)</w:t>
      </w:r>
    </w:p>
    <w:p w:rsidR="00C3568A" w:rsidRDefault="00C3568A" w:rsidP="00C3568A">
      <w:pPr>
        <w:rPr>
          <w:rFonts w:ascii="Arial" w:hAnsi="Arial" w:cs="Arial"/>
          <w:sz w:val="20"/>
        </w:rPr>
      </w:pPr>
    </w:p>
    <w:p w:rsidR="00C3568A" w:rsidRPr="00234753" w:rsidRDefault="00C3568A" w:rsidP="00C3568A">
      <w:pPr>
        <w:rPr>
          <w:rFonts w:ascii="Arial" w:hAnsi="Arial" w:cs="Arial"/>
          <w:sz w:val="20"/>
        </w:rPr>
      </w:pPr>
    </w:p>
    <w:p w:rsidR="00C3568A" w:rsidRDefault="00C3568A" w:rsidP="00C3568A">
      <w:pPr>
        <w:jc w:val="center"/>
      </w:pPr>
      <w:r>
        <w:rPr>
          <w:noProof/>
        </w:rPr>
        <w:drawing>
          <wp:inline distT="0" distB="0" distL="0" distR="0" wp14:anchorId="165D9214" wp14:editId="1EB9CD4E">
            <wp:extent cx="5860112" cy="10848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2132" cy="1090815"/>
                    </a:xfrm>
                    <a:prstGeom prst="rect">
                      <a:avLst/>
                    </a:prstGeom>
                    <a:noFill/>
                  </pic:spPr>
                </pic:pic>
              </a:graphicData>
            </a:graphic>
          </wp:inline>
        </w:drawing>
      </w:r>
    </w:p>
    <w:p w:rsidR="00C3568A" w:rsidRDefault="00890E21" w:rsidP="00C3568A">
      <w:pPr>
        <w:jc w:val="center"/>
        <w:rPr>
          <w:rFonts w:ascii="Arial" w:hAnsi="Arial" w:cs="Arial"/>
          <w:sz w:val="20"/>
        </w:rPr>
      </w:pPr>
      <w:r w:rsidRPr="00890E21">
        <w:rPr>
          <w:rFonts w:ascii="Arial" w:hAnsi="Arial" w:cs="Arial"/>
          <w:sz w:val="20"/>
        </w:rPr>
        <w:t xml:space="preserve">Figure </w:t>
      </w:r>
      <w:r w:rsidRPr="00890E21">
        <w:rPr>
          <w:rFonts w:ascii="Arial" w:hAnsi="Arial" w:cs="Arial"/>
          <w:sz w:val="20"/>
        </w:rPr>
        <w:fldChar w:fldCharType="begin"/>
      </w:r>
      <w:r w:rsidRPr="00890E21">
        <w:rPr>
          <w:rFonts w:ascii="Arial" w:hAnsi="Arial" w:cs="Arial"/>
          <w:sz w:val="20"/>
        </w:rPr>
        <w:instrText xml:space="preserve"> SEQ Figure \* ARABIC </w:instrText>
      </w:r>
      <w:r w:rsidRPr="00890E21">
        <w:rPr>
          <w:rFonts w:ascii="Arial" w:hAnsi="Arial" w:cs="Arial"/>
          <w:sz w:val="20"/>
        </w:rPr>
        <w:fldChar w:fldCharType="separate"/>
      </w:r>
      <w:r w:rsidR="006F2764">
        <w:rPr>
          <w:rFonts w:ascii="Arial" w:hAnsi="Arial" w:cs="Arial"/>
          <w:noProof/>
          <w:sz w:val="20"/>
        </w:rPr>
        <w:t>2</w:t>
      </w:r>
      <w:r w:rsidRPr="00890E21">
        <w:rPr>
          <w:rFonts w:ascii="Arial" w:hAnsi="Arial" w:cs="Arial"/>
          <w:sz w:val="20"/>
        </w:rPr>
        <w:fldChar w:fldCharType="end"/>
      </w:r>
      <w:r w:rsidRPr="00890E21">
        <w:rPr>
          <w:rFonts w:ascii="Arial" w:hAnsi="Arial" w:cs="Arial"/>
          <w:sz w:val="20"/>
        </w:rPr>
        <w:t xml:space="preserve">: </w:t>
      </w:r>
      <w:r w:rsidR="00C3568A" w:rsidRPr="00234753">
        <w:rPr>
          <w:rFonts w:ascii="Arial" w:hAnsi="Arial" w:cs="Arial"/>
          <w:sz w:val="20"/>
        </w:rPr>
        <w:t>S</w:t>
      </w:r>
      <w:r w:rsidR="00C3568A">
        <w:rPr>
          <w:rFonts w:ascii="Arial" w:hAnsi="Arial" w:cs="Arial"/>
          <w:sz w:val="20"/>
        </w:rPr>
        <w:t>ecure Ranging Frame</w:t>
      </w:r>
      <w:r w:rsidR="00C3568A" w:rsidRPr="00234753">
        <w:rPr>
          <w:rFonts w:ascii="Arial" w:hAnsi="Arial" w:cs="Arial"/>
          <w:sz w:val="20"/>
        </w:rPr>
        <w:t xml:space="preserve"> Format B (optional, backward compatible</w:t>
      </w:r>
      <w:r w:rsidR="00C3568A">
        <w:rPr>
          <w:rFonts w:ascii="Arial" w:hAnsi="Arial" w:cs="Arial"/>
          <w:sz w:val="20"/>
        </w:rPr>
        <w:t xml:space="preserve"> </w:t>
      </w:r>
      <w:r w:rsidR="00057598" w:rsidRPr="00057598">
        <w:rPr>
          <w:rFonts w:ascii="Arial" w:hAnsi="Arial" w:cs="Arial"/>
          <w:sz w:val="20"/>
        </w:rPr>
        <w:t>in case of 62.4 MHz Mean PRF and legacy PHR data rate</w:t>
      </w:r>
      <w:r w:rsidR="00C3568A" w:rsidRPr="00234753">
        <w:rPr>
          <w:rFonts w:ascii="Arial" w:hAnsi="Arial" w:cs="Arial"/>
          <w:sz w:val="20"/>
        </w:rPr>
        <w:t>)</w:t>
      </w:r>
    </w:p>
    <w:p w:rsidR="00C3568A" w:rsidRDefault="00C3568A" w:rsidP="00057598">
      <w:pPr>
        <w:rPr>
          <w:rFonts w:ascii="Arial" w:hAnsi="Arial" w:cs="Arial"/>
          <w:sz w:val="20"/>
        </w:rPr>
      </w:pPr>
    </w:p>
    <w:p w:rsidR="00C3568A" w:rsidRDefault="00C3568A" w:rsidP="00C3568A">
      <w:pPr>
        <w:jc w:val="center"/>
        <w:rPr>
          <w:rFonts w:ascii="Arial" w:hAnsi="Arial" w:cs="Arial"/>
          <w:sz w:val="20"/>
        </w:rPr>
      </w:pPr>
    </w:p>
    <w:p w:rsidR="00C3568A" w:rsidRDefault="00C3568A" w:rsidP="00C3568A">
      <w:pPr>
        <w:jc w:val="center"/>
      </w:pPr>
      <w:r>
        <w:rPr>
          <w:noProof/>
        </w:rPr>
        <w:lastRenderedPageBreak/>
        <w:drawing>
          <wp:inline distT="0" distB="0" distL="0" distR="0" wp14:anchorId="5905DA1D" wp14:editId="508D6DE4">
            <wp:extent cx="3823335" cy="1117590"/>
            <wp:effectExtent l="0" t="0" r="0" b="635"/>
            <wp:docPr id="3" name="Picture 3" descr="../../../../../../../Desktop/Screen%20Shot%202018-05-03%20at%2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8-05-03%20at%203.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3486" cy="1155634"/>
                    </a:xfrm>
                    <a:prstGeom prst="rect">
                      <a:avLst/>
                    </a:prstGeom>
                    <a:noFill/>
                    <a:ln>
                      <a:noFill/>
                    </a:ln>
                  </pic:spPr>
                </pic:pic>
              </a:graphicData>
            </a:graphic>
          </wp:inline>
        </w:drawing>
      </w:r>
    </w:p>
    <w:p w:rsidR="00C3568A" w:rsidRPr="005D5A4E" w:rsidRDefault="00890E21" w:rsidP="00C3568A">
      <w:pPr>
        <w:jc w:val="center"/>
        <w:rPr>
          <w:rFonts w:ascii="Arial" w:hAnsi="Arial" w:cs="Arial"/>
          <w:sz w:val="20"/>
        </w:rPr>
      </w:pPr>
      <w:r w:rsidRPr="00890E21">
        <w:rPr>
          <w:rFonts w:ascii="Arial" w:hAnsi="Arial" w:cs="Arial"/>
          <w:sz w:val="20"/>
        </w:rPr>
        <w:t xml:space="preserve">Figure </w:t>
      </w:r>
      <w:r w:rsidRPr="00890E21">
        <w:rPr>
          <w:rFonts w:ascii="Arial" w:hAnsi="Arial" w:cs="Arial"/>
          <w:sz w:val="20"/>
        </w:rPr>
        <w:fldChar w:fldCharType="begin"/>
      </w:r>
      <w:r w:rsidRPr="00890E21">
        <w:rPr>
          <w:rFonts w:ascii="Arial" w:hAnsi="Arial" w:cs="Arial"/>
          <w:sz w:val="20"/>
        </w:rPr>
        <w:instrText xml:space="preserve"> SEQ Figure \* ARABIC </w:instrText>
      </w:r>
      <w:r w:rsidRPr="00890E21">
        <w:rPr>
          <w:rFonts w:ascii="Arial" w:hAnsi="Arial" w:cs="Arial"/>
          <w:sz w:val="20"/>
        </w:rPr>
        <w:fldChar w:fldCharType="separate"/>
      </w:r>
      <w:r w:rsidR="006F2764">
        <w:rPr>
          <w:rFonts w:ascii="Arial" w:hAnsi="Arial" w:cs="Arial"/>
          <w:noProof/>
          <w:sz w:val="20"/>
        </w:rPr>
        <w:t>3</w:t>
      </w:r>
      <w:r w:rsidRPr="00890E21">
        <w:rPr>
          <w:rFonts w:ascii="Arial" w:hAnsi="Arial" w:cs="Arial"/>
          <w:sz w:val="20"/>
        </w:rPr>
        <w:fldChar w:fldCharType="end"/>
      </w:r>
      <w:r w:rsidRPr="00890E21">
        <w:rPr>
          <w:rFonts w:ascii="Arial" w:hAnsi="Arial" w:cs="Arial"/>
          <w:sz w:val="20"/>
        </w:rPr>
        <w:t xml:space="preserve">: </w:t>
      </w:r>
      <w:r w:rsidR="00C3568A" w:rsidRPr="005D5A4E">
        <w:rPr>
          <w:rFonts w:ascii="Arial" w:hAnsi="Arial" w:cs="Arial"/>
          <w:sz w:val="20"/>
        </w:rPr>
        <w:t>Secure Ranging Frame Format C (Optional)</w:t>
      </w:r>
    </w:p>
    <w:p w:rsidR="00C3568A" w:rsidRDefault="00C3568A" w:rsidP="00057598"/>
    <w:p w:rsidR="00C3568A" w:rsidRDefault="00C3568A" w:rsidP="00057598">
      <w:r w:rsidRPr="00B47E41">
        <w:t>Secure ranging frame format C is intended for certain use cases where the participants in the secure ranging exchange are known to each other such that information about source and/or destination are implicit in the knowledge of what STS is used for transmission and reception between the connected devices, respectively.</w:t>
      </w:r>
    </w:p>
    <w:p w:rsidR="00057598" w:rsidRDefault="00057598" w:rsidP="00057598"/>
    <w:p w:rsidR="00BA646D" w:rsidRDefault="00BA646D" w:rsidP="00BA646D">
      <w:pPr>
        <w:pStyle w:val="Heading1"/>
      </w:pPr>
      <w:r>
        <w:t>Mean PRF</w:t>
      </w:r>
    </w:p>
    <w:p w:rsidR="007B3C87" w:rsidRPr="007B3C87" w:rsidRDefault="007B3C87" w:rsidP="007B3C87">
      <w:pPr>
        <w:pStyle w:val="ReqTxt"/>
        <w:rPr>
          <w:rFonts w:ascii="Times New Roman" w:hAnsi="Times New Roman" w:cs="Times New Roman"/>
          <w:sz w:val="24"/>
        </w:rPr>
      </w:pPr>
      <w:r w:rsidRPr="007B3C87">
        <w:rPr>
          <w:rFonts w:ascii="Times New Roman" w:hAnsi="Times New Roman" w:cs="Times New Roman"/>
          <w:sz w:val="24"/>
        </w:rPr>
        <w:t>A nominal mean PRF of at least 62.4 MHz shall be used for all packets during a ranging session. Nominal mean PRFs lower than 62.4 MHz are not required for SRDEVs.</w:t>
      </w:r>
    </w:p>
    <w:p w:rsidR="00FD06B9" w:rsidRPr="007B3C87" w:rsidRDefault="007B3C87" w:rsidP="007B3C87">
      <w:pPr>
        <w:pStyle w:val="ReqTxt"/>
        <w:rPr>
          <w:rFonts w:ascii="Times New Roman" w:hAnsi="Times New Roman" w:cs="Times New Roman"/>
          <w:sz w:val="24"/>
        </w:rPr>
      </w:pPr>
      <w:r w:rsidRPr="007B3C87">
        <w:rPr>
          <w:rFonts w:ascii="Times New Roman" w:hAnsi="Times New Roman" w:cs="Times New Roman"/>
          <w:sz w:val="24"/>
        </w:rPr>
        <w:t>It is mandatory for SRDEVs to support nominal mean PRF 62.4 MHz (referred to as “PRF64” in this document) as well as nominal mean PRF 124.8 MHz (referred to as “PRF128” in this document).</w:t>
      </w:r>
    </w:p>
    <w:p w:rsidR="00BA646D" w:rsidRDefault="00BA646D" w:rsidP="00BA646D">
      <w:pPr>
        <w:pStyle w:val="Heading1"/>
      </w:pPr>
      <w:r>
        <w:t>RF Requirements</w:t>
      </w:r>
    </w:p>
    <w:p w:rsidR="00BA646D" w:rsidRDefault="00BA646D" w:rsidP="00BA646D">
      <w:pPr>
        <w:pStyle w:val="Heading2"/>
      </w:pPr>
      <w:r>
        <w:t>Operating Frequency for Secure Ranging</w:t>
      </w:r>
    </w:p>
    <w:p w:rsidR="007B3C87" w:rsidRPr="007B3C87" w:rsidRDefault="007B3C87" w:rsidP="007B3C87">
      <w:pPr>
        <w:pStyle w:val="ReqTxt"/>
        <w:rPr>
          <w:rFonts w:ascii="Times New Roman" w:hAnsi="Times New Roman" w:cs="Times New Roman"/>
          <w:sz w:val="24"/>
        </w:rPr>
      </w:pPr>
      <w:r w:rsidRPr="007B3C87">
        <w:rPr>
          <w:rFonts w:ascii="Times New Roman" w:hAnsi="Times New Roman" w:cs="Times New Roman"/>
          <w:sz w:val="24"/>
        </w:rPr>
        <w:t>It is mandatory for SRDEVs to support CH5 and CH9 (i.e., 6489.6 MHz and 7987.2 MHz, both in high band).</w:t>
      </w:r>
    </w:p>
    <w:p w:rsidR="007B3C87" w:rsidRPr="007B3C87" w:rsidRDefault="007B3C87" w:rsidP="007B3C87">
      <w:pPr>
        <w:pStyle w:val="ReqTxt"/>
        <w:rPr>
          <w:rFonts w:ascii="Times New Roman" w:hAnsi="Times New Roman" w:cs="Times New Roman"/>
          <w:sz w:val="24"/>
        </w:rPr>
      </w:pPr>
      <w:r w:rsidRPr="007B3C87">
        <w:rPr>
          <w:rFonts w:ascii="Times New Roman" w:hAnsi="Times New Roman" w:cs="Times New Roman"/>
          <w:sz w:val="24"/>
        </w:rPr>
        <w:t>Channel selection may be based upon regional regulatory conditions.</w:t>
      </w:r>
    </w:p>
    <w:p w:rsidR="007B3C87" w:rsidRPr="007B3C87" w:rsidRDefault="007B3C87" w:rsidP="007B3C87">
      <w:pPr>
        <w:pStyle w:val="ReqTxt"/>
        <w:rPr>
          <w:rFonts w:ascii="Times New Roman" w:hAnsi="Times New Roman" w:cs="Times New Roman"/>
          <w:sz w:val="24"/>
        </w:rPr>
      </w:pPr>
      <w:r w:rsidRPr="007B3C87">
        <w:rPr>
          <w:rFonts w:ascii="Times New Roman" w:hAnsi="Times New Roman" w:cs="Times New Roman"/>
          <w:sz w:val="24"/>
        </w:rPr>
        <w:t>Support of all other channels in [1] is optional.</w:t>
      </w:r>
    </w:p>
    <w:p w:rsidR="00BA646D" w:rsidRDefault="00BA646D" w:rsidP="00BA646D">
      <w:pPr>
        <w:pStyle w:val="Heading1"/>
      </w:pPr>
      <w:r>
        <w:t>PRF64 PHY</w:t>
      </w:r>
    </w:p>
    <w:p w:rsidR="00BA646D" w:rsidRDefault="00BA646D" w:rsidP="00BA646D">
      <w:pPr>
        <w:pStyle w:val="Heading2"/>
        <w:numPr>
          <w:ilvl w:val="1"/>
          <w:numId w:val="16"/>
        </w:numPr>
      </w:pPr>
      <w:r>
        <w:t>Synchronization Header (SHR)</w:t>
      </w:r>
    </w:p>
    <w:p w:rsidR="00BA646D" w:rsidRDefault="00BA646D" w:rsidP="00BA646D">
      <w:pPr>
        <w:pStyle w:val="Heading3"/>
      </w:pPr>
      <w:r>
        <w:t>SYNC</w:t>
      </w:r>
    </w:p>
    <w:p w:rsidR="007B3C87" w:rsidRPr="008C485D" w:rsidRDefault="007B3C87" w:rsidP="007B3C87">
      <w:pPr>
        <w:pStyle w:val="ReqTxt"/>
        <w:rPr>
          <w:rFonts w:ascii="Times New Roman" w:hAnsi="Times New Roman" w:cs="Times New Roman"/>
          <w:sz w:val="24"/>
          <w:szCs w:val="24"/>
        </w:rPr>
      </w:pPr>
      <w:r w:rsidRPr="008C485D">
        <w:rPr>
          <w:rFonts w:ascii="Times New Roman" w:hAnsi="Times New Roman" w:cs="Times New Roman"/>
          <w:sz w:val="24"/>
          <w:szCs w:val="24"/>
        </w:rPr>
        <w:t>The SYNC duration in number of periodic symbols (</w:t>
      </w:r>
      <m:oMath>
        <m:sSub>
          <m:sSubPr>
            <m:ctrlPr>
              <w:rPr>
                <w:rFonts w:ascii="Cambria Math" w:hAnsi="Cambria Math"/>
                <w:noProof/>
                <w:sz w:val="24"/>
                <w:szCs w:val="24"/>
              </w:rPr>
            </m:ctrlPr>
          </m:sSubPr>
          <m:e>
            <m:r>
              <m:rPr>
                <m:sty m:val="p"/>
              </m:rPr>
              <w:rPr>
                <w:rFonts w:ascii="Cambria Math" w:hAnsi="Cambria Math"/>
                <w:noProof/>
                <w:sz w:val="24"/>
                <w:szCs w:val="24"/>
              </w:rPr>
              <m:t>N</m:t>
            </m:r>
          </m:e>
          <m:sub>
            <m:r>
              <m:rPr>
                <m:sty m:val="p"/>
              </m:rPr>
              <w:rPr>
                <w:rFonts w:ascii="Cambria Math" w:hAnsi="Cambria Math"/>
                <w:noProof/>
                <w:sz w:val="24"/>
                <w:szCs w:val="24"/>
              </w:rPr>
              <m:t>SYNC</m:t>
            </m:r>
          </m:sub>
        </m:sSub>
      </m:oMath>
      <w:r w:rsidRPr="008C485D">
        <w:rPr>
          <w:rFonts w:ascii="Times New Roman" w:hAnsi="Times New Roman" w:cs="Times New Roman"/>
          <w:sz w:val="24"/>
          <w:szCs w:val="24"/>
        </w:rPr>
        <w:t xml:space="preserve">) shall be configurable and cover the following values: 32, 64, 128, 256, 1024, 2048, and 4096. </w:t>
      </w:r>
      <m:oMath>
        <m:sSub>
          <m:sSubPr>
            <m:ctrlPr>
              <w:rPr>
                <w:rFonts w:ascii="Cambria Math" w:hAnsi="Cambria Math"/>
                <w:noProof/>
                <w:sz w:val="24"/>
                <w:szCs w:val="24"/>
              </w:rPr>
            </m:ctrlPr>
          </m:sSubPr>
          <m:e>
            <m:r>
              <m:rPr>
                <m:sty m:val="p"/>
              </m:rPr>
              <w:rPr>
                <w:rFonts w:ascii="Cambria Math" w:hAnsi="Cambria Math"/>
                <w:noProof/>
                <w:sz w:val="24"/>
                <w:szCs w:val="24"/>
              </w:rPr>
              <m:t>N</m:t>
            </m:r>
          </m:e>
          <m:sub>
            <m:r>
              <m:rPr>
                <m:sty m:val="p"/>
              </m:rPr>
              <w:rPr>
                <w:rFonts w:ascii="Cambria Math" w:hAnsi="Cambria Math"/>
                <w:noProof/>
                <w:sz w:val="24"/>
                <w:szCs w:val="24"/>
              </w:rPr>
              <m:t>SYNC</m:t>
            </m:r>
          </m:sub>
        </m:sSub>
      </m:oMath>
      <w:r w:rsidRPr="008C485D">
        <w:rPr>
          <w:rFonts w:ascii="Times New Roman" w:hAnsi="Times New Roman" w:cs="Times New Roman"/>
          <w:sz w:val="24"/>
          <w:szCs w:val="24"/>
        </w:rPr>
        <w:t xml:space="preserve"> shall be static or known a priori via signaling at higher protocol layers. Support for </w:t>
      </w:r>
      <m:oMath>
        <m:sSub>
          <m:sSubPr>
            <m:ctrlPr>
              <w:rPr>
                <w:rFonts w:ascii="Cambria Math" w:hAnsi="Cambria Math"/>
                <w:noProof/>
                <w:sz w:val="24"/>
                <w:szCs w:val="24"/>
              </w:rPr>
            </m:ctrlPr>
          </m:sSubPr>
          <m:e>
            <m:r>
              <m:rPr>
                <m:sty m:val="p"/>
              </m:rPr>
              <w:rPr>
                <w:rFonts w:ascii="Cambria Math" w:hAnsi="Cambria Math"/>
                <w:noProof/>
                <w:sz w:val="24"/>
                <w:szCs w:val="24"/>
              </w:rPr>
              <m:t>N</m:t>
            </m:r>
          </m:e>
          <m:sub>
            <m:r>
              <m:rPr>
                <m:sty m:val="p"/>
              </m:rPr>
              <w:rPr>
                <w:rFonts w:ascii="Cambria Math" w:hAnsi="Cambria Math"/>
                <w:noProof/>
                <w:sz w:val="24"/>
                <w:szCs w:val="24"/>
              </w:rPr>
              <m:t>SYNC</m:t>
            </m:r>
          </m:sub>
        </m:sSub>
      </m:oMath>
      <w:r w:rsidRPr="008C485D">
        <w:rPr>
          <w:rFonts w:ascii="Times New Roman" w:hAnsi="Times New Roman" w:cs="Times New Roman"/>
          <w:sz w:val="24"/>
          <w:szCs w:val="24"/>
        </w:rPr>
        <w:t xml:space="preserve"> of 64 is mandatory for SRDEVs.</w:t>
      </w:r>
    </w:p>
    <w:p w:rsidR="007B3C87" w:rsidRPr="007B3C87" w:rsidRDefault="007B3C87" w:rsidP="007B3C87">
      <w:pPr>
        <w:pStyle w:val="ReqTxt"/>
      </w:pPr>
      <w:r w:rsidRPr="007B3C87">
        <w:rPr>
          <w:rFonts w:ascii="Times New Roman" w:hAnsi="Times New Roman" w:cs="Times New Roman"/>
          <w:sz w:val="24"/>
        </w:rPr>
        <w:t>The SYNC sequences for PRF64 are as specified in [1] §16.2.5.1.</w:t>
      </w:r>
    </w:p>
    <w:p w:rsidR="00BA646D" w:rsidRDefault="00FD06B9" w:rsidP="00FD06B9">
      <w:pPr>
        <w:pStyle w:val="Heading3"/>
      </w:pPr>
      <w:r>
        <w:lastRenderedPageBreak/>
        <w:t>SFD</w:t>
      </w:r>
    </w:p>
    <w:p w:rsidR="007B3C87" w:rsidRPr="007B3C87" w:rsidRDefault="007B3C87" w:rsidP="007B3C87">
      <w:pPr>
        <w:pStyle w:val="ReqTxt"/>
        <w:rPr>
          <w:rFonts w:ascii="Times New Roman" w:hAnsi="Times New Roman" w:cs="Times New Roman"/>
          <w:sz w:val="24"/>
        </w:rPr>
      </w:pPr>
      <w:r w:rsidRPr="007B3C87">
        <w:rPr>
          <w:rFonts w:ascii="Times New Roman" w:hAnsi="Times New Roman" w:cs="Times New Roman"/>
          <w:sz w:val="24"/>
        </w:rPr>
        <w:t xml:space="preserve">To improve the performance of devices with coherent demodulators, the binary sequences listed in </w:t>
      </w:r>
      <w:r w:rsidRPr="007B3C87">
        <w:rPr>
          <w:rFonts w:ascii="Times New Roman" w:hAnsi="Times New Roman" w:cs="Times New Roman"/>
          <w:sz w:val="24"/>
        </w:rPr>
        <w:fldChar w:fldCharType="begin"/>
      </w:r>
      <w:r w:rsidRPr="007B3C87">
        <w:rPr>
          <w:rFonts w:ascii="Times New Roman" w:hAnsi="Times New Roman" w:cs="Times New Roman"/>
          <w:sz w:val="24"/>
        </w:rPr>
        <w:instrText xml:space="preserve"> REF _Ref518464938 \h  \* MERGEFORMAT </w:instrText>
      </w:r>
      <w:r w:rsidRPr="007B3C87">
        <w:rPr>
          <w:rFonts w:ascii="Times New Roman" w:hAnsi="Times New Roman" w:cs="Times New Roman"/>
          <w:sz w:val="24"/>
        </w:rPr>
      </w:r>
      <w:r w:rsidRPr="007B3C87">
        <w:rPr>
          <w:rFonts w:ascii="Times New Roman" w:hAnsi="Times New Roman" w:cs="Times New Roman"/>
          <w:sz w:val="24"/>
        </w:rPr>
        <w:fldChar w:fldCharType="separate"/>
      </w:r>
      <w:r w:rsidR="006F2764" w:rsidRPr="006F2764">
        <w:rPr>
          <w:rFonts w:ascii="Times New Roman" w:hAnsi="Times New Roman" w:cs="Times New Roman"/>
          <w:sz w:val="24"/>
        </w:rPr>
        <w:t>Table 1</w:t>
      </w:r>
      <w:r w:rsidRPr="007B3C87">
        <w:rPr>
          <w:rFonts w:ascii="Times New Roman" w:hAnsi="Times New Roman" w:cs="Times New Roman"/>
          <w:sz w:val="24"/>
        </w:rPr>
        <w:fldChar w:fldCharType="end"/>
      </w:r>
      <w:r w:rsidRPr="007B3C87">
        <w:rPr>
          <w:rFonts w:ascii="Times New Roman" w:hAnsi="Times New Roman" w:cs="Times New Roman"/>
          <w:sz w:val="24"/>
        </w:rPr>
        <w:t xml:space="preserve"> can optionally be used as SFD. The selection of the SFD pattern is either static or signaled via higher layers.</w:t>
      </w:r>
    </w:p>
    <w:tbl>
      <w:tblPr>
        <w:tblStyle w:val="TableGrid"/>
        <w:tblW w:w="0" w:type="auto"/>
        <w:tblLook w:val="04A0" w:firstRow="1" w:lastRow="0" w:firstColumn="1" w:lastColumn="0" w:noHBand="0" w:noVBand="1"/>
      </w:tblPr>
      <w:tblGrid>
        <w:gridCol w:w="960"/>
        <w:gridCol w:w="2863"/>
        <w:gridCol w:w="790"/>
      </w:tblGrid>
      <w:tr w:rsidR="007B3C87" w:rsidRPr="008907F2" w:rsidTr="00D91961">
        <w:trPr>
          <w:trHeight w:val="288"/>
        </w:trPr>
        <w:tc>
          <w:tcPr>
            <w:tcW w:w="960" w:type="dxa"/>
            <w:noWrap/>
          </w:tcPr>
          <w:p w:rsidR="007B3C87" w:rsidRPr="008907F2" w:rsidRDefault="007B3C87" w:rsidP="00D91961">
            <w:pPr>
              <w:rPr>
                <w:rFonts w:ascii="Courier New" w:hAnsi="Courier New" w:cs="Courier New"/>
                <w:noProof/>
              </w:rPr>
            </w:pPr>
            <w:r w:rsidRPr="008907F2">
              <w:rPr>
                <w:rFonts w:ascii="Courier New" w:hAnsi="Courier New" w:cs="Courier New"/>
                <w:noProof/>
              </w:rPr>
              <w:t>ID</w:t>
            </w:r>
          </w:p>
        </w:tc>
        <w:tc>
          <w:tcPr>
            <w:tcW w:w="2863" w:type="dxa"/>
          </w:tcPr>
          <w:p w:rsidR="007B3C87" w:rsidRPr="008907F2" w:rsidRDefault="007B3C87" w:rsidP="00D91961">
            <w:pPr>
              <w:rPr>
                <w:rFonts w:ascii="Courier New" w:hAnsi="Courier New" w:cs="Courier New"/>
                <w:noProof/>
              </w:rPr>
            </w:pPr>
            <w:r w:rsidRPr="008907F2">
              <w:rPr>
                <w:rFonts w:ascii="Courier New" w:hAnsi="Courier New" w:cs="Courier New"/>
                <w:noProof/>
              </w:rPr>
              <w:t>Pattern</w:t>
            </w:r>
          </w:p>
        </w:tc>
        <w:tc>
          <w:tcPr>
            <w:tcW w:w="790" w:type="dxa"/>
            <w:noWrap/>
          </w:tcPr>
          <w:p w:rsidR="007B3C87" w:rsidRPr="008907F2" w:rsidRDefault="007B3C87" w:rsidP="00D91961">
            <w:pPr>
              <w:rPr>
                <w:rFonts w:ascii="Courier New" w:hAnsi="Courier New" w:cs="Courier New"/>
                <w:noProof/>
              </w:rPr>
            </w:pPr>
            <w:r w:rsidRPr="008907F2">
              <w:rPr>
                <w:rFonts w:ascii="Courier New" w:hAnsi="Courier New" w:cs="Courier New"/>
                <w:noProof/>
              </w:rPr>
              <w:t>N</w:t>
            </w:r>
            <w:r w:rsidRPr="008907F2">
              <w:rPr>
                <w:rFonts w:ascii="Courier New" w:hAnsi="Courier New" w:cs="Courier New"/>
                <w:noProof/>
                <w:vertAlign w:val="subscript"/>
              </w:rPr>
              <w:t>sym</w:t>
            </w:r>
          </w:p>
        </w:tc>
      </w:tr>
      <w:tr w:rsidR="007B3C87" w:rsidRPr="008907F2" w:rsidTr="00D91961">
        <w:trPr>
          <w:trHeight w:val="307"/>
        </w:trPr>
        <w:tc>
          <w:tcPr>
            <w:tcW w:w="960" w:type="dxa"/>
            <w:noWrap/>
          </w:tcPr>
          <w:p w:rsidR="007B3C87" w:rsidRPr="008907F2" w:rsidRDefault="007B3C87" w:rsidP="00D91961">
            <w:pPr>
              <w:rPr>
                <w:rFonts w:ascii="Courier New" w:hAnsi="Courier New" w:cs="Courier New"/>
                <w:noProof/>
              </w:rPr>
            </w:pPr>
            <w:r w:rsidRPr="008907F2">
              <w:rPr>
                <w:rFonts w:ascii="Courier New" w:hAnsi="Courier New" w:cs="Courier New"/>
                <w:noProof/>
              </w:rPr>
              <w:t>0</w:t>
            </w:r>
          </w:p>
        </w:tc>
        <w:tc>
          <w:tcPr>
            <w:tcW w:w="2863" w:type="dxa"/>
          </w:tcPr>
          <w:p w:rsidR="007B3C87" w:rsidRPr="008907F2" w:rsidRDefault="007B3C87" w:rsidP="00D91961">
            <w:pPr>
              <w:jc w:val="both"/>
              <w:rPr>
                <w:rFonts w:ascii="Courier New" w:hAnsi="Courier New" w:cs="Courier New"/>
                <w:noProof/>
              </w:rPr>
            </w:pPr>
            <w:r w:rsidRPr="008907F2">
              <w:rPr>
                <w:rFonts w:ascii="Courier New" w:hAnsi="Courier New" w:cs="Courier New"/>
                <w:noProof/>
              </w:rPr>
              <w:t>--+-</w:t>
            </w:r>
          </w:p>
        </w:tc>
        <w:tc>
          <w:tcPr>
            <w:tcW w:w="790" w:type="dxa"/>
            <w:noWrap/>
          </w:tcPr>
          <w:p w:rsidR="007B3C87" w:rsidRPr="008907F2" w:rsidRDefault="007B3C87" w:rsidP="00D91961">
            <w:pPr>
              <w:rPr>
                <w:rFonts w:ascii="Courier New" w:hAnsi="Courier New" w:cs="Courier New"/>
                <w:noProof/>
              </w:rPr>
            </w:pPr>
            <w:r w:rsidRPr="008907F2">
              <w:rPr>
                <w:rFonts w:ascii="Courier New" w:hAnsi="Courier New" w:cs="Courier New"/>
                <w:noProof/>
              </w:rPr>
              <w:t>4</w:t>
            </w:r>
          </w:p>
        </w:tc>
      </w:tr>
      <w:tr w:rsidR="007B3C87" w:rsidRPr="008907F2" w:rsidTr="00D91961">
        <w:trPr>
          <w:trHeight w:val="288"/>
        </w:trPr>
        <w:tc>
          <w:tcPr>
            <w:tcW w:w="960" w:type="dxa"/>
            <w:noWrap/>
            <w:hideMark/>
          </w:tcPr>
          <w:p w:rsidR="007B3C87" w:rsidRPr="008907F2" w:rsidRDefault="007B3C87" w:rsidP="00D91961">
            <w:pPr>
              <w:rPr>
                <w:rFonts w:ascii="Courier New" w:hAnsi="Courier New" w:cs="Courier New"/>
                <w:noProof/>
              </w:rPr>
            </w:pPr>
            <w:r w:rsidRPr="008907F2">
              <w:rPr>
                <w:rFonts w:ascii="Courier New" w:hAnsi="Courier New" w:cs="Courier New"/>
                <w:noProof/>
              </w:rPr>
              <w:t>1</w:t>
            </w:r>
          </w:p>
        </w:tc>
        <w:tc>
          <w:tcPr>
            <w:tcW w:w="2863" w:type="dxa"/>
            <w:hideMark/>
          </w:tcPr>
          <w:p w:rsidR="007B3C87" w:rsidRPr="008907F2" w:rsidRDefault="007B3C87" w:rsidP="00D91961">
            <w:pPr>
              <w:jc w:val="both"/>
              <w:rPr>
                <w:rFonts w:ascii="Courier New" w:hAnsi="Courier New" w:cs="Courier New"/>
                <w:noProof/>
              </w:rPr>
            </w:pPr>
            <w:r w:rsidRPr="008907F2">
              <w:rPr>
                <w:rFonts w:ascii="Courier New" w:hAnsi="Courier New" w:cs="Courier New"/>
                <w:noProof/>
              </w:rPr>
              <w:t>----++-+</w:t>
            </w:r>
          </w:p>
        </w:tc>
        <w:tc>
          <w:tcPr>
            <w:tcW w:w="790" w:type="dxa"/>
            <w:noWrap/>
            <w:hideMark/>
          </w:tcPr>
          <w:p w:rsidR="007B3C87" w:rsidRPr="008907F2" w:rsidRDefault="007B3C87" w:rsidP="00D91961">
            <w:pPr>
              <w:rPr>
                <w:rFonts w:ascii="Courier New" w:hAnsi="Courier New" w:cs="Courier New"/>
                <w:noProof/>
              </w:rPr>
            </w:pPr>
            <w:r w:rsidRPr="008907F2">
              <w:rPr>
                <w:rFonts w:ascii="Courier New" w:hAnsi="Courier New" w:cs="Courier New"/>
                <w:noProof/>
              </w:rPr>
              <w:t>8</w:t>
            </w:r>
          </w:p>
        </w:tc>
      </w:tr>
      <w:tr w:rsidR="007B3C87" w:rsidRPr="008907F2" w:rsidTr="00D91961">
        <w:trPr>
          <w:trHeight w:val="288"/>
        </w:trPr>
        <w:tc>
          <w:tcPr>
            <w:tcW w:w="960" w:type="dxa"/>
            <w:noWrap/>
            <w:hideMark/>
          </w:tcPr>
          <w:p w:rsidR="007B3C87" w:rsidRPr="008907F2" w:rsidRDefault="007B3C87" w:rsidP="00D91961">
            <w:pPr>
              <w:rPr>
                <w:rFonts w:ascii="Courier New" w:hAnsi="Courier New" w:cs="Courier New"/>
                <w:noProof/>
              </w:rPr>
            </w:pPr>
            <w:r w:rsidRPr="008907F2">
              <w:rPr>
                <w:rFonts w:ascii="Courier New" w:hAnsi="Courier New" w:cs="Courier New"/>
                <w:noProof/>
              </w:rPr>
              <w:t>2</w:t>
            </w:r>
          </w:p>
        </w:tc>
        <w:tc>
          <w:tcPr>
            <w:tcW w:w="2863" w:type="dxa"/>
            <w:hideMark/>
          </w:tcPr>
          <w:p w:rsidR="007B3C87" w:rsidRPr="008907F2" w:rsidRDefault="007B3C87" w:rsidP="00D91961">
            <w:pPr>
              <w:jc w:val="both"/>
              <w:rPr>
                <w:rFonts w:ascii="Courier New" w:hAnsi="Courier New" w:cs="Courier New"/>
                <w:noProof/>
              </w:rPr>
            </w:pPr>
            <w:r w:rsidRPr="008907F2">
              <w:rPr>
                <w:rFonts w:ascii="Courier New" w:hAnsi="Courier New" w:cs="Courier New"/>
                <w:noProof/>
              </w:rPr>
              <w:t>---+-+--+--+++-+</w:t>
            </w:r>
          </w:p>
        </w:tc>
        <w:tc>
          <w:tcPr>
            <w:tcW w:w="790" w:type="dxa"/>
            <w:noWrap/>
            <w:hideMark/>
          </w:tcPr>
          <w:p w:rsidR="007B3C87" w:rsidRPr="008907F2" w:rsidRDefault="007B3C87" w:rsidP="00D91961">
            <w:pPr>
              <w:rPr>
                <w:rFonts w:ascii="Courier New" w:hAnsi="Courier New" w:cs="Courier New"/>
                <w:noProof/>
              </w:rPr>
            </w:pPr>
            <w:r w:rsidRPr="008907F2">
              <w:rPr>
                <w:rFonts w:ascii="Courier New" w:hAnsi="Courier New" w:cs="Courier New"/>
                <w:noProof/>
              </w:rPr>
              <w:t>16</w:t>
            </w:r>
          </w:p>
        </w:tc>
      </w:tr>
      <w:tr w:rsidR="007B3C87" w:rsidRPr="008907F2" w:rsidTr="00D91961">
        <w:trPr>
          <w:trHeight w:val="576"/>
        </w:trPr>
        <w:tc>
          <w:tcPr>
            <w:tcW w:w="960" w:type="dxa"/>
            <w:noWrap/>
            <w:hideMark/>
          </w:tcPr>
          <w:p w:rsidR="007B3C87" w:rsidRPr="008907F2" w:rsidRDefault="007B3C87" w:rsidP="00D91961">
            <w:pPr>
              <w:rPr>
                <w:rFonts w:ascii="Courier New" w:hAnsi="Courier New" w:cs="Courier New"/>
                <w:noProof/>
              </w:rPr>
            </w:pPr>
            <w:r w:rsidRPr="008907F2">
              <w:rPr>
                <w:rFonts w:ascii="Courier New" w:hAnsi="Courier New" w:cs="Courier New"/>
                <w:noProof/>
              </w:rPr>
              <w:t>3</w:t>
            </w:r>
          </w:p>
        </w:tc>
        <w:tc>
          <w:tcPr>
            <w:tcW w:w="2863" w:type="dxa"/>
            <w:hideMark/>
          </w:tcPr>
          <w:p w:rsidR="007B3C87" w:rsidRPr="008907F2" w:rsidRDefault="007B3C87" w:rsidP="00D91961">
            <w:pPr>
              <w:jc w:val="both"/>
              <w:rPr>
                <w:rFonts w:ascii="Courier New" w:hAnsi="Courier New" w:cs="Courier New"/>
                <w:noProof/>
              </w:rPr>
            </w:pPr>
            <w:r w:rsidRPr="008907F2">
              <w:rPr>
                <w:rFonts w:ascii="Courier New" w:hAnsi="Courier New" w:cs="Courier New"/>
                <w:noProof/>
              </w:rPr>
              <w:t>-----+---+++--+-</w:t>
            </w:r>
            <w:r>
              <w:rPr>
                <w:rFonts w:ascii="Courier New" w:hAnsi="Courier New" w:cs="Courier New"/>
                <w:noProof/>
              </w:rPr>
              <w:br/>
            </w:r>
            <w:r w:rsidRPr="008907F2">
              <w:rPr>
                <w:rFonts w:ascii="Courier New" w:hAnsi="Courier New" w:cs="Courier New"/>
                <w:noProof/>
              </w:rPr>
              <w:t>-+-+-+--+--++---</w:t>
            </w:r>
          </w:p>
        </w:tc>
        <w:tc>
          <w:tcPr>
            <w:tcW w:w="790" w:type="dxa"/>
            <w:noWrap/>
            <w:hideMark/>
          </w:tcPr>
          <w:p w:rsidR="007B3C87" w:rsidRPr="008907F2" w:rsidRDefault="007B3C87" w:rsidP="00D91961">
            <w:pPr>
              <w:rPr>
                <w:rFonts w:ascii="Courier New" w:hAnsi="Courier New" w:cs="Courier New"/>
                <w:noProof/>
              </w:rPr>
            </w:pPr>
            <w:r w:rsidRPr="008907F2">
              <w:rPr>
                <w:rFonts w:ascii="Courier New" w:hAnsi="Courier New" w:cs="Courier New"/>
                <w:noProof/>
              </w:rPr>
              <w:t>32</w:t>
            </w:r>
          </w:p>
        </w:tc>
      </w:tr>
      <w:tr w:rsidR="007B3C87" w:rsidRPr="008907F2" w:rsidTr="00D91961">
        <w:trPr>
          <w:trHeight w:val="864"/>
        </w:trPr>
        <w:tc>
          <w:tcPr>
            <w:tcW w:w="960" w:type="dxa"/>
            <w:noWrap/>
            <w:hideMark/>
          </w:tcPr>
          <w:p w:rsidR="007B3C87" w:rsidRPr="008907F2" w:rsidRDefault="007B3C87" w:rsidP="00D91961">
            <w:pPr>
              <w:rPr>
                <w:rFonts w:ascii="Courier New" w:hAnsi="Courier New" w:cs="Courier New"/>
                <w:noProof/>
              </w:rPr>
            </w:pPr>
            <w:r w:rsidRPr="008907F2">
              <w:rPr>
                <w:rFonts w:ascii="Courier New" w:hAnsi="Courier New" w:cs="Courier New"/>
                <w:noProof/>
              </w:rPr>
              <w:t>4</w:t>
            </w:r>
          </w:p>
        </w:tc>
        <w:tc>
          <w:tcPr>
            <w:tcW w:w="2863" w:type="dxa"/>
            <w:hideMark/>
          </w:tcPr>
          <w:p w:rsidR="007B3C87" w:rsidRPr="008907F2" w:rsidRDefault="007B3C87" w:rsidP="00D91961">
            <w:pPr>
              <w:jc w:val="both"/>
              <w:rPr>
                <w:rFonts w:ascii="Courier New" w:hAnsi="Courier New" w:cs="Courier New"/>
                <w:noProof/>
              </w:rPr>
            </w:pPr>
            <w:r w:rsidRPr="008907F2">
              <w:rPr>
                <w:rFonts w:ascii="Courier New" w:hAnsi="Courier New" w:cs="Courier New"/>
                <w:noProof/>
              </w:rPr>
              <w:t>-----+---+--+---</w:t>
            </w:r>
            <w:r>
              <w:rPr>
                <w:rFonts w:ascii="Courier New" w:hAnsi="Courier New" w:cs="Courier New"/>
                <w:noProof/>
              </w:rPr>
              <w:br/>
            </w:r>
            <w:r w:rsidRPr="008907F2">
              <w:rPr>
                <w:rFonts w:ascii="Courier New" w:hAnsi="Courier New" w:cs="Courier New"/>
                <w:noProof/>
              </w:rPr>
              <w:t>-+-++---+-+-+---</w:t>
            </w:r>
            <w:r>
              <w:rPr>
                <w:rFonts w:ascii="Courier New" w:hAnsi="Courier New" w:cs="Courier New"/>
                <w:noProof/>
              </w:rPr>
              <w:br/>
            </w:r>
            <w:r w:rsidRPr="008907F2">
              <w:rPr>
                <w:rFonts w:ascii="Courier New" w:hAnsi="Courier New" w:cs="Courier New"/>
                <w:noProof/>
              </w:rPr>
              <w:t>----++---++-+-++</w:t>
            </w:r>
            <w:r>
              <w:rPr>
                <w:rFonts w:ascii="Courier New" w:hAnsi="Courier New" w:cs="Courier New"/>
                <w:noProof/>
              </w:rPr>
              <w:br/>
            </w:r>
            <w:r w:rsidRPr="008907F2">
              <w:rPr>
                <w:rFonts w:ascii="Courier New" w:hAnsi="Courier New" w:cs="Courier New"/>
                <w:noProof/>
              </w:rPr>
              <w:t>--+-----++++--+-</w:t>
            </w:r>
          </w:p>
        </w:tc>
        <w:tc>
          <w:tcPr>
            <w:tcW w:w="790" w:type="dxa"/>
            <w:noWrap/>
            <w:hideMark/>
          </w:tcPr>
          <w:p w:rsidR="007B3C87" w:rsidRPr="008907F2" w:rsidRDefault="007B3C87" w:rsidP="00D91961">
            <w:pPr>
              <w:rPr>
                <w:rFonts w:ascii="Courier New" w:hAnsi="Courier New" w:cs="Courier New"/>
                <w:noProof/>
              </w:rPr>
            </w:pPr>
            <w:r w:rsidRPr="008907F2">
              <w:rPr>
                <w:rFonts w:ascii="Courier New" w:hAnsi="Courier New" w:cs="Courier New"/>
                <w:noProof/>
              </w:rPr>
              <w:t>64</w:t>
            </w:r>
          </w:p>
        </w:tc>
      </w:tr>
    </w:tbl>
    <w:p w:rsidR="007B3C87" w:rsidRPr="007B3C87" w:rsidRDefault="007B3C87" w:rsidP="007B3C87">
      <w:pPr>
        <w:pStyle w:val="Caption"/>
        <w:spacing w:after="0"/>
        <w:rPr>
          <w:rFonts w:ascii="Arial" w:eastAsiaTheme="minorEastAsia" w:hAnsi="Arial" w:cs="Arial"/>
          <w:i w:val="0"/>
          <w:noProof/>
          <w:color w:val="auto"/>
          <w:sz w:val="20"/>
          <w:lang w:val="en-US"/>
        </w:rPr>
      </w:pPr>
      <w:bookmarkStart w:id="0" w:name="_Ref518464938"/>
      <w:r w:rsidRPr="007B3C87">
        <w:rPr>
          <w:rFonts w:ascii="Arial" w:eastAsiaTheme="minorEastAsia" w:hAnsi="Arial" w:cs="Arial"/>
          <w:i w:val="0"/>
          <w:noProof/>
          <w:color w:val="auto"/>
          <w:sz w:val="20"/>
          <w:lang w:val="en-US"/>
        </w:rPr>
        <w:t xml:space="preserve">Table </w:t>
      </w:r>
      <w:r w:rsidRPr="007B3C87">
        <w:rPr>
          <w:rFonts w:ascii="Arial" w:eastAsiaTheme="minorEastAsia" w:hAnsi="Arial" w:cs="Arial"/>
          <w:i w:val="0"/>
          <w:noProof/>
          <w:color w:val="auto"/>
          <w:sz w:val="20"/>
          <w:lang w:val="en-US"/>
        </w:rPr>
        <w:fldChar w:fldCharType="begin"/>
      </w:r>
      <w:r w:rsidRPr="007B3C87">
        <w:rPr>
          <w:rFonts w:ascii="Arial" w:eastAsiaTheme="minorEastAsia" w:hAnsi="Arial" w:cs="Arial"/>
          <w:i w:val="0"/>
          <w:noProof/>
          <w:color w:val="auto"/>
          <w:sz w:val="20"/>
          <w:lang w:val="en-US"/>
        </w:rPr>
        <w:instrText xml:space="preserve"> SEQ Table \* ARABIC </w:instrText>
      </w:r>
      <w:r w:rsidRPr="007B3C87">
        <w:rPr>
          <w:rFonts w:ascii="Arial" w:eastAsiaTheme="minorEastAsia" w:hAnsi="Arial" w:cs="Arial"/>
          <w:i w:val="0"/>
          <w:noProof/>
          <w:color w:val="auto"/>
          <w:sz w:val="20"/>
          <w:lang w:val="en-US"/>
        </w:rPr>
        <w:fldChar w:fldCharType="separate"/>
      </w:r>
      <w:r w:rsidR="006F2764">
        <w:rPr>
          <w:rFonts w:ascii="Arial" w:eastAsiaTheme="minorEastAsia" w:hAnsi="Arial" w:cs="Arial"/>
          <w:i w:val="0"/>
          <w:noProof/>
          <w:color w:val="auto"/>
          <w:sz w:val="20"/>
          <w:lang w:val="en-US"/>
        </w:rPr>
        <w:t>1</w:t>
      </w:r>
      <w:r w:rsidRPr="007B3C87">
        <w:rPr>
          <w:rFonts w:ascii="Arial" w:eastAsiaTheme="minorEastAsia" w:hAnsi="Arial" w:cs="Arial"/>
          <w:i w:val="0"/>
          <w:noProof/>
          <w:color w:val="auto"/>
          <w:sz w:val="20"/>
          <w:lang w:val="en-US"/>
        </w:rPr>
        <w:fldChar w:fldCharType="end"/>
      </w:r>
      <w:bookmarkEnd w:id="0"/>
      <w:r w:rsidRPr="007B3C87">
        <w:rPr>
          <w:rFonts w:ascii="Arial" w:eastAsiaTheme="minorEastAsia" w:hAnsi="Arial" w:cs="Arial"/>
          <w:i w:val="0"/>
          <w:noProof/>
          <w:color w:val="auto"/>
          <w:sz w:val="20"/>
          <w:lang w:val="en-US"/>
        </w:rPr>
        <w:t>: Binary codes for SFD (Optional)</w:t>
      </w:r>
    </w:p>
    <w:p w:rsidR="007B3C87" w:rsidRPr="007B3C87" w:rsidRDefault="007B3C87" w:rsidP="007B3C87"/>
    <w:p w:rsidR="00FD06B9" w:rsidRDefault="00FD06B9" w:rsidP="00FD06B9">
      <w:pPr>
        <w:pStyle w:val="Heading2"/>
      </w:pPr>
      <w:r>
        <w:t>PHR and PSDU</w:t>
      </w:r>
    </w:p>
    <w:p w:rsidR="00FD06B9" w:rsidRDefault="00FD06B9" w:rsidP="00FD06B9">
      <w:pPr>
        <w:pStyle w:val="Heading3"/>
        <w:numPr>
          <w:ilvl w:val="2"/>
          <w:numId w:val="17"/>
        </w:numPr>
      </w:pPr>
      <w:r>
        <w:t>PHR</w:t>
      </w:r>
    </w:p>
    <w:p w:rsidR="007B3C87" w:rsidRPr="007B3C87" w:rsidRDefault="007B3C87" w:rsidP="007B3C87">
      <w:pPr>
        <w:pStyle w:val="ReqTxt"/>
        <w:rPr>
          <w:rFonts w:ascii="Times New Roman" w:hAnsi="Times New Roman" w:cs="Times New Roman"/>
          <w:sz w:val="24"/>
        </w:rPr>
      </w:pPr>
      <w:r w:rsidRPr="007B3C87">
        <w:rPr>
          <w:rFonts w:ascii="Times New Roman" w:hAnsi="Times New Roman" w:cs="Times New Roman"/>
          <w:sz w:val="24"/>
        </w:rPr>
        <w:t>It is mandatory for SRDEVs to support transmission and reception of PRF64 PHRs 850 kbit/s data rate.</w:t>
      </w:r>
    </w:p>
    <w:p w:rsidR="007B3C87" w:rsidRPr="007B3C87" w:rsidRDefault="007B3C87" w:rsidP="007B3C87">
      <w:pPr>
        <w:pStyle w:val="ReqTxt"/>
        <w:rPr>
          <w:rFonts w:ascii="Times New Roman" w:hAnsi="Times New Roman" w:cs="Times New Roman"/>
          <w:sz w:val="24"/>
        </w:rPr>
      </w:pPr>
      <w:r w:rsidRPr="007B3C87">
        <w:rPr>
          <w:rFonts w:ascii="Times New Roman" w:hAnsi="Times New Roman" w:cs="Times New Roman"/>
          <w:sz w:val="24"/>
        </w:rPr>
        <w:t>To allow for reduced PSDU durations, given with very short Payloads, the PHR for ranging messages can optionally have the PHR field coded at the same data rate as the payload, i.e., 6.8 and 27 Mbit/s PHRs are allowed for payloads also coded at the same data rate. Note that 850 kbit/s for both payload and PHR is already available per [1].</w:t>
      </w:r>
    </w:p>
    <w:p w:rsidR="007B3C87" w:rsidRPr="007B3C87" w:rsidRDefault="007B3C87" w:rsidP="007B3C87">
      <w:pPr>
        <w:pStyle w:val="ReqTxt"/>
      </w:pPr>
      <w:r w:rsidRPr="007B3C87">
        <w:rPr>
          <w:rFonts w:ascii="Times New Roman" w:hAnsi="Times New Roman" w:cs="Times New Roman"/>
          <w:sz w:val="24"/>
        </w:rPr>
        <w:t>The signaling of the use of same rate PHRs shall be performed at the MAC layer, i.e., no auto detection of the PHR rate is required.</w:t>
      </w:r>
    </w:p>
    <w:p w:rsidR="00FD06B9" w:rsidRDefault="00FD06B9" w:rsidP="00FD06B9">
      <w:pPr>
        <w:pStyle w:val="Heading3"/>
      </w:pPr>
      <w:r>
        <w:t>PSDU</w:t>
      </w:r>
    </w:p>
    <w:p w:rsidR="007B3C87" w:rsidRPr="007B3C87" w:rsidRDefault="007B3C87" w:rsidP="007B3C87">
      <w:pPr>
        <w:pStyle w:val="ReqTxt"/>
      </w:pPr>
      <w:r w:rsidRPr="007B3C87">
        <w:rPr>
          <w:rFonts w:ascii="Times New Roman" w:hAnsi="Times New Roman" w:cs="Times New Roman"/>
          <w:sz w:val="24"/>
        </w:rPr>
        <w:t>It is mandatory for an SRDEV to support PRF64 at 6.8 Mbit/s data rate, while 110 kbit/s, 850 kbit/s, and 27.2 Mbit/s are optional.</w:t>
      </w:r>
    </w:p>
    <w:p w:rsidR="00FD06B9" w:rsidRDefault="00FD06B9" w:rsidP="00FD06B9">
      <w:pPr>
        <w:pStyle w:val="Heading3"/>
      </w:pPr>
      <w:r>
        <w:t>Modulation and Coding</w:t>
      </w:r>
    </w:p>
    <w:p w:rsidR="007B3C87" w:rsidRPr="007B3C87" w:rsidRDefault="007B3C87" w:rsidP="007B3C87">
      <w:pPr>
        <w:pStyle w:val="ReqTxt"/>
        <w:rPr>
          <w:rFonts w:ascii="Times New Roman" w:hAnsi="Times New Roman" w:cs="Times New Roman"/>
          <w:sz w:val="24"/>
        </w:rPr>
      </w:pPr>
      <w:r w:rsidRPr="007B3C87">
        <w:rPr>
          <w:rFonts w:ascii="Times New Roman" w:hAnsi="Times New Roman" w:cs="Times New Roman"/>
          <w:sz w:val="24"/>
        </w:rPr>
        <w:t>Modulation and coding of PHR and PSDU for PRF64 are as specified in [1] §16.2-§16.3.</w:t>
      </w:r>
    </w:p>
    <w:p w:rsidR="00FD06B9" w:rsidRDefault="00FD06B9" w:rsidP="00FD06B9">
      <w:pPr>
        <w:pStyle w:val="Heading2"/>
      </w:pPr>
      <w:r>
        <w:lastRenderedPageBreak/>
        <w:t>Scrambled Timestamp Sequence</w:t>
      </w:r>
    </w:p>
    <w:p w:rsidR="00FD06B9" w:rsidRDefault="00FD06B9" w:rsidP="00FD06B9">
      <w:pPr>
        <w:pStyle w:val="Heading3"/>
        <w:numPr>
          <w:ilvl w:val="2"/>
          <w:numId w:val="18"/>
        </w:numPr>
      </w:pPr>
      <w:bookmarkStart w:id="1" w:name="_Ref518584765"/>
      <w:r w:rsidRPr="00FD06B9">
        <w:t>Deterministic Random Bit Generator</w:t>
      </w:r>
      <w:bookmarkEnd w:id="1"/>
    </w:p>
    <w:p w:rsidR="007B3C87" w:rsidRPr="007B3C87" w:rsidRDefault="007B3C87" w:rsidP="007B3C87">
      <w:pPr>
        <w:pStyle w:val="ReqTxt"/>
        <w:rPr>
          <w:rFonts w:ascii="Times New Roman" w:hAnsi="Times New Roman" w:cs="Times New Roman"/>
          <w:sz w:val="24"/>
        </w:rPr>
      </w:pPr>
      <w:r w:rsidRPr="007B3C87">
        <w:rPr>
          <w:rFonts w:ascii="Times New Roman" w:hAnsi="Times New Roman" w:cs="Times New Roman"/>
          <w:sz w:val="24"/>
        </w:rPr>
        <w:t>The NIST, i.e., [2] §10.2.1, based Deterministic Random Bit Generator (DRBG) shall be used to generate the Scrambled Timestamp Sequence (STS). The length of the timestamp sequence shall be configurable.</w:t>
      </w:r>
    </w:p>
    <w:p w:rsidR="007B3C87" w:rsidRPr="008907F2" w:rsidRDefault="007B3C87" w:rsidP="007B3C87">
      <w:pPr>
        <w:keepNext/>
        <w:jc w:val="center"/>
        <w:rPr>
          <w:noProof/>
        </w:rPr>
      </w:pPr>
      <w:r w:rsidRPr="008907F2">
        <w:rPr>
          <w:noProof/>
        </w:rPr>
        <w:object w:dxaOrig="8425" w:dyaOrig="12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392.65pt" o:ole="">
            <v:imagedata r:id="rId12" o:title=""/>
          </v:shape>
          <o:OLEObject Type="Embed" ProgID="Visio.Drawing.15" ShapeID="_x0000_i1025" DrawAspect="Content" ObjectID="_1592329388" r:id="rId13"/>
        </w:object>
      </w:r>
    </w:p>
    <w:p w:rsidR="007B3C87" w:rsidRPr="007B3C87" w:rsidRDefault="007B3C87" w:rsidP="007B3C87">
      <w:pPr>
        <w:jc w:val="center"/>
        <w:rPr>
          <w:rFonts w:ascii="Arial" w:hAnsi="Arial" w:cs="Arial"/>
          <w:sz w:val="20"/>
        </w:rPr>
      </w:pPr>
      <w:r w:rsidRPr="007B3C87">
        <w:rPr>
          <w:rFonts w:ascii="Arial" w:hAnsi="Arial" w:cs="Arial"/>
          <w:sz w:val="20"/>
        </w:rPr>
        <w:t xml:space="preserve">Figure </w:t>
      </w:r>
      <w:r w:rsidRPr="007B3C87">
        <w:rPr>
          <w:rFonts w:ascii="Arial" w:hAnsi="Arial" w:cs="Arial"/>
          <w:sz w:val="20"/>
        </w:rPr>
        <w:fldChar w:fldCharType="begin"/>
      </w:r>
      <w:r w:rsidRPr="007B3C87">
        <w:rPr>
          <w:rFonts w:ascii="Arial" w:hAnsi="Arial" w:cs="Arial"/>
          <w:sz w:val="20"/>
        </w:rPr>
        <w:instrText xml:space="preserve"> SEQ Figure \* ARABIC </w:instrText>
      </w:r>
      <w:r w:rsidRPr="007B3C87">
        <w:rPr>
          <w:rFonts w:ascii="Arial" w:hAnsi="Arial" w:cs="Arial"/>
          <w:sz w:val="20"/>
        </w:rPr>
        <w:fldChar w:fldCharType="separate"/>
      </w:r>
      <w:r w:rsidR="006F2764">
        <w:rPr>
          <w:rFonts w:ascii="Arial" w:hAnsi="Arial" w:cs="Arial"/>
          <w:noProof/>
          <w:sz w:val="20"/>
        </w:rPr>
        <w:t>4</w:t>
      </w:r>
      <w:r w:rsidRPr="007B3C87">
        <w:rPr>
          <w:rFonts w:ascii="Arial" w:hAnsi="Arial" w:cs="Arial"/>
          <w:sz w:val="20"/>
        </w:rPr>
        <w:fldChar w:fldCharType="end"/>
      </w:r>
      <w:r w:rsidRPr="007B3C87">
        <w:rPr>
          <w:rFonts w:ascii="Arial" w:hAnsi="Arial" w:cs="Arial"/>
          <w:sz w:val="20"/>
        </w:rPr>
        <w:t>: DRBG for STS generation</w:t>
      </w:r>
    </w:p>
    <w:p w:rsidR="007B3C87" w:rsidRDefault="007B3C87" w:rsidP="007B3C87"/>
    <w:p w:rsidR="007B3C87" w:rsidRPr="003D43F5" w:rsidRDefault="007B3C87" w:rsidP="003D43F5">
      <w:pPr>
        <w:pStyle w:val="ReqTxt"/>
        <w:rPr>
          <w:rFonts w:ascii="Times New Roman" w:hAnsi="Times New Roman" w:cs="Times New Roman"/>
          <w:noProof/>
          <w:sz w:val="24"/>
          <w:szCs w:val="24"/>
        </w:rPr>
      </w:pPr>
      <w:r w:rsidRPr="003D43F5">
        <w:rPr>
          <w:rFonts w:ascii="Times New Roman" w:hAnsi="Times New Roman" w:cs="Times New Roman"/>
          <w:sz w:val="24"/>
          <w:szCs w:val="24"/>
        </w:rPr>
        <w:t>The</w:t>
      </w:r>
      <w:r w:rsidRPr="003D43F5">
        <w:rPr>
          <w:rFonts w:ascii="Times New Roman" w:hAnsi="Times New Roman" w:cs="Times New Roman"/>
          <w:noProof/>
          <w:sz w:val="24"/>
          <w:szCs w:val="24"/>
        </w:rPr>
        <w:t xml:space="preserve"> i</w:t>
      </w:r>
      <w:r w:rsidRPr="003D43F5">
        <w:rPr>
          <w:rFonts w:ascii="Times New Roman" w:hAnsi="Times New Roman" w:cs="Times New Roman"/>
          <w:noProof/>
          <w:sz w:val="24"/>
          <w:szCs w:val="24"/>
          <w:vertAlign w:val="superscript"/>
        </w:rPr>
        <w:t>th</w:t>
      </w:r>
      <w:r w:rsidRPr="003D43F5">
        <w:rPr>
          <w:rFonts w:ascii="Times New Roman" w:hAnsi="Times New Roman" w:cs="Times New Roman"/>
          <w:noProof/>
          <w:sz w:val="24"/>
          <w:szCs w:val="24"/>
        </w:rPr>
        <w:t xml:space="preserve"> output bit of the DRBG is denoted by C</w:t>
      </w:r>
      <w:r w:rsidRPr="003D43F5">
        <w:rPr>
          <w:rFonts w:ascii="Times New Roman" w:hAnsi="Times New Roman" w:cs="Times New Roman"/>
          <w:noProof/>
          <w:sz w:val="24"/>
          <w:szCs w:val="24"/>
          <w:vertAlign w:val="subscript"/>
        </w:rPr>
        <w:t>i</w:t>
      </w:r>
      <w:r w:rsidRPr="003D43F5">
        <w:rPr>
          <w:rFonts w:ascii="Times New Roman" w:hAnsi="Times New Roman" w:cs="Times New Roman"/>
          <w:noProof/>
          <w:sz w:val="24"/>
          <w:szCs w:val="24"/>
        </w:rPr>
        <w:t>. Internally, the DRBG uses a block size of 128 bits. The j</w:t>
      </w:r>
      <w:r w:rsidRPr="003D43F5">
        <w:rPr>
          <w:rFonts w:ascii="Times New Roman" w:hAnsi="Times New Roman" w:cs="Times New Roman"/>
          <w:noProof/>
          <w:sz w:val="24"/>
          <w:szCs w:val="24"/>
          <w:vertAlign w:val="superscript"/>
        </w:rPr>
        <w:t>th</w:t>
      </w:r>
      <w:r w:rsidRPr="003D43F5">
        <w:rPr>
          <w:rFonts w:ascii="Times New Roman" w:hAnsi="Times New Roman" w:cs="Times New Roman"/>
          <w:noProof/>
          <w:sz w:val="24"/>
          <w:szCs w:val="24"/>
        </w:rPr>
        <w:t xml:space="preserve"> generated block is denoted </w:t>
      </w:r>
      <w:r w:rsidR="003D43F5" w:rsidRPr="003D43F5">
        <w:rPr>
          <w:rFonts w:ascii="Times New Roman" w:hAnsi="Times New Roman" w:cs="Times New Roman"/>
          <w:noProof/>
          <w:sz w:val="24"/>
          <w:szCs w:val="24"/>
        </w:rPr>
        <w:t>b</w:t>
      </w:r>
      <w:r w:rsidRPr="003D43F5">
        <w:rPr>
          <w:rFonts w:ascii="Times New Roman" w:hAnsi="Times New Roman" w:cs="Times New Roman"/>
          <w:noProof/>
          <w:sz w:val="24"/>
          <w:szCs w:val="24"/>
        </w:rPr>
        <w:t>y B</w:t>
      </w:r>
      <w:r w:rsidRPr="003D43F5">
        <w:rPr>
          <w:rFonts w:ascii="Times New Roman" w:hAnsi="Times New Roman" w:cs="Times New Roman"/>
          <w:noProof/>
          <w:sz w:val="24"/>
          <w:szCs w:val="24"/>
          <w:vertAlign w:val="subscript"/>
        </w:rPr>
        <w:t>j</w:t>
      </w:r>
      <w:r w:rsidRPr="003D43F5">
        <w:rPr>
          <w:rFonts w:ascii="Times New Roman" w:hAnsi="Times New Roman" w:cs="Times New Roman"/>
          <w:noProof/>
          <w:sz w:val="24"/>
          <w:szCs w:val="24"/>
        </w:rPr>
        <w:t>, where j = floor(i / 128). The mapping from blocks to DRBG output bits follow</w:t>
      </w:r>
      <w:r w:rsidR="008C485D">
        <w:rPr>
          <w:rFonts w:ascii="Times New Roman" w:hAnsi="Times New Roman" w:cs="Times New Roman"/>
          <w:noProof/>
          <w:sz w:val="24"/>
          <w:szCs w:val="24"/>
        </w:rPr>
        <w:t>s</w:t>
      </w:r>
      <w:r w:rsidRPr="003D43F5">
        <w:rPr>
          <w:rFonts w:ascii="Times New Roman" w:hAnsi="Times New Roman" w:cs="Times New Roman"/>
          <w:noProof/>
          <w:sz w:val="24"/>
          <w:szCs w:val="24"/>
        </w:rPr>
        <w:t xml:space="preserve"> B</w:t>
      </w:r>
      <w:r w:rsidRPr="003D43F5">
        <w:rPr>
          <w:rFonts w:ascii="Times New Roman" w:hAnsi="Times New Roman" w:cs="Times New Roman"/>
          <w:noProof/>
          <w:sz w:val="24"/>
          <w:szCs w:val="24"/>
          <w:vertAlign w:val="subscript"/>
        </w:rPr>
        <w:t>j</w:t>
      </w:r>
      <w:r w:rsidRPr="003D43F5">
        <w:rPr>
          <w:rFonts w:ascii="Times New Roman" w:hAnsi="Times New Roman" w:cs="Times New Roman"/>
          <w:noProof/>
          <w:sz w:val="24"/>
          <w:szCs w:val="24"/>
        </w:rPr>
        <w:t xml:space="preserve"> = {C</w:t>
      </w:r>
      <w:r w:rsidRPr="003D43F5">
        <w:rPr>
          <w:rFonts w:ascii="Times New Roman" w:hAnsi="Times New Roman" w:cs="Times New Roman"/>
          <w:noProof/>
          <w:sz w:val="24"/>
          <w:szCs w:val="24"/>
          <w:vertAlign w:val="subscript"/>
        </w:rPr>
        <w:t>j*128</w:t>
      </w:r>
      <w:r w:rsidRPr="003D43F5">
        <w:rPr>
          <w:rFonts w:ascii="Times New Roman" w:hAnsi="Times New Roman" w:cs="Times New Roman"/>
          <w:noProof/>
          <w:sz w:val="24"/>
          <w:szCs w:val="24"/>
        </w:rPr>
        <w:t>, C</w:t>
      </w:r>
      <w:r w:rsidRPr="003D43F5">
        <w:rPr>
          <w:rFonts w:ascii="Times New Roman" w:hAnsi="Times New Roman" w:cs="Times New Roman"/>
          <w:noProof/>
          <w:sz w:val="24"/>
          <w:szCs w:val="24"/>
          <w:vertAlign w:val="subscript"/>
        </w:rPr>
        <w:t>j*128 + 1</w:t>
      </w:r>
      <w:r w:rsidRPr="003D43F5">
        <w:rPr>
          <w:rFonts w:ascii="Times New Roman" w:hAnsi="Times New Roman" w:cs="Times New Roman"/>
          <w:noProof/>
          <w:sz w:val="24"/>
          <w:szCs w:val="24"/>
        </w:rPr>
        <w:t>, … C</w:t>
      </w:r>
      <w:r w:rsidRPr="003D43F5">
        <w:rPr>
          <w:rFonts w:ascii="Times New Roman" w:hAnsi="Times New Roman" w:cs="Times New Roman"/>
          <w:noProof/>
          <w:sz w:val="24"/>
          <w:szCs w:val="24"/>
          <w:vertAlign w:val="subscript"/>
        </w:rPr>
        <w:t>j*128 + 127</w:t>
      </w:r>
      <w:r w:rsidRPr="003D43F5">
        <w:rPr>
          <w:rFonts w:ascii="Times New Roman" w:hAnsi="Times New Roman" w:cs="Times New Roman"/>
          <w:noProof/>
          <w:sz w:val="24"/>
          <w:szCs w:val="24"/>
        </w:rPr>
        <w:t>}.</w:t>
      </w:r>
    </w:p>
    <w:p w:rsidR="007B3C87" w:rsidRPr="003D43F5" w:rsidRDefault="007B3C87" w:rsidP="003D43F5">
      <w:pPr>
        <w:pStyle w:val="ReqTxt"/>
        <w:rPr>
          <w:rFonts w:ascii="Times New Roman" w:hAnsi="Times New Roman" w:cs="Times New Roman"/>
          <w:sz w:val="24"/>
          <w:szCs w:val="24"/>
        </w:rPr>
      </w:pPr>
      <w:r w:rsidRPr="003D43F5">
        <w:rPr>
          <w:rFonts w:ascii="Times New Roman" w:hAnsi="Times New Roman" w:cs="Times New Roman"/>
          <w:noProof/>
          <w:sz w:val="24"/>
          <w:szCs w:val="24"/>
        </w:rPr>
        <w:t xml:space="preserve">An example of the first 256 generated bits of the DRBG can be found in Section </w:t>
      </w:r>
      <w:r w:rsidRPr="003D43F5">
        <w:rPr>
          <w:rFonts w:ascii="Times New Roman" w:hAnsi="Times New Roman" w:cs="Times New Roman"/>
          <w:noProof/>
          <w:sz w:val="24"/>
          <w:szCs w:val="24"/>
        </w:rPr>
        <w:fldChar w:fldCharType="begin"/>
      </w:r>
      <w:r w:rsidRPr="003D43F5">
        <w:rPr>
          <w:rFonts w:ascii="Times New Roman" w:hAnsi="Times New Roman" w:cs="Times New Roman"/>
          <w:noProof/>
          <w:sz w:val="24"/>
          <w:szCs w:val="24"/>
        </w:rPr>
        <w:instrText xml:space="preserve"> REF _Ref518583675 \r \h </w:instrText>
      </w:r>
      <w:r w:rsidR="003D43F5" w:rsidRPr="003D43F5">
        <w:rPr>
          <w:rFonts w:ascii="Times New Roman" w:hAnsi="Times New Roman" w:cs="Times New Roman"/>
          <w:noProof/>
          <w:sz w:val="24"/>
          <w:szCs w:val="24"/>
        </w:rPr>
        <w:instrText xml:space="preserve"> \* MERGEFORMAT </w:instrText>
      </w:r>
      <w:r w:rsidRPr="003D43F5">
        <w:rPr>
          <w:rFonts w:ascii="Times New Roman" w:hAnsi="Times New Roman" w:cs="Times New Roman"/>
          <w:noProof/>
          <w:sz w:val="24"/>
          <w:szCs w:val="24"/>
        </w:rPr>
      </w:r>
      <w:r w:rsidRPr="003D43F5">
        <w:rPr>
          <w:rFonts w:ascii="Times New Roman" w:hAnsi="Times New Roman" w:cs="Times New Roman"/>
          <w:noProof/>
          <w:sz w:val="24"/>
          <w:szCs w:val="24"/>
        </w:rPr>
        <w:fldChar w:fldCharType="separate"/>
      </w:r>
      <w:r w:rsidR="006F2764">
        <w:rPr>
          <w:rFonts w:ascii="Times New Roman" w:hAnsi="Times New Roman" w:cs="Times New Roman"/>
          <w:noProof/>
          <w:sz w:val="24"/>
          <w:szCs w:val="24"/>
        </w:rPr>
        <w:t>9.1</w:t>
      </w:r>
      <w:r w:rsidRPr="003D43F5">
        <w:rPr>
          <w:rFonts w:ascii="Times New Roman" w:hAnsi="Times New Roman" w:cs="Times New Roman"/>
          <w:noProof/>
          <w:sz w:val="24"/>
          <w:szCs w:val="24"/>
        </w:rPr>
        <w:fldChar w:fldCharType="end"/>
      </w:r>
      <w:r w:rsidRPr="003D43F5">
        <w:rPr>
          <w:rFonts w:ascii="Times New Roman" w:hAnsi="Times New Roman" w:cs="Times New Roman"/>
          <w:noProof/>
          <w:sz w:val="24"/>
          <w:szCs w:val="24"/>
        </w:rPr>
        <w:t>.</w:t>
      </w:r>
    </w:p>
    <w:p w:rsidR="00FD06B9" w:rsidRDefault="00FD06B9" w:rsidP="00FD06B9">
      <w:pPr>
        <w:pStyle w:val="Heading3"/>
      </w:pPr>
      <w:bookmarkStart w:id="2" w:name="_Ref518584828"/>
      <w:r w:rsidRPr="00FD06B9">
        <w:lastRenderedPageBreak/>
        <w:t>Sequence Length and Gaps</w:t>
      </w:r>
      <w:bookmarkEnd w:id="2"/>
    </w:p>
    <w:p w:rsidR="003D43F5" w:rsidRPr="003D43F5" w:rsidRDefault="003D43F5" w:rsidP="003D43F5">
      <w:pPr>
        <w:pStyle w:val="ReqTxt"/>
        <w:rPr>
          <w:rFonts w:ascii="Times New Roman" w:hAnsi="Times New Roman" w:cs="Times New Roman"/>
          <w:noProof/>
          <w:sz w:val="24"/>
        </w:rPr>
      </w:pPr>
      <w:r w:rsidRPr="003D43F5">
        <w:rPr>
          <w:rFonts w:ascii="Times New Roman" w:hAnsi="Times New Roman" w:cs="Times New Roman"/>
          <w:noProof/>
          <w:sz w:val="24"/>
        </w:rPr>
        <w:t>The STS Building Block of the STS field in the frame is shown below:</w:t>
      </w:r>
    </w:p>
    <w:p w:rsidR="003D43F5" w:rsidRPr="008907F2" w:rsidRDefault="003D43F5" w:rsidP="003D43F5">
      <w:pPr>
        <w:jc w:val="center"/>
        <w:rPr>
          <w:noProof/>
        </w:rPr>
      </w:pPr>
      <w:r w:rsidRPr="008907F2">
        <w:rPr>
          <w:noProof/>
        </w:rPr>
        <w:drawing>
          <wp:inline distT="0" distB="0" distL="0" distR="0" wp14:anchorId="02738FF1" wp14:editId="2665CCA5">
            <wp:extent cx="1995777" cy="12081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8239" cy="1209657"/>
                    </a:xfrm>
                    <a:prstGeom prst="rect">
                      <a:avLst/>
                    </a:prstGeom>
                    <a:noFill/>
                  </pic:spPr>
                </pic:pic>
              </a:graphicData>
            </a:graphic>
          </wp:inline>
        </w:drawing>
      </w:r>
    </w:p>
    <w:p w:rsidR="003D43F5" w:rsidRPr="003D43F5" w:rsidRDefault="003D43F5" w:rsidP="003D43F5">
      <w:pPr>
        <w:jc w:val="center"/>
        <w:rPr>
          <w:rFonts w:ascii="Arial" w:hAnsi="Arial" w:cs="Arial"/>
          <w:sz w:val="20"/>
        </w:rPr>
      </w:pPr>
      <w:r w:rsidRPr="003D43F5">
        <w:rPr>
          <w:rFonts w:ascii="Arial" w:hAnsi="Arial" w:cs="Arial"/>
          <w:sz w:val="20"/>
        </w:rPr>
        <w:t xml:space="preserve">Figure </w:t>
      </w:r>
      <w:r w:rsidRPr="003D43F5">
        <w:rPr>
          <w:rFonts w:ascii="Arial" w:hAnsi="Arial" w:cs="Arial"/>
          <w:sz w:val="20"/>
        </w:rPr>
        <w:fldChar w:fldCharType="begin"/>
      </w:r>
      <w:r w:rsidRPr="003D43F5">
        <w:rPr>
          <w:rFonts w:ascii="Arial" w:hAnsi="Arial" w:cs="Arial"/>
          <w:sz w:val="20"/>
        </w:rPr>
        <w:instrText xml:space="preserve"> SEQ Figure \* ARABIC </w:instrText>
      </w:r>
      <w:r w:rsidRPr="003D43F5">
        <w:rPr>
          <w:rFonts w:ascii="Arial" w:hAnsi="Arial" w:cs="Arial"/>
          <w:sz w:val="20"/>
        </w:rPr>
        <w:fldChar w:fldCharType="separate"/>
      </w:r>
      <w:r w:rsidR="006F2764">
        <w:rPr>
          <w:rFonts w:ascii="Arial" w:hAnsi="Arial" w:cs="Arial"/>
          <w:noProof/>
          <w:sz w:val="20"/>
        </w:rPr>
        <w:t>5</w:t>
      </w:r>
      <w:r w:rsidRPr="003D43F5">
        <w:rPr>
          <w:rFonts w:ascii="Arial" w:hAnsi="Arial" w:cs="Arial"/>
          <w:sz w:val="20"/>
        </w:rPr>
        <w:fldChar w:fldCharType="end"/>
      </w:r>
      <w:r w:rsidRPr="003D43F5">
        <w:rPr>
          <w:rFonts w:ascii="Arial" w:hAnsi="Arial" w:cs="Arial"/>
          <w:sz w:val="20"/>
        </w:rPr>
        <w:t>: STS Building Block</w:t>
      </w:r>
    </w:p>
    <w:p w:rsidR="003D43F5" w:rsidRPr="008907F2" w:rsidRDefault="003D43F5" w:rsidP="003D43F5">
      <w:pPr>
        <w:rPr>
          <w:rFonts w:cs="Arial"/>
          <w:noProof/>
        </w:rPr>
      </w:pPr>
    </w:p>
    <w:p w:rsidR="003D43F5" w:rsidRPr="003D43F5" w:rsidRDefault="003D43F5" w:rsidP="003D43F5">
      <w:pPr>
        <w:pStyle w:val="ReqTxt"/>
        <w:rPr>
          <w:rFonts w:ascii="Times New Roman" w:hAnsi="Times New Roman" w:cs="Times New Roman"/>
          <w:noProof/>
          <w:sz w:val="24"/>
          <w:szCs w:val="24"/>
        </w:rPr>
      </w:pPr>
      <w:r w:rsidRPr="003D43F5">
        <w:rPr>
          <w:rFonts w:ascii="Times New Roman" w:hAnsi="Times New Roman" w:cs="Times New Roman"/>
          <w:noProof/>
          <w:sz w:val="24"/>
          <w:szCs w:val="24"/>
        </w:rPr>
        <w:t>A segment of active (non-zero) pulsing at the nominal mean PRF is encapsulated by guard intervals, or gaps, of length L</w:t>
      </w:r>
      <w:r w:rsidRPr="003D43F5">
        <w:rPr>
          <w:rFonts w:ascii="Times New Roman" w:hAnsi="Times New Roman" w:cs="Times New Roman"/>
          <w:noProof/>
          <w:sz w:val="24"/>
          <w:szCs w:val="24"/>
          <w:vertAlign w:val="subscript"/>
        </w:rPr>
        <w:t xml:space="preserve">gap </w:t>
      </w:r>
      <w:r w:rsidRPr="003D43F5">
        <w:rPr>
          <w:rFonts w:ascii="Times New Roman" w:hAnsi="Times New Roman" w:cs="Times New Roman"/>
          <w:noProof/>
          <w:sz w:val="24"/>
          <w:szCs w:val="24"/>
        </w:rPr>
        <w:t>in counts of chips. L</w:t>
      </w:r>
      <w:r w:rsidRPr="003D43F5">
        <w:rPr>
          <w:rFonts w:ascii="Times New Roman" w:hAnsi="Times New Roman" w:cs="Times New Roman"/>
          <w:noProof/>
          <w:sz w:val="24"/>
          <w:szCs w:val="24"/>
          <w:vertAlign w:val="subscript"/>
        </w:rPr>
        <w:t>gap</w:t>
      </w:r>
      <w:r w:rsidRPr="003D43F5">
        <w:rPr>
          <w:rFonts w:ascii="Times New Roman" w:hAnsi="Times New Roman" w:cs="Times New Roman"/>
          <w:noProof/>
          <w:sz w:val="24"/>
          <w:szCs w:val="24"/>
        </w:rPr>
        <w:t xml:space="preserve"> shall be 512, a guard duration of, roughly, 1 µs. All chips during each gap shall carry no signal energies at each respective transmitter.</w:t>
      </w:r>
    </w:p>
    <w:p w:rsidR="003D43F5" w:rsidRPr="003D43F5" w:rsidRDefault="003D43F5" w:rsidP="003D43F5">
      <w:pPr>
        <w:pStyle w:val="ReqTxt"/>
        <w:rPr>
          <w:rFonts w:ascii="Times New Roman" w:hAnsi="Times New Roman" w:cs="Times New Roman"/>
          <w:noProof/>
          <w:sz w:val="24"/>
          <w:szCs w:val="24"/>
        </w:rPr>
      </w:pPr>
      <w:r w:rsidRPr="003D43F5">
        <w:rPr>
          <w:rFonts w:ascii="Times New Roman" w:hAnsi="Times New Roman" w:cs="Times New Roman"/>
          <w:noProof/>
          <w:sz w:val="24"/>
          <w:szCs w:val="24"/>
        </w:rPr>
        <w:t>The STS active segment length is specified in number of chips as follows:</w:t>
      </w:r>
    </w:p>
    <w:p w:rsidR="003D43F5" w:rsidRPr="008907F2" w:rsidRDefault="00D651EC" w:rsidP="003D43F5">
      <w:pPr>
        <w:rPr>
          <w:noProof/>
        </w:rPr>
      </w:pPr>
      <m:oMathPara>
        <m:oMath>
          <m:sSub>
            <m:sSubPr>
              <m:ctrlPr>
                <w:rPr>
                  <w:rFonts w:ascii="Cambria Math" w:hAnsi="Cambria Math"/>
                  <w:i/>
                  <w:noProof/>
                </w:rPr>
              </m:ctrlPr>
            </m:sSubPr>
            <m:e>
              <m:r>
                <w:rPr>
                  <w:rFonts w:ascii="Cambria Math" w:hAnsi="Cambria Math"/>
                  <w:noProof/>
                </w:rPr>
                <m:t>N</m:t>
              </m:r>
            </m:e>
            <m:sub>
              <m:r>
                <w:rPr>
                  <w:rFonts w:ascii="Cambria Math" w:hAnsi="Cambria Math"/>
                  <w:noProof/>
                </w:rPr>
                <m:t>STS,segment</m:t>
              </m:r>
            </m:sub>
          </m:sSub>
          <m:r>
            <w:rPr>
              <w:rFonts w:ascii="Cambria Math" w:hAnsi="Cambria Math"/>
              <w:noProof/>
            </w:rPr>
            <m:t>= 16384*</m:t>
          </m:r>
          <m:sSup>
            <m:sSupPr>
              <m:ctrlPr>
                <w:rPr>
                  <w:rFonts w:ascii="Cambria Math" w:hAnsi="Cambria Math"/>
                  <w:i/>
                  <w:noProof/>
                </w:rPr>
              </m:ctrlPr>
            </m:sSupPr>
            <m:e>
              <m:r>
                <w:rPr>
                  <w:rFonts w:ascii="Cambria Math" w:hAnsi="Cambria Math"/>
                  <w:noProof/>
                </w:rPr>
                <m:t>2</m:t>
              </m:r>
            </m:e>
            <m:sup>
              <m:r>
                <w:rPr>
                  <w:rFonts w:ascii="Cambria Math" w:hAnsi="Cambria Math"/>
                  <w:noProof/>
                </w:rPr>
                <m:t>l</m:t>
              </m:r>
            </m:sup>
          </m:sSup>
          <m:r>
            <w:rPr>
              <w:rFonts w:ascii="Cambria Math" w:hAnsi="Cambria Math"/>
              <w:noProof/>
            </w:rPr>
            <m:t xml:space="preserve">,         </m:t>
          </m:r>
          <m:r>
            <m:rPr>
              <m:sty m:val="p"/>
            </m:rPr>
            <w:rPr>
              <w:rFonts w:ascii="Cambria Math" w:hAnsi="Cambria Math"/>
              <w:noProof/>
            </w:rPr>
            <m:t xml:space="preserve">with </m:t>
          </m:r>
          <m:r>
            <w:rPr>
              <w:rFonts w:ascii="Cambria Math" w:hAnsi="Cambria Math"/>
              <w:noProof/>
            </w:rPr>
            <m:t xml:space="preserve"> l∈</m:t>
          </m:r>
          <m:d>
            <m:dPr>
              <m:begChr m:val="{"/>
              <m:endChr m:val="}"/>
              <m:ctrlPr>
                <w:rPr>
                  <w:rFonts w:ascii="Cambria Math" w:hAnsi="Cambria Math"/>
                  <w:i/>
                  <w:noProof/>
                </w:rPr>
              </m:ctrlPr>
            </m:dPr>
            <m:e>
              <m:r>
                <w:rPr>
                  <w:rFonts w:ascii="Cambria Math" w:hAnsi="Cambria Math"/>
                  <w:noProof/>
                </w:rPr>
                <m:t>0,1,2,3</m:t>
              </m:r>
            </m:e>
          </m:d>
          <m:r>
            <w:rPr>
              <w:rFonts w:ascii="Cambria Math" w:hAnsi="Cambria Math"/>
              <w:noProof/>
            </w:rPr>
            <m:t>.</m:t>
          </m:r>
        </m:oMath>
      </m:oMathPara>
    </w:p>
    <w:p w:rsidR="003D43F5" w:rsidRPr="003D43F5" w:rsidRDefault="003D43F5" w:rsidP="003D43F5">
      <w:pPr>
        <w:pStyle w:val="ReqTxt"/>
        <w:rPr>
          <w:rFonts w:ascii="Times New Roman" w:hAnsi="Times New Roman" w:cs="Times New Roman"/>
          <w:noProof/>
          <w:sz w:val="24"/>
          <w:szCs w:val="24"/>
        </w:rPr>
      </w:pPr>
      <w:r w:rsidRPr="003D43F5">
        <w:rPr>
          <w:rFonts w:ascii="Times New Roman" w:hAnsi="Times New Roman" w:cs="Times New Roman"/>
          <w:noProof/>
          <w:sz w:val="24"/>
          <w:szCs w:val="24"/>
        </w:rPr>
        <w:t xml:space="preserve">All devices shall support </w:t>
      </w:r>
      <m:oMath>
        <m:r>
          <w:rPr>
            <w:rFonts w:ascii="Cambria Math" w:hAnsi="Cambria Math" w:cs="Times New Roman"/>
            <w:noProof/>
            <w:sz w:val="24"/>
            <w:szCs w:val="24"/>
          </w:rPr>
          <m:t>l=1</m:t>
        </m:r>
      </m:oMath>
      <w:r w:rsidRPr="003D43F5">
        <w:rPr>
          <w:rFonts w:ascii="Times New Roman" w:hAnsi="Times New Roman" w:cs="Times New Roman"/>
          <w:noProof/>
          <w:sz w:val="24"/>
          <w:szCs w:val="24"/>
        </w:rPr>
        <w:t xml:space="preserve">, while other values of </w:t>
      </w:r>
      <m:oMath>
        <m:r>
          <w:rPr>
            <w:rFonts w:ascii="Cambria Math" w:hAnsi="Cambria Math" w:cs="Times New Roman"/>
            <w:noProof/>
            <w:sz w:val="24"/>
            <w:szCs w:val="24"/>
          </w:rPr>
          <m:t>l</m:t>
        </m:r>
      </m:oMath>
      <w:r w:rsidRPr="003D43F5">
        <w:rPr>
          <w:rFonts w:ascii="Times New Roman" w:hAnsi="Times New Roman" w:cs="Times New Roman"/>
          <w:noProof/>
          <w:sz w:val="24"/>
          <w:szCs w:val="24"/>
        </w:rPr>
        <w:t xml:space="preserve"> are optional.</w:t>
      </w:r>
    </w:p>
    <w:p w:rsidR="003D43F5" w:rsidRPr="003D43F5" w:rsidRDefault="003D43F5" w:rsidP="003D43F5">
      <w:pPr>
        <w:pStyle w:val="ReqTxt"/>
        <w:rPr>
          <w:rFonts w:ascii="Times New Roman" w:hAnsi="Times New Roman" w:cs="Times New Roman"/>
          <w:noProof/>
          <w:sz w:val="24"/>
          <w:szCs w:val="24"/>
        </w:rPr>
      </w:pPr>
      <w:r w:rsidRPr="003D43F5">
        <w:rPr>
          <w:rFonts w:ascii="Times New Roman" w:hAnsi="Times New Roman" w:cs="Times New Roman"/>
          <w:noProof/>
          <w:sz w:val="24"/>
          <w:szCs w:val="24"/>
        </w:rPr>
        <w:t>Several STS Active intervals and Gaps can be combined to form the overall STS. The following diagram shows an example of two concatenated Building Blocks:</w:t>
      </w:r>
    </w:p>
    <w:p w:rsidR="003D43F5" w:rsidRPr="008907F2" w:rsidRDefault="003D43F5" w:rsidP="003D43F5">
      <w:pPr>
        <w:jc w:val="center"/>
        <w:rPr>
          <w:noProof/>
        </w:rPr>
      </w:pPr>
      <w:r w:rsidRPr="008907F2">
        <w:rPr>
          <w:noProof/>
        </w:rPr>
        <w:drawing>
          <wp:inline distT="0" distB="0" distL="0" distR="0" wp14:anchorId="2A68A359" wp14:editId="0B4F49CD">
            <wp:extent cx="3665551" cy="1228839"/>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67220" cy="1229399"/>
                    </a:xfrm>
                    <a:prstGeom prst="rect">
                      <a:avLst/>
                    </a:prstGeom>
                    <a:noFill/>
                  </pic:spPr>
                </pic:pic>
              </a:graphicData>
            </a:graphic>
          </wp:inline>
        </w:drawing>
      </w:r>
    </w:p>
    <w:p w:rsidR="003D43F5" w:rsidRPr="003D43F5" w:rsidRDefault="003D43F5" w:rsidP="003D43F5">
      <w:pPr>
        <w:jc w:val="center"/>
        <w:rPr>
          <w:rFonts w:ascii="Arial" w:hAnsi="Arial" w:cs="Arial"/>
          <w:sz w:val="20"/>
        </w:rPr>
      </w:pPr>
      <w:r w:rsidRPr="003D43F5">
        <w:rPr>
          <w:rFonts w:ascii="Arial" w:hAnsi="Arial" w:cs="Arial"/>
          <w:sz w:val="20"/>
        </w:rPr>
        <w:t xml:space="preserve">Figure </w:t>
      </w:r>
      <w:r w:rsidRPr="003D43F5">
        <w:rPr>
          <w:rFonts w:ascii="Arial" w:hAnsi="Arial" w:cs="Arial"/>
          <w:sz w:val="20"/>
        </w:rPr>
        <w:fldChar w:fldCharType="begin"/>
      </w:r>
      <w:r w:rsidRPr="003D43F5">
        <w:rPr>
          <w:rFonts w:ascii="Arial" w:hAnsi="Arial" w:cs="Arial"/>
          <w:sz w:val="20"/>
        </w:rPr>
        <w:instrText xml:space="preserve"> SEQ Figure \* ARABIC </w:instrText>
      </w:r>
      <w:r w:rsidRPr="003D43F5">
        <w:rPr>
          <w:rFonts w:ascii="Arial" w:hAnsi="Arial" w:cs="Arial"/>
          <w:sz w:val="20"/>
        </w:rPr>
        <w:fldChar w:fldCharType="separate"/>
      </w:r>
      <w:r w:rsidR="006F2764">
        <w:rPr>
          <w:rFonts w:ascii="Arial" w:hAnsi="Arial" w:cs="Arial"/>
          <w:noProof/>
          <w:sz w:val="20"/>
        </w:rPr>
        <w:t>6</w:t>
      </w:r>
      <w:r w:rsidRPr="003D43F5">
        <w:rPr>
          <w:rFonts w:ascii="Arial" w:hAnsi="Arial" w:cs="Arial"/>
          <w:sz w:val="20"/>
        </w:rPr>
        <w:fldChar w:fldCharType="end"/>
      </w:r>
      <w:r w:rsidRPr="003D43F5">
        <w:rPr>
          <w:rFonts w:ascii="Arial" w:hAnsi="Arial" w:cs="Arial"/>
          <w:sz w:val="20"/>
        </w:rPr>
        <w:t>: STS consisting of two STS Building Blocks</w:t>
      </w:r>
    </w:p>
    <w:p w:rsidR="003D43F5" w:rsidRPr="008907F2" w:rsidRDefault="003D43F5" w:rsidP="003D43F5">
      <w:pPr>
        <w:rPr>
          <w:rFonts w:cs="Arial"/>
          <w:noProof/>
        </w:rPr>
      </w:pPr>
    </w:p>
    <w:p w:rsidR="003D43F5" w:rsidRPr="003D43F5" w:rsidRDefault="003D43F5" w:rsidP="003D43F5">
      <w:pPr>
        <w:pStyle w:val="ReqTxt"/>
        <w:rPr>
          <w:rFonts w:ascii="Times New Roman" w:hAnsi="Times New Roman" w:cs="Times New Roman"/>
          <w:noProof/>
          <w:sz w:val="24"/>
        </w:rPr>
      </w:pPr>
      <w:r w:rsidRPr="003D43F5">
        <w:rPr>
          <w:rFonts w:ascii="Times New Roman" w:hAnsi="Times New Roman" w:cs="Times New Roman"/>
          <w:noProof/>
          <w:sz w:val="24"/>
        </w:rPr>
        <w:t>A single Gap of length 512 chips shall be inserted between successive STS Active intervals A and B, and Gaps shall also be inserted before and after the first and last STS Active segment. During the gap between successive STS Active intervals, the STS code shall be paused, and be resumed again after the gap.</w:t>
      </w:r>
    </w:p>
    <w:p w:rsidR="003D43F5" w:rsidRPr="003D43F5" w:rsidRDefault="003D43F5" w:rsidP="003D43F5">
      <w:pPr>
        <w:pStyle w:val="ReqTxt"/>
        <w:rPr>
          <w:rFonts w:ascii="Times New Roman" w:hAnsi="Times New Roman" w:cs="Times New Roman"/>
          <w:noProof/>
          <w:sz w:val="24"/>
        </w:rPr>
      </w:pPr>
      <w:r w:rsidRPr="003D43F5">
        <w:rPr>
          <w:rFonts w:ascii="Times New Roman" w:hAnsi="Times New Roman" w:cs="Times New Roman"/>
          <w:noProof/>
          <w:sz w:val="24"/>
        </w:rPr>
        <w:t>Any number of STS Building Blocks can be concatenated, always with a single Gap of length 512 chips between consecutive STS Active intervals, up to 8 STS Building Blocks. The number of STS Building Blocks to be concatenated shall be static or made available a priori via upper layer signaling. All devices shall support use of 1, 2, 3, and 4 STS Building Blocks, while support of 5, 6, 7, and 8 is optional.</w:t>
      </w:r>
    </w:p>
    <w:p w:rsidR="003D43F5" w:rsidRPr="003D43F5" w:rsidRDefault="003D43F5" w:rsidP="003D43F5">
      <w:pPr>
        <w:pStyle w:val="ReqTxt"/>
        <w:rPr>
          <w:rFonts w:ascii="Times New Roman" w:hAnsi="Times New Roman" w:cs="Times New Roman"/>
          <w:noProof/>
          <w:sz w:val="24"/>
        </w:rPr>
      </w:pPr>
      <w:r w:rsidRPr="003D43F5">
        <w:rPr>
          <w:rFonts w:ascii="Times New Roman" w:hAnsi="Times New Roman" w:cs="Times New Roman"/>
          <w:noProof/>
          <w:sz w:val="24"/>
        </w:rPr>
        <w:t>The segmented approach allows consistency checks to improve the security and/or to exploit a stronger overall processing gain for the correlation.</w:t>
      </w:r>
    </w:p>
    <w:p w:rsidR="003D43F5" w:rsidRPr="003D43F5" w:rsidRDefault="003D43F5" w:rsidP="003D43F5"/>
    <w:p w:rsidR="00FD06B9" w:rsidRDefault="00FD06B9" w:rsidP="00FD06B9">
      <w:pPr>
        <w:pStyle w:val="Heading3"/>
      </w:pPr>
      <w:bookmarkStart w:id="3" w:name="_Ref518584958"/>
      <w:r>
        <w:lastRenderedPageBreak/>
        <w:t>STS, PRF64, Hopped Mode (Mandatory)</w:t>
      </w:r>
      <w:bookmarkEnd w:id="3"/>
    </w:p>
    <w:p w:rsidR="003D43F5" w:rsidRPr="003D43F5" w:rsidRDefault="003D43F5" w:rsidP="003D43F5">
      <w:pPr>
        <w:pStyle w:val="ReqTxt"/>
        <w:rPr>
          <w:rFonts w:ascii="Times New Roman" w:hAnsi="Times New Roman" w:cs="Times New Roman"/>
          <w:noProof/>
          <w:sz w:val="24"/>
          <w:szCs w:val="24"/>
        </w:rPr>
      </w:pPr>
      <w:r w:rsidRPr="003D43F5">
        <w:rPr>
          <w:rFonts w:ascii="Times New Roman" w:hAnsi="Times New Roman" w:cs="Times New Roman"/>
          <w:noProof/>
          <w:sz w:val="24"/>
          <w:szCs w:val="24"/>
        </w:rPr>
        <w:t>In addition to the main purpose of the STS, i.e., ranging with coherernt receivers featuring enhanced immunity to attack, this mode allows use of non-coherent receivers, specifically to identify the STS according to the transmitted hopping bits.</w:t>
      </w:r>
    </w:p>
    <w:p w:rsidR="003D43F5" w:rsidRPr="003D43F5" w:rsidRDefault="003D43F5" w:rsidP="003D43F5">
      <w:pPr>
        <w:pStyle w:val="ReqTxt"/>
        <w:rPr>
          <w:rFonts w:ascii="Times New Roman" w:hAnsi="Times New Roman" w:cs="Times New Roman"/>
          <w:noProof/>
          <w:sz w:val="24"/>
          <w:szCs w:val="24"/>
        </w:rPr>
      </w:pPr>
      <w:r w:rsidRPr="003D43F5">
        <w:rPr>
          <w:rFonts w:ascii="Times New Roman" w:hAnsi="Times New Roman" w:cs="Times New Roman"/>
          <w:noProof/>
          <w:sz w:val="24"/>
          <w:szCs w:val="24"/>
        </w:rPr>
        <w:t>Two consecutive values of the DRBG sequence A</w:t>
      </w:r>
      <w:r>
        <w:rPr>
          <w:rFonts w:ascii="Times New Roman" w:hAnsi="Times New Roman" w:cs="Times New Roman"/>
          <w:noProof/>
          <w:sz w:val="24"/>
          <w:szCs w:val="24"/>
          <w:vertAlign w:val="subscript"/>
        </w:rPr>
        <w:t>i</w:t>
      </w:r>
      <w:r w:rsidRPr="003D43F5">
        <w:rPr>
          <w:rFonts w:ascii="Times New Roman" w:hAnsi="Times New Roman" w:cs="Times New Roman"/>
          <w:noProof/>
          <w:sz w:val="24"/>
          <w:szCs w:val="24"/>
        </w:rPr>
        <w:t>,</w:t>
      </w:r>
      <w:r w:rsidRPr="003D43F5">
        <w:rPr>
          <w:rFonts w:ascii="Times New Roman" w:hAnsi="Times New Roman" w:cs="Times New Roman"/>
          <w:noProof/>
          <w:sz w:val="24"/>
          <w:szCs w:val="24"/>
          <w:vertAlign w:val="subscript"/>
        </w:rPr>
        <w:t>i+1</w:t>
      </w:r>
      <w:r w:rsidRPr="003D43F5">
        <w:rPr>
          <w:rFonts w:ascii="Times New Roman" w:hAnsi="Times New Roman" w:cs="Times New Roman"/>
          <w:noProof/>
          <w:sz w:val="24"/>
          <w:szCs w:val="24"/>
        </w:rPr>
        <w:t xml:space="preserve"> are mapped directly to the STS code C</w:t>
      </w:r>
      <w:r w:rsidRPr="003D43F5">
        <w:rPr>
          <w:rFonts w:ascii="Times New Roman" w:hAnsi="Times New Roman" w:cs="Times New Roman"/>
          <w:noProof/>
          <w:sz w:val="24"/>
          <w:szCs w:val="24"/>
          <w:vertAlign w:val="subscript"/>
        </w:rPr>
        <w:t>i</w:t>
      </w:r>
      <w:r w:rsidRPr="003D43F5">
        <w:rPr>
          <w:rFonts w:ascii="Times New Roman" w:hAnsi="Times New Roman" w:cs="Times New Roman"/>
          <w:noProof/>
          <w:sz w:val="24"/>
          <w:szCs w:val="24"/>
        </w:rPr>
        <w:t>,</w:t>
      </w:r>
      <w:r w:rsidRPr="003D43F5">
        <w:rPr>
          <w:rFonts w:ascii="Times New Roman" w:hAnsi="Times New Roman" w:cs="Times New Roman"/>
          <w:noProof/>
          <w:sz w:val="24"/>
          <w:szCs w:val="24"/>
          <w:vertAlign w:val="subscript"/>
        </w:rPr>
        <w:t>i+1</w:t>
      </w:r>
      <w:r w:rsidRPr="003D43F5">
        <w:rPr>
          <w:rFonts w:ascii="Times New Roman" w:hAnsi="Times New Roman" w:cs="Times New Roman"/>
          <w:noProof/>
          <w:sz w:val="24"/>
          <w:szCs w:val="24"/>
        </w:rPr>
        <w:t xml:space="preserve"> using </w:t>
      </w:r>
      <w:r w:rsidRPr="003D43F5">
        <w:rPr>
          <w:rFonts w:ascii="Times New Roman" w:hAnsi="Times New Roman" w:cs="Times New Roman"/>
          <w:noProof/>
          <w:sz w:val="24"/>
          <w:szCs w:val="24"/>
        </w:rPr>
        <w:fldChar w:fldCharType="begin"/>
      </w:r>
      <w:r w:rsidRPr="003D43F5">
        <w:rPr>
          <w:rFonts w:ascii="Times New Roman" w:hAnsi="Times New Roman" w:cs="Times New Roman"/>
          <w:noProof/>
          <w:sz w:val="24"/>
          <w:szCs w:val="24"/>
        </w:rPr>
        <w:instrText xml:space="preserve"> REF _Ref518464903 \h  \* MERGEFORMAT </w:instrText>
      </w:r>
      <w:r w:rsidRPr="003D43F5">
        <w:rPr>
          <w:rFonts w:ascii="Times New Roman" w:hAnsi="Times New Roman" w:cs="Times New Roman"/>
          <w:noProof/>
          <w:sz w:val="24"/>
          <w:szCs w:val="24"/>
        </w:rPr>
      </w:r>
      <w:r w:rsidRPr="003D43F5">
        <w:rPr>
          <w:rFonts w:ascii="Times New Roman" w:hAnsi="Times New Roman" w:cs="Times New Roman"/>
          <w:noProof/>
          <w:sz w:val="24"/>
          <w:szCs w:val="24"/>
        </w:rPr>
        <w:fldChar w:fldCharType="separate"/>
      </w:r>
      <w:r w:rsidR="006F2764" w:rsidRPr="006F2764">
        <w:rPr>
          <w:rFonts w:ascii="Times New Roman" w:hAnsi="Times New Roman" w:cs="Times New Roman"/>
          <w:noProof/>
          <w:sz w:val="24"/>
          <w:szCs w:val="24"/>
        </w:rPr>
        <w:t>Table 2</w:t>
      </w:r>
      <w:r w:rsidRPr="003D43F5">
        <w:rPr>
          <w:rFonts w:ascii="Times New Roman" w:hAnsi="Times New Roman" w:cs="Times New Roman"/>
          <w:noProof/>
          <w:sz w:val="24"/>
          <w:szCs w:val="24"/>
        </w:rPr>
        <w:fldChar w:fldCharType="end"/>
      </w:r>
      <w:r w:rsidRPr="003D43F5">
        <w:rPr>
          <w:rFonts w:ascii="Times New Roman" w:hAnsi="Times New Roman" w:cs="Times New Roman"/>
          <w:noProof/>
          <w:sz w:val="24"/>
          <w:szCs w:val="24"/>
        </w:rPr>
        <w:t>, i.e., bit A</w:t>
      </w:r>
      <w:r w:rsidRPr="003D43F5">
        <w:rPr>
          <w:rFonts w:ascii="Times New Roman" w:hAnsi="Times New Roman" w:cs="Times New Roman"/>
          <w:noProof/>
          <w:sz w:val="24"/>
          <w:szCs w:val="24"/>
          <w:vertAlign w:val="subscript"/>
        </w:rPr>
        <w:t>i</w:t>
      </w:r>
      <w:r w:rsidRPr="003D43F5">
        <w:rPr>
          <w:rFonts w:ascii="Times New Roman" w:hAnsi="Times New Roman" w:cs="Times New Roman"/>
          <w:noProof/>
          <w:sz w:val="24"/>
          <w:szCs w:val="24"/>
        </w:rPr>
        <w:t xml:space="preserve"> sets hopping position and bit A</w:t>
      </w:r>
      <w:r w:rsidRPr="003D43F5">
        <w:rPr>
          <w:rFonts w:ascii="Times New Roman" w:hAnsi="Times New Roman" w:cs="Times New Roman"/>
          <w:noProof/>
          <w:sz w:val="24"/>
          <w:szCs w:val="24"/>
          <w:vertAlign w:val="subscript"/>
        </w:rPr>
        <w:t xml:space="preserve">i+1 </w:t>
      </w:r>
      <w:r w:rsidRPr="003D43F5">
        <w:rPr>
          <w:rFonts w:ascii="Times New Roman" w:hAnsi="Times New Roman" w:cs="Times New Roman"/>
          <w:noProof/>
          <w:sz w:val="24"/>
          <w:szCs w:val="24"/>
        </w:rPr>
        <w:t>sets binary value.</w:t>
      </w:r>
    </w:p>
    <w:tbl>
      <w:tblPr>
        <w:tblStyle w:val="TableGrid"/>
        <w:tblW w:w="3145" w:type="dxa"/>
        <w:tblLook w:val="0420" w:firstRow="1" w:lastRow="0" w:firstColumn="0" w:lastColumn="0" w:noHBand="0" w:noVBand="1"/>
      </w:tblPr>
      <w:tblGrid>
        <w:gridCol w:w="1573"/>
        <w:gridCol w:w="1572"/>
      </w:tblGrid>
      <w:tr w:rsidR="003D43F5" w:rsidRPr="008907F2" w:rsidTr="00D91961">
        <w:trPr>
          <w:trHeight w:val="133"/>
        </w:trPr>
        <w:tc>
          <w:tcPr>
            <w:tcW w:w="1573" w:type="dxa"/>
            <w:hideMark/>
          </w:tcPr>
          <w:p w:rsidR="003D43F5" w:rsidRPr="008907F2" w:rsidRDefault="00D651EC" w:rsidP="00D91961">
            <w:pPr>
              <w:rPr>
                <w:rFonts w:cs="Arial"/>
                <w:noProof/>
                <w:sz w:val="22"/>
                <w:szCs w:val="36"/>
              </w:rPr>
            </w:pPr>
            <m:oMathPara>
              <m:oMathParaPr>
                <m:jc m:val="centerGroup"/>
              </m:oMathParaPr>
              <m:oMath>
                <m:sSub>
                  <m:sSubPr>
                    <m:ctrlPr>
                      <w:rPr>
                        <w:rFonts w:ascii="Cambria Math" w:hAnsi="Cambria Math" w:cs="Arial"/>
                        <w:i/>
                        <w:noProof/>
                        <w:sz w:val="22"/>
                        <w:szCs w:val="36"/>
                      </w:rPr>
                    </m:ctrlPr>
                  </m:sSubPr>
                  <m:e>
                    <m:r>
                      <m:rPr>
                        <m:sty m:val="p"/>
                      </m:rPr>
                      <w:rPr>
                        <w:rFonts w:ascii="Cambria Math" w:hAnsi="Cambria Math" w:cs="Arial"/>
                        <w:noProof/>
                        <w:szCs w:val="36"/>
                      </w:rPr>
                      <m:t>A</m:t>
                    </m:r>
                  </m:e>
                  <m:sub>
                    <m:r>
                      <w:rPr>
                        <w:rFonts w:ascii="Cambria Math" w:hAnsi="Cambria Math" w:cs="Arial"/>
                        <w:noProof/>
                        <w:szCs w:val="36"/>
                      </w:rPr>
                      <m:t>i,i+1</m:t>
                    </m:r>
                  </m:sub>
                </m:sSub>
              </m:oMath>
            </m:oMathPara>
          </w:p>
        </w:tc>
        <w:tc>
          <w:tcPr>
            <w:tcW w:w="1572" w:type="dxa"/>
            <w:hideMark/>
          </w:tcPr>
          <w:p w:rsidR="003D43F5" w:rsidRPr="008907F2" w:rsidRDefault="00D651EC" w:rsidP="00D91961">
            <w:pPr>
              <w:rPr>
                <w:rFonts w:cs="Arial"/>
                <w:noProof/>
                <w:sz w:val="22"/>
                <w:szCs w:val="36"/>
              </w:rPr>
            </w:pPr>
            <m:oMathPara>
              <m:oMathParaPr>
                <m:jc m:val="centerGroup"/>
              </m:oMathParaPr>
              <m:oMath>
                <m:sSub>
                  <m:sSubPr>
                    <m:ctrlPr>
                      <w:rPr>
                        <w:rFonts w:ascii="Cambria Math" w:hAnsi="Cambria Math" w:cs="Arial"/>
                        <w:i/>
                        <w:noProof/>
                        <w:sz w:val="22"/>
                        <w:szCs w:val="36"/>
                      </w:rPr>
                    </m:ctrlPr>
                  </m:sSubPr>
                  <m:e>
                    <m:r>
                      <m:rPr>
                        <m:sty m:val="p"/>
                      </m:rPr>
                      <w:rPr>
                        <w:rFonts w:ascii="Cambria Math" w:hAnsi="Cambria Math" w:cs="Arial"/>
                        <w:noProof/>
                        <w:szCs w:val="36"/>
                      </w:rPr>
                      <m:t>C</m:t>
                    </m:r>
                  </m:e>
                  <m:sub>
                    <m:r>
                      <w:rPr>
                        <w:rFonts w:ascii="Cambria Math" w:hAnsi="Cambria Math" w:cs="Arial"/>
                        <w:noProof/>
                        <w:szCs w:val="36"/>
                      </w:rPr>
                      <m:t>i,i+1</m:t>
                    </m:r>
                  </m:sub>
                </m:sSub>
              </m:oMath>
            </m:oMathPara>
          </w:p>
        </w:tc>
      </w:tr>
      <w:tr w:rsidR="003D43F5" w:rsidRPr="008907F2" w:rsidTr="00D91961">
        <w:trPr>
          <w:trHeight w:val="133"/>
        </w:trPr>
        <w:tc>
          <w:tcPr>
            <w:tcW w:w="1573" w:type="dxa"/>
            <w:hideMark/>
          </w:tcPr>
          <w:p w:rsidR="003D43F5" w:rsidRPr="008907F2" w:rsidRDefault="003D43F5" w:rsidP="00D91961">
            <w:pPr>
              <w:jc w:val="center"/>
              <w:rPr>
                <w:rFonts w:cs="Arial"/>
                <w:noProof/>
                <w:sz w:val="22"/>
                <w:szCs w:val="36"/>
              </w:rPr>
            </w:pPr>
            <m:oMathPara>
              <m:oMathParaPr>
                <m:jc m:val="centerGroup"/>
              </m:oMathParaPr>
              <m:oMath>
                <m:r>
                  <w:rPr>
                    <w:rFonts w:ascii="Cambria Math" w:hAnsi="Cambria Math" w:cs="Arial"/>
                    <w:noProof/>
                    <w:color w:val="000000" w:themeColor="dark1"/>
                    <w:kern w:val="24"/>
                    <w:sz w:val="22"/>
                    <w:szCs w:val="32"/>
                  </w:rPr>
                  <m:t>0,0</m:t>
                </m:r>
              </m:oMath>
            </m:oMathPara>
          </w:p>
        </w:tc>
        <w:tc>
          <w:tcPr>
            <w:tcW w:w="1572" w:type="dxa"/>
            <w:hideMark/>
          </w:tcPr>
          <w:p w:rsidR="003D43F5" w:rsidRPr="008907F2" w:rsidRDefault="003D43F5" w:rsidP="00D91961">
            <w:pPr>
              <w:jc w:val="center"/>
              <w:rPr>
                <w:rFonts w:cs="Arial"/>
                <w:noProof/>
                <w:sz w:val="22"/>
                <w:szCs w:val="36"/>
              </w:rPr>
            </w:pPr>
            <m:oMathPara>
              <m:oMathParaPr>
                <m:jc m:val="centerGroup"/>
              </m:oMathParaPr>
              <m:oMath>
                <m:r>
                  <w:rPr>
                    <w:rFonts w:ascii="Cambria Math" w:hAnsi="Cambria Math" w:cs="Arial"/>
                    <w:noProof/>
                    <w:color w:val="000000" w:themeColor="dark1"/>
                    <w:kern w:val="24"/>
                    <w:sz w:val="22"/>
                    <w:szCs w:val="32"/>
                  </w:rPr>
                  <m:t>1,0</m:t>
                </m:r>
              </m:oMath>
            </m:oMathPara>
          </w:p>
        </w:tc>
      </w:tr>
      <w:tr w:rsidR="003D43F5" w:rsidRPr="008907F2" w:rsidTr="00D91961">
        <w:trPr>
          <w:trHeight w:val="133"/>
        </w:trPr>
        <w:tc>
          <w:tcPr>
            <w:tcW w:w="1573" w:type="dxa"/>
            <w:hideMark/>
          </w:tcPr>
          <w:p w:rsidR="003D43F5" w:rsidRPr="008907F2" w:rsidRDefault="003D43F5" w:rsidP="00D91961">
            <w:pPr>
              <w:jc w:val="center"/>
              <w:rPr>
                <w:rFonts w:cs="Arial"/>
                <w:noProof/>
                <w:sz w:val="22"/>
                <w:szCs w:val="36"/>
              </w:rPr>
            </w:pPr>
            <m:oMathPara>
              <m:oMathParaPr>
                <m:jc m:val="centerGroup"/>
              </m:oMathParaPr>
              <m:oMath>
                <m:r>
                  <w:rPr>
                    <w:rFonts w:ascii="Cambria Math" w:hAnsi="Cambria Math" w:cs="Arial"/>
                    <w:noProof/>
                    <w:color w:val="000000" w:themeColor="dark1"/>
                    <w:kern w:val="24"/>
                    <w:sz w:val="22"/>
                    <w:szCs w:val="32"/>
                  </w:rPr>
                  <m:t>0,1</m:t>
                </m:r>
              </m:oMath>
            </m:oMathPara>
          </w:p>
        </w:tc>
        <w:tc>
          <w:tcPr>
            <w:tcW w:w="1572" w:type="dxa"/>
            <w:hideMark/>
          </w:tcPr>
          <w:p w:rsidR="003D43F5" w:rsidRPr="008907F2" w:rsidRDefault="003D43F5" w:rsidP="00D91961">
            <w:pPr>
              <w:jc w:val="center"/>
              <w:rPr>
                <w:rFonts w:cs="Arial"/>
                <w:noProof/>
                <w:sz w:val="22"/>
                <w:szCs w:val="36"/>
              </w:rPr>
            </w:pPr>
            <m:oMathPara>
              <m:oMathParaPr>
                <m:jc m:val="centerGroup"/>
              </m:oMathParaPr>
              <m:oMath>
                <m:r>
                  <w:rPr>
                    <w:rFonts w:ascii="Cambria Math" w:hAnsi="Cambria Math" w:cs="Arial"/>
                    <w:noProof/>
                    <w:color w:val="000000" w:themeColor="dark1"/>
                    <w:kern w:val="24"/>
                    <w:sz w:val="22"/>
                    <w:szCs w:val="32"/>
                  </w:rPr>
                  <m:t>-1,0</m:t>
                </m:r>
              </m:oMath>
            </m:oMathPara>
          </w:p>
        </w:tc>
      </w:tr>
      <w:tr w:rsidR="003D43F5" w:rsidRPr="008907F2" w:rsidTr="00D91961">
        <w:trPr>
          <w:trHeight w:val="133"/>
        </w:trPr>
        <w:tc>
          <w:tcPr>
            <w:tcW w:w="1573" w:type="dxa"/>
            <w:hideMark/>
          </w:tcPr>
          <w:p w:rsidR="003D43F5" w:rsidRPr="008907F2" w:rsidRDefault="003D43F5" w:rsidP="00D91961">
            <w:pPr>
              <w:jc w:val="center"/>
              <w:rPr>
                <w:rFonts w:cs="Arial"/>
                <w:noProof/>
                <w:sz w:val="22"/>
                <w:szCs w:val="36"/>
              </w:rPr>
            </w:pPr>
            <m:oMathPara>
              <m:oMathParaPr>
                <m:jc m:val="centerGroup"/>
              </m:oMathParaPr>
              <m:oMath>
                <m:r>
                  <w:rPr>
                    <w:rFonts w:ascii="Cambria Math" w:hAnsi="Cambria Math" w:cs="Arial"/>
                    <w:noProof/>
                    <w:color w:val="000000" w:themeColor="dark1"/>
                    <w:kern w:val="24"/>
                    <w:sz w:val="22"/>
                    <w:szCs w:val="32"/>
                  </w:rPr>
                  <m:t>1,0</m:t>
                </m:r>
              </m:oMath>
            </m:oMathPara>
          </w:p>
        </w:tc>
        <w:tc>
          <w:tcPr>
            <w:tcW w:w="1572" w:type="dxa"/>
            <w:hideMark/>
          </w:tcPr>
          <w:p w:rsidR="003D43F5" w:rsidRPr="008907F2" w:rsidRDefault="003D43F5" w:rsidP="00D91961">
            <w:pPr>
              <w:jc w:val="center"/>
              <w:rPr>
                <w:rFonts w:cs="Arial"/>
                <w:noProof/>
                <w:sz w:val="22"/>
                <w:szCs w:val="36"/>
              </w:rPr>
            </w:pPr>
            <m:oMathPara>
              <m:oMathParaPr>
                <m:jc m:val="centerGroup"/>
              </m:oMathParaPr>
              <m:oMath>
                <m:r>
                  <w:rPr>
                    <w:rFonts w:ascii="Cambria Math" w:hAnsi="Cambria Math" w:cs="Arial"/>
                    <w:noProof/>
                    <w:color w:val="000000" w:themeColor="dark1"/>
                    <w:kern w:val="24"/>
                    <w:sz w:val="22"/>
                    <w:szCs w:val="32"/>
                  </w:rPr>
                  <m:t>0,1</m:t>
                </m:r>
              </m:oMath>
            </m:oMathPara>
          </w:p>
        </w:tc>
      </w:tr>
      <w:tr w:rsidR="003D43F5" w:rsidRPr="008907F2" w:rsidTr="00D91961">
        <w:trPr>
          <w:trHeight w:val="133"/>
        </w:trPr>
        <w:tc>
          <w:tcPr>
            <w:tcW w:w="1573" w:type="dxa"/>
            <w:hideMark/>
          </w:tcPr>
          <w:p w:rsidR="003D43F5" w:rsidRPr="008907F2" w:rsidRDefault="003D43F5" w:rsidP="00D91961">
            <w:pPr>
              <w:jc w:val="center"/>
              <w:rPr>
                <w:rFonts w:cs="Arial"/>
                <w:noProof/>
                <w:sz w:val="22"/>
                <w:szCs w:val="36"/>
              </w:rPr>
            </w:pPr>
            <m:oMathPara>
              <m:oMathParaPr>
                <m:jc m:val="centerGroup"/>
              </m:oMathParaPr>
              <m:oMath>
                <m:r>
                  <w:rPr>
                    <w:rFonts w:ascii="Cambria Math" w:hAnsi="Cambria Math" w:cs="Arial"/>
                    <w:noProof/>
                    <w:color w:val="000000" w:themeColor="dark1"/>
                    <w:kern w:val="24"/>
                    <w:sz w:val="22"/>
                    <w:szCs w:val="32"/>
                  </w:rPr>
                  <m:t>1,1</m:t>
                </m:r>
              </m:oMath>
            </m:oMathPara>
          </w:p>
        </w:tc>
        <w:tc>
          <w:tcPr>
            <w:tcW w:w="1572" w:type="dxa"/>
            <w:hideMark/>
          </w:tcPr>
          <w:p w:rsidR="003D43F5" w:rsidRPr="008907F2" w:rsidRDefault="003D43F5" w:rsidP="00D91961">
            <w:pPr>
              <w:jc w:val="center"/>
              <w:rPr>
                <w:rFonts w:cs="Arial"/>
                <w:noProof/>
                <w:sz w:val="22"/>
                <w:szCs w:val="36"/>
              </w:rPr>
            </w:pPr>
            <m:oMathPara>
              <m:oMathParaPr>
                <m:jc m:val="centerGroup"/>
              </m:oMathParaPr>
              <m:oMath>
                <m:r>
                  <w:rPr>
                    <w:rFonts w:ascii="Cambria Math" w:hAnsi="Cambria Math" w:cs="Arial"/>
                    <w:noProof/>
                    <w:color w:val="000000" w:themeColor="dark1"/>
                    <w:kern w:val="24"/>
                    <w:sz w:val="22"/>
                    <w:szCs w:val="32"/>
                  </w:rPr>
                  <m:t>0,-1</m:t>
                </m:r>
              </m:oMath>
            </m:oMathPara>
          </w:p>
        </w:tc>
      </w:tr>
    </w:tbl>
    <w:p w:rsidR="003D43F5" w:rsidRPr="008907F2" w:rsidRDefault="003D43F5" w:rsidP="003D43F5">
      <w:pPr>
        <w:rPr>
          <w:rFonts w:cs="Arial"/>
          <w:noProof/>
        </w:rPr>
      </w:pPr>
      <w:r w:rsidRPr="008907F2">
        <w:rPr>
          <w:rFonts w:cs="Arial"/>
          <w:noProof/>
        </w:rPr>
        <w:t>(i = 0,2,4,…)</w:t>
      </w:r>
    </w:p>
    <w:p w:rsidR="003D43F5" w:rsidRPr="003D43F5" w:rsidRDefault="003D43F5" w:rsidP="003D43F5">
      <w:pPr>
        <w:pStyle w:val="Caption"/>
        <w:spacing w:after="0"/>
        <w:rPr>
          <w:rFonts w:ascii="Arial" w:eastAsiaTheme="minorEastAsia" w:hAnsi="Arial" w:cs="Arial"/>
          <w:i w:val="0"/>
          <w:noProof/>
          <w:color w:val="auto"/>
          <w:sz w:val="20"/>
          <w:lang w:val="en-US"/>
        </w:rPr>
      </w:pPr>
      <w:r>
        <w:rPr>
          <w:rFonts w:cs="Arial"/>
          <w:i w:val="0"/>
          <w:noProof/>
          <w:color w:val="auto"/>
          <w:sz w:val="20"/>
        </w:rPr>
        <w:br/>
      </w:r>
      <w:bookmarkStart w:id="4" w:name="_Ref518464903"/>
      <w:r w:rsidRPr="003D43F5">
        <w:rPr>
          <w:rFonts w:ascii="Arial" w:eastAsiaTheme="minorEastAsia" w:hAnsi="Arial" w:cs="Arial"/>
          <w:i w:val="0"/>
          <w:noProof/>
          <w:color w:val="auto"/>
          <w:sz w:val="20"/>
          <w:lang w:val="en-US"/>
        </w:rPr>
        <w:t xml:space="preserve">Table </w:t>
      </w:r>
      <w:r w:rsidRPr="003D43F5">
        <w:rPr>
          <w:rFonts w:ascii="Arial" w:eastAsiaTheme="minorEastAsia" w:hAnsi="Arial" w:cs="Arial"/>
          <w:i w:val="0"/>
          <w:noProof/>
          <w:color w:val="auto"/>
          <w:sz w:val="20"/>
          <w:lang w:val="en-US"/>
        </w:rPr>
        <w:fldChar w:fldCharType="begin"/>
      </w:r>
      <w:r w:rsidRPr="003D43F5">
        <w:rPr>
          <w:rFonts w:ascii="Arial" w:eastAsiaTheme="minorEastAsia" w:hAnsi="Arial" w:cs="Arial"/>
          <w:i w:val="0"/>
          <w:noProof/>
          <w:color w:val="auto"/>
          <w:sz w:val="20"/>
          <w:lang w:val="en-US"/>
        </w:rPr>
        <w:instrText xml:space="preserve"> SEQ Table \* ARABIC </w:instrText>
      </w:r>
      <w:r w:rsidRPr="003D43F5">
        <w:rPr>
          <w:rFonts w:ascii="Arial" w:eastAsiaTheme="minorEastAsia" w:hAnsi="Arial" w:cs="Arial"/>
          <w:i w:val="0"/>
          <w:noProof/>
          <w:color w:val="auto"/>
          <w:sz w:val="20"/>
          <w:lang w:val="en-US"/>
        </w:rPr>
        <w:fldChar w:fldCharType="separate"/>
      </w:r>
      <w:r w:rsidR="006F2764">
        <w:rPr>
          <w:rFonts w:ascii="Arial" w:eastAsiaTheme="minorEastAsia" w:hAnsi="Arial" w:cs="Arial"/>
          <w:i w:val="0"/>
          <w:noProof/>
          <w:color w:val="auto"/>
          <w:sz w:val="20"/>
          <w:lang w:val="en-US"/>
        </w:rPr>
        <w:t>2</w:t>
      </w:r>
      <w:r w:rsidRPr="003D43F5">
        <w:rPr>
          <w:rFonts w:ascii="Arial" w:eastAsiaTheme="minorEastAsia" w:hAnsi="Arial" w:cs="Arial"/>
          <w:i w:val="0"/>
          <w:noProof/>
          <w:color w:val="auto"/>
          <w:sz w:val="20"/>
          <w:lang w:val="en-US"/>
        </w:rPr>
        <w:fldChar w:fldCharType="end"/>
      </w:r>
      <w:bookmarkEnd w:id="4"/>
      <w:r w:rsidRPr="003D43F5">
        <w:rPr>
          <w:rFonts w:ascii="Arial" w:eastAsiaTheme="minorEastAsia" w:hAnsi="Arial" w:cs="Arial"/>
          <w:i w:val="0"/>
          <w:noProof/>
          <w:color w:val="auto"/>
          <w:sz w:val="20"/>
          <w:lang w:val="en-US"/>
        </w:rPr>
        <w:t>: DRBG mapping for PRF64 STS, Hopped Mode</w:t>
      </w:r>
    </w:p>
    <w:p w:rsidR="003D43F5" w:rsidRDefault="003D43F5" w:rsidP="003D43F5">
      <w:pPr>
        <w:rPr>
          <w:rFonts w:cs="Arial"/>
          <w:noProof/>
        </w:rPr>
      </w:pPr>
    </w:p>
    <w:p w:rsidR="003D43F5" w:rsidRPr="003D43F5" w:rsidRDefault="003D43F5" w:rsidP="003D43F5">
      <w:pPr>
        <w:pStyle w:val="ReqTxt"/>
        <w:rPr>
          <w:rFonts w:ascii="Times New Roman" w:hAnsi="Times New Roman" w:cs="Times New Roman"/>
          <w:sz w:val="24"/>
          <w:szCs w:val="24"/>
        </w:rPr>
      </w:pPr>
      <w:r w:rsidRPr="003D43F5">
        <w:rPr>
          <w:rFonts w:ascii="Times New Roman" w:hAnsi="Times New Roman" w:cs="Times New Roman"/>
          <w:noProof/>
          <w:sz w:val="24"/>
          <w:szCs w:val="24"/>
        </w:rPr>
        <w:t>The resulting sequence C</w:t>
      </w:r>
      <w:r w:rsidRPr="003D43F5">
        <w:rPr>
          <w:rFonts w:ascii="Times New Roman" w:hAnsi="Times New Roman" w:cs="Times New Roman"/>
          <w:noProof/>
          <w:sz w:val="24"/>
          <w:szCs w:val="24"/>
          <w:vertAlign w:val="subscript"/>
        </w:rPr>
        <w:t>i</w:t>
      </w:r>
      <w:r w:rsidRPr="003D43F5">
        <w:rPr>
          <w:rFonts w:ascii="Times New Roman" w:hAnsi="Times New Roman" w:cs="Times New Roman"/>
          <w:noProof/>
          <w:sz w:val="24"/>
          <w:szCs w:val="24"/>
        </w:rPr>
        <w:t xml:space="preserve"> is then spread using δ</w:t>
      </w:r>
      <w:r w:rsidRPr="003D43F5">
        <w:rPr>
          <w:rFonts w:ascii="Times New Roman" w:hAnsi="Times New Roman" w:cs="Times New Roman"/>
          <w:noProof/>
          <w:sz w:val="24"/>
          <w:szCs w:val="24"/>
          <w:vertAlign w:val="subscript"/>
        </w:rPr>
        <w:t>L</w:t>
      </w:r>
      <w:r w:rsidRPr="003D43F5">
        <w:rPr>
          <w:rFonts w:ascii="Times New Roman" w:hAnsi="Times New Roman" w:cs="Times New Roman"/>
          <w:noProof/>
          <w:sz w:val="24"/>
          <w:szCs w:val="24"/>
        </w:rPr>
        <w:t xml:space="preserve"> = 4.</w:t>
      </w:r>
    </w:p>
    <w:p w:rsidR="00FD06B9" w:rsidRDefault="00FD06B9" w:rsidP="00FD06B9">
      <w:pPr>
        <w:pStyle w:val="Heading3"/>
      </w:pPr>
      <w:bookmarkStart w:id="5" w:name="_Ref518584992"/>
      <w:r w:rsidRPr="00FD06B9">
        <w:t>STS, PRF</w:t>
      </w:r>
      <w:r>
        <w:t>64</w:t>
      </w:r>
      <w:r w:rsidRPr="00FD06B9">
        <w:t>, Data Symbol Structure Based Mode (Optional)</w:t>
      </w:r>
      <w:bookmarkEnd w:id="5"/>
    </w:p>
    <w:p w:rsidR="003D43F5" w:rsidRPr="003D43F5" w:rsidRDefault="003D43F5" w:rsidP="003D43F5">
      <w:pPr>
        <w:pStyle w:val="ReqTxt"/>
        <w:rPr>
          <w:rFonts w:ascii="Times New Roman" w:hAnsi="Times New Roman" w:cs="Times New Roman"/>
          <w:sz w:val="24"/>
        </w:rPr>
      </w:pPr>
      <w:r w:rsidRPr="003D43F5">
        <w:rPr>
          <w:rFonts w:ascii="Times New Roman" w:hAnsi="Times New Roman" w:cs="Times New Roman"/>
          <w:noProof/>
          <w:sz w:val="24"/>
        </w:rPr>
        <w:t>In this mode, the conventional payload mapper is used to map DRBG bits to UWB pulses. Specifically, following the Data Symbol Structure nomenclature of Table 16.3 in HRP UWB PHY of [1], the number of hop bursts is chosen to be 2 (</w:t>
      </w:r>
      <m:oMath>
        <m:sSub>
          <m:sSubPr>
            <m:ctrlPr>
              <w:rPr>
                <w:rFonts w:ascii="Cambria Math" w:hAnsi="Cambria Math" w:cs="Times New Roman"/>
                <w:i/>
                <w:noProof/>
                <w:sz w:val="24"/>
              </w:rPr>
            </m:ctrlPr>
          </m:sSubPr>
          <m:e>
            <m:r>
              <w:rPr>
                <w:rFonts w:ascii="Cambria Math" w:hAnsi="Cambria Math" w:cs="Times New Roman"/>
                <w:noProof/>
                <w:sz w:val="24"/>
              </w:rPr>
              <m:t>N</m:t>
            </m:r>
          </m:e>
          <m:sub>
            <m:r>
              <w:rPr>
                <w:rFonts w:ascii="Cambria Math" w:hAnsi="Cambria Math" w:cs="Times New Roman"/>
                <w:noProof/>
                <w:sz w:val="24"/>
              </w:rPr>
              <m:t>hop</m:t>
            </m:r>
          </m:sub>
        </m:sSub>
        <m:r>
          <w:rPr>
            <w:rFonts w:ascii="Cambria Math" w:hAnsi="Cambria Math" w:cs="Times New Roman"/>
            <w:noProof/>
            <w:sz w:val="24"/>
          </w:rPr>
          <m:t>=2</m:t>
        </m:r>
      </m:oMath>
      <w:r w:rsidRPr="003D43F5">
        <w:rPr>
          <w:rFonts w:ascii="Times New Roman" w:hAnsi="Times New Roman" w:cs="Times New Roman"/>
          <w:noProof/>
          <w:sz w:val="24"/>
        </w:rPr>
        <w:t>), and the number of chips per burst is 1 (</w:t>
      </w:r>
      <m:oMath>
        <m:sSub>
          <m:sSubPr>
            <m:ctrlPr>
              <w:rPr>
                <w:rFonts w:ascii="Cambria Math" w:hAnsi="Cambria Math" w:cs="Times New Roman"/>
                <w:i/>
                <w:noProof/>
                <w:sz w:val="24"/>
              </w:rPr>
            </m:ctrlPr>
          </m:sSubPr>
          <m:e>
            <m:r>
              <w:rPr>
                <w:rFonts w:ascii="Cambria Math" w:hAnsi="Cambria Math" w:cs="Times New Roman"/>
                <w:noProof/>
                <w:sz w:val="24"/>
              </w:rPr>
              <m:t>N</m:t>
            </m:r>
          </m:e>
          <m:sub>
            <m:r>
              <w:rPr>
                <w:rFonts w:ascii="Cambria Math" w:hAnsi="Cambria Math" w:cs="Times New Roman"/>
                <w:noProof/>
                <w:sz w:val="24"/>
              </w:rPr>
              <m:t>cpb</m:t>
            </m:r>
          </m:sub>
        </m:sSub>
        <m:r>
          <w:rPr>
            <w:rFonts w:ascii="Cambria Math" w:hAnsi="Cambria Math" w:cs="Times New Roman"/>
            <w:noProof/>
            <w:sz w:val="24"/>
          </w:rPr>
          <m:t>=1</m:t>
        </m:r>
      </m:oMath>
      <w:r w:rsidRPr="003D43F5">
        <w:rPr>
          <w:rFonts w:ascii="Times New Roman" w:hAnsi="Times New Roman" w:cs="Times New Roman"/>
          <w:noProof/>
          <w:sz w:val="24"/>
        </w:rPr>
        <w:t xml:space="preserve">), for a total number of chips per symbol of </w:t>
      </w:r>
      <m:oMath>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dsym</m:t>
            </m:r>
          </m:sub>
        </m:sSub>
        <m:r>
          <w:rPr>
            <w:rFonts w:ascii="Cambria Math" w:hAnsi="Cambria Math" w:cs="Times New Roman"/>
            <w:sz w:val="24"/>
          </w:rPr>
          <m:t>=8</m:t>
        </m:r>
      </m:oMath>
      <w:r w:rsidRPr="003D43F5">
        <w:rPr>
          <w:rFonts w:ascii="Times New Roman" w:hAnsi="Times New Roman" w:cs="Times New Roman"/>
          <w:noProof/>
          <w:sz w:val="24"/>
        </w:rPr>
        <w:t xml:space="preserve">. </w:t>
      </w:r>
      <w:r w:rsidRPr="003D43F5">
        <w:rPr>
          <w:rFonts w:ascii="Times New Roman" w:hAnsi="Times New Roman" w:cs="Times New Roman"/>
          <w:sz w:val="24"/>
        </w:rPr>
        <w:t xml:space="preserve">DRBG bits are directly passed to the symbol mapper with no encoding, where the DRBG and the PN sequence together determine the pulse position and pulse polarity (see BPM as described in [1], </w:t>
      </w:r>
      <w:r w:rsidRPr="003D43F5">
        <w:rPr>
          <w:rFonts w:ascii="Times New Roman" w:hAnsi="Times New Roman" w:cs="Times New Roman"/>
          <w:noProof/>
          <w:sz w:val="24"/>
        </w:rPr>
        <w:t>§</w:t>
      </w:r>
      <w:r w:rsidRPr="003D43F5">
        <w:rPr>
          <w:rFonts w:ascii="Times New Roman" w:hAnsi="Times New Roman" w:cs="Times New Roman"/>
          <w:sz w:val="24"/>
        </w:rPr>
        <w:t xml:space="preserve">16.2.2 and </w:t>
      </w:r>
      <w:r w:rsidRPr="003D43F5">
        <w:rPr>
          <w:rFonts w:ascii="Times New Roman" w:hAnsi="Times New Roman" w:cs="Times New Roman"/>
          <w:noProof/>
          <w:sz w:val="24"/>
        </w:rPr>
        <w:t>§</w:t>
      </w:r>
      <w:r w:rsidRPr="003D43F5">
        <w:rPr>
          <w:rFonts w:ascii="Times New Roman" w:hAnsi="Times New Roman" w:cs="Times New Roman"/>
          <w:sz w:val="24"/>
        </w:rPr>
        <w:t xml:space="preserve">16.3). </w:t>
      </w:r>
      <w:r w:rsidRPr="003D43F5">
        <w:rPr>
          <w:rFonts w:ascii="Times New Roman" w:hAnsi="Times New Roman" w:cs="Times New Roman"/>
          <w:sz w:val="24"/>
        </w:rPr>
        <w:fldChar w:fldCharType="begin"/>
      </w:r>
      <w:r w:rsidRPr="003D43F5">
        <w:rPr>
          <w:rFonts w:ascii="Times New Roman" w:hAnsi="Times New Roman" w:cs="Times New Roman"/>
          <w:sz w:val="24"/>
        </w:rPr>
        <w:instrText xml:space="preserve"> REF _Ref518467232 \h  \* MERGEFORMAT </w:instrText>
      </w:r>
      <w:r w:rsidRPr="003D43F5">
        <w:rPr>
          <w:rFonts w:ascii="Times New Roman" w:hAnsi="Times New Roman" w:cs="Times New Roman"/>
          <w:sz w:val="24"/>
        </w:rPr>
      </w:r>
      <w:r w:rsidRPr="003D43F5">
        <w:rPr>
          <w:rFonts w:ascii="Times New Roman" w:hAnsi="Times New Roman" w:cs="Times New Roman"/>
          <w:sz w:val="24"/>
        </w:rPr>
        <w:fldChar w:fldCharType="separate"/>
      </w:r>
      <w:r w:rsidR="006F2764" w:rsidRPr="006F2764">
        <w:rPr>
          <w:rFonts w:ascii="Times New Roman" w:hAnsi="Times New Roman" w:cs="Times New Roman"/>
          <w:noProof/>
          <w:sz w:val="24"/>
        </w:rPr>
        <w:t>Figure 7</w:t>
      </w:r>
      <w:r w:rsidRPr="003D43F5">
        <w:rPr>
          <w:rFonts w:ascii="Times New Roman" w:hAnsi="Times New Roman" w:cs="Times New Roman"/>
          <w:sz w:val="24"/>
        </w:rPr>
        <w:fldChar w:fldCharType="end"/>
      </w:r>
      <w:r w:rsidRPr="003D43F5">
        <w:rPr>
          <w:rFonts w:ascii="Times New Roman" w:hAnsi="Times New Roman" w:cs="Times New Roman"/>
          <w:sz w:val="24"/>
        </w:rPr>
        <w:t xml:space="preserve"> depicts the symbol mapping mechanism for the STS sequence. Note that number-of-chip quantities </w:t>
      </w:r>
      <m:oMath>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dsym</m:t>
            </m:r>
          </m:sub>
        </m:sSub>
      </m:oMath>
      <w:r w:rsidRPr="003D43F5">
        <w:rPr>
          <w:rFonts w:ascii="Times New Roman" w:hAnsi="Times New Roman" w:cs="Times New Roman"/>
          <w:sz w:val="24"/>
        </w:rPr>
        <w:t xml:space="preserve"> and </w:t>
      </w:r>
      <m:oMath>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BPM</m:t>
            </m:r>
          </m:sub>
        </m:sSub>
      </m:oMath>
      <w:r w:rsidRPr="003D43F5">
        <w:rPr>
          <w:rFonts w:ascii="Times New Roman" w:hAnsi="Times New Roman" w:cs="Times New Roman"/>
          <w:sz w:val="24"/>
        </w:rPr>
        <w:t xml:space="preserve"> are related to the symbol duration </w:t>
      </w: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dsym</m:t>
            </m:r>
          </m:sub>
        </m:sSub>
      </m:oMath>
      <w:r w:rsidRPr="003D43F5">
        <w:rPr>
          <w:rFonts w:ascii="Times New Roman" w:hAnsi="Times New Roman" w:cs="Times New Roman"/>
          <w:sz w:val="24"/>
        </w:rPr>
        <w:t xml:space="preserve">, BPM half-symbol duration </w:t>
      </w: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BPM</m:t>
            </m:r>
          </m:sub>
        </m:sSub>
      </m:oMath>
      <w:r w:rsidRPr="003D43F5">
        <w:rPr>
          <w:rFonts w:ascii="Times New Roman" w:hAnsi="Times New Roman" w:cs="Times New Roman"/>
          <w:sz w:val="24"/>
        </w:rPr>
        <w:t xml:space="preserve">, and chip duration </w:t>
      </w: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C</m:t>
            </m:r>
          </m:sub>
        </m:sSub>
      </m:oMath>
      <w:r w:rsidRPr="003D43F5">
        <w:rPr>
          <w:rFonts w:ascii="Times New Roman" w:hAnsi="Times New Roman" w:cs="Times New Roman"/>
          <w:sz w:val="24"/>
        </w:rPr>
        <w:t xml:space="preserve"> by </w:t>
      </w: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dsym</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dsym</m:t>
            </m:r>
          </m:sub>
        </m:sSub>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C</m:t>
            </m:r>
          </m:sub>
        </m:sSub>
      </m:oMath>
      <w:r w:rsidRPr="003D43F5">
        <w:rPr>
          <w:rFonts w:ascii="Times New Roman" w:hAnsi="Times New Roman" w:cs="Times New Roman"/>
          <w:sz w:val="24"/>
        </w:rPr>
        <w:t xml:space="preserve"> and </w:t>
      </w: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BPM</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N</m:t>
            </m:r>
          </m:e>
          <m:sub>
            <m:r>
              <w:rPr>
                <w:rFonts w:ascii="Cambria Math" w:hAnsi="Cambria Math" w:cs="Times New Roman"/>
                <w:sz w:val="24"/>
              </w:rPr>
              <m:t>BPM</m:t>
            </m:r>
          </m:sub>
        </m:sSub>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C</m:t>
            </m:r>
          </m:sub>
        </m:sSub>
      </m:oMath>
      <w:r w:rsidRPr="003D43F5">
        <w:rPr>
          <w:rFonts w:ascii="Times New Roman" w:hAnsi="Times New Roman" w:cs="Times New Roman"/>
          <w:sz w:val="24"/>
        </w:rPr>
        <w:t>.</w:t>
      </w:r>
    </w:p>
    <w:p w:rsidR="003D43F5" w:rsidRDefault="003D43F5" w:rsidP="003D43F5">
      <w:pPr>
        <w:jc w:val="center"/>
        <w:rPr>
          <w:rFonts w:cs="Arial"/>
        </w:rPr>
      </w:pPr>
      <w:r>
        <w:rPr>
          <w:noProof/>
        </w:rPr>
        <w:drawing>
          <wp:inline distT="0" distB="0" distL="0" distR="0" wp14:anchorId="11530A70" wp14:editId="39C4323F">
            <wp:extent cx="2152657" cy="2004976"/>
            <wp:effectExtent l="0" t="0" r="635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7806" cy="2009772"/>
                    </a:xfrm>
                    <a:prstGeom prst="rect">
                      <a:avLst/>
                    </a:prstGeom>
                  </pic:spPr>
                </pic:pic>
              </a:graphicData>
            </a:graphic>
          </wp:inline>
        </w:drawing>
      </w:r>
    </w:p>
    <w:p w:rsidR="003D43F5" w:rsidRPr="003D43F5" w:rsidRDefault="003D43F5" w:rsidP="003D43F5">
      <w:pPr>
        <w:jc w:val="center"/>
        <w:rPr>
          <w:rFonts w:ascii="Arial" w:hAnsi="Arial" w:cs="Arial"/>
          <w:sz w:val="20"/>
        </w:rPr>
      </w:pPr>
      <w:bookmarkStart w:id="6" w:name="_Ref518467232"/>
      <w:r w:rsidRPr="003D43F5">
        <w:rPr>
          <w:rFonts w:ascii="Arial" w:hAnsi="Arial" w:cs="Arial"/>
          <w:sz w:val="20"/>
        </w:rPr>
        <w:t xml:space="preserve">Figure </w:t>
      </w:r>
      <w:r w:rsidRPr="003D43F5">
        <w:rPr>
          <w:rFonts w:ascii="Arial" w:hAnsi="Arial" w:cs="Arial"/>
          <w:sz w:val="20"/>
        </w:rPr>
        <w:fldChar w:fldCharType="begin"/>
      </w:r>
      <w:r w:rsidRPr="003D43F5">
        <w:rPr>
          <w:rFonts w:ascii="Arial" w:hAnsi="Arial" w:cs="Arial"/>
          <w:sz w:val="20"/>
        </w:rPr>
        <w:instrText xml:space="preserve"> SEQ Figure \* ARABIC </w:instrText>
      </w:r>
      <w:r w:rsidRPr="003D43F5">
        <w:rPr>
          <w:rFonts w:ascii="Arial" w:hAnsi="Arial" w:cs="Arial"/>
          <w:sz w:val="20"/>
        </w:rPr>
        <w:fldChar w:fldCharType="separate"/>
      </w:r>
      <w:r w:rsidR="006F2764">
        <w:rPr>
          <w:rFonts w:ascii="Arial" w:hAnsi="Arial" w:cs="Arial"/>
          <w:noProof/>
          <w:sz w:val="20"/>
        </w:rPr>
        <w:t>7</w:t>
      </w:r>
      <w:r w:rsidRPr="003D43F5">
        <w:rPr>
          <w:rFonts w:ascii="Arial" w:hAnsi="Arial" w:cs="Arial"/>
          <w:sz w:val="20"/>
        </w:rPr>
        <w:fldChar w:fldCharType="end"/>
      </w:r>
      <w:bookmarkEnd w:id="6"/>
      <w:r w:rsidRPr="003D43F5">
        <w:rPr>
          <w:rFonts w:ascii="Arial" w:hAnsi="Arial" w:cs="Arial"/>
          <w:sz w:val="20"/>
        </w:rPr>
        <w:t>: Data Symbol Structure Based STS signal generation</w:t>
      </w:r>
    </w:p>
    <w:p w:rsidR="003D43F5" w:rsidRDefault="003D43F5" w:rsidP="003D43F5"/>
    <w:p w:rsidR="003D43F5" w:rsidRPr="003D43F5" w:rsidRDefault="003D43F5" w:rsidP="003D43F5">
      <w:pPr>
        <w:pStyle w:val="ReqTxt"/>
        <w:rPr>
          <w:rFonts w:ascii="Times New Roman" w:hAnsi="Times New Roman" w:cs="Times New Roman"/>
          <w:sz w:val="24"/>
        </w:rPr>
      </w:pPr>
      <w:r w:rsidRPr="003D43F5">
        <w:rPr>
          <w:rFonts w:ascii="Times New Roman" w:hAnsi="Times New Roman" w:cs="Times New Roman"/>
          <w:sz w:val="24"/>
        </w:rPr>
        <w:lastRenderedPageBreak/>
        <w:t xml:space="preserve">For the </w:t>
      </w:r>
      <m:oMath>
        <m:r>
          <w:rPr>
            <w:rFonts w:ascii="Cambria Math" w:hAnsi="Cambria Math" w:cs="Times New Roman"/>
            <w:sz w:val="24"/>
          </w:rPr>
          <m:t>i</m:t>
        </m:r>
      </m:oMath>
      <w:r w:rsidRPr="003D43F5">
        <w:rPr>
          <w:rFonts w:ascii="Times New Roman" w:hAnsi="Times New Roman" w:cs="Times New Roman"/>
          <w:sz w:val="24"/>
        </w:rPr>
        <w:t xml:space="preserve">-th STS pulse, </w:t>
      </w:r>
      <m:oMath>
        <m:r>
          <w:rPr>
            <w:rFonts w:ascii="Cambria Math" w:hAnsi="Cambria Math" w:cs="Times New Roman"/>
            <w:sz w:val="24"/>
          </w:rPr>
          <m:t>i=0,1,2,</m:t>
        </m:r>
      </m:oMath>
      <w:r w:rsidRPr="003D43F5">
        <w:rPr>
          <w:rFonts w:ascii="Times New Roman" w:hAnsi="Times New Roman" w:cs="Times New Roman"/>
          <w:sz w:val="24"/>
        </w:rPr>
        <w:t xml:space="preserve">… every 2 binary bits from the DRBG engine, namely </w:t>
      </w:r>
      <m:oMath>
        <m:sSub>
          <m:sSubPr>
            <m:ctrlPr>
              <w:rPr>
                <w:rFonts w:ascii="Cambria Math" w:hAnsi="Cambria Math" w:cs="Times New Roman"/>
                <w:i/>
                <w:sz w:val="24"/>
                <w:vertAlign w:val="subscript"/>
              </w:rPr>
            </m:ctrlPr>
          </m:sSubPr>
          <m:e>
            <m:r>
              <w:rPr>
                <w:rFonts w:ascii="Cambria Math" w:hAnsi="Cambria Math" w:cs="Times New Roman"/>
                <w:sz w:val="24"/>
                <w:vertAlign w:val="subscript"/>
              </w:rPr>
              <m:t>c</m:t>
            </m:r>
          </m:e>
          <m:sub>
            <m:r>
              <w:rPr>
                <w:rFonts w:ascii="Cambria Math" w:hAnsi="Cambria Math" w:cs="Times New Roman"/>
                <w:sz w:val="24"/>
                <w:vertAlign w:val="subscript"/>
              </w:rPr>
              <m:t>2i</m:t>
            </m:r>
          </m:sub>
        </m:sSub>
      </m:oMath>
      <w:r w:rsidRPr="003D43F5">
        <w:rPr>
          <w:rFonts w:ascii="Times New Roman" w:hAnsi="Times New Roman" w:cs="Times New Roman"/>
          <w:sz w:val="24"/>
        </w:rPr>
        <w:t xml:space="preserve"> and </w:t>
      </w:r>
      <m:oMath>
        <m:sSub>
          <m:sSubPr>
            <m:ctrlPr>
              <w:rPr>
                <w:rFonts w:ascii="Cambria Math" w:hAnsi="Cambria Math" w:cs="Times New Roman"/>
                <w:i/>
                <w:sz w:val="24"/>
                <w:vertAlign w:val="subscript"/>
              </w:rPr>
            </m:ctrlPr>
          </m:sSubPr>
          <m:e>
            <m:r>
              <w:rPr>
                <w:rFonts w:ascii="Cambria Math" w:hAnsi="Cambria Math" w:cs="Times New Roman"/>
                <w:sz w:val="24"/>
                <w:vertAlign w:val="subscript"/>
              </w:rPr>
              <m:t>c</m:t>
            </m:r>
          </m:e>
          <m:sub>
            <m:r>
              <w:rPr>
                <w:rFonts w:ascii="Cambria Math" w:hAnsi="Cambria Math" w:cs="Times New Roman"/>
                <w:sz w:val="24"/>
                <w:vertAlign w:val="subscript"/>
              </w:rPr>
              <m:t>2i+1</m:t>
            </m:r>
          </m:sub>
        </m:sSub>
        <m:r>
          <w:rPr>
            <w:rFonts w:ascii="Cambria Math" w:hAnsi="Cambria Math" w:cs="Times New Roman"/>
            <w:sz w:val="24"/>
            <w:vertAlign w:val="subscript"/>
          </w:rPr>
          <m:t xml:space="preserve"> </m:t>
        </m:r>
      </m:oMath>
      <w:r w:rsidRPr="003D43F5">
        <w:rPr>
          <w:rFonts w:ascii="Times New Roman" w:hAnsi="Times New Roman" w:cs="Times New Roman"/>
          <w:sz w:val="24"/>
        </w:rPr>
        <w:t xml:space="preserve">along with the LFSR scrambling bit </w:t>
      </w:r>
      <m:oMath>
        <m:sSub>
          <m:sSubPr>
            <m:ctrlPr>
              <w:rPr>
                <w:rFonts w:ascii="Cambria Math" w:hAnsi="Cambria Math" w:cs="Times New Roman"/>
                <w:i/>
                <w:sz w:val="24"/>
              </w:rPr>
            </m:ctrlPr>
          </m:sSubPr>
          <m:e>
            <m:r>
              <w:rPr>
                <w:rFonts w:ascii="Cambria Math" w:hAnsi="Cambria Math" w:cs="Times New Roman"/>
                <w:sz w:val="24"/>
              </w:rPr>
              <m:t>s</m:t>
            </m:r>
          </m:e>
          <m:sub>
            <m:r>
              <w:rPr>
                <w:rFonts w:ascii="Cambria Math" w:hAnsi="Cambria Math" w:cs="Times New Roman"/>
                <w:sz w:val="24"/>
              </w:rPr>
              <m:t>i</m:t>
            </m:r>
          </m:sub>
        </m:sSub>
      </m:oMath>
      <w:r w:rsidRPr="003D43F5">
        <w:rPr>
          <w:rFonts w:ascii="Times New Roman" w:hAnsi="Times New Roman" w:cs="Times New Roman"/>
          <w:sz w:val="24"/>
        </w:rPr>
        <w:t xml:space="preserve"> are used to define the ternary amplitudes of the </w:t>
      </w:r>
      <m:oMath>
        <m:r>
          <w:rPr>
            <w:rFonts w:ascii="Cambria Math" w:hAnsi="Cambria Math" w:cs="Times New Roman"/>
            <w:sz w:val="24"/>
          </w:rPr>
          <m:t>8</m:t>
        </m:r>
      </m:oMath>
      <w:r w:rsidRPr="003D43F5">
        <w:rPr>
          <w:rFonts w:ascii="Times New Roman" w:hAnsi="Times New Roman" w:cs="Times New Roman"/>
          <w:sz w:val="24"/>
        </w:rPr>
        <w:t xml:space="preserve"> chips </w:t>
      </w:r>
      <m:oMath>
        <m:r>
          <w:rPr>
            <w:rFonts w:ascii="Cambria Math" w:hAnsi="Cambria Math" w:cs="Times New Roman"/>
            <w:sz w:val="24"/>
            <w:vertAlign w:val="subscript"/>
          </w:rPr>
          <m:t>q=0,1,…,7</m:t>
        </m:r>
      </m:oMath>
      <w:r w:rsidRPr="003D43F5">
        <w:rPr>
          <w:rFonts w:ascii="Times New Roman" w:hAnsi="Times New Roman" w:cs="Times New Roman"/>
          <w:sz w:val="24"/>
        </w:rPr>
        <w:t xml:space="preserve"> within the </w:t>
      </w:r>
      <m:oMath>
        <m:r>
          <w:rPr>
            <w:rFonts w:ascii="Cambria Math" w:hAnsi="Cambria Math" w:cs="Times New Roman"/>
            <w:sz w:val="24"/>
          </w:rPr>
          <m:t>i</m:t>
        </m:r>
      </m:oMath>
      <w:r w:rsidRPr="003D43F5">
        <w:rPr>
          <w:rFonts w:ascii="Times New Roman" w:hAnsi="Times New Roman" w:cs="Times New Roman"/>
          <w:sz w:val="24"/>
        </w:rPr>
        <w:t>-th STS symbol as</w:t>
      </w:r>
    </w:p>
    <w:p w:rsidR="003D43F5" w:rsidRPr="00EF561B" w:rsidRDefault="00D651EC" w:rsidP="003D43F5">
      <m:oMathPara>
        <m:oMath>
          <m:sSub>
            <m:sSubPr>
              <m:ctrlPr>
                <w:rPr>
                  <w:rFonts w:ascii="Cambria Math" w:hAnsi="Cambria Math"/>
                  <w:i/>
                </w:rPr>
              </m:ctrlPr>
            </m:sSubPr>
            <m:e>
              <m:r>
                <w:rPr>
                  <w:rFonts w:ascii="Cambria Math" w:hAnsi="Cambria Math"/>
                </w:rPr>
                <m:t>A</m:t>
              </m:r>
            </m:e>
            <m:sub>
              <m:r>
                <w:rPr>
                  <w:rFonts w:ascii="Cambria Math" w:hAnsi="Cambria Math"/>
                </w:rPr>
                <m:t>8i+q</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vertAlign w:val="subscript"/>
                        </w:rPr>
                      </m:ctrlPr>
                    </m:dPr>
                    <m:e>
                      <m:r>
                        <w:rPr>
                          <w:rFonts w:ascii="Cambria Math" w:hAnsi="Cambria Math"/>
                          <w:vertAlign w:val="subscript"/>
                        </w:rPr>
                        <m:t>1-2</m:t>
                      </m:r>
                      <m:sSub>
                        <m:sSubPr>
                          <m:ctrlPr>
                            <w:rPr>
                              <w:rFonts w:ascii="Cambria Math" w:hAnsi="Cambria Math"/>
                              <w:i/>
                              <w:vertAlign w:val="subscript"/>
                            </w:rPr>
                          </m:ctrlPr>
                        </m:sSubPr>
                        <m:e>
                          <m:r>
                            <w:rPr>
                              <w:rFonts w:ascii="Cambria Math" w:hAnsi="Cambria Math"/>
                              <w:vertAlign w:val="subscript"/>
                            </w:rPr>
                            <m:t>c</m:t>
                          </m:r>
                        </m:e>
                        <m:sub>
                          <m:r>
                            <w:rPr>
                              <w:rFonts w:ascii="Cambria Math" w:hAnsi="Cambria Math"/>
                              <w:vertAlign w:val="subscript"/>
                            </w:rPr>
                            <m:t>2i+1</m:t>
                          </m:r>
                        </m:sub>
                      </m:sSub>
                    </m:e>
                  </m:d>
                  <m:d>
                    <m:dPr>
                      <m:ctrlPr>
                        <w:rPr>
                          <w:rFonts w:ascii="Cambria Math" w:hAnsi="Cambria Math"/>
                          <w:i/>
                          <w:vertAlign w:val="subscript"/>
                        </w:rPr>
                      </m:ctrlPr>
                    </m:dPr>
                    <m:e>
                      <m:r>
                        <w:rPr>
                          <w:rFonts w:ascii="Cambria Math" w:hAnsi="Cambria Math"/>
                          <w:vertAlign w:val="subscript"/>
                        </w:rPr>
                        <m:t>1-2</m:t>
                      </m:r>
                      <m:sSub>
                        <m:sSubPr>
                          <m:ctrlPr>
                            <w:rPr>
                              <w:rFonts w:ascii="Cambria Math" w:hAnsi="Cambria Math"/>
                              <w:i/>
                            </w:rPr>
                          </m:ctrlPr>
                        </m:sSubPr>
                        <m:e>
                          <m:r>
                            <w:rPr>
                              <w:rFonts w:ascii="Cambria Math" w:hAnsi="Cambria Math"/>
                            </w:rPr>
                            <m:t>s</m:t>
                          </m:r>
                        </m:e>
                        <m:sub>
                          <m:r>
                            <w:rPr>
                              <w:rFonts w:ascii="Cambria Math" w:hAnsi="Cambria Math"/>
                            </w:rPr>
                            <m:t>i</m:t>
                          </m:r>
                        </m:sub>
                      </m:sSub>
                    </m:e>
                  </m:d>
                  <m:r>
                    <w:rPr>
                      <w:rFonts w:ascii="Cambria Math" w:hAnsi="Cambria Math"/>
                    </w:rPr>
                    <m:t xml:space="preserve">,  </m:t>
                  </m:r>
                  <m:r>
                    <w:rPr>
                      <w:rFonts w:ascii="Cambria Math" w:hAnsi="Cambria Math"/>
                      <w:vertAlign w:val="subscript"/>
                    </w:rPr>
                    <m:t>q</m:t>
                  </m:r>
                  <m:r>
                    <m:rPr>
                      <m:sty m:val="p"/>
                    </m:rPr>
                    <w:rPr>
                      <w:rFonts w:ascii="Cambria Math" w:hAnsi="Cambria Math"/>
                      <w:vertAlign w:val="subscript"/>
                    </w:rPr>
                    <m:t>=pos,</m:t>
                  </m:r>
                </m:e>
                <m:e>
                  <m:r>
                    <w:rPr>
                      <w:rFonts w:ascii="Cambria Math" w:hAnsi="Cambria Math"/>
                    </w:rPr>
                    <m:t xml:space="preserve"> 0,                                               &amp;</m:t>
                  </m:r>
                  <m:r>
                    <m:rPr>
                      <m:sty m:val="p"/>
                    </m:rPr>
                    <w:rPr>
                      <w:rFonts w:ascii="Cambria Math" w:hAnsi="Cambria Math"/>
                    </w:rPr>
                    <m:t>otherwise,</m:t>
                  </m:r>
                </m:e>
              </m:eqArr>
            </m:e>
          </m:d>
          <m:r>
            <w:rPr>
              <w:rFonts w:ascii="Cambria Math" w:hAnsi="Cambria Math"/>
            </w:rPr>
            <m:t xml:space="preserve"> </m:t>
          </m:r>
        </m:oMath>
      </m:oMathPara>
    </w:p>
    <w:p w:rsidR="003D43F5" w:rsidRPr="003D43F5" w:rsidRDefault="003D43F5" w:rsidP="003D43F5">
      <w:pPr>
        <w:pStyle w:val="ReqTxt"/>
        <w:rPr>
          <w:rFonts w:ascii="Times New Roman" w:hAnsi="Times New Roman" w:cs="Times New Roman"/>
          <w:sz w:val="24"/>
        </w:rPr>
      </w:pPr>
      <w:r w:rsidRPr="003D43F5">
        <w:rPr>
          <w:rFonts w:ascii="Times New Roman" w:hAnsi="Times New Roman" w:cs="Times New Roman"/>
          <w:sz w:val="24"/>
        </w:rPr>
        <w:t>wherein location of the one and only non-zero pulse per per symbol is defined as</w:t>
      </w:r>
    </w:p>
    <w:p w:rsidR="003D43F5" w:rsidRPr="00000C02" w:rsidRDefault="003D43F5" w:rsidP="003D43F5">
      <w:pPr>
        <w:rPr>
          <w:iCs/>
          <w:vertAlign w:val="subscript"/>
        </w:rPr>
      </w:pPr>
      <m:oMathPara>
        <m:oMath>
          <m:r>
            <m:rPr>
              <m:sty m:val="p"/>
            </m:rPr>
            <w:rPr>
              <w:rFonts w:ascii="Cambria Math" w:hAnsi="Cambria Math"/>
            </w:rPr>
            <m:t>pos</m:t>
          </m:r>
          <m:r>
            <w:rPr>
              <w:rFonts w:ascii="Cambria Math" w:hAnsi="Cambria Math"/>
              <w:vertAlign w:val="subscript"/>
            </w:rPr>
            <m:t>=</m:t>
          </m:r>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4c</m:t>
              </m:r>
            </m:e>
            <m:sub>
              <m:r>
                <w:rPr>
                  <w:rFonts w:ascii="Cambria Math" w:hAnsi="Cambria Math"/>
                  <w:vertAlign w:val="subscript"/>
                </w:rPr>
                <m:t>2i</m:t>
              </m:r>
            </m:sub>
          </m:sSub>
          <m:r>
            <w:rPr>
              <w:rFonts w:ascii="Cambria Math" w:hAnsi="Cambria Math"/>
              <w:vertAlign w:val="subscript"/>
            </w:rPr>
            <m:t>.</m:t>
          </m:r>
        </m:oMath>
      </m:oMathPara>
    </w:p>
    <w:p w:rsidR="003D43F5" w:rsidRPr="003D43F5" w:rsidRDefault="003D43F5" w:rsidP="003D43F5">
      <w:pPr>
        <w:pStyle w:val="ReqTxt"/>
        <w:rPr>
          <w:rFonts w:ascii="Times New Roman" w:hAnsi="Times New Roman" w:cs="Times New Roman"/>
          <w:sz w:val="24"/>
        </w:rPr>
      </w:pPr>
      <w:r w:rsidRPr="003D43F5">
        <w:rPr>
          <w:rFonts w:ascii="Times New Roman" w:hAnsi="Times New Roman" w:cs="Times New Roman"/>
          <w:sz w:val="24"/>
        </w:rPr>
        <w:t xml:space="preserve">The result combination of possible input/output values is shown in </w:t>
      </w:r>
      <w:r w:rsidRPr="003D43F5">
        <w:rPr>
          <w:rFonts w:ascii="Times New Roman" w:hAnsi="Times New Roman" w:cs="Times New Roman"/>
          <w:sz w:val="24"/>
        </w:rPr>
        <w:fldChar w:fldCharType="begin"/>
      </w:r>
      <w:r w:rsidRPr="003D43F5">
        <w:rPr>
          <w:rFonts w:ascii="Times New Roman" w:hAnsi="Times New Roman" w:cs="Times New Roman"/>
          <w:sz w:val="24"/>
        </w:rPr>
        <w:instrText xml:space="preserve"> REF _Ref518467453 \h  \* MERGEFORMAT </w:instrText>
      </w:r>
      <w:r w:rsidRPr="003D43F5">
        <w:rPr>
          <w:rFonts w:ascii="Times New Roman" w:hAnsi="Times New Roman" w:cs="Times New Roman"/>
          <w:sz w:val="24"/>
        </w:rPr>
      </w:r>
      <w:r w:rsidRPr="003D43F5">
        <w:rPr>
          <w:rFonts w:ascii="Times New Roman" w:hAnsi="Times New Roman" w:cs="Times New Roman"/>
          <w:sz w:val="24"/>
        </w:rPr>
        <w:fldChar w:fldCharType="separate"/>
      </w:r>
      <w:r w:rsidR="006F2764" w:rsidRPr="006F2764">
        <w:rPr>
          <w:rFonts w:ascii="Times New Roman" w:hAnsi="Times New Roman" w:cs="Times New Roman"/>
          <w:noProof/>
          <w:sz w:val="24"/>
        </w:rPr>
        <w:t>Table 3</w:t>
      </w:r>
      <w:r w:rsidRPr="003D43F5">
        <w:rPr>
          <w:rFonts w:ascii="Times New Roman" w:hAnsi="Times New Roman" w:cs="Times New Roman"/>
          <w:sz w:val="24"/>
        </w:rPr>
        <w:fldChar w:fldCharType="end"/>
      </w:r>
      <w:r w:rsidRPr="003D43F5">
        <w:rPr>
          <w:rFonts w:ascii="Times New Roman" w:hAnsi="Times New Roman" w:cs="Times New Roman"/>
          <w:sz w:val="24"/>
        </w:rPr>
        <w:t>. Each possible scenario has exactly one non-zero pulse. Note that no additional spreading takes place after this mapping.</w:t>
      </w:r>
    </w:p>
    <w:tbl>
      <w:tblPr>
        <w:tblStyle w:val="TableGrid"/>
        <w:tblW w:w="3690" w:type="dxa"/>
        <w:tblInd w:w="108" w:type="dxa"/>
        <w:tblLook w:val="0420" w:firstRow="1" w:lastRow="0" w:firstColumn="0" w:lastColumn="0" w:noHBand="0" w:noVBand="1"/>
      </w:tblPr>
      <w:tblGrid>
        <w:gridCol w:w="1810"/>
        <w:gridCol w:w="1880"/>
      </w:tblGrid>
      <w:tr w:rsidR="003D43F5" w:rsidRPr="006441F7" w:rsidTr="00D91961">
        <w:trPr>
          <w:trHeight w:val="133"/>
        </w:trPr>
        <w:tc>
          <w:tcPr>
            <w:tcW w:w="1810" w:type="dxa"/>
            <w:hideMark/>
          </w:tcPr>
          <w:p w:rsidR="003D43F5" w:rsidRPr="00D446F6" w:rsidRDefault="00D651EC" w:rsidP="00D91961">
            <w:pPr>
              <w:rPr>
                <w:rFonts w:cs="Arial"/>
                <w:sz w:val="22"/>
                <w:szCs w:val="36"/>
              </w:rPr>
            </w:pPr>
            <m:oMathPara>
              <m:oMathParaPr>
                <m:jc m:val="centerGroup"/>
              </m:oMathParaPr>
              <m:oMath>
                <m:sSub>
                  <m:sSubPr>
                    <m:ctrlPr>
                      <w:rPr>
                        <w:rFonts w:ascii="Cambria Math" w:hAnsi="Cambria Math" w:cs="Arial"/>
                        <w:i/>
                        <w:sz w:val="22"/>
                        <w:szCs w:val="36"/>
                      </w:rPr>
                    </m:ctrlPr>
                  </m:sSubPr>
                  <m:e>
                    <m:r>
                      <w:rPr>
                        <w:rFonts w:ascii="Cambria Math" w:hAnsi="Cambria Math" w:cs="Arial"/>
                        <w:szCs w:val="36"/>
                      </w:rPr>
                      <m:t>S</m:t>
                    </m:r>
                  </m:e>
                  <m:sub>
                    <m:r>
                      <w:rPr>
                        <w:rFonts w:ascii="Cambria Math" w:hAnsi="Cambria Math" w:cs="Arial"/>
                        <w:szCs w:val="36"/>
                      </w:rPr>
                      <m:t>i</m:t>
                    </m:r>
                  </m:sub>
                </m:sSub>
                <m:r>
                  <w:rPr>
                    <w:rFonts w:ascii="Cambria Math" w:hAnsi="Cambria Math" w:cs="Arial"/>
                    <w:sz w:val="22"/>
                    <w:szCs w:val="36"/>
                  </w:rPr>
                  <m:t xml:space="preserve">, </m:t>
                </m:r>
                <m:r>
                  <m:rPr>
                    <m:sty m:val="p"/>
                  </m:rPr>
                  <w:rPr>
                    <w:rFonts w:ascii="Cambria Math" w:hAnsi="Cambria Math" w:cs="Arial"/>
                    <w:sz w:val="22"/>
                    <w:szCs w:val="36"/>
                  </w:rPr>
                  <w:softHyphen/>
                </m:r>
                <m:sSub>
                  <m:sSubPr>
                    <m:ctrlPr>
                      <w:rPr>
                        <w:rFonts w:ascii="Cambria Math" w:hAnsi="Cambria Math" w:cs="Arial"/>
                        <w:i/>
                        <w:sz w:val="22"/>
                        <w:szCs w:val="36"/>
                      </w:rPr>
                    </m:ctrlPr>
                  </m:sSubPr>
                  <m:e>
                    <m:r>
                      <w:rPr>
                        <w:rFonts w:ascii="Cambria Math" w:hAnsi="Cambria Math" w:cs="Arial"/>
                        <w:sz w:val="22"/>
                        <w:szCs w:val="36"/>
                      </w:rPr>
                      <m:t>C</m:t>
                    </m:r>
                  </m:e>
                  <m:sub>
                    <m:r>
                      <w:rPr>
                        <w:rFonts w:ascii="Cambria Math" w:hAnsi="Cambria Math" w:cs="Arial"/>
                        <w:sz w:val="22"/>
                        <w:szCs w:val="36"/>
                      </w:rPr>
                      <m:t>2i</m:t>
                    </m:r>
                  </m:sub>
                </m:sSub>
                <m:r>
                  <w:rPr>
                    <w:rFonts w:ascii="Cambria Math" w:hAnsi="Cambria Math" w:cs="Arial"/>
                    <w:sz w:val="22"/>
                    <w:szCs w:val="36"/>
                  </w:rPr>
                  <m:t>,</m:t>
                </m:r>
                <m:sSub>
                  <m:sSubPr>
                    <m:ctrlPr>
                      <w:rPr>
                        <w:rFonts w:ascii="Cambria Math" w:hAnsi="Cambria Math" w:cs="Arial"/>
                        <w:i/>
                        <w:sz w:val="22"/>
                        <w:szCs w:val="36"/>
                      </w:rPr>
                    </m:ctrlPr>
                  </m:sSubPr>
                  <m:e>
                    <m:r>
                      <w:rPr>
                        <w:rFonts w:ascii="Cambria Math" w:hAnsi="Cambria Math" w:cs="Arial"/>
                        <w:sz w:val="22"/>
                        <w:szCs w:val="36"/>
                      </w:rPr>
                      <m:t>C</m:t>
                    </m:r>
                  </m:e>
                  <m:sub>
                    <m:r>
                      <w:rPr>
                        <w:rFonts w:ascii="Cambria Math" w:hAnsi="Cambria Math" w:cs="Arial"/>
                        <w:sz w:val="22"/>
                        <w:szCs w:val="36"/>
                      </w:rPr>
                      <m:t>2i+1</m:t>
                    </m:r>
                  </m:sub>
                </m:sSub>
              </m:oMath>
            </m:oMathPara>
          </w:p>
        </w:tc>
        <w:tc>
          <w:tcPr>
            <w:tcW w:w="1880" w:type="dxa"/>
            <w:hideMark/>
          </w:tcPr>
          <w:p w:rsidR="003D43F5" w:rsidRPr="00D446F6" w:rsidRDefault="00D651EC" w:rsidP="00D91961">
            <w:pPr>
              <w:rPr>
                <w:rFonts w:cs="Arial"/>
                <w:sz w:val="22"/>
                <w:szCs w:val="36"/>
              </w:rPr>
            </w:pPr>
            <m:oMathPara>
              <m:oMathParaPr>
                <m:jc m:val="centerGroup"/>
              </m:oMathParaPr>
              <m:oMath>
                <m:sSub>
                  <m:sSubPr>
                    <m:ctrlPr>
                      <w:rPr>
                        <w:rFonts w:ascii="Cambria Math" w:hAnsi="Cambria Math" w:cs="Arial"/>
                        <w:i/>
                        <w:sz w:val="22"/>
                        <w:szCs w:val="36"/>
                      </w:rPr>
                    </m:ctrlPr>
                  </m:sSubPr>
                  <m:e>
                    <m:r>
                      <w:rPr>
                        <w:rFonts w:ascii="Cambria Math" w:hAnsi="Cambria Math" w:cs="Arial"/>
                        <w:szCs w:val="36"/>
                      </w:rPr>
                      <m:t>A</m:t>
                    </m:r>
                  </m:e>
                  <m:sub>
                    <m:r>
                      <w:rPr>
                        <w:rFonts w:ascii="Cambria Math" w:hAnsi="Cambria Math" w:cs="Arial"/>
                        <w:szCs w:val="36"/>
                      </w:rPr>
                      <m:t>(8i:8i+7)</m:t>
                    </m:r>
                  </m:sub>
                </m:sSub>
              </m:oMath>
            </m:oMathPara>
          </w:p>
        </w:tc>
      </w:tr>
      <w:tr w:rsidR="003D43F5" w:rsidRPr="006441F7" w:rsidTr="00D91961">
        <w:trPr>
          <w:trHeight w:val="133"/>
        </w:trPr>
        <w:tc>
          <w:tcPr>
            <w:tcW w:w="1810" w:type="dxa"/>
            <w:hideMark/>
          </w:tcPr>
          <w:p w:rsidR="003D43F5" w:rsidRPr="00D446F6" w:rsidRDefault="003D43F5" w:rsidP="00D91961">
            <w:pPr>
              <w:jc w:val="center"/>
              <w:rPr>
                <w:rFonts w:cs="Arial"/>
                <w:sz w:val="22"/>
                <w:szCs w:val="36"/>
              </w:rPr>
            </w:pPr>
            <m:oMathPara>
              <m:oMathParaPr>
                <m:jc m:val="centerGroup"/>
              </m:oMathParaPr>
              <m:oMath>
                <m:r>
                  <w:rPr>
                    <w:rFonts w:ascii="Cambria Math" w:hAnsi="Cambria Math" w:cs="Arial"/>
                    <w:color w:val="000000" w:themeColor="dark1"/>
                    <w:kern w:val="24"/>
                    <w:sz w:val="22"/>
                    <w:szCs w:val="32"/>
                  </w:rPr>
                  <m:t>0,0,0</m:t>
                </m:r>
              </m:oMath>
            </m:oMathPara>
          </w:p>
        </w:tc>
        <w:tc>
          <w:tcPr>
            <w:tcW w:w="1880" w:type="dxa"/>
            <w:hideMark/>
          </w:tcPr>
          <w:p w:rsidR="003D43F5" w:rsidRPr="003E1499" w:rsidRDefault="003D43F5" w:rsidP="00D91961">
            <w:pPr>
              <w:jc w:val="center"/>
              <w:rPr>
                <w:rFonts w:ascii="Courier New" w:hAnsi="Courier New" w:cs="Courier New"/>
                <w:sz w:val="22"/>
                <w:szCs w:val="36"/>
              </w:rPr>
            </w:pPr>
            <w:r>
              <w:rPr>
                <w:rFonts w:ascii="Courier New" w:eastAsiaTheme="minorHAnsi" w:hAnsi="Courier New" w:cs="Courier New"/>
                <w:color w:val="000000"/>
              </w:rPr>
              <w:t>+0000000</w:t>
            </w:r>
          </w:p>
        </w:tc>
      </w:tr>
      <w:tr w:rsidR="003D43F5" w:rsidRPr="006441F7" w:rsidTr="00D91961">
        <w:trPr>
          <w:trHeight w:val="133"/>
        </w:trPr>
        <w:tc>
          <w:tcPr>
            <w:tcW w:w="1810" w:type="dxa"/>
            <w:hideMark/>
          </w:tcPr>
          <w:p w:rsidR="003D43F5" w:rsidRPr="00D446F6" w:rsidRDefault="003D43F5" w:rsidP="00D91961">
            <w:pPr>
              <w:jc w:val="center"/>
              <w:rPr>
                <w:rFonts w:cs="Arial"/>
                <w:sz w:val="22"/>
                <w:szCs w:val="36"/>
              </w:rPr>
            </w:pPr>
            <m:oMathPara>
              <m:oMathParaPr>
                <m:jc m:val="centerGroup"/>
              </m:oMathParaPr>
              <m:oMath>
                <m:r>
                  <w:rPr>
                    <w:rFonts w:ascii="Cambria Math" w:hAnsi="Cambria Math" w:cs="Arial"/>
                    <w:color w:val="000000" w:themeColor="dark1"/>
                    <w:kern w:val="24"/>
                    <w:sz w:val="22"/>
                    <w:szCs w:val="32"/>
                  </w:rPr>
                  <m:t>0,0,1</m:t>
                </m:r>
              </m:oMath>
            </m:oMathPara>
          </w:p>
        </w:tc>
        <w:tc>
          <w:tcPr>
            <w:tcW w:w="1880" w:type="dxa"/>
            <w:hideMark/>
          </w:tcPr>
          <w:p w:rsidR="003D43F5" w:rsidRPr="00D446F6" w:rsidRDefault="003D43F5" w:rsidP="00D91961">
            <w:pPr>
              <w:jc w:val="center"/>
              <w:rPr>
                <w:rFonts w:cs="Arial"/>
                <w:sz w:val="22"/>
                <w:szCs w:val="36"/>
              </w:rPr>
            </w:pPr>
            <w:r>
              <w:rPr>
                <w:rFonts w:ascii="Courier New" w:eastAsiaTheme="minorHAnsi" w:hAnsi="Courier New" w:cs="Courier New"/>
                <w:color w:val="000000"/>
              </w:rPr>
              <w:t>-0000000</w:t>
            </w:r>
          </w:p>
        </w:tc>
      </w:tr>
      <w:tr w:rsidR="003D43F5" w:rsidRPr="006441F7" w:rsidTr="00D91961">
        <w:trPr>
          <w:trHeight w:val="133"/>
        </w:trPr>
        <w:tc>
          <w:tcPr>
            <w:tcW w:w="1810" w:type="dxa"/>
            <w:hideMark/>
          </w:tcPr>
          <w:p w:rsidR="003D43F5" w:rsidRPr="00D446F6" w:rsidRDefault="003D43F5" w:rsidP="00D91961">
            <w:pPr>
              <w:jc w:val="center"/>
              <w:rPr>
                <w:rFonts w:cs="Arial"/>
                <w:sz w:val="22"/>
                <w:szCs w:val="36"/>
              </w:rPr>
            </w:pPr>
            <m:oMathPara>
              <m:oMathParaPr>
                <m:jc m:val="centerGroup"/>
              </m:oMathParaPr>
              <m:oMath>
                <m:r>
                  <w:rPr>
                    <w:rFonts w:ascii="Cambria Math" w:hAnsi="Cambria Math" w:cs="Arial"/>
                    <w:sz w:val="22"/>
                    <w:szCs w:val="36"/>
                  </w:rPr>
                  <m:t>0,1,0</m:t>
                </m:r>
              </m:oMath>
            </m:oMathPara>
          </w:p>
        </w:tc>
        <w:tc>
          <w:tcPr>
            <w:tcW w:w="1880" w:type="dxa"/>
            <w:hideMark/>
          </w:tcPr>
          <w:p w:rsidR="003D43F5" w:rsidRPr="00D446F6" w:rsidRDefault="003D43F5" w:rsidP="00D91961">
            <w:pPr>
              <w:jc w:val="center"/>
              <w:rPr>
                <w:rFonts w:cs="Arial"/>
                <w:sz w:val="22"/>
                <w:szCs w:val="36"/>
              </w:rPr>
            </w:pPr>
            <w:r>
              <w:rPr>
                <w:rFonts w:ascii="Courier New" w:eastAsiaTheme="minorHAnsi" w:hAnsi="Courier New" w:cs="Courier New"/>
                <w:color w:val="000000"/>
              </w:rPr>
              <w:t>0000+000</w:t>
            </w:r>
          </w:p>
        </w:tc>
      </w:tr>
      <w:tr w:rsidR="003D43F5" w:rsidRPr="006441F7" w:rsidTr="00D91961">
        <w:trPr>
          <w:trHeight w:val="133"/>
        </w:trPr>
        <w:tc>
          <w:tcPr>
            <w:tcW w:w="1810" w:type="dxa"/>
            <w:hideMark/>
          </w:tcPr>
          <w:p w:rsidR="003D43F5" w:rsidRPr="00D446F6" w:rsidRDefault="003D43F5" w:rsidP="00D91961">
            <w:pPr>
              <w:jc w:val="center"/>
              <w:rPr>
                <w:rFonts w:cs="Arial"/>
                <w:sz w:val="22"/>
                <w:szCs w:val="36"/>
              </w:rPr>
            </w:pPr>
            <m:oMathPara>
              <m:oMathParaPr>
                <m:jc m:val="centerGroup"/>
              </m:oMathParaPr>
              <m:oMath>
                <m:r>
                  <w:rPr>
                    <w:rFonts w:ascii="Cambria Math" w:hAnsi="Cambria Math" w:cs="Arial"/>
                    <w:sz w:val="22"/>
                    <w:szCs w:val="36"/>
                  </w:rPr>
                  <m:t>0,1,1</m:t>
                </m:r>
              </m:oMath>
            </m:oMathPara>
          </w:p>
        </w:tc>
        <w:tc>
          <w:tcPr>
            <w:tcW w:w="1880" w:type="dxa"/>
            <w:hideMark/>
          </w:tcPr>
          <w:p w:rsidR="003D43F5" w:rsidRPr="00D446F6" w:rsidRDefault="003D43F5" w:rsidP="00D91961">
            <w:pPr>
              <w:jc w:val="center"/>
              <w:rPr>
                <w:rFonts w:cs="Arial"/>
                <w:sz w:val="22"/>
                <w:szCs w:val="36"/>
              </w:rPr>
            </w:pPr>
            <w:r>
              <w:rPr>
                <w:rFonts w:ascii="Courier New" w:eastAsiaTheme="minorHAnsi" w:hAnsi="Courier New" w:cs="Courier New"/>
                <w:color w:val="000000"/>
              </w:rPr>
              <w:t>0000-000</w:t>
            </w:r>
          </w:p>
        </w:tc>
      </w:tr>
      <w:tr w:rsidR="003D43F5" w:rsidRPr="006441F7" w:rsidTr="00D91961">
        <w:trPr>
          <w:trHeight w:val="133"/>
        </w:trPr>
        <w:tc>
          <w:tcPr>
            <w:tcW w:w="1810" w:type="dxa"/>
          </w:tcPr>
          <w:p w:rsidR="003D43F5" w:rsidRDefault="003D43F5" w:rsidP="00D91961">
            <w:pPr>
              <w:rPr>
                <w:rFonts w:eastAsia="MS Mincho"/>
                <w:sz w:val="22"/>
                <w:szCs w:val="36"/>
              </w:rPr>
            </w:pPr>
            <m:oMathPara>
              <m:oMath>
                <m:r>
                  <w:rPr>
                    <w:rFonts w:ascii="Cambria Math" w:hAnsi="Cambria Math" w:cs="Arial"/>
                    <w:color w:val="000000" w:themeColor="dark1"/>
                    <w:kern w:val="24"/>
                    <w:sz w:val="22"/>
                    <w:szCs w:val="32"/>
                  </w:rPr>
                  <m:t>1,0,0</m:t>
                </m:r>
              </m:oMath>
            </m:oMathPara>
          </w:p>
        </w:tc>
        <w:tc>
          <w:tcPr>
            <w:tcW w:w="1880" w:type="dxa"/>
          </w:tcPr>
          <w:p w:rsidR="003D43F5" w:rsidRDefault="003D43F5" w:rsidP="00D91961">
            <w:pPr>
              <w:jc w:val="center"/>
              <w:rPr>
                <w:rFonts w:eastAsia="MS Mincho" w:cs="Arial"/>
                <w:color w:val="000000" w:themeColor="dark1"/>
                <w:kern w:val="24"/>
                <w:sz w:val="22"/>
                <w:szCs w:val="32"/>
              </w:rPr>
            </w:pPr>
            <w:r>
              <w:rPr>
                <w:rFonts w:ascii="Courier New" w:eastAsiaTheme="minorHAnsi" w:hAnsi="Courier New" w:cs="Courier New"/>
                <w:color w:val="000000"/>
              </w:rPr>
              <w:t>0-000000</w:t>
            </w:r>
          </w:p>
        </w:tc>
      </w:tr>
      <w:tr w:rsidR="003D43F5" w:rsidRPr="006441F7" w:rsidTr="00D91961">
        <w:trPr>
          <w:trHeight w:val="133"/>
        </w:trPr>
        <w:tc>
          <w:tcPr>
            <w:tcW w:w="1810" w:type="dxa"/>
          </w:tcPr>
          <w:p w:rsidR="003D43F5" w:rsidRDefault="003D43F5" w:rsidP="00D91961">
            <w:pPr>
              <w:jc w:val="center"/>
              <w:rPr>
                <w:rFonts w:eastAsia="MS Mincho"/>
                <w:sz w:val="22"/>
                <w:szCs w:val="36"/>
              </w:rPr>
            </w:pPr>
            <m:oMathPara>
              <m:oMath>
                <m:r>
                  <w:rPr>
                    <w:rFonts w:ascii="Cambria Math" w:hAnsi="Cambria Math" w:cs="Arial"/>
                    <w:color w:val="000000" w:themeColor="dark1"/>
                    <w:kern w:val="24"/>
                    <w:sz w:val="22"/>
                    <w:szCs w:val="32"/>
                  </w:rPr>
                  <m:t>1,0,1</m:t>
                </m:r>
              </m:oMath>
            </m:oMathPara>
          </w:p>
        </w:tc>
        <w:tc>
          <w:tcPr>
            <w:tcW w:w="1880" w:type="dxa"/>
          </w:tcPr>
          <w:p w:rsidR="003D43F5" w:rsidRDefault="003D43F5" w:rsidP="00D91961">
            <w:pPr>
              <w:tabs>
                <w:tab w:val="left" w:pos="368"/>
              </w:tabs>
              <w:rPr>
                <w:rFonts w:eastAsia="MS Mincho" w:cs="Arial"/>
                <w:color w:val="000000" w:themeColor="dark1"/>
                <w:kern w:val="24"/>
                <w:sz w:val="22"/>
                <w:szCs w:val="32"/>
              </w:rPr>
            </w:pPr>
            <w:r>
              <w:rPr>
                <w:rFonts w:eastAsia="MS Mincho" w:cs="Arial"/>
                <w:color w:val="000000" w:themeColor="dark1"/>
                <w:kern w:val="24"/>
                <w:sz w:val="22"/>
                <w:szCs w:val="32"/>
              </w:rPr>
              <w:tab/>
            </w:r>
            <w:r>
              <w:rPr>
                <w:rFonts w:ascii="Courier New" w:eastAsiaTheme="minorHAnsi" w:hAnsi="Courier New" w:cs="Courier New"/>
                <w:color w:val="000000"/>
              </w:rPr>
              <w:t>0+000000</w:t>
            </w:r>
          </w:p>
        </w:tc>
      </w:tr>
      <w:tr w:rsidR="003D43F5" w:rsidRPr="006441F7" w:rsidTr="00D91961">
        <w:trPr>
          <w:trHeight w:val="133"/>
        </w:trPr>
        <w:tc>
          <w:tcPr>
            <w:tcW w:w="1810" w:type="dxa"/>
          </w:tcPr>
          <w:p w:rsidR="003D43F5" w:rsidRDefault="003D43F5" w:rsidP="00D91961">
            <w:pPr>
              <w:jc w:val="center"/>
              <w:rPr>
                <w:rFonts w:eastAsia="MS Mincho"/>
                <w:sz w:val="22"/>
                <w:szCs w:val="36"/>
              </w:rPr>
            </w:pPr>
            <m:oMathPara>
              <m:oMath>
                <m:r>
                  <w:rPr>
                    <w:rFonts w:ascii="Cambria Math" w:hAnsi="Cambria Math" w:cs="Arial"/>
                    <w:sz w:val="22"/>
                    <w:szCs w:val="36"/>
                  </w:rPr>
                  <m:t>1,1,0</m:t>
                </m:r>
              </m:oMath>
            </m:oMathPara>
          </w:p>
        </w:tc>
        <w:tc>
          <w:tcPr>
            <w:tcW w:w="1880" w:type="dxa"/>
          </w:tcPr>
          <w:p w:rsidR="003D43F5" w:rsidRDefault="003D43F5" w:rsidP="00D91961">
            <w:pPr>
              <w:jc w:val="center"/>
              <w:rPr>
                <w:rFonts w:eastAsia="MS Mincho" w:cs="Arial"/>
                <w:color w:val="000000" w:themeColor="dark1"/>
                <w:kern w:val="24"/>
                <w:sz w:val="22"/>
                <w:szCs w:val="32"/>
              </w:rPr>
            </w:pPr>
            <w:r>
              <w:rPr>
                <w:rFonts w:ascii="Courier New" w:eastAsiaTheme="minorHAnsi" w:hAnsi="Courier New" w:cs="Courier New"/>
                <w:color w:val="000000"/>
              </w:rPr>
              <w:t>00000-00</w:t>
            </w:r>
          </w:p>
        </w:tc>
      </w:tr>
      <w:tr w:rsidR="003D43F5" w:rsidRPr="006441F7" w:rsidTr="00D91961">
        <w:trPr>
          <w:trHeight w:val="133"/>
        </w:trPr>
        <w:tc>
          <w:tcPr>
            <w:tcW w:w="1810" w:type="dxa"/>
          </w:tcPr>
          <w:p w:rsidR="003D43F5" w:rsidRDefault="003D43F5" w:rsidP="00D91961">
            <w:pPr>
              <w:jc w:val="center"/>
              <w:rPr>
                <w:rFonts w:eastAsia="MS Mincho"/>
                <w:sz w:val="22"/>
                <w:szCs w:val="36"/>
              </w:rPr>
            </w:pPr>
            <m:oMathPara>
              <m:oMath>
                <m:r>
                  <w:rPr>
                    <w:rFonts w:ascii="Cambria Math" w:hAnsi="Cambria Math" w:cs="Arial"/>
                    <w:sz w:val="22"/>
                    <w:szCs w:val="36"/>
                  </w:rPr>
                  <m:t>1,1,1</m:t>
                </m:r>
              </m:oMath>
            </m:oMathPara>
          </w:p>
        </w:tc>
        <w:tc>
          <w:tcPr>
            <w:tcW w:w="1880" w:type="dxa"/>
          </w:tcPr>
          <w:p w:rsidR="003D43F5" w:rsidRDefault="003D43F5" w:rsidP="00D91961">
            <w:pPr>
              <w:jc w:val="center"/>
              <w:rPr>
                <w:rFonts w:eastAsia="MS Mincho" w:cs="Arial"/>
                <w:color w:val="000000" w:themeColor="dark1"/>
                <w:kern w:val="24"/>
                <w:sz w:val="22"/>
                <w:szCs w:val="32"/>
              </w:rPr>
            </w:pPr>
            <w:r>
              <w:rPr>
                <w:rFonts w:ascii="Courier New" w:eastAsiaTheme="minorHAnsi" w:hAnsi="Courier New" w:cs="Courier New"/>
                <w:color w:val="000000"/>
              </w:rPr>
              <w:t>00000+00</w:t>
            </w:r>
          </w:p>
        </w:tc>
      </w:tr>
    </w:tbl>
    <w:p w:rsidR="003D43F5" w:rsidRPr="003D43F5" w:rsidRDefault="003D43F5" w:rsidP="003D43F5">
      <w:pPr>
        <w:pStyle w:val="Caption"/>
        <w:spacing w:after="0"/>
        <w:rPr>
          <w:rFonts w:ascii="Arial" w:eastAsiaTheme="minorEastAsia" w:hAnsi="Arial" w:cs="Arial"/>
          <w:i w:val="0"/>
          <w:noProof/>
          <w:color w:val="auto"/>
          <w:sz w:val="20"/>
          <w:lang w:val="en-US"/>
        </w:rPr>
      </w:pPr>
      <w:bookmarkStart w:id="7" w:name="_Ref518467453"/>
      <w:bookmarkStart w:id="8" w:name="_Ref518467448"/>
      <w:r w:rsidRPr="003D43F5">
        <w:rPr>
          <w:rFonts w:ascii="Arial" w:eastAsiaTheme="minorEastAsia" w:hAnsi="Arial" w:cs="Arial"/>
          <w:i w:val="0"/>
          <w:noProof/>
          <w:color w:val="auto"/>
          <w:sz w:val="20"/>
          <w:lang w:val="en-US"/>
        </w:rPr>
        <w:t xml:space="preserve">Table </w:t>
      </w:r>
      <w:r w:rsidRPr="003D43F5">
        <w:rPr>
          <w:rFonts w:ascii="Arial" w:eastAsiaTheme="minorEastAsia" w:hAnsi="Arial" w:cs="Arial"/>
          <w:i w:val="0"/>
          <w:noProof/>
          <w:color w:val="auto"/>
          <w:sz w:val="20"/>
          <w:lang w:val="en-US"/>
        </w:rPr>
        <w:fldChar w:fldCharType="begin"/>
      </w:r>
      <w:r w:rsidRPr="003D43F5">
        <w:rPr>
          <w:rFonts w:ascii="Arial" w:eastAsiaTheme="minorEastAsia" w:hAnsi="Arial" w:cs="Arial"/>
          <w:i w:val="0"/>
          <w:noProof/>
          <w:color w:val="auto"/>
          <w:sz w:val="20"/>
          <w:lang w:val="en-US"/>
        </w:rPr>
        <w:instrText xml:space="preserve"> SEQ Table \* ARABIC </w:instrText>
      </w:r>
      <w:r w:rsidRPr="003D43F5">
        <w:rPr>
          <w:rFonts w:ascii="Arial" w:eastAsiaTheme="minorEastAsia" w:hAnsi="Arial" w:cs="Arial"/>
          <w:i w:val="0"/>
          <w:noProof/>
          <w:color w:val="auto"/>
          <w:sz w:val="20"/>
          <w:lang w:val="en-US"/>
        </w:rPr>
        <w:fldChar w:fldCharType="separate"/>
      </w:r>
      <w:r w:rsidR="006F2764">
        <w:rPr>
          <w:rFonts w:ascii="Arial" w:eastAsiaTheme="minorEastAsia" w:hAnsi="Arial" w:cs="Arial"/>
          <w:i w:val="0"/>
          <w:noProof/>
          <w:color w:val="auto"/>
          <w:sz w:val="20"/>
          <w:lang w:val="en-US"/>
        </w:rPr>
        <w:t>3</w:t>
      </w:r>
      <w:r w:rsidRPr="003D43F5">
        <w:rPr>
          <w:rFonts w:ascii="Arial" w:eastAsiaTheme="minorEastAsia" w:hAnsi="Arial" w:cs="Arial"/>
          <w:i w:val="0"/>
          <w:noProof/>
          <w:color w:val="auto"/>
          <w:sz w:val="20"/>
          <w:lang w:val="en-US"/>
        </w:rPr>
        <w:fldChar w:fldCharType="end"/>
      </w:r>
      <w:bookmarkEnd w:id="7"/>
      <w:r w:rsidRPr="003D43F5">
        <w:rPr>
          <w:rFonts w:ascii="Arial" w:eastAsiaTheme="minorEastAsia" w:hAnsi="Arial" w:cs="Arial"/>
          <w:i w:val="0"/>
          <w:noProof/>
          <w:color w:val="auto"/>
          <w:sz w:val="20"/>
          <w:lang w:val="en-US"/>
        </w:rPr>
        <w:t>: DRBG mapping for PRF64 STS, Data Symbol Structure Based Mode</w:t>
      </w:r>
      <w:bookmarkEnd w:id="8"/>
    </w:p>
    <w:p w:rsidR="003D43F5" w:rsidRPr="003D43F5" w:rsidRDefault="003D43F5" w:rsidP="003D43F5"/>
    <w:p w:rsidR="00FD06B9" w:rsidRDefault="00FD06B9" w:rsidP="00FD06B9">
      <w:pPr>
        <w:pStyle w:val="Heading3"/>
      </w:pPr>
      <w:r w:rsidRPr="00FD06B9">
        <w:t>Message-Encoding STS (Optional)</w:t>
      </w:r>
    </w:p>
    <w:p w:rsidR="003D43F5" w:rsidRPr="003D43F5" w:rsidRDefault="003D43F5" w:rsidP="003D43F5">
      <w:pPr>
        <w:pStyle w:val="ReqTxt"/>
        <w:rPr>
          <w:rFonts w:ascii="Times New Roman" w:hAnsi="Times New Roman" w:cs="Times New Roman"/>
          <w:sz w:val="24"/>
        </w:rPr>
      </w:pPr>
      <w:r w:rsidRPr="003D43F5">
        <w:rPr>
          <w:rFonts w:ascii="Times New Roman" w:hAnsi="Times New Roman" w:cs="Times New Roman"/>
          <w:sz w:val="24"/>
        </w:rPr>
        <w:t xml:space="preserve">To further improve the level of security of the STS for first-path extraction and ranging purposes, the following optional Message-Encoding STS mechanism is provisioned (see </w:t>
      </w:r>
      <w:r w:rsidRPr="003D43F5">
        <w:rPr>
          <w:rFonts w:ascii="Times New Roman" w:hAnsi="Times New Roman" w:cs="Times New Roman"/>
          <w:sz w:val="24"/>
        </w:rPr>
        <w:fldChar w:fldCharType="begin"/>
      </w:r>
      <w:r w:rsidRPr="003D43F5">
        <w:rPr>
          <w:rFonts w:ascii="Times New Roman" w:hAnsi="Times New Roman" w:cs="Times New Roman"/>
          <w:sz w:val="24"/>
        </w:rPr>
        <w:instrText xml:space="preserve"> REF _Ref518566457 \h  \* MERGEFORMAT </w:instrText>
      </w:r>
      <w:r w:rsidRPr="003D43F5">
        <w:rPr>
          <w:rFonts w:ascii="Times New Roman" w:hAnsi="Times New Roman" w:cs="Times New Roman"/>
          <w:sz w:val="24"/>
        </w:rPr>
      </w:r>
      <w:r w:rsidRPr="003D43F5">
        <w:rPr>
          <w:rFonts w:ascii="Times New Roman" w:hAnsi="Times New Roman" w:cs="Times New Roman"/>
          <w:sz w:val="24"/>
        </w:rPr>
        <w:fldChar w:fldCharType="separate"/>
      </w:r>
      <w:r w:rsidR="006F2764" w:rsidRPr="006F2764">
        <w:rPr>
          <w:rFonts w:ascii="Times New Roman" w:hAnsi="Times New Roman" w:cs="Times New Roman"/>
          <w:noProof/>
          <w:sz w:val="24"/>
        </w:rPr>
        <w:t>Figure 8</w:t>
      </w:r>
      <w:r w:rsidRPr="003D43F5">
        <w:rPr>
          <w:rFonts w:ascii="Times New Roman" w:hAnsi="Times New Roman" w:cs="Times New Roman"/>
          <w:sz w:val="24"/>
        </w:rPr>
        <w:fldChar w:fldCharType="end"/>
      </w:r>
      <w:r w:rsidRPr="003D43F5">
        <w:rPr>
          <w:rFonts w:ascii="Times New Roman" w:hAnsi="Times New Roman" w:cs="Times New Roman"/>
          <w:sz w:val="24"/>
        </w:rPr>
        <w:t>).</w:t>
      </w:r>
    </w:p>
    <w:p w:rsidR="003D43F5" w:rsidRPr="003D43F5" w:rsidRDefault="003D43F5" w:rsidP="003D43F5">
      <w:pPr>
        <w:pStyle w:val="ReqTxt"/>
        <w:rPr>
          <w:rFonts w:ascii="Times New Roman" w:hAnsi="Times New Roman" w:cs="Times New Roman"/>
          <w:sz w:val="24"/>
        </w:rPr>
      </w:pPr>
      <w:r w:rsidRPr="003D43F5">
        <w:rPr>
          <w:rFonts w:ascii="Times New Roman" w:hAnsi="Times New Roman" w:cs="Times New Roman"/>
          <w:sz w:val="24"/>
        </w:rPr>
        <w:t>An additional processing step is introduced after the STS pulse mapping. In this step, consecutive blocks of chips will be polarity flipped as a function of consecutive bits from a message E = e</w:t>
      </w:r>
      <w:r w:rsidRPr="003D43F5">
        <w:rPr>
          <w:rFonts w:ascii="Times New Roman" w:hAnsi="Times New Roman" w:cs="Times New Roman"/>
          <w:sz w:val="24"/>
          <w:vertAlign w:val="subscript"/>
        </w:rPr>
        <w:t>0</w:t>
      </w:r>
      <w:r w:rsidRPr="003D43F5">
        <w:rPr>
          <w:rFonts w:ascii="Times New Roman" w:hAnsi="Times New Roman" w:cs="Times New Roman"/>
          <w:sz w:val="24"/>
        </w:rPr>
        <w:t>, e</w:t>
      </w:r>
      <w:r w:rsidRPr="003D43F5">
        <w:rPr>
          <w:rFonts w:ascii="Times New Roman" w:hAnsi="Times New Roman" w:cs="Times New Roman"/>
          <w:sz w:val="24"/>
          <w:vertAlign w:val="subscript"/>
        </w:rPr>
        <w:t>1</w:t>
      </w:r>
      <w:r w:rsidRPr="003D43F5">
        <w:rPr>
          <w:rFonts w:ascii="Times New Roman" w:hAnsi="Times New Roman" w:cs="Times New Roman"/>
          <w:sz w:val="24"/>
        </w:rPr>
        <w:t xml:space="preserve">, … The </w:t>
      </w:r>
      <w:r w:rsidRPr="003D43F5">
        <w:rPr>
          <w:rFonts w:ascii="Times New Roman" w:hAnsi="Times New Roman" w:cs="Times New Roman"/>
          <w:i/>
          <w:sz w:val="24"/>
        </w:rPr>
        <w:t>i</w:t>
      </w:r>
      <w:r w:rsidRPr="003D43F5">
        <w:rPr>
          <w:rFonts w:ascii="Times New Roman" w:hAnsi="Times New Roman" w:cs="Times New Roman"/>
          <w:sz w:val="24"/>
        </w:rPr>
        <w:t xml:space="preserve">’th </w:t>
      </w:r>
      <w:r w:rsidRPr="003D43F5">
        <w:rPr>
          <w:rFonts w:ascii="Times New Roman" w:hAnsi="Times New Roman" w:cs="Times New Roman"/>
          <w:i/>
          <w:sz w:val="24"/>
        </w:rPr>
        <w:t>B</w:t>
      </w:r>
      <w:r w:rsidRPr="003D43F5">
        <w:rPr>
          <w:rFonts w:ascii="Times New Roman" w:hAnsi="Times New Roman" w:cs="Times New Roman"/>
          <w:sz w:val="24"/>
        </w:rPr>
        <w:t>[</w:t>
      </w:r>
      <w:r w:rsidRPr="003D43F5">
        <w:rPr>
          <w:rFonts w:ascii="Times New Roman" w:hAnsi="Times New Roman" w:cs="Times New Roman"/>
          <w:i/>
          <w:sz w:val="24"/>
        </w:rPr>
        <w:t>i</w:t>
      </w:r>
      <w:r w:rsidRPr="003D43F5">
        <w:rPr>
          <w:rFonts w:ascii="Times New Roman" w:hAnsi="Times New Roman" w:cs="Times New Roman"/>
          <w:sz w:val="24"/>
        </w:rPr>
        <w:t>] block of N</w:t>
      </w:r>
      <w:r w:rsidRPr="003D43F5">
        <w:rPr>
          <w:rFonts w:ascii="Times New Roman" w:hAnsi="Times New Roman" w:cs="Times New Roman"/>
          <w:sz w:val="24"/>
          <w:vertAlign w:val="subscript"/>
        </w:rPr>
        <w:t>e</w:t>
      </w:r>
      <w:r w:rsidRPr="003D43F5">
        <w:rPr>
          <w:rFonts w:ascii="Times New Roman" w:hAnsi="Times New Roman" w:cs="Times New Roman"/>
          <w:sz w:val="24"/>
        </w:rPr>
        <w:t xml:space="preserve"> chips from the pulse mapper is associated with bit e</w:t>
      </w:r>
      <w:r w:rsidRPr="003D43F5">
        <w:rPr>
          <w:rFonts w:ascii="Times New Roman" w:hAnsi="Times New Roman" w:cs="Times New Roman"/>
          <w:sz w:val="24"/>
          <w:vertAlign w:val="subscript"/>
        </w:rPr>
        <w:t>i</w:t>
      </w:r>
      <w:r w:rsidRPr="003D43F5">
        <w:rPr>
          <w:rFonts w:ascii="Times New Roman" w:hAnsi="Times New Roman" w:cs="Times New Roman"/>
          <w:sz w:val="24"/>
        </w:rPr>
        <w:t xml:space="preserve"> from the message. If bit e</w:t>
      </w:r>
      <w:r w:rsidRPr="003D43F5">
        <w:rPr>
          <w:rFonts w:ascii="Times New Roman" w:hAnsi="Times New Roman" w:cs="Times New Roman"/>
          <w:sz w:val="24"/>
          <w:vertAlign w:val="subscript"/>
        </w:rPr>
        <w:t>i</w:t>
      </w:r>
      <w:r w:rsidRPr="003D43F5">
        <w:rPr>
          <w:rFonts w:ascii="Times New Roman" w:hAnsi="Times New Roman" w:cs="Times New Roman"/>
          <w:sz w:val="24"/>
        </w:rPr>
        <w:t xml:space="preserve"> has value 0, block </w:t>
      </w:r>
      <w:r w:rsidRPr="003D43F5">
        <w:rPr>
          <w:rFonts w:ascii="Times New Roman" w:hAnsi="Times New Roman" w:cs="Times New Roman"/>
          <w:i/>
          <w:sz w:val="24"/>
        </w:rPr>
        <w:t>B</w:t>
      </w:r>
      <w:r w:rsidRPr="003D43F5">
        <w:rPr>
          <w:rFonts w:ascii="Times New Roman" w:hAnsi="Times New Roman" w:cs="Times New Roman"/>
          <w:sz w:val="24"/>
        </w:rPr>
        <w:t>[</w:t>
      </w:r>
      <w:r w:rsidRPr="003D43F5">
        <w:rPr>
          <w:rFonts w:ascii="Times New Roman" w:hAnsi="Times New Roman" w:cs="Times New Roman"/>
          <w:i/>
          <w:sz w:val="24"/>
        </w:rPr>
        <w:t>i</w:t>
      </w:r>
      <w:r w:rsidRPr="003D43F5">
        <w:rPr>
          <w:rFonts w:ascii="Times New Roman" w:hAnsi="Times New Roman" w:cs="Times New Roman"/>
          <w:sz w:val="24"/>
        </w:rPr>
        <w:t>] remains unchanged. If bit e</w:t>
      </w:r>
      <w:r w:rsidRPr="003D43F5">
        <w:rPr>
          <w:rFonts w:ascii="Times New Roman" w:hAnsi="Times New Roman" w:cs="Times New Roman"/>
          <w:sz w:val="24"/>
          <w:vertAlign w:val="subscript"/>
        </w:rPr>
        <w:t>i</w:t>
      </w:r>
      <w:r w:rsidRPr="003D43F5">
        <w:rPr>
          <w:rFonts w:ascii="Times New Roman" w:hAnsi="Times New Roman" w:cs="Times New Roman"/>
          <w:sz w:val="24"/>
        </w:rPr>
        <w:t xml:space="preserve"> has value 1, all chips in block </w:t>
      </w:r>
      <w:r w:rsidRPr="003D43F5">
        <w:rPr>
          <w:rFonts w:ascii="Times New Roman" w:hAnsi="Times New Roman" w:cs="Times New Roman"/>
          <w:i/>
          <w:sz w:val="24"/>
        </w:rPr>
        <w:t>B</w:t>
      </w:r>
      <w:r w:rsidRPr="003D43F5">
        <w:rPr>
          <w:rFonts w:ascii="Times New Roman" w:hAnsi="Times New Roman" w:cs="Times New Roman"/>
          <w:sz w:val="24"/>
        </w:rPr>
        <w:t>[</w:t>
      </w:r>
      <w:r w:rsidRPr="003D43F5">
        <w:rPr>
          <w:rFonts w:ascii="Times New Roman" w:hAnsi="Times New Roman" w:cs="Times New Roman"/>
          <w:i/>
          <w:sz w:val="24"/>
        </w:rPr>
        <w:t>i</w:t>
      </w:r>
      <w:r w:rsidRPr="003D43F5">
        <w:rPr>
          <w:rFonts w:ascii="Times New Roman" w:hAnsi="Times New Roman" w:cs="Times New Roman"/>
          <w:sz w:val="24"/>
        </w:rPr>
        <w:t>] are polarity reversed (pulse polarity +1 becomes -1, pulse polarity -1 becomes +1, pulse polarity 0 remains unchanged). Note that chips in the Gaps are skipped in this process, so that no message bit e</w:t>
      </w:r>
      <w:r w:rsidRPr="003D43F5">
        <w:rPr>
          <w:rFonts w:ascii="Times New Roman" w:hAnsi="Times New Roman" w:cs="Times New Roman"/>
          <w:sz w:val="24"/>
          <w:vertAlign w:val="subscript"/>
        </w:rPr>
        <w:t>i</w:t>
      </w:r>
      <w:r w:rsidRPr="003D43F5">
        <w:rPr>
          <w:rFonts w:ascii="Times New Roman" w:hAnsi="Times New Roman" w:cs="Times New Roman"/>
          <w:sz w:val="24"/>
        </w:rPr>
        <w:t xml:space="preserve"> is associated with any Gaps; the Message-Encoding procedure only applies during the “STS Active” intervals.</w:t>
      </w:r>
    </w:p>
    <w:p w:rsidR="003D43F5" w:rsidRDefault="003D43F5" w:rsidP="003D43F5">
      <w:pPr>
        <w:jc w:val="center"/>
      </w:pPr>
      <w:r w:rsidRPr="004A40BA">
        <w:rPr>
          <w:noProof/>
        </w:rPr>
        <w:drawing>
          <wp:inline distT="0" distB="0" distL="0" distR="0" wp14:anchorId="36C86045" wp14:editId="4022188C">
            <wp:extent cx="4210802" cy="1352441"/>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39812" cy="1361759"/>
                    </a:xfrm>
                    <a:prstGeom prst="rect">
                      <a:avLst/>
                    </a:prstGeom>
                  </pic:spPr>
                </pic:pic>
              </a:graphicData>
            </a:graphic>
          </wp:inline>
        </w:drawing>
      </w:r>
    </w:p>
    <w:p w:rsidR="003D43F5" w:rsidRPr="003D43F5" w:rsidRDefault="003D43F5" w:rsidP="003D43F5">
      <w:pPr>
        <w:jc w:val="center"/>
        <w:rPr>
          <w:rFonts w:ascii="Arial" w:hAnsi="Arial" w:cs="Arial"/>
          <w:sz w:val="20"/>
        </w:rPr>
      </w:pPr>
      <w:bookmarkStart w:id="9" w:name="_Ref518566457"/>
      <w:r w:rsidRPr="003D43F5">
        <w:rPr>
          <w:rFonts w:ascii="Arial" w:hAnsi="Arial" w:cs="Arial"/>
          <w:sz w:val="20"/>
        </w:rPr>
        <w:t xml:space="preserve">Figure </w:t>
      </w:r>
      <w:r w:rsidRPr="003D43F5">
        <w:rPr>
          <w:rFonts w:ascii="Arial" w:hAnsi="Arial" w:cs="Arial"/>
          <w:sz w:val="20"/>
        </w:rPr>
        <w:fldChar w:fldCharType="begin"/>
      </w:r>
      <w:r w:rsidRPr="003D43F5">
        <w:rPr>
          <w:rFonts w:ascii="Arial" w:hAnsi="Arial" w:cs="Arial"/>
          <w:sz w:val="20"/>
        </w:rPr>
        <w:instrText xml:space="preserve"> SEQ Figure \* ARABIC </w:instrText>
      </w:r>
      <w:r w:rsidRPr="003D43F5">
        <w:rPr>
          <w:rFonts w:ascii="Arial" w:hAnsi="Arial" w:cs="Arial"/>
          <w:sz w:val="20"/>
        </w:rPr>
        <w:fldChar w:fldCharType="separate"/>
      </w:r>
      <w:r w:rsidR="006F2764">
        <w:rPr>
          <w:rFonts w:ascii="Arial" w:hAnsi="Arial" w:cs="Arial"/>
          <w:noProof/>
          <w:sz w:val="20"/>
        </w:rPr>
        <w:t>8</w:t>
      </w:r>
      <w:r w:rsidRPr="003D43F5">
        <w:rPr>
          <w:rFonts w:ascii="Arial" w:hAnsi="Arial" w:cs="Arial"/>
          <w:sz w:val="20"/>
        </w:rPr>
        <w:fldChar w:fldCharType="end"/>
      </w:r>
      <w:bookmarkEnd w:id="9"/>
      <w:r w:rsidRPr="003D43F5">
        <w:rPr>
          <w:rFonts w:ascii="Arial" w:hAnsi="Arial" w:cs="Arial"/>
          <w:sz w:val="20"/>
        </w:rPr>
        <w:t>: Message Encoding STS</w:t>
      </w:r>
    </w:p>
    <w:p w:rsidR="003D43F5" w:rsidRPr="006770C5" w:rsidRDefault="003D43F5" w:rsidP="003D43F5">
      <w:pPr>
        <w:jc w:val="center"/>
        <w:rPr>
          <w:rFonts w:cs="Arial"/>
          <w:noProof/>
        </w:rPr>
      </w:pPr>
    </w:p>
    <w:p w:rsidR="003D43F5" w:rsidRPr="003D43F5" w:rsidRDefault="003D43F5" w:rsidP="003D43F5">
      <w:pPr>
        <w:pStyle w:val="ReqTxt"/>
        <w:rPr>
          <w:rFonts w:ascii="Times New Roman" w:hAnsi="Times New Roman" w:cs="Times New Roman"/>
          <w:sz w:val="24"/>
        </w:rPr>
      </w:pPr>
      <w:r w:rsidRPr="003D43F5">
        <w:rPr>
          <w:rFonts w:ascii="Times New Roman" w:hAnsi="Times New Roman" w:cs="Times New Roman"/>
          <w:sz w:val="24"/>
        </w:rPr>
        <w:t>N</w:t>
      </w:r>
      <w:r w:rsidRPr="003D43F5">
        <w:rPr>
          <w:rFonts w:ascii="Times New Roman" w:hAnsi="Times New Roman" w:cs="Times New Roman"/>
          <w:sz w:val="24"/>
          <w:vertAlign w:val="subscript"/>
        </w:rPr>
        <w:t>e</w:t>
      </w:r>
      <w:r w:rsidRPr="003D43F5">
        <w:rPr>
          <w:rFonts w:ascii="Times New Roman" w:hAnsi="Times New Roman" w:cs="Times New Roman"/>
          <w:sz w:val="24"/>
        </w:rPr>
        <w:t>, defined in units of chip counts, can be any value defined by:</w:t>
      </w:r>
    </w:p>
    <w:p w:rsidR="003D43F5" w:rsidRDefault="003D43F5" w:rsidP="003D43F5">
      <w:r>
        <w:tab/>
        <w:t>N</w:t>
      </w:r>
      <w:r w:rsidRPr="006F0675">
        <w:rPr>
          <w:vertAlign w:val="subscript"/>
        </w:rPr>
        <w:t>e</w:t>
      </w:r>
      <w:r>
        <w:t xml:space="preserve"> = 512 * 2</w:t>
      </w:r>
      <w:r w:rsidRPr="004E3437">
        <w:rPr>
          <w:i/>
          <w:vertAlign w:val="superscript"/>
        </w:rPr>
        <w:t>l</w:t>
      </w:r>
      <w:r>
        <w:t>,</w:t>
      </w:r>
    </w:p>
    <w:p w:rsidR="003D43F5" w:rsidRPr="003D43F5" w:rsidRDefault="003D43F5" w:rsidP="003D43F5">
      <w:pPr>
        <w:pStyle w:val="ReqTxt"/>
        <w:rPr>
          <w:rFonts w:ascii="Times New Roman" w:hAnsi="Times New Roman" w:cs="Times New Roman"/>
          <w:sz w:val="24"/>
        </w:rPr>
      </w:pPr>
      <w:r w:rsidRPr="003D43F5">
        <w:rPr>
          <w:rFonts w:ascii="Times New Roman" w:hAnsi="Times New Roman" w:cs="Times New Roman"/>
          <w:sz w:val="24"/>
        </w:rPr>
        <w:t xml:space="preserve">where can be any number </w:t>
      </w:r>
      <w:r w:rsidRPr="003D43F5">
        <w:rPr>
          <w:rFonts w:ascii="Times New Roman" w:hAnsi="Times New Roman" w:cs="Times New Roman"/>
          <w:i/>
          <w:sz w:val="24"/>
        </w:rPr>
        <w:t>l</w:t>
      </w:r>
      <w:r w:rsidRPr="003D43F5">
        <w:rPr>
          <w:rFonts w:ascii="Times New Roman" w:hAnsi="Times New Roman" w:cs="Times New Roman"/>
          <w:sz w:val="24"/>
        </w:rPr>
        <w:t xml:space="preserve"> = 0,1,2,3,4,5. Both N</w:t>
      </w:r>
      <w:r w:rsidRPr="003D43F5">
        <w:rPr>
          <w:rFonts w:ascii="Times New Roman" w:hAnsi="Times New Roman" w:cs="Times New Roman"/>
          <w:sz w:val="24"/>
          <w:vertAlign w:val="subscript"/>
        </w:rPr>
        <w:t>e</w:t>
      </w:r>
      <w:r w:rsidRPr="003D43F5">
        <w:rPr>
          <w:rFonts w:ascii="Times New Roman" w:hAnsi="Times New Roman" w:cs="Times New Roman"/>
          <w:sz w:val="24"/>
        </w:rPr>
        <w:t xml:space="preserve"> and </w:t>
      </w:r>
      <w:r w:rsidRPr="003D43F5">
        <w:rPr>
          <w:rFonts w:ascii="Times New Roman" w:hAnsi="Times New Roman" w:cs="Times New Roman"/>
          <w:i/>
          <w:sz w:val="24"/>
        </w:rPr>
        <w:t>l</w:t>
      </w:r>
      <w:r w:rsidRPr="003D43F5">
        <w:rPr>
          <w:rFonts w:ascii="Times New Roman" w:hAnsi="Times New Roman" w:cs="Times New Roman"/>
          <w:sz w:val="24"/>
        </w:rPr>
        <w:t xml:space="preserve"> are pre-negotiated between communicating devices at higher communication layers during connection setup.</w:t>
      </w:r>
    </w:p>
    <w:p w:rsidR="003D43F5" w:rsidRPr="003D43F5" w:rsidRDefault="003D43F5" w:rsidP="003D43F5">
      <w:pPr>
        <w:pStyle w:val="ReqTxt"/>
        <w:rPr>
          <w:rFonts w:ascii="Times New Roman" w:hAnsi="Times New Roman" w:cs="Times New Roman"/>
          <w:sz w:val="24"/>
        </w:rPr>
      </w:pPr>
      <w:r w:rsidRPr="003D43F5">
        <w:rPr>
          <w:rFonts w:ascii="Times New Roman" w:hAnsi="Times New Roman" w:cs="Times New Roman"/>
          <w:sz w:val="24"/>
        </w:rPr>
        <w:t>The message E can optionally be used for advanced authentication schemes. The contents of message E are outside of the scope of this specification.</w:t>
      </w:r>
    </w:p>
    <w:p w:rsidR="00FD06B9" w:rsidRDefault="00FD06B9" w:rsidP="00FD06B9">
      <w:pPr>
        <w:pStyle w:val="Heading1"/>
      </w:pPr>
      <w:r>
        <w:t>PRF128 PHY</w:t>
      </w:r>
    </w:p>
    <w:p w:rsidR="003D43F5" w:rsidRPr="003D43F5" w:rsidRDefault="00FD06B9" w:rsidP="003D43F5">
      <w:pPr>
        <w:pStyle w:val="Heading2"/>
        <w:numPr>
          <w:ilvl w:val="1"/>
          <w:numId w:val="19"/>
        </w:numPr>
      </w:pPr>
      <w:r w:rsidRPr="00FD06B9">
        <w:t>Synchronization Header (SHR)</w:t>
      </w:r>
    </w:p>
    <w:p w:rsidR="00FD06B9" w:rsidRDefault="00FD06B9" w:rsidP="00FD06B9">
      <w:pPr>
        <w:pStyle w:val="Heading3"/>
        <w:numPr>
          <w:ilvl w:val="2"/>
          <w:numId w:val="20"/>
        </w:numPr>
      </w:pPr>
      <w:r>
        <w:t>SYNC</w:t>
      </w:r>
    </w:p>
    <w:p w:rsidR="00851D77" w:rsidRPr="00851D77" w:rsidRDefault="00851D77" w:rsidP="00851D77">
      <w:pPr>
        <w:pStyle w:val="ReqTxt"/>
        <w:rPr>
          <w:rFonts w:ascii="Times New Roman" w:hAnsi="Times New Roman" w:cs="Times New Roman"/>
          <w:noProof/>
          <w:sz w:val="24"/>
        </w:rPr>
      </w:pPr>
      <w:r w:rsidRPr="00851D77">
        <w:rPr>
          <w:rFonts w:ascii="Times New Roman" w:hAnsi="Times New Roman" w:cs="Times New Roman"/>
          <w:noProof/>
          <w:sz w:val="24"/>
        </w:rPr>
        <w:t>The SYNC duration in number of periodic symbols (</w:t>
      </w:r>
      <m:oMath>
        <m:sSub>
          <m:sSubPr>
            <m:ctrlPr>
              <w:rPr>
                <w:rFonts w:ascii="Cambria Math" w:hAnsi="Cambria Math" w:cs="Times New Roman"/>
                <w:noProof/>
                <w:sz w:val="24"/>
              </w:rPr>
            </m:ctrlPr>
          </m:sSubPr>
          <m:e>
            <m:r>
              <m:rPr>
                <m:sty m:val="p"/>
              </m:rPr>
              <w:rPr>
                <w:rFonts w:ascii="Cambria Math" w:hAnsi="Cambria Math" w:cs="Times New Roman"/>
                <w:noProof/>
                <w:sz w:val="24"/>
              </w:rPr>
              <m:t>N</m:t>
            </m:r>
          </m:e>
          <m:sub>
            <m:r>
              <m:rPr>
                <m:sty m:val="p"/>
              </m:rPr>
              <w:rPr>
                <w:rFonts w:ascii="Cambria Math" w:hAnsi="Cambria Math" w:cs="Times New Roman"/>
                <w:noProof/>
                <w:sz w:val="24"/>
              </w:rPr>
              <m:t>SYNC</m:t>
            </m:r>
          </m:sub>
        </m:sSub>
      </m:oMath>
      <w:r w:rsidRPr="00851D77">
        <w:rPr>
          <w:rFonts w:ascii="Times New Roman" w:hAnsi="Times New Roman" w:cs="Times New Roman"/>
          <w:noProof/>
          <w:sz w:val="24"/>
        </w:rPr>
        <w:t xml:space="preserve">) shall be configurable and cover the following values: 32, 64, 128, 256, 1024, 2048, and 4096. </w:t>
      </w:r>
      <m:oMath>
        <m:sSub>
          <m:sSubPr>
            <m:ctrlPr>
              <w:rPr>
                <w:rFonts w:ascii="Cambria Math" w:hAnsi="Cambria Math" w:cs="Times New Roman"/>
                <w:noProof/>
                <w:sz w:val="24"/>
              </w:rPr>
            </m:ctrlPr>
          </m:sSubPr>
          <m:e>
            <m:r>
              <m:rPr>
                <m:sty m:val="p"/>
              </m:rPr>
              <w:rPr>
                <w:rFonts w:ascii="Cambria Math" w:hAnsi="Cambria Math" w:cs="Times New Roman"/>
                <w:noProof/>
                <w:sz w:val="24"/>
              </w:rPr>
              <m:t>N</m:t>
            </m:r>
          </m:e>
          <m:sub>
            <m:r>
              <m:rPr>
                <m:sty m:val="p"/>
              </m:rPr>
              <w:rPr>
                <w:rFonts w:ascii="Cambria Math" w:hAnsi="Cambria Math" w:cs="Times New Roman"/>
                <w:noProof/>
                <w:sz w:val="24"/>
              </w:rPr>
              <m:t>SYNC</m:t>
            </m:r>
          </m:sub>
        </m:sSub>
      </m:oMath>
      <w:r w:rsidRPr="00851D77">
        <w:rPr>
          <w:rFonts w:ascii="Times New Roman" w:hAnsi="Times New Roman" w:cs="Times New Roman"/>
          <w:noProof/>
          <w:sz w:val="24"/>
        </w:rPr>
        <w:t xml:space="preserve"> shall be static or known a priori via signaling at higher protocol layers. Support for </w:t>
      </w:r>
      <m:oMath>
        <m:sSub>
          <m:sSubPr>
            <m:ctrlPr>
              <w:rPr>
                <w:rFonts w:ascii="Cambria Math" w:hAnsi="Cambria Math" w:cs="Times New Roman"/>
                <w:noProof/>
                <w:sz w:val="24"/>
              </w:rPr>
            </m:ctrlPr>
          </m:sSubPr>
          <m:e>
            <m:r>
              <m:rPr>
                <m:sty m:val="p"/>
              </m:rPr>
              <w:rPr>
                <w:rFonts w:ascii="Cambria Math" w:hAnsi="Cambria Math" w:cs="Times New Roman"/>
                <w:noProof/>
                <w:sz w:val="24"/>
              </w:rPr>
              <m:t>N</m:t>
            </m:r>
          </m:e>
          <m:sub>
            <m:r>
              <m:rPr>
                <m:sty m:val="p"/>
              </m:rPr>
              <w:rPr>
                <w:rFonts w:ascii="Cambria Math" w:hAnsi="Cambria Math" w:cs="Times New Roman"/>
                <w:noProof/>
                <w:sz w:val="24"/>
              </w:rPr>
              <m:t>SYNC</m:t>
            </m:r>
          </m:sub>
        </m:sSub>
      </m:oMath>
      <w:r w:rsidRPr="00851D77">
        <w:rPr>
          <w:rFonts w:ascii="Times New Roman" w:hAnsi="Times New Roman" w:cs="Times New Roman"/>
          <w:noProof/>
          <w:sz w:val="24"/>
        </w:rPr>
        <w:t xml:space="preserve"> of 64 is mandatory for SRDEVs.</w:t>
      </w:r>
    </w:p>
    <w:p w:rsidR="00851D77" w:rsidRPr="00851D77" w:rsidRDefault="00851D77" w:rsidP="00851D77">
      <w:pPr>
        <w:pStyle w:val="ReqTxt"/>
        <w:rPr>
          <w:rFonts w:ascii="Times New Roman" w:hAnsi="Times New Roman" w:cs="Times New Roman"/>
          <w:noProof/>
          <w:sz w:val="24"/>
        </w:rPr>
      </w:pPr>
      <w:r w:rsidRPr="00851D77">
        <w:rPr>
          <w:rFonts w:ascii="Times New Roman" w:hAnsi="Times New Roman" w:cs="Times New Roman"/>
          <w:noProof/>
          <w:sz w:val="24"/>
        </w:rPr>
        <w:t>For all PRF128 frame formats, a length-127 binary code shall be used to construct the SYNC symbols.</w:t>
      </w:r>
    </w:p>
    <w:p w:rsidR="00851D77" w:rsidRPr="00851D77" w:rsidRDefault="00851D77" w:rsidP="00851D77">
      <w:pPr>
        <w:pStyle w:val="ReqTxt"/>
        <w:rPr>
          <w:rFonts w:ascii="Times New Roman" w:hAnsi="Times New Roman" w:cs="Times New Roman"/>
          <w:noProof/>
          <w:sz w:val="24"/>
        </w:rPr>
      </w:pPr>
      <w:r w:rsidRPr="00851D77">
        <w:rPr>
          <w:rFonts w:ascii="Times New Roman" w:hAnsi="Times New Roman" w:cs="Times New Roman"/>
          <w:noProof/>
          <w:sz w:val="24"/>
        </w:rPr>
        <w:t xml:space="preserve">One of the binary sequences listed in </w:t>
      </w:r>
      <w:r w:rsidRPr="00851D77">
        <w:rPr>
          <w:rFonts w:ascii="Times New Roman" w:hAnsi="Times New Roman" w:cs="Times New Roman"/>
          <w:noProof/>
          <w:sz w:val="24"/>
        </w:rPr>
        <w:fldChar w:fldCharType="begin"/>
      </w:r>
      <w:r w:rsidRPr="00851D77">
        <w:rPr>
          <w:rFonts w:ascii="Times New Roman" w:hAnsi="Times New Roman" w:cs="Times New Roman"/>
          <w:noProof/>
          <w:sz w:val="24"/>
        </w:rPr>
        <w:instrText xml:space="preserve"> REF _Ref518464978 \h  \* MERGEFORMAT </w:instrText>
      </w:r>
      <w:r w:rsidRPr="00851D77">
        <w:rPr>
          <w:rFonts w:ascii="Times New Roman" w:hAnsi="Times New Roman" w:cs="Times New Roman"/>
          <w:noProof/>
          <w:sz w:val="24"/>
        </w:rPr>
      </w:r>
      <w:r w:rsidRPr="00851D77">
        <w:rPr>
          <w:rFonts w:ascii="Times New Roman" w:hAnsi="Times New Roman" w:cs="Times New Roman"/>
          <w:noProof/>
          <w:sz w:val="24"/>
        </w:rPr>
        <w:fldChar w:fldCharType="separate"/>
      </w:r>
      <w:r w:rsidR="006F2764" w:rsidRPr="006F2764">
        <w:rPr>
          <w:rFonts w:ascii="Times New Roman" w:hAnsi="Times New Roman" w:cs="Times New Roman"/>
          <w:noProof/>
          <w:sz w:val="24"/>
        </w:rPr>
        <w:t>Table 4</w:t>
      </w:r>
      <w:r w:rsidRPr="00851D77">
        <w:rPr>
          <w:rFonts w:ascii="Times New Roman" w:hAnsi="Times New Roman" w:cs="Times New Roman"/>
          <w:noProof/>
          <w:sz w:val="24"/>
        </w:rPr>
        <w:fldChar w:fldCharType="end"/>
      </w:r>
      <w:r w:rsidRPr="00851D77">
        <w:rPr>
          <w:rFonts w:ascii="Times New Roman" w:hAnsi="Times New Roman" w:cs="Times New Roman"/>
          <w:noProof/>
          <w:sz w:val="24"/>
        </w:rPr>
        <w:t xml:space="preserve"> shall be used. The selection of the code is either static or signaled via higher layers.</w:t>
      </w:r>
    </w:p>
    <w:p w:rsidR="00851D77" w:rsidRPr="00851D77" w:rsidRDefault="00851D77" w:rsidP="00851D77">
      <w:pPr>
        <w:pStyle w:val="ReqTxt"/>
        <w:rPr>
          <w:rFonts w:ascii="Times New Roman" w:hAnsi="Times New Roman" w:cs="Times New Roman"/>
          <w:noProof/>
          <w:sz w:val="24"/>
        </w:rPr>
      </w:pPr>
      <w:r w:rsidRPr="00851D77">
        <w:rPr>
          <w:rFonts w:ascii="Times New Roman" w:hAnsi="Times New Roman" w:cs="Times New Roman"/>
          <w:noProof/>
          <w:sz w:val="24"/>
        </w:rPr>
        <w:t>All mappings of PRF128 SYNC codes to channel numbers are allowed, although some considerations may apply that could lead an implementer to avoid specific code-channel combinations, for example:</w:t>
      </w:r>
    </w:p>
    <w:p w:rsidR="00851D77" w:rsidRPr="00851D77" w:rsidRDefault="00851D77" w:rsidP="00851D77">
      <w:pPr>
        <w:pStyle w:val="ListParagraph"/>
        <w:numPr>
          <w:ilvl w:val="0"/>
          <w:numId w:val="25"/>
        </w:numPr>
        <w:spacing w:before="120" w:after="160" w:line="259" w:lineRule="auto"/>
        <w:rPr>
          <w:rFonts w:cs="Arial"/>
          <w:noProof/>
        </w:rPr>
      </w:pPr>
      <w:r w:rsidRPr="00851D77">
        <w:rPr>
          <w:rFonts w:cs="Arial"/>
          <w:noProof/>
        </w:rPr>
        <w:t>Within channels, use of sets of codes with good cross-correlation may reduce the probability of receivers synchronizing to unwanted transmissions, thereby improving multi-user performance.</w:t>
      </w:r>
    </w:p>
    <w:p w:rsidR="00851D77" w:rsidRPr="00851D77" w:rsidRDefault="00851D77" w:rsidP="00851D77">
      <w:pPr>
        <w:pStyle w:val="ListParagraph"/>
        <w:numPr>
          <w:ilvl w:val="0"/>
          <w:numId w:val="25"/>
        </w:numPr>
        <w:spacing w:before="120" w:after="160" w:line="259" w:lineRule="auto"/>
        <w:rPr>
          <w:rFonts w:cs="Arial"/>
          <w:noProof/>
        </w:rPr>
      </w:pPr>
      <w:r w:rsidRPr="00851D77">
        <w:rPr>
          <w:rFonts w:cs="Arial"/>
          <w:noProof/>
        </w:rPr>
        <w:t>Aliasing effects may cause receivers to synchronize to transmissions on adjacent channels, which may be avoided by ensuring sufficiently low cross-correlation between codes selected for use in adjacent channels (center frequencies).</w:t>
      </w:r>
    </w:p>
    <w:p w:rsidR="00851D77" w:rsidRPr="008907F2" w:rsidRDefault="00851D77" w:rsidP="00851D77">
      <w:pPr>
        <w:rPr>
          <w:rFonts w:cs="Arial"/>
          <w:noProof/>
        </w:rPr>
      </w:pPr>
    </w:p>
    <w:tbl>
      <w:tblPr>
        <w:tblStyle w:val="TableGrid"/>
        <w:tblW w:w="0" w:type="auto"/>
        <w:tblLook w:val="04A0" w:firstRow="1" w:lastRow="0" w:firstColumn="1" w:lastColumn="0" w:noHBand="0" w:noVBand="1"/>
      </w:tblPr>
      <w:tblGrid>
        <w:gridCol w:w="505"/>
        <w:gridCol w:w="7130"/>
      </w:tblGrid>
      <w:tr w:rsidR="00851D77" w:rsidRPr="008907F2" w:rsidTr="00D91961">
        <w:tc>
          <w:tcPr>
            <w:tcW w:w="0" w:type="auto"/>
            <w:gridSpan w:val="2"/>
          </w:tcPr>
          <w:p w:rsidR="00851D77" w:rsidRPr="008907F2" w:rsidRDefault="00851D77" w:rsidP="00D91961">
            <w:pPr>
              <w:rPr>
                <w:rFonts w:cs="Arial"/>
                <w:noProof/>
              </w:rPr>
            </w:pPr>
            <w:r w:rsidRPr="008907F2">
              <w:rPr>
                <w:rFonts w:cs="Arial"/>
                <w:noProof/>
              </w:rPr>
              <w:t>Length-127</w:t>
            </w:r>
          </w:p>
        </w:tc>
      </w:tr>
      <w:tr w:rsidR="00851D77" w:rsidRPr="008907F2" w:rsidTr="00D91961">
        <w:tc>
          <w:tcPr>
            <w:tcW w:w="0" w:type="auto"/>
          </w:tcPr>
          <w:p w:rsidR="00851D77" w:rsidRPr="008907F2" w:rsidRDefault="00851D77" w:rsidP="00D91961">
            <w:pPr>
              <w:rPr>
                <w:rFonts w:cs="Arial"/>
                <w:noProof/>
              </w:rPr>
            </w:pPr>
            <w:r w:rsidRPr="008907F2">
              <w:rPr>
                <w:rFonts w:cs="Arial"/>
                <w:noProof/>
              </w:rPr>
              <w:t>ID</w:t>
            </w:r>
          </w:p>
        </w:tc>
        <w:tc>
          <w:tcPr>
            <w:tcW w:w="0" w:type="auto"/>
          </w:tcPr>
          <w:p w:rsidR="00851D77" w:rsidRPr="008907F2" w:rsidRDefault="00851D77" w:rsidP="00D91961">
            <w:pPr>
              <w:rPr>
                <w:rFonts w:cs="Arial"/>
                <w:noProof/>
              </w:rPr>
            </w:pPr>
            <w:r w:rsidRPr="008907F2">
              <w:rPr>
                <w:rFonts w:cs="Arial"/>
                <w:noProof/>
              </w:rPr>
              <w:t>Code</w:t>
            </w:r>
          </w:p>
        </w:tc>
      </w:tr>
      <w:tr w:rsidR="00851D77" w:rsidRPr="008907F2" w:rsidTr="00D91961">
        <w:tc>
          <w:tcPr>
            <w:tcW w:w="0" w:type="auto"/>
          </w:tcPr>
          <w:p w:rsidR="00851D77" w:rsidRPr="008907F2" w:rsidRDefault="00851D77" w:rsidP="00D91961">
            <w:pPr>
              <w:rPr>
                <w:rFonts w:ascii="Courier New" w:hAnsi="Courier New" w:cs="Courier New"/>
                <w:noProof/>
              </w:rPr>
            </w:pPr>
            <w:r w:rsidRPr="008907F2">
              <w:rPr>
                <w:rFonts w:ascii="Courier New" w:hAnsi="Courier New" w:cs="Courier New"/>
                <w:noProof/>
              </w:rPr>
              <w:t>0</w:t>
            </w:r>
          </w:p>
        </w:tc>
        <w:tc>
          <w:tcPr>
            <w:tcW w:w="0" w:type="auto"/>
          </w:tcPr>
          <w:p w:rsidR="00851D77" w:rsidRPr="008907F2" w:rsidRDefault="00851D77" w:rsidP="00D91961">
            <w:pPr>
              <w:rPr>
                <w:rFonts w:ascii="Courier New" w:hAnsi="Courier New" w:cs="Courier New"/>
                <w:noProof/>
                <w:sz w:val="18"/>
              </w:rPr>
            </w:pPr>
            <w:r w:rsidRPr="008907F2">
              <w:rPr>
                <w:rFonts w:ascii="Courier New" w:hAnsi="Courier New" w:cs="Courier New"/>
                <w:noProof/>
                <w:sz w:val="18"/>
              </w:rPr>
              <w:t>-+++++++-+-+-+--++--+++-+++-+--+-++---++-++++-++-+-++-++--+--+--</w:t>
            </w:r>
            <w:r w:rsidRPr="008907F2">
              <w:rPr>
                <w:rFonts w:ascii="Courier New" w:hAnsi="Courier New" w:cs="Courier New"/>
                <w:noProof/>
                <w:sz w:val="18"/>
              </w:rPr>
              <w:br/>
              <w:t>-+++----+-+++++--+-+-+++--++-+---+--++++---+-+----++-----+-----</w:t>
            </w:r>
          </w:p>
        </w:tc>
      </w:tr>
      <w:tr w:rsidR="00851D77" w:rsidRPr="008907F2" w:rsidTr="00D91961">
        <w:tc>
          <w:tcPr>
            <w:tcW w:w="0" w:type="auto"/>
          </w:tcPr>
          <w:p w:rsidR="00851D77" w:rsidRPr="008907F2" w:rsidRDefault="00851D77" w:rsidP="00D91961">
            <w:pPr>
              <w:rPr>
                <w:rFonts w:ascii="Courier New" w:hAnsi="Courier New" w:cs="Courier New"/>
                <w:noProof/>
              </w:rPr>
            </w:pPr>
            <w:r w:rsidRPr="008907F2">
              <w:rPr>
                <w:rFonts w:ascii="Courier New" w:hAnsi="Courier New" w:cs="Courier New"/>
                <w:noProof/>
              </w:rPr>
              <w:t>1</w:t>
            </w:r>
          </w:p>
        </w:tc>
        <w:tc>
          <w:tcPr>
            <w:tcW w:w="0" w:type="auto"/>
          </w:tcPr>
          <w:p w:rsidR="00851D77" w:rsidRPr="008907F2" w:rsidRDefault="00851D77" w:rsidP="00D91961">
            <w:pPr>
              <w:rPr>
                <w:rFonts w:ascii="Courier New" w:hAnsi="Courier New" w:cs="Courier New"/>
                <w:noProof/>
                <w:sz w:val="18"/>
              </w:rPr>
            </w:pPr>
            <w:r w:rsidRPr="008907F2">
              <w:rPr>
                <w:rFonts w:ascii="Courier New" w:hAnsi="Courier New" w:cs="Courier New"/>
                <w:noProof/>
                <w:sz w:val="18"/>
              </w:rPr>
              <w:t>-+--+--++-+--++++-+++----+++++++---+++-++---+-+--+-+++++-+-+-+--</w:t>
            </w:r>
            <w:r w:rsidRPr="008907F2">
              <w:rPr>
                <w:rFonts w:ascii="Courier New" w:hAnsi="Courier New" w:cs="Courier New"/>
                <w:noProof/>
                <w:sz w:val="18"/>
              </w:rPr>
              <w:br/>
              <w:t>--+-++-++++--+++--+-+-++--++-----++-++-+-+++-+---++--+---+-----</w:t>
            </w:r>
          </w:p>
        </w:tc>
      </w:tr>
      <w:tr w:rsidR="00851D77" w:rsidRPr="008907F2" w:rsidTr="00D91961">
        <w:tc>
          <w:tcPr>
            <w:tcW w:w="0" w:type="auto"/>
          </w:tcPr>
          <w:p w:rsidR="00851D77" w:rsidRPr="008907F2" w:rsidRDefault="00851D77" w:rsidP="00D91961">
            <w:pPr>
              <w:rPr>
                <w:rFonts w:ascii="Courier New" w:hAnsi="Courier New" w:cs="Courier New"/>
                <w:noProof/>
              </w:rPr>
            </w:pPr>
            <w:r w:rsidRPr="008907F2">
              <w:rPr>
                <w:rFonts w:ascii="Courier New" w:hAnsi="Courier New" w:cs="Courier New"/>
                <w:noProof/>
              </w:rPr>
              <w:t>2</w:t>
            </w:r>
          </w:p>
        </w:tc>
        <w:tc>
          <w:tcPr>
            <w:tcW w:w="0" w:type="auto"/>
          </w:tcPr>
          <w:p w:rsidR="00851D77" w:rsidRPr="008907F2" w:rsidRDefault="00851D77" w:rsidP="00D91961">
            <w:pPr>
              <w:rPr>
                <w:rFonts w:ascii="Courier New" w:hAnsi="Courier New" w:cs="Courier New"/>
                <w:noProof/>
                <w:sz w:val="18"/>
              </w:rPr>
            </w:pPr>
            <w:r w:rsidRPr="008907F2">
              <w:rPr>
                <w:rFonts w:ascii="Courier New" w:hAnsi="Courier New" w:cs="Courier New"/>
                <w:noProof/>
                <w:sz w:val="18"/>
              </w:rPr>
              <w:t>-++--++-++---+++--+++-+-+++----+--++-----+-+-+-++-+--+--+-+--+++</w:t>
            </w:r>
            <w:r w:rsidRPr="008907F2">
              <w:rPr>
                <w:rFonts w:ascii="Courier New" w:hAnsi="Courier New" w:cs="Courier New"/>
                <w:noProof/>
                <w:sz w:val="18"/>
              </w:rPr>
              <w:br/>
              <w:t>+--+---++-+-+----+++++++-+++-++-++++-+---+-++--+-+++++---+-----</w:t>
            </w:r>
          </w:p>
        </w:tc>
      </w:tr>
      <w:tr w:rsidR="00851D77" w:rsidRPr="008907F2" w:rsidTr="00D91961">
        <w:tc>
          <w:tcPr>
            <w:tcW w:w="0" w:type="auto"/>
          </w:tcPr>
          <w:p w:rsidR="00851D77" w:rsidRPr="008907F2" w:rsidRDefault="00851D77" w:rsidP="00D91961">
            <w:pPr>
              <w:rPr>
                <w:rFonts w:ascii="Courier New" w:hAnsi="Courier New" w:cs="Courier New"/>
                <w:noProof/>
              </w:rPr>
            </w:pPr>
            <w:r w:rsidRPr="008907F2">
              <w:rPr>
                <w:rFonts w:ascii="Courier New" w:hAnsi="Courier New" w:cs="Courier New"/>
                <w:noProof/>
              </w:rPr>
              <w:t>3</w:t>
            </w:r>
          </w:p>
        </w:tc>
        <w:tc>
          <w:tcPr>
            <w:tcW w:w="0" w:type="auto"/>
          </w:tcPr>
          <w:p w:rsidR="00851D77" w:rsidRPr="008907F2" w:rsidRDefault="00851D77" w:rsidP="00D91961">
            <w:pPr>
              <w:rPr>
                <w:rFonts w:ascii="Courier New" w:hAnsi="Courier New" w:cs="Courier New"/>
                <w:noProof/>
                <w:sz w:val="18"/>
              </w:rPr>
            </w:pPr>
            <w:r w:rsidRPr="008907F2">
              <w:rPr>
                <w:rFonts w:ascii="Courier New" w:hAnsi="Courier New" w:cs="Courier New"/>
                <w:noProof/>
                <w:sz w:val="18"/>
              </w:rPr>
              <w:t>-++-+++++-----+-++----+----+++-+---++---+--+++--+-+--++-+--+-+++</w:t>
            </w:r>
            <w:r w:rsidRPr="008907F2">
              <w:rPr>
                <w:rFonts w:ascii="Courier New" w:hAnsi="Courier New" w:cs="Courier New"/>
                <w:noProof/>
                <w:sz w:val="18"/>
              </w:rPr>
              <w:br/>
              <w:t>+-+-+++-+++---++++--++--+--+---+-+-+-++-++--+++++++-++-+-+-----</w:t>
            </w:r>
          </w:p>
        </w:tc>
      </w:tr>
      <w:tr w:rsidR="00851D77" w:rsidRPr="008907F2" w:rsidTr="00D91961">
        <w:tc>
          <w:tcPr>
            <w:tcW w:w="0" w:type="auto"/>
          </w:tcPr>
          <w:p w:rsidR="00851D77" w:rsidRPr="008907F2" w:rsidRDefault="00851D77" w:rsidP="00D91961">
            <w:pPr>
              <w:rPr>
                <w:rFonts w:ascii="Courier New" w:hAnsi="Courier New" w:cs="Courier New"/>
                <w:noProof/>
              </w:rPr>
            </w:pPr>
            <w:r w:rsidRPr="008907F2">
              <w:rPr>
                <w:rFonts w:ascii="Courier New" w:hAnsi="Courier New" w:cs="Courier New"/>
                <w:noProof/>
              </w:rPr>
              <w:t>4</w:t>
            </w:r>
          </w:p>
        </w:tc>
        <w:tc>
          <w:tcPr>
            <w:tcW w:w="0" w:type="auto"/>
          </w:tcPr>
          <w:p w:rsidR="00851D77" w:rsidRPr="008907F2" w:rsidRDefault="00851D77" w:rsidP="00D91961">
            <w:pPr>
              <w:rPr>
                <w:rFonts w:ascii="Courier New" w:hAnsi="Courier New" w:cs="Courier New"/>
                <w:noProof/>
                <w:sz w:val="18"/>
              </w:rPr>
            </w:pPr>
            <w:r w:rsidRPr="008907F2">
              <w:rPr>
                <w:rFonts w:ascii="Courier New" w:hAnsi="Courier New" w:cs="Courier New"/>
                <w:noProof/>
                <w:sz w:val="18"/>
              </w:rPr>
              <w:t>-++----+--+--+++++++-+++++---+++-+-+-+--+-+-++++-+--++--+++--++-</w:t>
            </w:r>
            <w:r w:rsidRPr="008907F2">
              <w:rPr>
                <w:rFonts w:ascii="Courier New" w:hAnsi="Courier New" w:cs="Courier New"/>
                <w:noProof/>
                <w:sz w:val="18"/>
              </w:rPr>
              <w:br/>
              <w:t>+-++---+---+-+++-++--+----++++--+-++-+++-----+-+---++-++-+-----</w:t>
            </w:r>
          </w:p>
        </w:tc>
      </w:tr>
      <w:tr w:rsidR="00851D77" w:rsidRPr="008907F2" w:rsidTr="00D91961">
        <w:tc>
          <w:tcPr>
            <w:tcW w:w="0" w:type="auto"/>
          </w:tcPr>
          <w:p w:rsidR="00851D77" w:rsidRPr="008907F2" w:rsidRDefault="00851D77" w:rsidP="00D91961">
            <w:pPr>
              <w:rPr>
                <w:rFonts w:ascii="Courier New" w:hAnsi="Courier New" w:cs="Courier New"/>
                <w:noProof/>
              </w:rPr>
            </w:pPr>
            <w:r w:rsidRPr="008907F2">
              <w:rPr>
                <w:rFonts w:ascii="Courier New" w:hAnsi="Courier New" w:cs="Courier New"/>
                <w:noProof/>
              </w:rPr>
              <w:lastRenderedPageBreak/>
              <w:t>5</w:t>
            </w:r>
          </w:p>
        </w:tc>
        <w:tc>
          <w:tcPr>
            <w:tcW w:w="0" w:type="auto"/>
          </w:tcPr>
          <w:p w:rsidR="00851D77" w:rsidRPr="008907F2" w:rsidRDefault="00851D77" w:rsidP="00D91961">
            <w:pPr>
              <w:rPr>
                <w:rFonts w:ascii="Courier New" w:hAnsi="Courier New" w:cs="Courier New"/>
                <w:noProof/>
                <w:sz w:val="18"/>
              </w:rPr>
            </w:pPr>
            <w:r w:rsidRPr="008907F2">
              <w:rPr>
                <w:rFonts w:ascii="Courier New" w:hAnsi="Courier New" w:cs="Courier New"/>
                <w:noProof/>
                <w:sz w:val="18"/>
              </w:rPr>
              <w:t>-++++-++--++---+--+--+++--+++++--+-----+---++-+-+-+--++-++-+--+-</w:t>
            </w:r>
            <w:r w:rsidRPr="008907F2">
              <w:rPr>
                <w:rFonts w:ascii="Courier New" w:hAnsi="Courier New" w:cs="Courier New"/>
                <w:noProof/>
                <w:sz w:val="18"/>
              </w:rPr>
              <w:br/>
              <w:t>+----+-++----++--+-+++++++-+-++-+++-++++---+++-+---+-+-+++-----</w:t>
            </w:r>
          </w:p>
        </w:tc>
      </w:tr>
      <w:tr w:rsidR="00851D77" w:rsidRPr="008907F2" w:rsidTr="00D91961">
        <w:tc>
          <w:tcPr>
            <w:tcW w:w="0" w:type="auto"/>
          </w:tcPr>
          <w:p w:rsidR="00851D77" w:rsidRPr="008907F2" w:rsidRDefault="00851D77" w:rsidP="00D91961">
            <w:pPr>
              <w:rPr>
                <w:rFonts w:ascii="Courier New" w:hAnsi="Courier New" w:cs="Courier New"/>
                <w:noProof/>
              </w:rPr>
            </w:pPr>
            <w:r w:rsidRPr="008907F2">
              <w:rPr>
                <w:rFonts w:ascii="Courier New" w:hAnsi="Courier New" w:cs="Courier New"/>
                <w:noProof/>
              </w:rPr>
              <w:t>6</w:t>
            </w:r>
          </w:p>
        </w:tc>
        <w:tc>
          <w:tcPr>
            <w:tcW w:w="0" w:type="auto"/>
          </w:tcPr>
          <w:p w:rsidR="00851D77" w:rsidRPr="008907F2" w:rsidRDefault="00851D77" w:rsidP="00D91961">
            <w:pPr>
              <w:rPr>
                <w:rFonts w:ascii="Courier New" w:hAnsi="Courier New" w:cs="Courier New"/>
                <w:noProof/>
                <w:sz w:val="18"/>
              </w:rPr>
            </w:pPr>
            <w:r w:rsidRPr="008907F2">
              <w:rPr>
                <w:rFonts w:ascii="Courier New" w:hAnsi="Courier New" w:cs="Courier New"/>
                <w:noProof/>
                <w:sz w:val="18"/>
              </w:rPr>
              <w:t>-+---+--++---+-+++-+-++-++-----++--++-+-+--+++--++++-++-+----+-+</w:t>
            </w:r>
            <w:r w:rsidRPr="008907F2">
              <w:rPr>
                <w:rFonts w:ascii="Courier New" w:hAnsi="Courier New" w:cs="Courier New"/>
                <w:noProof/>
                <w:sz w:val="18"/>
              </w:rPr>
              <w:br/>
              <w:t>-+-+++++-+--+-+---++-+++---+++++++----+++-++++--+-++--+--+-----</w:t>
            </w:r>
          </w:p>
        </w:tc>
      </w:tr>
      <w:tr w:rsidR="00851D77" w:rsidRPr="008907F2" w:rsidTr="00D91961">
        <w:tc>
          <w:tcPr>
            <w:tcW w:w="0" w:type="auto"/>
          </w:tcPr>
          <w:p w:rsidR="00851D77" w:rsidRPr="008907F2" w:rsidRDefault="00851D77" w:rsidP="00D91961">
            <w:pPr>
              <w:rPr>
                <w:rFonts w:ascii="Courier New" w:hAnsi="Courier New" w:cs="Courier New"/>
                <w:noProof/>
              </w:rPr>
            </w:pPr>
            <w:r w:rsidRPr="008907F2">
              <w:rPr>
                <w:rFonts w:ascii="Courier New" w:hAnsi="Courier New" w:cs="Courier New"/>
                <w:noProof/>
              </w:rPr>
              <w:t>7</w:t>
            </w:r>
          </w:p>
        </w:tc>
        <w:tc>
          <w:tcPr>
            <w:tcW w:w="0" w:type="auto"/>
          </w:tcPr>
          <w:p w:rsidR="00851D77" w:rsidRPr="008907F2" w:rsidRDefault="00851D77" w:rsidP="00D91961">
            <w:pPr>
              <w:rPr>
                <w:rFonts w:ascii="Courier New" w:hAnsi="Courier New" w:cs="Courier New"/>
                <w:noProof/>
                <w:sz w:val="18"/>
              </w:rPr>
            </w:pPr>
            <w:r w:rsidRPr="008907F2">
              <w:rPr>
                <w:rFonts w:ascii="Courier New" w:hAnsi="Courier New" w:cs="Courier New"/>
                <w:noProof/>
                <w:sz w:val="18"/>
              </w:rPr>
              <w:t>-+-++-----+++-+----+--+++---++-+--+--+-+++-++-+++--++-++--+-+-++</w:t>
            </w:r>
            <w:r w:rsidRPr="008907F2">
              <w:rPr>
                <w:rFonts w:ascii="Courier New" w:hAnsi="Courier New" w:cs="Courier New"/>
                <w:noProof/>
                <w:sz w:val="18"/>
              </w:rPr>
              <w:br/>
              <w:t>-+-+++++-++++----++---+---+-+--++--++++-+-+-+---+++++++--+-----</w:t>
            </w:r>
          </w:p>
        </w:tc>
      </w:tr>
      <w:tr w:rsidR="00851D77" w:rsidRPr="008907F2" w:rsidTr="00D91961">
        <w:tc>
          <w:tcPr>
            <w:tcW w:w="0" w:type="auto"/>
          </w:tcPr>
          <w:p w:rsidR="00851D77" w:rsidRPr="008907F2" w:rsidRDefault="00851D77" w:rsidP="00D91961">
            <w:pPr>
              <w:rPr>
                <w:rFonts w:ascii="Courier New" w:hAnsi="Courier New" w:cs="Courier New"/>
                <w:noProof/>
              </w:rPr>
            </w:pPr>
            <w:r w:rsidRPr="008907F2">
              <w:rPr>
                <w:rFonts w:ascii="Courier New" w:hAnsi="Courier New" w:cs="Courier New"/>
                <w:noProof/>
              </w:rPr>
              <w:t>8</w:t>
            </w:r>
          </w:p>
        </w:tc>
        <w:tc>
          <w:tcPr>
            <w:tcW w:w="0" w:type="auto"/>
          </w:tcPr>
          <w:p w:rsidR="00851D77" w:rsidRPr="008907F2" w:rsidRDefault="00851D77" w:rsidP="00D91961">
            <w:pPr>
              <w:rPr>
                <w:rFonts w:ascii="Courier New" w:hAnsi="Courier New" w:cs="Courier New"/>
                <w:noProof/>
                <w:sz w:val="18"/>
              </w:rPr>
            </w:pPr>
            <w:r w:rsidRPr="008907F2">
              <w:rPr>
                <w:rFonts w:ascii="Courier New" w:hAnsi="Courier New" w:cs="Courier New"/>
                <w:noProof/>
                <w:sz w:val="18"/>
              </w:rPr>
              <w:t>-+++-++-+++++--+++++++-+--+--+-+-+++-+-+-+--+++---++--+-++--++--</w:t>
            </w:r>
            <w:r w:rsidRPr="008907F2">
              <w:rPr>
                <w:rFonts w:ascii="Courier New" w:hAnsi="Courier New" w:cs="Courier New"/>
                <w:noProof/>
                <w:sz w:val="18"/>
              </w:rPr>
              <w:br/>
              <w:t>-+-++++-+++--+---+----++-+-++-+---++++-----+--++-++----+-+-----</w:t>
            </w:r>
          </w:p>
        </w:tc>
      </w:tr>
      <w:tr w:rsidR="00851D77" w:rsidRPr="008907F2" w:rsidTr="00D91961">
        <w:tc>
          <w:tcPr>
            <w:tcW w:w="0" w:type="auto"/>
          </w:tcPr>
          <w:p w:rsidR="00851D77" w:rsidRPr="008907F2" w:rsidRDefault="00851D77" w:rsidP="00D91961">
            <w:pPr>
              <w:rPr>
                <w:rFonts w:ascii="Courier New" w:hAnsi="Courier New" w:cs="Courier New"/>
                <w:noProof/>
              </w:rPr>
            </w:pPr>
            <w:r w:rsidRPr="008907F2">
              <w:rPr>
                <w:rFonts w:ascii="Courier New" w:hAnsi="Courier New" w:cs="Courier New"/>
                <w:noProof/>
              </w:rPr>
              <w:t>9</w:t>
            </w:r>
          </w:p>
        </w:tc>
        <w:tc>
          <w:tcPr>
            <w:tcW w:w="0" w:type="auto"/>
          </w:tcPr>
          <w:p w:rsidR="00851D77" w:rsidRPr="008907F2" w:rsidRDefault="00851D77" w:rsidP="00D91961">
            <w:pPr>
              <w:rPr>
                <w:rFonts w:ascii="Courier New" w:hAnsi="Courier New" w:cs="Courier New"/>
                <w:noProof/>
                <w:sz w:val="18"/>
              </w:rPr>
            </w:pPr>
            <w:r w:rsidRPr="008907F2">
              <w:rPr>
                <w:rFonts w:ascii="Courier New" w:hAnsi="Courier New" w:cs="Courier New"/>
                <w:noProof/>
                <w:sz w:val="18"/>
              </w:rPr>
              <w:t>-+--+++++++---+-+-+-++++--++--+-+---+---++----++++-+++++-+-++-+-</w:t>
            </w:r>
            <w:r w:rsidRPr="008907F2">
              <w:rPr>
                <w:rFonts w:ascii="Courier New" w:hAnsi="Courier New" w:cs="Courier New"/>
                <w:noProof/>
                <w:sz w:val="18"/>
              </w:rPr>
              <w:br/>
              <w:t>+--++-++--+++-++-+++-+--+--+-++---+++--+----+-+++-----++-+-----</w:t>
            </w:r>
          </w:p>
        </w:tc>
      </w:tr>
      <w:tr w:rsidR="00851D77" w:rsidRPr="008907F2" w:rsidTr="00D91961">
        <w:tc>
          <w:tcPr>
            <w:tcW w:w="0" w:type="auto"/>
          </w:tcPr>
          <w:p w:rsidR="00851D77" w:rsidRPr="008907F2" w:rsidRDefault="00851D77" w:rsidP="00D91961">
            <w:pPr>
              <w:rPr>
                <w:rFonts w:ascii="Courier New" w:hAnsi="Courier New" w:cs="Courier New"/>
                <w:noProof/>
              </w:rPr>
            </w:pPr>
            <w:r w:rsidRPr="008907F2">
              <w:rPr>
                <w:rFonts w:ascii="Courier New" w:hAnsi="Courier New" w:cs="Courier New"/>
                <w:noProof/>
              </w:rPr>
              <w:t>10</w:t>
            </w:r>
          </w:p>
        </w:tc>
        <w:tc>
          <w:tcPr>
            <w:tcW w:w="0" w:type="auto"/>
          </w:tcPr>
          <w:p w:rsidR="00851D77" w:rsidRPr="008907F2" w:rsidRDefault="00851D77" w:rsidP="00D91961">
            <w:pPr>
              <w:rPr>
                <w:rFonts w:ascii="Courier New" w:hAnsi="Courier New" w:cs="Courier New"/>
                <w:noProof/>
                <w:sz w:val="18"/>
              </w:rPr>
            </w:pPr>
            <w:r w:rsidRPr="008907F2">
              <w:rPr>
                <w:rFonts w:ascii="Courier New" w:hAnsi="Courier New" w:cs="Courier New"/>
                <w:noProof/>
                <w:sz w:val="18"/>
              </w:rPr>
              <w:t>-+-----++----+-+---++++--+---+-++--+++-+-+--+++++-+----+++---+--</w:t>
            </w:r>
            <w:r w:rsidRPr="008907F2">
              <w:rPr>
                <w:rFonts w:ascii="Courier New" w:hAnsi="Courier New" w:cs="Courier New"/>
                <w:noProof/>
                <w:sz w:val="18"/>
              </w:rPr>
              <w:br/>
              <w:t>+--++-++-+-++-++++-++---++-+--+-+++-+++--++--+-+-+-+++++++-----</w:t>
            </w:r>
          </w:p>
        </w:tc>
      </w:tr>
      <w:tr w:rsidR="00851D77" w:rsidRPr="008907F2" w:rsidTr="00D91961">
        <w:tc>
          <w:tcPr>
            <w:tcW w:w="0" w:type="auto"/>
          </w:tcPr>
          <w:p w:rsidR="00851D77" w:rsidRPr="008907F2" w:rsidRDefault="00851D77" w:rsidP="00D91961">
            <w:pPr>
              <w:rPr>
                <w:rFonts w:ascii="Courier New" w:hAnsi="Courier New" w:cs="Courier New"/>
                <w:noProof/>
              </w:rPr>
            </w:pPr>
            <w:r w:rsidRPr="008907F2">
              <w:rPr>
                <w:rFonts w:ascii="Courier New" w:hAnsi="Courier New" w:cs="Courier New"/>
                <w:noProof/>
              </w:rPr>
              <w:t>11</w:t>
            </w:r>
          </w:p>
        </w:tc>
        <w:tc>
          <w:tcPr>
            <w:tcW w:w="0" w:type="auto"/>
          </w:tcPr>
          <w:p w:rsidR="00851D77" w:rsidRPr="008907F2" w:rsidRDefault="00851D77" w:rsidP="00D91961">
            <w:pPr>
              <w:rPr>
                <w:rFonts w:ascii="Courier New" w:hAnsi="Courier New" w:cs="Courier New"/>
                <w:noProof/>
                <w:sz w:val="18"/>
              </w:rPr>
            </w:pPr>
            <w:r w:rsidRPr="008907F2">
              <w:rPr>
                <w:rFonts w:ascii="Courier New" w:hAnsi="Courier New" w:cs="Courier New"/>
                <w:noProof/>
                <w:sz w:val="18"/>
              </w:rPr>
              <w:t>-+++-+-+---+-+++---++++-+++-++-+-+++++++-+--++----++-+----+-+--+</w:t>
            </w:r>
            <w:r w:rsidRPr="008907F2">
              <w:rPr>
                <w:rFonts w:ascii="Courier New" w:hAnsi="Courier New" w:cs="Courier New"/>
                <w:noProof/>
                <w:sz w:val="18"/>
              </w:rPr>
              <w:br/>
              <w:t>-++-++--+-+-+-++---+-----+--+++++--+++--+--+---++--++-++++-----</w:t>
            </w:r>
          </w:p>
        </w:tc>
      </w:tr>
      <w:tr w:rsidR="00851D77" w:rsidRPr="008907F2" w:rsidTr="00D91961">
        <w:tc>
          <w:tcPr>
            <w:tcW w:w="0" w:type="auto"/>
          </w:tcPr>
          <w:p w:rsidR="00851D77" w:rsidRPr="008907F2" w:rsidRDefault="00851D77" w:rsidP="00D91961">
            <w:pPr>
              <w:rPr>
                <w:rFonts w:ascii="Courier New" w:hAnsi="Courier New" w:cs="Courier New"/>
                <w:noProof/>
              </w:rPr>
            </w:pPr>
            <w:r w:rsidRPr="008907F2">
              <w:rPr>
                <w:rFonts w:ascii="Courier New" w:hAnsi="Courier New" w:cs="Courier New"/>
                <w:noProof/>
              </w:rPr>
              <w:t>12</w:t>
            </w:r>
          </w:p>
        </w:tc>
        <w:tc>
          <w:tcPr>
            <w:tcW w:w="0" w:type="auto"/>
          </w:tcPr>
          <w:p w:rsidR="00851D77" w:rsidRPr="008907F2" w:rsidRDefault="00851D77" w:rsidP="00D91961">
            <w:pPr>
              <w:rPr>
                <w:rFonts w:ascii="Courier New" w:hAnsi="Courier New" w:cs="Courier New"/>
                <w:noProof/>
                <w:sz w:val="18"/>
              </w:rPr>
            </w:pPr>
            <w:r w:rsidRPr="008907F2">
              <w:rPr>
                <w:rFonts w:ascii="Courier New" w:hAnsi="Courier New" w:cs="Courier New"/>
                <w:noProof/>
                <w:sz w:val="18"/>
              </w:rPr>
              <w:t>-+-+----++-++--+-----++++---+-++-+-++----+---+--+++-++++-+---++-</w:t>
            </w:r>
            <w:r w:rsidRPr="008907F2">
              <w:rPr>
                <w:rFonts w:ascii="Courier New" w:hAnsi="Courier New" w:cs="Courier New"/>
                <w:noProof/>
                <w:sz w:val="18"/>
              </w:rPr>
              <w:br/>
              <w:t>-++-+--++---+++--+-+-+-+++-+-+--+--+-+++++++--+++++-++-+++-----</w:t>
            </w:r>
          </w:p>
        </w:tc>
      </w:tr>
      <w:tr w:rsidR="00851D77" w:rsidRPr="008907F2" w:rsidTr="00D91961">
        <w:tc>
          <w:tcPr>
            <w:tcW w:w="0" w:type="auto"/>
          </w:tcPr>
          <w:p w:rsidR="00851D77" w:rsidRPr="008907F2" w:rsidRDefault="00851D77" w:rsidP="00D91961">
            <w:pPr>
              <w:rPr>
                <w:rFonts w:ascii="Courier New" w:hAnsi="Courier New" w:cs="Courier New"/>
                <w:noProof/>
              </w:rPr>
            </w:pPr>
            <w:r w:rsidRPr="008907F2">
              <w:rPr>
                <w:rFonts w:ascii="Courier New" w:hAnsi="Courier New" w:cs="Courier New"/>
                <w:noProof/>
              </w:rPr>
              <w:t>13</w:t>
            </w:r>
          </w:p>
        </w:tc>
        <w:tc>
          <w:tcPr>
            <w:tcW w:w="0" w:type="auto"/>
          </w:tcPr>
          <w:p w:rsidR="00851D77" w:rsidRPr="008907F2" w:rsidRDefault="00851D77" w:rsidP="00D91961">
            <w:pPr>
              <w:rPr>
                <w:rFonts w:ascii="Courier New" w:hAnsi="Courier New" w:cs="Courier New"/>
                <w:noProof/>
                <w:sz w:val="18"/>
              </w:rPr>
            </w:pPr>
            <w:r w:rsidRPr="008907F2">
              <w:rPr>
                <w:rFonts w:ascii="Courier New" w:hAnsi="Courier New" w:cs="Courier New"/>
                <w:noProof/>
                <w:sz w:val="18"/>
              </w:rPr>
              <w:t>-+-+-++-+++++++--++-++-+-+-+---+--+--++--++++---+++-+++-+-++++-+</w:t>
            </w:r>
            <w:r w:rsidRPr="008907F2">
              <w:rPr>
                <w:rFonts w:ascii="Courier New" w:hAnsi="Courier New" w:cs="Courier New"/>
                <w:noProof/>
                <w:sz w:val="18"/>
              </w:rPr>
              <w:br/>
              <w:t>--+-++--+-+--+++--+---++---+-+++----+----++-+-----+++++-++-----</w:t>
            </w:r>
          </w:p>
        </w:tc>
      </w:tr>
      <w:tr w:rsidR="00851D77" w:rsidRPr="008907F2" w:rsidTr="00D91961">
        <w:tc>
          <w:tcPr>
            <w:tcW w:w="0" w:type="auto"/>
          </w:tcPr>
          <w:p w:rsidR="00851D77" w:rsidRPr="008907F2" w:rsidRDefault="00851D77" w:rsidP="00D91961">
            <w:pPr>
              <w:rPr>
                <w:rFonts w:ascii="Courier New" w:hAnsi="Courier New" w:cs="Courier New"/>
                <w:noProof/>
              </w:rPr>
            </w:pPr>
            <w:r w:rsidRPr="008907F2">
              <w:rPr>
                <w:rFonts w:ascii="Courier New" w:hAnsi="Courier New" w:cs="Courier New"/>
                <w:noProof/>
              </w:rPr>
              <w:t>14</w:t>
            </w:r>
          </w:p>
        </w:tc>
        <w:tc>
          <w:tcPr>
            <w:tcW w:w="0" w:type="auto"/>
          </w:tcPr>
          <w:p w:rsidR="00851D77" w:rsidRPr="008907F2" w:rsidRDefault="00851D77" w:rsidP="00D91961">
            <w:pPr>
              <w:rPr>
                <w:rFonts w:ascii="Courier New" w:hAnsi="Courier New" w:cs="Courier New"/>
                <w:noProof/>
                <w:sz w:val="18"/>
              </w:rPr>
            </w:pPr>
            <w:r w:rsidRPr="008907F2">
              <w:rPr>
                <w:rFonts w:ascii="Courier New" w:hAnsi="Courier New" w:cs="Courier New"/>
                <w:noProof/>
                <w:sz w:val="18"/>
              </w:rPr>
              <w:t>-++--+-+---+++----+++++---+-++-++--++---++-+--++-+++++++-+++--++</w:t>
            </w:r>
            <w:r w:rsidRPr="008907F2">
              <w:rPr>
                <w:rFonts w:ascii="Courier New" w:hAnsi="Courier New" w:cs="Courier New"/>
                <w:noProof/>
                <w:sz w:val="18"/>
              </w:rPr>
              <w:br/>
              <w:t>++-+-----+-+-++++--+--+---+----+--+++-++-+-+-+--+-+++-+-++-----</w:t>
            </w:r>
          </w:p>
        </w:tc>
      </w:tr>
      <w:tr w:rsidR="00851D77" w:rsidRPr="008907F2" w:rsidTr="00D91961">
        <w:tc>
          <w:tcPr>
            <w:tcW w:w="0" w:type="auto"/>
          </w:tcPr>
          <w:p w:rsidR="00851D77" w:rsidRPr="008907F2" w:rsidRDefault="00851D77" w:rsidP="00D91961">
            <w:pPr>
              <w:rPr>
                <w:rFonts w:ascii="Courier New" w:hAnsi="Courier New" w:cs="Courier New"/>
                <w:noProof/>
              </w:rPr>
            </w:pPr>
            <w:r w:rsidRPr="008907F2">
              <w:rPr>
                <w:rFonts w:ascii="Courier New" w:hAnsi="Courier New" w:cs="Courier New"/>
                <w:noProof/>
              </w:rPr>
              <w:t>15</w:t>
            </w:r>
          </w:p>
        </w:tc>
        <w:tc>
          <w:tcPr>
            <w:tcW w:w="0" w:type="auto"/>
          </w:tcPr>
          <w:p w:rsidR="00851D77" w:rsidRPr="008907F2" w:rsidRDefault="00851D77" w:rsidP="00D91961">
            <w:pPr>
              <w:rPr>
                <w:rFonts w:ascii="Courier New" w:hAnsi="Courier New" w:cs="Courier New"/>
                <w:noProof/>
                <w:sz w:val="18"/>
              </w:rPr>
            </w:pPr>
            <w:r w:rsidRPr="008907F2">
              <w:rPr>
                <w:rFonts w:ascii="Courier New" w:hAnsi="Courier New" w:cs="Courier New"/>
                <w:noProof/>
                <w:sz w:val="18"/>
              </w:rPr>
              <w:t>-+---+++++-+--++-+---+-++++-++-+++-+++++++----+-+-++---+--++++--</w:t>
            </w:r>
            <w:r w:rsidRPr="008907F2">
              <w:rPr>
                <w:rFonts w:ascii="Courier New" w:hAnsi="Courier New" w:cs="Courier New"/>
                <w:noProof/>
                <w:sz w:val="18"/>
              </w:rPr>
              <w:br/>
              <w:t>+-+--+--+-++-+-+-+-----++--+----+++-+-+++--+++---++-++--++-----</w:t>
            </w:r>
          </w:p>
        </w:tc>
      </w:tr>
      <w:tr w:rsidR="00851D77" w:rsidRPr="008907F2" w:rsidTr="00D91961">
        <w:tc>
          <w:tcPr>
            <w:tcW w:w="0" w:type="auto"/>
          </w:tcPr>
          <w:p w:rsidR="00851D77" w:rsidRPr="008907F2" w:rsidRDefault="00851D77" w:rsidP="00D91961">
            <w:pPr>
              <w:rPr>
                <w:rFonts w:ascii="Courier New" w:hAnsi="Courier New" w:cs="Courier New"/>
                <w:noProof/>
              </w:rPr>
            </w:pPr>
            <w:r w:rsidRPr="008907F2">
              <w:rPr>
                <w:rFonts w:ascii="Courier New" w:hAnsi="Courier New" w:cs="Courier New"/>
                <w:noProof/>
              </w:rPr>
              <w:t>16</w:t>
            </w:r>
          </w:p>
        </w:tc>
        <w:tc>
          <w:tcPr>
            <w:tcW w:w="0" w:type="auto"/>
          </w:tcPr>
          <w:p w:rsidR="00851D77" w:rsidRPr="008907F2" w:rsidRDefault="00851D77" w:rsidP="00D91961">
            <w:pPr>
              <w:rPr>
                <w:rFonts w:ascii="Courier New" w:hAnsi="Courier New" w:cs="Courier New"/>
                <w:noProof/>
                <w:sz w:val="18"/>
              </w:rPr>
            </w:pPr>
            <w:r w:rsidRPr="008907F2">
              <w:rPr>
                <w:rFonts w:ascii="Courier New" w:hAnsi="Courier New" w:cs="Courier New"/>
                <w:noProof/>
                <w:sz w:val="18"/>
              </w:rPr>
              <w:t>-++-+-+++-+--+-+-+-++-+++--+----+---+--+--++++-+-+-----+-++++--+</w:t>
            </w:r>
            <w:r w:rsidRPr="008907F2">
              <w:rPr>
                <w:rFonts w:ascii="Courier New" w:hAnsi="Courier New" w:cs="Courier New"/>
                <w:noProof/>
                <w:sz w:val="18"/>
              </w:rPr>
              <w:br/>
              <w:t>++-+++++++-++--+-++---++--++-++-+---+++++----+++---+-+--++-----</w:t>
            </w:r>
          </w:p>
        </w:tc>
      </w:tr>
      <w:tr w:rsidR="00851D77" w:rsidRPr="008907F2" w:rsidTr="00D91961">
        <w:tc>
          <w:tcPr>
            <w:tcW w:w="0" w:type="auto"/>
          </w:tcPr>
          <w:p w:rsidR="00851D77" w:rsidRPr="008907F2" w:rsidRDefault="00851D77" w:rsidP="00D91961">
            <w:pPr>
              <w:rPr>
                <w:rFonts w:ascii="Courier New" w:hAnsi="Courier New" w:cs="Courier New"/>
                <w:noProof/>
              </w:rPr>
            </w:pPr>
            <w:r w:rsidRPr="008907F2">
              <w:rPr>
                <w:rFonts w:ascii="Courier New" w:hAnsi="Courier New" w:cs="Courier New"/>
                <w:noProof/>
              </w:rPr>
              <w:t>17</w:t>
            </w:r>
          </w:p>
        </w:tc>
        <w:tc>
          <w:tcPr>
            <w:tcW w:w="0" w:type="auto"/>
          </w:tcPr>
          <w:p w:rsidR="00851D77" w:rsidRPr="008907F2" w:rsidRDefault="00851D77" w:rsidP="00D91961">
            <w:pPr>
              <w:rPr>
                <w:rFonts w:ascii="Courier New" w:hAnsi="Courier New" w:cs="Courier New"/>
                <w:noProof/>
                <w:sz w:val="18"/>
              </w:rPr>
            </w:pPr>
            <w:r w:rsidRPr="008907F2">
              <w:rPr>
                <w:rFonts w:ascii="Courier New" w:hAnsi="Courier New" w:cs="Courier New"/>
                <w:noProof/>
                <w:sz w:val="18"/>
              </w:rPr>
              <w:t>-+-++-++---+-+-----+++-++-+--++++----+--++-+++-+---+---++-+-++--</w:t>
            </w:r>
            <w:r w:rsidRPr="008907F2">
              <w:rPr>
                <w:rFonts w:ascii="Courier New" w:hAnsi="Courier New" w:cs="Courier New"/>
                <w:noProof/>
                <w:sz w:val="18"/>
              </w:rPr>
              <w:br/>
              <w:t>+++--++--+-++++-+-+--+-+-+-+++---+++++-+++++++--+--+----++-----</w:t>
            </w:r>
          </w:p>
        </w:tc>
      </w:tr>
    </w:tbl>
    <w:p w:rsidR="00851D77" w:rsidRPr="00851D77" w:rsidRDefault="00851D77" w:rsidP="00851D77">
      <w:pPr>
        <w:pStyle w:val="Caption"/>
        <w:spacing w:after="0"/>
        <w:rPr>
          <w:rFonts w:ascii="Arial" w:eastAsiaTheme="minorEastAsia" w:hAnsi="Arial" w:cs="Arial"/>
          <w:i w:val="0"/>
          <w:noProof/>
          <w:color w:val="auto"/>
          <w:sz w:val="20"/>
          <w:lang w:val="en-US"/>
        </w:rPr>
      </w:pPr>
      <w:bookmarkStart w:id="10" w:name="_Ref518464978"/>
      <w:r w:rsidRPr="00851D77">
        <w:rPr>
          <w:rFonts w:ascii="Arial" w:eastAsiaTheme="minorEastAsia" w:hAnsi="Arial" w:cs="Arial"/>
          <w:i w:val="0"/>
          <w:noProof/>
          <w:color w:val="auto"/>
          <w:sz w:val="20"/>
          <w:lang w:val="en-US"/>
        </w:rPr>
        <w:t xml:space="preserve">Table </w:t>
      </w:r>
      <w:r w:rsidRPr="00851D77">
        <w:rPr>
          <w:rFonts w:ascii="Arial" w:eastAsiaTheme="minorEastAsia" w:hAnsi="Arial" w:cs="Arial"/>
          <w:i w:val="0"/>
          <w:noProof/>
          <w:color w:val="auto"/>
          <w:sz w:val="20"/>
          <w:lang w:val="en-US"/>
        </w:rPr>
        <w:fldChar w:fldCharType="begin"/>
      </w:r>
      <w:r w:rsidRPr="00851D77">
        <w:rPr>
          <w:rFonts w:ascii="Arial" w:eastAsiaTheme="minorEastAsia" w:hAnsi="Arial" w:cs="Arial"/>
          <w:i w:val="0"/>
          <w:noProof/>
          <w:color w:val="auto"/>
          <w:sz w:val="20"/>
          <w:lang w:val="en-US"/>
        </w:rPr>
        <w:instrText xml:space="preserve"> SEQ Table \* ARABIC </w:instrText>
      </w:r>
      <w:r w:rsidRPr="00851D77">
        <w:rPr>
          <w:rFonts w:ascii="Arial" w:eastAsiaTheme="minorEastAsia" w:hAnsi="Arial" w:cs="Arial"/>
          <w:i w:val="0"/>
          <w:noProof/>
          <w:color w:val="auto"/>
          <w:sz w:val="20"/>
          <w:lang w:val="en-US"/>
        </w:rPr>
        <w:fldChar w:fldCharType="separate"/>
      </w:r>
      <w:r w:rsidR="006F2764">
        <w:rPr>
          <w:rFonts w:ascii="Arial" w:eastAsiaTheme="minorEastAsia" w:hAnsi="Arial" w:cs="Arial"/>
          <w:i w:val="0"/>
          <w:noProof/>
          <w:color w:val="auto"/>
          <w:sz w:val="20"/>
          <w:lang w:val="en-US"/>
        </w:rPr>
        <w:t>4</w:t>
      </w:r>
      <w:r w:rsidRPr="00851D77">
        <w:rPr>
          <w:rFonts w:ascii="Arial" w:eastAsiaTheme="minorEastAsia" w:hAnsi="Arial" w:cs="Arial"/>
          <w:i w:val="0"/>
          <w:noProof/>
          <w:color w:val="auto"/>
          <w:sz w:val="20"/>
          <w:lang w:val="en-US"/>
        </w:rPr>
        <w:fldChar w:fldCharType="end"/>
      </w:r>
      <w:bookmarkEnd w:id="10"/>
      <w:r w:rsidRPr="00851D77">
        <w:rPr>
          <w:rFonts w:ascii="Arial" w:eastAsiaTheme="minorEastAsia" w:hAnsi="Arial" w:cs="Arial"/>
          <w:i w:val="0"/>
          <w:noProof/>
          <w:color w:val="auto"/>
          <w:sz w:val="20"/>
          <w:lang w:val="en-US"/>
        </w:rPr>
        <w:t>: PRF128 SYNC codes</w:t>
      </w:r>
    </w:p>
    <w:p w:rsidR="00851D77" w:rsidRPr="00851D77" w:rsidRDefault="00851D77" w:rsidP="00851D77"/>
    <w:p w:rsidR="00FD06B9" w:rsidRDefault="00FD06B9" w:rsidP="00FD06B9">
      <w:pPr>
        <w:pStyle w:val="Heading3"/>
      </w:pPr>
      <w:r>
        <w:t>SFD</w:t>
      </w:r>
    </w:p>
    <w:p w:rsidR="00851D77" w:rsidRPr="00851D77" w:rsidRDefault="00851D77" w:rsidP="00851D77">
      <w:pPr>
        <w:pStyle w:val="ReqTxt"/>
        <w:rPr>
          <w:rFonts w:ascii="Times New Roman" w:hAnsi="Times New Roman" w:cs="Times New Roman"/>
          <w:noProof/>
          <w:sz w:val="24"/>
        </w:rPr>
      </w:pPr>
      <w:r w:rsidRPr="00851D77">
        <w:rPr>
          <w:rFonts w:ascii="Times New Roman" w:hAnsi="Times New Roman" w:cs="Times New Roman"/>
          <w:noProof/>
          <w:sz w:val="24"/>
        </w:rPr>
        <w:t xml:space="preserve">To maximize the performance of devices with coherent demodulators, the SFD pattern shall be selected from the binary patterns listed in </w:t>
      </w:r>
      <w:r w:rsidRPr="00851D77">
        <w:rPr>
          <w:rFonts w:ascii="Times New Roman" w:hAnsi="Times New Roman" w:cs="Times New Roman"/>
          <w:noProof/>
          <w:sz w:val="24"/>
        </w:rPr>
        <w:fldChar w:fldCharType="begin"/>
      </w:r>
      <w:r w:rsidRPr="00851D77">
        <w:rPr>
          <w:rFonts w:ascii="Times New Roman" w:hAnsi="Times New Roman" w:cs="Times New Roman"/>
          <w:noProof/>
          <w:sz w:val="24"/>
        </w:rPr>
        <w:instrText xml:space="preserve"> REF _Ref518465046 \h  \* MERGEFORMAT </w:instrText>
      </w:r>
      <w:r w:rsidRPr="00851D77">
        <w:rPr>
          <w:rFonts w:ascii="Times New Roman" w:hAnsi="Times New Roman" w:cs="Times New Roman"/>
          <w:noProof/>
          <w:sz w:val="24"/>
        </w:rPr>
      </w:r>
      <w:r w:rsidRPr="00851D77">
        <w:rPr>
          <w:rFonts w:ascii="Times New Roman" w:hAnsi="Times New Roman" w:cs="Times New Roman"/>
          <w:noProof/>
          <w:sz w:val="24"/>
        </w:rPr>
        <w:fldChar w:fldCharType="separate"/>
      </w:r>
      <w:r w:rsidR="006F2764" w:rsidRPr="006F2764">
        <w:rPr>
          <w:rFonts w:ascii="Times New Roman" w:hAnsi="Times New Roman" w:cs="Times New Roman"/>
          <w:noProof/>
          <w:sz w:val="24"/>
        </w:rPr>
        <w:t>Table 5</w:t>
      </w:r>
      <w:r w:rsidRPr="00851D77">
        <w:rPr>
          <w:rFonts w:ascii="Times New Roman" w:hAnsi="Times New Roman" w:cs="Times New Roman"/>
          <w:noProof/>
          <w:sz w:val="24"/>
        </w:rPr>
        <w:fldChar w:fldCharType="end"/>
      </w:r>
      <w:r w:rsidRPr="00851D77">
        <w:rPr>
          <w:rFonts w:ascii="Times New Roman" w:hAnsi="Times New Roman" w:cs="Times New Roman"/>
          <w:noProof/>
          <w:sz w:val="24"/>
        </w:rPr>
        <w:t>, support for all listed patterns being mandatory for SRDEVs operating in PRF128. The selection of the SFD pattern is either static or signaled via higher layers.</w:t>
      </w:r>
      <w:r w:rsidR="001F7CEB">
        <w:rPr>
          <w:rFonts w:ascii="Times New Roman" w:hAnsi="Times New Roman" w:cs="Times New Roman"/>
          <w:noProof/>
          <w:sz w:val="24"/>
        </w:rPr>
        <w:t xml:space="preserve"> SFD ID #1 (length 8) is the default.</w:t>
      </w:r>
    </w:p>
    <w:tbl>
      <w:tblPr>
        <w:tblStyle w:val="TableGrid"/>
        <w:tblW w:w="0" w:type="auto"/>
        <w:tblLook w:val="04A0" w:firstRow="1" w:lastRow="0" w:firstColumn="1" w:lastColumn="0" w:noHBand="0" w:noVBand="1"/>
      </w:tblPr>
      <w:tblGrid>
        <w:gridCol w:w="960"/>
        <w:gridCol w:w="2863"/>
        <w:gridCol w:w="790"/>
      </w:tblGrid>
      <w:tr w:rsidR="00851D77" w:rsidRPr="008907F2" w:rsidTr="00D91961">
        <w:trPr>
          <w:trHeight w:val="288"/>
        </w:trPr>
        <w:tc>
          <w:tcPr>
            <w:tcW w:w="960" w:type="dxa"/>
            <w:noWrap/>
          </w:tcPr>
          <w:p w:rsidR="00851D77" w:rsidRPr="008907F2" w:rsidRDefault="00851D77" w:rsidP="00D91961">
            <w:pPr>
              <w:rPr>
                <w:rFonts w:ascii="Courier New" w:hAnsi="Courier New" w:cs="Courier New"/>
                <w:noProof/>
              </w:rPr>
            </w:pPr>
            <w:r w:rsidRPr="008907F2">
              <w:rPr>
                <w:rFonts w:ascii="Courier New" w:hAnsi="Courier New" w:cs="Courier New"/>
                <w:noProof/>
              </w:rPr>
              <w:t>ID</w:t>
            </w:r>
          </w:p>
        </w:tc>
        <w:tc>
          <w:tcPr>
            <w:tcW w:w="2863" w:type="dxa"/>
          </w:tcPr>
          <w:p w:rsidR="00851D77" w:rsidRPr="008907F2" w:rsidRDefault="00851D77" w:rsidP="00D91961">
            <w:pPr>
              <w:rPr>
                <w:rFonts w:ascii="Courier New" w:hAnsi="Courier New" w:cs="Courier New"/>
                <w:noProof/>
              </w:rPr>
            </w:pPr>
            <w:r w:rsidRPr="008907F2">
              <w:rPr>
                <w:rFonts w:ascii="Courier New" w:hAnsi="Courier New" w:cs="Courier New"/>
                <w:noProof/>
              </w:rPr>
              <w:t>Pattern</w:t>
            </w:r>
          </w:p>
        </w:tc>
        <w:tc>
          <w:tcPr>
            <w:tcW w:w="790" w:type="dxa"/>
            <w:noWrap/>
          </w:tcPr>
          <w:p w:rsidR="00851D77" w:rsidRPr="008907F2" w:rsidRDefault="00851D77" w:rsidP="00D91961">
            <w:pPr>
              <w:rPr>
                <w:rFonts w:ascii="Courier New" w:hAnsi="Courier New" w:cs="Courier New"/>
                <w:noProof/>
              </w:rPr>
            </w:pPr>
            <w:r w:rsidRPr="008907F2">
              <w:rPr>
                <w:rFonts w:ascii="Courier New" w:hAnsi="Courier New" w:cs="Courier New"/>
                <w:noProof/>
              </w:rPr>
              <w:t>N</w:t>
            </w:r>
            <w:r w:rsidRPr="008907F2">
              <w:rPr>
                <w:rFonts w:ascii="Courier New" w:hAnsi="Courier New" w:cs="Courier New"/>
                <w:noProof/>
                <w:vertAlign w:val="subscript"/>
              </w:rPr>
              <w:t>sym</w:t>
            </w:r>
          </w:p>
        </w:tc>
      </w:tr>
      <w:tr w:rsidR="00851D77" w:rsidRPr="008907F2" w:rsidTr="00D91961">
        <w:trPr>
          <w:trHeight w:val="307"/>
        </w:trPr>
        <w:tc>
          <w:tcPr>
            <w:tcW w:w="960" w:type="dxa"/>
            <w:noWrap/>
          </w:tcPr>
          <w:p w:rsidR="00851D77" w:rsidRPr="008907F2" w:rsidRDefault="00851D77" w:rsidP="00D91961">
            <w:pPr>
              <w:rPr>
                <w:rFonts w:ascii="Courier New" w:hAnsi="Courier New" w:cs="Courier New"/>
                <w:noProof/>
              </w:rPr>
            </w:pPr>
            <w:r w:rsidRPr="008907F2">
              <w:rPr>
                <w:rFonts w:ascii="Courier New" w:hAnsi="Courier New" w:cs="Courier New"/>
                <w:noProof/>
              </w:rPr>
              <w:t>0</w:t>
            </w:r>
          </w:p>
        </w:tc>
        <w:tc>
          <w:tcPr>
            <w:tcW w:w="2863" w:type="dxa"/>
          </w:tcPr>
          <w:p w:rsidR="00851D77" w:rsidRPr="008907F2" w:rsidRDefault="00851D77" w:rsidP="00D91961">
            <w:pPr>
              <w:jc w:val="both"/>
              <w:rPr>
                <w:rFonts w:ascii="Courier New" w:hAnsi="Courier New" w:cs="Courier New"/>
                <w:noProof/>
              </w:rPr>
            </w:pPr>
            <w:r w:rsidRPr="008907F2">
              <w:rPr>
                <w:rFonts w:ascii="Courier New" w:hAnsi="Courier New" w:cs="Courier New"/>
                <w:noProof/>
              </w:rPr>
              <w:t>--+-</w:t>
            </w:r>
          </w:p>
        </w:tc>
        <w:tc>
          <w:tcPr>
            <w:tcW w:w="790" w:type="dxa"/>
            <w:noWrap/>
          </w:tcPr>
          <w:p w:rsidR="00851D77" w:rsidRPr="008907F2" w:rsidRDefault="00851D77" w:rsidP="00D91961">
            <w:pPr>
              <w:rPr>
                <w:rFonts w:ascii="Courier New" w:hAnsi="Courier New" w:cs="Courier New"/>
                <w:noProof/>
              </w:rPr>
            </w:pPr>
            <w:r w:rsidRPr="008907F2">
              <w:rPr>
                <w:rFonts w:ascii="Courier New" w:hAnsi="Courier New" w:cs="Courier New"/>
                <w:noProof/>
              </w:rPr>
              <w:t>4</w:t>
            </w:r>
          </w:p>
        </w:tc>
      </w:tr>
      <w:tr w:rsidR="00851D77" w:rsidRPr="008907F2" w:rsidTr="00D91961">
        <w:trPr>
          <w:trHeight w:val="288"/>
        </w:trPr>
        <w:tc>
          <w:tcPr>
            <w:tcW w:w="960" w:type="dxa"/>
            <w:noWrap/>
            <w:hideMark/>
          </w:tcPr>
          <w:p w:rsidR="00851D77" w:rsidRPr="008907F2" w:rsidRDefault="00851D77" w:rsidP="00D91961">
            <w:pPr>
              <w:rPr>
                <w:rFonts w:ascii="Courier New" w:hAnsi="Courier New" w:cs="Courier New"/>
                <w:noProof/>
              </w:rPr>
            </w:pPr>
            <w:r w:rsidRPr="008907F2">
              <w:rPr>
                <w:rFonts w:ascii="Courier New" w:hAnsi="Courier New" w:cs="Courier New"/>
                <w:noProof/>
              </w:rPr>
              <w:t>1</w:t>
            </w:r>
          </w:p>
        </w:tc>
        <w:tc>
          <w:tcPr>
            <w:tcW w:w="2863" w:type="dxa"/>
            <w:hideMark/>
          </w:tcPr>
          <w:p w:rsidR="00851D77" w:rsidRPr="008907F2" w:rsidRDefault="00851D77" w:rsidP="00D91961">
            <w:pPr>
              <w:jc w:val="both"/>
              <w:rPr>
                <w:rFonts w:ascii="Courier New" w:hAnsi="Courier New" w:cs="Courier New"/>
                <w:noProof/>
              </w:rPr>
            </w:pPr>
            <w:r w:rsidRPr="008907F2">
              <w:rPr>
                <w:rFonts w:ascii="Courier New" w:hAnsi="Courier New" w:cs="Courier New"/>
                <w:noProof/>
              </w:rPr>
              <w:t>----++-+</w:t>
            </w:r>
          </w:p>
        </w:tc>
        <w:tc>
          <w:tcPr>
            <w:tcW w:w="790" w:type="dxa"/>
            <w:noWrap/>
            <w:hideMark/>
          </w:tcPr>
          <w:p w:rsidR="00851D77" w:rsidRPr="008907F2" w:rsidRDefault="00851D77" w:rsidP="00D91961">
            <w:pPr>
              <w:rPr>
                <w:rFonts w:ascii="Courier New" w:hAnsi="Courier New" w:cs="Courier New"/>
                <w:noProof/>
              </w:rPr>
            </w:pPr>
            <w:r w:rsidRPr="008907F2">
              <w:rPr>
                <w:rFonts w:ascii="Courier New" w:hAnsi="Courier New" w:cs="Courier New"/>
                <w:noProof/>
              </w:rPr>
              <w:t>8</w:t>
            </w:r>
          </w:p>
        </w:tc>
      </w:tr>
      <w:tr w:rsidR="00851D77" w:rsidRPr="008907F2" w:rsidTr="00D91961">
        <w:trPr>
          <w:trHeight w:val="288"/>
        </w:trPr>
        <w:tc>
          <w:tcPr>
            <w:tcW w:w="960" w:type="dxa"/>
            <w:noWrap/>
            <w:hideMark/>
          </w:tcPr>
          <w:p w:rsidR="00851D77" w:rsidRPr="008907F2" w:rsidRDefault="00851D77" w:rsidP="00D91961">
            <w:pPr>
              <w:rPr>
                <w:rFonts w:ascii="Courier New" w:hAnsi="Courier New" w:cs="Courier New"/>
                <w:noProof/>
              </w:rPr>
            </w:pPr>
            <w:r w:rsidRPr="008907F2">
              <w:rPr>
                <w:rFonts w:ascii="Courier New" w:hAnsi="Courier New" w:cs="Courier New"/>
                <w:noProof/>
              </w:rPr>
              <w:t>2</w:t>
            </w:r>
          </w:p>
        </w:tc>
        <w:tc>
          <w:tcPr>
            <w:tcW w:w="2863" w:type="dxa"/>
            <w:hideMark/>
          </w:tcPr>
          <w:p w:rsidR="00851D77" w:rsidRPr="008907F2" w:rsidRDefault="00851D77" w:rsidP="00D91961">
            <w:pPr>
              <w:jc w:val="both"/>
              <w:rPr>
                <w:rFonts w:ascii="Courier New" w:hAnsi="Courier New" w:cs="Courier New"/>
                <w:noProof/>
              </w:rPr>
            </w:pPr>
            <w:r w:rsidRPr="008907F2">
              <w:rPr>
                <w:rFonts w:ascii="Courier New" w:hAnsi="Courier New" w:cs="Courier New"/>
                <w:noProof/>
              </w:rPr>
              <w:t>---+-+--+--+++-+</w:t>
            </w:r>
          </w:p>
        </w:tc>
        <w:tc>
          <w:tcPr>
            <w:tcW w:w="790" w:type="dxa"/>
            <w:noWrap/>
            <w:hideMark/>
          </w:tcPr>
          <w:p w:rsidR="00851D77" w:rsidRPr="008907F2" w:rsidRDefault="00851D77" w:rsidP="00D91961">
            <w:pPr>
              <w:rPr>
                <w:rFonts w:ascii="Courier New" w:hAnsi="Courier New" w:cs="Courier New"/>
                <w:noProof/>
              </w:rPr>
            </w:pPr>
            <w:r w:rsidRPr="008907F2">
              <w:rPr>
                <w:rFonts w:ascii="Courier New" w:hAnsi="Courier New" w:cs="Courier New"/>
                <w:noProof/>
              </w:rPr>
              <w:t>16</w:t>
            </w:r>
          </w:p>
        </w:tc>
      </w:tr>
      <w:tr w:rsidR="00851D77" w:rsidRPr="008907F2" w:rsidTr="00D91961">
        <w:trPr>
          <w:trHeight w:val="576"/>
        </w:trPr>
        <w:tc>
          <w:tcPr>
            <w:tcW w:w="960" w:type="dxa"/>
            <w:noWrap/>
            <w:hideMark/>
          </w:tcPr>
          <w:p w:rsidR="00851D77" w:rsidRPr="008907F2" w:rsidRDefault="00851D77" w:rsidP="00D91961">
            <w:pPr>
              <w:rPr>
                <w:rFonts w:ascii="Courier New" w:hAnsi="Courier New" w:cs="Courier New"/>
                <w:noProof/>
              </w:rPr>
            </w:pPr>
            <w:r w:rsidRPr="008907F2">
              <w:rPr>
                <w:rFonts w:ascii="Courier New" w:hAnsi="Courier New" w:cs="Courier New"/>
                <w:noProof/>
              </w:rPr>
              <w:t>3</w:t>
            </w:r>
          </w:p>
        </w:tc>
        <w:tc>
          <w:tcPr>
            <w:tcW w:w="2863" w:type="dxa"/>
            <w:hideMark/>
          </w:tcPr>
          <w:p w:rsidR="00851D77" w:rsidRPr="008907F2" w:rsidRDefault="00851D77" w:rsidP="00D91961">
            <w:pPr>
              <w:jc w:val="both"/>
              <w:rPr>
                <w:rFonts w:ascii="Courier New" w:hAnsi="Courier New" w:cs="Courier New"/>
                <w:noProof/>
              </w:rPr>
            </w:pPr>
            <w:r w:rsidRPr="008907F2">
              <w:rPr>
                <w:rFonts w:ascii="Courier New" w:hAnsi="Courier New" w:cs="Courier New"/>
                <w:noProof/>
              </w:rPr>
              <w:t>-----+---+++--+-</w:t>
            </w:r>
            <w:r>
              <w:rPr>
                <w:rFonts w:ascii="Courier New" w:hAnsi="Courier New" w:cs="Courier New"/>
                <w:noProof/>
              </w:rPr>
              <w:br/>
            </w:r>
            <w:r w:rsidRPr="008907F2">
              <w:rPr>
                <w:rFonts w:ascii="Courier New" w:hAnsi="Courier New" w:cs="Courier New"/>
                <w:noProof/>
              </w:rPr>
              <w:t>-+-+-+--+--++---</w:t>
            </w:r>
          </w:p>
        </w:tc>
        <w:tc>
          <w:tcPr>
            <w:tcW w:w="790" w:type="dxa"/>
            <w:noWrap/>
            <w:hideMark/>
          </w:tcPr>
          <w:p w:rsidR="00851D77" w:rsidRPr="008907F2" w:rsidRDefault="00851D77" w:rsidP="00D91961">
            <w:pPr>
              <w:rPr>
                <w:rFonts w:ascii="Courier New" w:hAnsi="Courier New" w:cs="Courier New"/>
                <w:noProof/>
              </w:rPr>
            </w:pPr>
            <w:r w:rsidRPr="008907F2">
              <w:rPr>
                <w:rFonts w:ascii="Courier New" w:hAnsi="Courier New" w:cs="Courier New"/>
                <w:noProof/>
              </w:rPr>
              <w:t>32</w:t>
            </w:r>
          </w:p>
        </w:tc>
      </w:tr>
      <w:tr w:rsidR="00851D77" w:rsidRPr="008907F2" w:rsidTr="00D91961">
        <w:trPr>
          <w:trHeight w:val="864"/>
        </w:trPr>
        <w:tc>
          <w:tcPr>
            <w:tcW w:w="960" w:type="dxa"/>
            <w:noWrap/>
            <w:hideMark/>
          </w:tcPr>
          <w:p w:rsidR="00851D77" w:rsidRPr="008907F2" w:rsidRDefault="00851D77" w:rsidP="00D91961">
            <w:pPr>
              <w:rPr>
                <w:rFonts w:ascii="Courier New" w:hAnsi="Courier New" w:cs="Courier New"/>
                <w:noProof/>
              </w:rPr>
            </w:pPr>
            <w:r w:rsidRPr="008907F2">
              <w:rPr>
                <w:rFonts w:ascii="Courier New" w:hAnsi="Courier New" w:cs="Courier New"/>
                <w:noProof/>
              </w:rPr>
              <w:t>4</w:t>
            </w:r>
          </w:p>
        </w:tc>
        <w:tc>
          <w:tcPr>
            <w:tcW w:w="2863" w:type="dxa"/>
            <w:hideMark/>
          </w:tcPr>
          <w:p w:rsidR="00851D77" w:rsidRPr="008907F2" w:rsidRDefault="00851D77" w:rsidP="00D91961">
            <w:pPr>
              <w:jc w:val="both"/>
              <w:rPr>
                <w:rFonts w:ascii="Courier New" w:hAnsi="Courier New" w:cs="Courier New"/>
                <w:noProof/>
              </w:rPr>
            </w:pPr>
            <w:r w:rsidRPr="008907F2">
              <w:rPr>
                <w:rFonts w:ascii="Courier New" w:hAnsi="Courier New" w:cs="Courier New"/>
                <w:noProof/>
              </w:rPr>
              <w:t>-----+---+--+---</w:t>
            </w:r>
            <w:r>
              <w:rPr>
                <w:rFonts w:ascii="Courier New" w:hAnsi="Courier New" w:cs="Courier New"/>
                <w:noProof/>
              </w:rPr>
              <w:br/>
            </w:r>
            <w:r w:rsidRPr="008907F2">
              <w:rPr>
                <w:rFonts w:ascii="Courier New" w:hAnsi="Courier New" w:cs="Courier New"/>
                <w:noProof/>
              </w:rPr>
              <w:t>-+-++---+-+-+---</w:t>
            </w:r>
            <w:r>
              <w:rPr>
                <w:rFonts w:ascii="Courier New" w:hAnsi="Courier New" w:cs="Courier New"/>
                <w:noProof/>
              </w:rPr>
              <w:br/>
            </w:r>
            <w:r w:rsidRPr="008907F2">
              <w:rPr>
                <w:rFonts w:ascii="Courier New" w:hAnsi="Courier New" w:cs="Courier New"/>
                <w:noProof/>
              </w:rPr>
              <w:t>----++---++-+-++</w:t>
            </w:r>
            <w:r>
              <w:rPr>
                <w:rFonts w:ascii="Courier New" w:hAnsi="Courier New" w:cs="Courier New"/>
                <w:noProof/>
              </w:rPr>
              <w:br/>
            </w:r>
            <w:r w:rsidRPr="008907F2">
              <w:rPr>
                <w:rFonts w:ascii="Courier New" w:hAnsi="Courier New" w:cs="Courier New"/>
                <w:noProof/>
              </w:rPr>
              <w:t>--+-----++++--+-</w:t>
            </w:r>
          </w:p>
        </w:tc>
        <w:tc>
          <w:tcPr>
            <w:tcW w:w="790" w:type="dxa"/>
            <w:noWrap/>
            <w:hideMark/>
          </w:tcPr>
          <w:p w:rsidR="00851D77" w:rsidRPr="008907F2" w:rsidRDefault="00851D77" w:rsidP="00D91961">
            <w:pPr>
              <w:rPr>
                <w:rFonts w:ascii="Courier New" w:hAnsi="Courier New" w:cs="Courier New"/>
                <w:noProof/>
              </w:rPr>
            </w:pPr>
            <w:r w:rsidRPr="008907F2">
              <w:rPr>
                <w:rFonts w:ascii="Courier New" w:hAnsi="Courier New" w:cs="Courier New"/>
                <w:noProof/>
              </w:rPr>
              <w:t>64</w:t>
            </w:r>
          </w:p>
        </w:tc>
      </w:tr>
    </w:tbl>
    <w:p w:rsidR="00851D77" w:rsidRPr="00851D77" w:rsidRDefault="00851D77" w:rsidP="00851D77">
      <w:pPr>
        <w:pStyle w:val="Caption"/>
        <w:spacing w:after="0"/>
        <w:rPr>
          <w:rFonts w:ascii="Arial" w:eastAsiaTheme="minorEastAsia" w:hAnsi="Arial" w:cs="Arial"/>
          <w:i w:val="0"/>
          <w:noProof/>
          <w:color w:val="auto"/>
          <w:sz w:val="20"/>
          <w:lang w:val="en-US"/>
        </w:rPr>
      </w:pPr>
      <w:bookmarkStart w:id="11" w:name="_Ref518465046"/>
      <w:r w:rsidRPr="00851D77">
        <w:rPr>
          <w:rFonts w:ascii="Arial" w:eastAsiaTheme="minorEastAsia" w:hAnsi="Arial" w:cs="Arial"/>
          <w:i w:val="0"/>
          <w:noProof/>
          <w:color w:val="auto"/>
          <w:sz w:val="20"/>
          <w:lang w:val="en-US"/>
        </w:rPr>
        <w:t xml:space="preserve">Table </w:t>
      </w:r>
      <w:r w:rsidRPr="00851D77">
        <w:rPr>
          <w:rFonts w:ascii="Arial" w:eastAsiaTheme="minorEastAsia" w:hAnsi="Arial" w:cs="Arial"/>
          <w:i w:val="0"/>
          <w:noProof/>
          <w:color w:val="auto"/>
          <w:sz w:val="20"/>
          <w:lang w:val="en-US"/>
        </w:rPr>
        <w:fldChar w:fldCharType="begin"/>
      </w:r>
      <w:r w:rsidRPr="00851D77">
        <w:rPr>
          <w:rFonts w:ascii="Arial" w:eastAsiaTheme="minorEastAsia" w:hAnsi="Arial" w:cs="Arial"/>
          <w:i w:val="0"/>
          <w:noProof/>
          <w:color w:val="auto"/>
          <w:sz w:val="20"/>
          <w:lang w:val="en-US"/>
        </w:rPr>
        <w:instrText xml:space="preserve"> SEQ Table \* ARABIC </w:instrText>
      </w:r>
      <w:r w:rsidRPr="00851D77">
        <w:rPr>
          <w:rFonts w:ascii="Arial" w:eastAsiaTheme="minorEastAsia" w:hAnsi="Arial" w:cs="Arial"/>
          <w:i w:val="0"/>
          <w:noProof/>
          <w:color w:val="auto"/>
          <w:sz w:val="20"/>
          <w:lang w:val="en-US"/>
        </w:rPr>
        <w:fldChar w:fldCharType="separate"/>
      </w:r>
      <w:r w:rsidR="006F2764">
        <w:rPr>
          <w:rFonts w:ascii="Arial" w:eastAsiaTheme="minorEastAsia" w:hAnsi="Arial" w:cs="Arial"/>
          <w:i w:val="0"/>
          <w:noProof/>
          <w:color w:val="auto"/>
          <w:sz w:val="20"/>
          <w:lang w:val="en-US"/>
        </w:rPr>
        <w:t>5</w:t>
      </w:r>
      <w:r w:rsidRPr="00851D77">
        <w:rPr>
          <w:rFonts w:ascii="Arial" w:eastAsiaTheme="minorEastAsia" w:hAnsi="Arial" w:cs="Arial"/>
          <w:i w:val="0"/>
          <w:noProof/>
          <w:color w:val="auto"/>
          <w:sz w:val="20"/>
          <w:lang w:val="en-US"/>
        </w:rPr>
        <w:fldChar w:fldCharType="end"/>
      </w:r>
      <w:bookmarkEnd w:id="11"/>
      <w:r w:rsidRPr="00851D77">
        <w:rPr>
          <w:rFonts w:ascii="Arial" w:eastAsiaTheme="minorEastAsia" w:hAnsi="Arial" w:cs="Arial"/>
          <w:i w:val="0"/>
          <w:noProof/>
          <w:color w:val="auto"/>
          <w:sz w:val="20"/>
          <w:lang w:val="en-US"/>
        </w:rPr>
        <w:t>: Binary codes for SFD (Mandatory for PRF128)</w:t>
      </w:r>
    </w:p>
    <w:p w:rsidR="00851D77" w:rsidRPr="00851D77" w:rsidRDefault="00851D77" w:rsidP="00851D77"/>
    <w:p w:rsidR="00FD06B9" w:rsidRDefault="00FD06B9" w:rsidP="00FD06B9">
      <w:pPr>
        <w:pStyle w:val="Heading2"/>
      </w:pPr>
      <w:r>
        <w:lastRenderedPageBreak/>
        <w:t>PHR and PSDU</w:t>
      </w:r>
    </w:p>
    <w:p w:rsidR="00FD06B9" w:rsidRDefault="00FD06B9" w:rsidP="00FD06B9">
      <w:pPr>
        <w:pStyle w:val="Heading3"/>
        <w:numPr>
          <w:ilvl w:val="2"/>
          <w:numId w:val="21"/>
        </w:numPr>
      </w:pPr>
      <w:r>
        <w:t>PHR</w:t>
      </w:r>
    </w:p>
    <w:p w:rsidR="00851D77" w:rsidRPr="00851D77" w:rsidRDefault="00851D77" w:rsidP="00851D77">
      <w:pPr>
        <w:pStyle w:val="ReqTxt"/>
        <w:rPr>
          <w:rFonts w:ascii="Times New Roman" w:hAnsi="Times New Roman" w:cs="Times New Roman"/>
          <w:sz w:val="24"/>
        </w:rPr>
      </w:pPr>
      <w:r w:rsidRPr="00851D77">
        <w:rPr>
          <w:rFonts w:ascii="Times New Roman" w:hAnsi="Times New Roman" w:cs="Times New Roman"/>
          <w:sz w:val="24"/>
        </w:rPr>
        <w:t xml:space="preserve">For PRF128, a the PHR strucure shown in </w:t>
      </w:r>
      <w:r w:rsidRPr="00851D77">
        <w:rPr>
          <w:rFonts w:ascii="Times New Roman" w:hAnsi="Times New Roman" w:cs="Times New Roman"/>
          <w:sz w:val="24"/>
        </w:rPr>
        <w:fldChar w:fldCharType="begin"/>
      </w:r>
      <w:r w:rsidRPr="00851D77">
        <w:rPr>
          <w:rFonts w:ascii="Times New Roman" w:hAnsi="Times New Roman" w:cs="Times New Roman"/>
          <w:sz w:val="24"/>
        </w:rPr>
        <w:instrText xml:space="preserve"> REF _Ref518491178 \h  \* MERGEFORMAT </w:instrText>
      </w:r>
      <w:r w:rsidRPr="00851D77">
        <w:rPr>
          <w:rFonts w:ascii="Times New Roman" w:hAnsi="Times New Roman" w:cs="Times New Roman"/>
          <w:sz w:val="24"/>
        </w:rPr>
      </w:r>
      <w:r w:rsidRPr="00851D77">
        <w:rPr>
          <w:rFonts w:ascii="Times New Roman" w:hAnsi="Times New Roman" w:cs="Times New Roman"/>
          <w:sz w:val="24"/>
        </w:rPr>
        <w:fldChar w:fldCharType="separate"/>
      </w:r>
      <w:r w:rsidR="006F2764" w:rsidRPr="006F2764">
        <w:rPr>
          <w:rFonts w:ascii="Times New Roman" w:hAnsi="Times New Roman" w:cs="Times New Roman"/>
          <w:sz w:val="24"/>
        </w:rPr>
        <w:t>Figure 9</w:t>
      </w:r>
      <w:r w:rsidRPr="00851D77">
        <w:rPr>
          <w:rFonts w:ascii="Times New Roman" w:hAnsi="Times New Roman" w:cs="Times New Roman"/>
          <w:sz w:val="24"/>
        </w:rPr>
        <w:fldChar w:fldCharType="end"/>
      </w:r>
      <w:r w:rsidRPr="00851D77">
        <w:rPr>
          <w:rFonts w:ascii="Times New Roman" w:hAnsi="Times New Roman" w:cs="Times New Roman"/>
          <w:sz w:val="24"/>
        </w:rPr>
        <w:t xml:space="preserve"> shall be used.</w:t>
      </w:r>
    </w:p>
    <w:tbl>
      <w:tblPr>
        <w:tblW w:w="3514" w:type="dxa"/>
        <w:jc w:val="center"/>
        <w:tblInd w:w="93" w:type="dxa"/>
        <w:tblLook w:val="04A0" w:firstRow="1" w:lastRow="0" w:firstColumn="1" w:lastColumn="0" w:noHBand="0" w:noVBand="1"/>
      </w:tblPr>
      <w:tblGrid>
        <w:gridCol w:w="1109"/>
        <w:gridCol w:w="1480"/>
        <w:gridCol w:w="1030"/>
      </w:tblGrid>
      <w:tr w:rsidR="00851D77" w:rsidRPr="000E5FC2" w:rsidTr="00D91961">
        <w:trPr>
          <w:trHeight w:val="315"/>
          <w:jc w:val="center"/>
        </w:trPr>
        <w:tc>
          <w:tcPr>
            <w:tcW w:w="107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51D77" w:rsidRPr="000E5FC2" w:rsidRDefault="00851D77" w:rsidP="00D91961">
            <w:pPr>
              <w:jc w:val="center"/>
              <w:rPr>
                <w:rFonts w:cs="Arial"/>
                <w:color w:val="000000"/>
              </w:rPr>
            </w:pPr>
            <w:r w:rsidRPr="000E5FC2">
              <w:rPr>
                <w:rFonts w:cs="Arial"/>
                <w:color w:val="000000"/>
              </w:rPr>
              <w:t>Bits: 0</w:t>
            </w:r>
          </w:p>
        </w:tc>
        <w:tc>
          <w:tcPr>
            <w:tcW w:w="1480" w:type="dxa"/>
            <w:tcBorders>
              <w:top w:val="single" w:sz="12" w:space="0" w:color="auto"/>
              <w:left w:val="nil"/>
              <w:bottom w:val="single" w:sz="12" w:space="0" w:color="auto"/>
              <w:right w:val="single" w:sz="12" w:space="0" w:color="auto"/>
            </w:tcBorders>
            <w:shd w:val="clear" w:color="auto" w:fill="auto"/>
            <w:noWrap/>
            <w:vAlign w:val="center"/>
            <w:hideMark/>
          </w:tcPr>
          <w:p w:rsidR="00851D77" w:rsidRPr="000E5FC2" w:rsidRDefault="00851D77" w:rsidP="00D91961">
            <w:pPr>
              <w:jc w:val="center"/>
              <w:rPr>
                <w:rFonts w:cs="Arial"/>
                <w:color w:val="000000"/>
              </w:rPr>
            </w:pPr>
            <w:r w:rsidRPr="000E5FC2">
              <w:rPr>
                <w:rFonts w:cs="Arial"/>
                <w:color w:val="000000"/>
              </w:rPr>
              <w:t>1-10</w:t>
            </w:r>
          </w:p>
        </w:tc>
        <w:tc>
          <w:tcPr>
            <w:tcW w:w="962" w:type="dxa"/>
            <w:tcBorders>
              <w:top w:val="single" w:sz="12" w:space="0" w:color="auto"/>
              <w:left w:val="nil"/>
              <w:bottom w:val="single" w:sz="12" w:space="0" w:color="auto"/>
              <w:right w:val="single" w:sz="12" w:space="0" w:color="auto"/>
            </w:tcBorders>
            <w:shd w:val="clear" w:color="auto" w:fill="auto"/>
            <w:noWrap/>
            <w:vAlign w:val="center"/>
            <w:hideMark/>
          </w:tcPr>
          <w:p w:rsidR="00851D77" w:rsidRPr="000E5FC2" w:rsidRDefault="00851D77" w:rsidP="00D91961">
            <w:pPr>
              <w:jc w:val="center"/>
              <w:rPr>
                <w:rFonts w:cs="Arial"/>
                <w:color w:val="000000"/>
              </w:rPr>
            </w:pPr>
            <w:r w:rsidRPr="000E5FC2">
              <w:rPr>
                <w:rFonts w:cs="Arial"/>
                <w:color w:val="000000"/>
              </w:rPr>
              <w:t>11</w:t>
            </w:r>
          </w:p>
        </w:tc>
      </w:tr>
      <w:tr w:rsidR="00851D77" w:rsidRPr="000E5FC2" w:rsidTr="00D91961">
        <w:trPr>
          <w:trHeight w:val="315"/>
          <w:jc w:val="center"/>
        </w:trPr>
        <w:tc>
          <w:tcPr>
            <w:tcW w:w="1072" w:type="dxa"/>
            <w:tcBorders>
              <w:top w:val="nil"/>
              <w:left w:val="single" w:sz="12" w:space="0" w:color="auto"/>
              <w:bottom w:val="single" w:sz="12" w:space="0" w:color="auto"/>
              <w:right w:val="single" w:sz="12" w:space="0" w:color="auto"/>
            </w:tcBorders>
            <w:shd w:val="clear" w:color="auto" w:fill="auto"/>
            <w:noWrap/>
            <w:vAlign w:val="center"/>
            <w:hideMark/>
          </w:tcPr>
          <w:p w:rsidR="00851D77" w:rsidRPr="000E5FC2" w:rsidRDefault="00851D77" w:rsidP="00D91961">
            <w:pPr>
              <w:jc w:val="center"/>
              <w:rPr>
                <w:rFonts w:cs="Arial"/>
                <w:color w:val="000000"/>
              </w:rPr>
            </w:pPr>
            <w:r w:rsidRPr="000E5FC2">
              <w:rPr>
                <w:rFonts w:cs="Arial"/>
                <w:color w:val="000000"/>
              </w:rPr>
              <w:t>Reserved</w:t>
            </w:r>
          </w:p>
        </w:tc>
        <w:tc>
          <w:tcPr>
            <w:tcW w:w="1480" w:type="dxa"/>
            <w:tcBorders>
              <w:top w:val="nil"/>
              <w:left w:val="nil"/>
              <w:bottom w:val="single" w:sz="12" w:space="0" w:color="auto"/>
              <w:right w:val="single" w:sz="12" w:space="0" w:color="auto"/>
            </w:tcBorders>
            <w:shd w:val="clear" w:color="auto" w:fill="auto"/>
            <w:noWrap/>
            <w:vAlign w:val="center"/>
            <w:hideMark/>
          </w:tcPr>
          <w:p w:rsidR="00851D77" w:rsidRPr="000E5FC2" w:rsidRDefault="00851D77" w:rsidP="00D91961">
            <w:pPr>
              <w:jc w:val="center"/>
              <w:rPr>
                <w:rFonts w:cs="Arial"/>
                <w:color w:val="000000"/>
              </w:rPr>
            </w:pPr>
            <w:r w:rsidRPr="000E5FC2">
              <w:rPr>
                <w:rFonts w:cs="Arial"/>
                <w:color w:val="000000"/>
              </w:rPr>
              <w:t>Frame Length</w:t>
            </w:r>
          </w:p>
        </w:tc>
        <w:tc>
          <w:tcPr>
            <w:tcW w:w="962" w:type="dxa"/>
            <w:tcBorders>
              <w:top w:val="nil"/>
              <w:left w:val="nil"/>
              <w:bottom w:val="single" w:sz="12" w:space="0" w:color="auto"/>
              <w:right w:val="single" w:sz="12" w:space="0" w:color="auto"/>
            </w:tcBorders>
            <w:shd w:val="clear" w:color="auto" w:fill="auto"/>
            <w:noWrap/>
            <w:vAlign w:val="center"/>
            <w:hideMark/>
          </w:tcPr>
          <w:p w:rsidR="00851D77" w:rsidRPr="000E5FC2" w:rsidRDefault="00851D77" w:rsidP="00D91961">
            <w:pPr>
              <w:jc w:val="center"/>
              <w:rPr>
                <w:rFonts w:cs="Arial"/>
                <w:color w:val="000000"/>
              </w:rPr>
            </w:pPr>
            <w:r w:rsidRPr="000E5FC2">
              <w:rPr>
                <w:rFonts w:cs="Arial"/>
                <w:color w:val="000000"/>
              </w:rPr>
              <w:t>Ranging</w:t>
            </w:r>
          </w:p>
        </w:tc>
      </w:tr>
    </w:tbl>
    <w:p w:rsidR="00851D77" w:rsidRPr="00851D77" w:rsidRDefault="00851D77" w:rsidP="00851D77">
      <w:pPr>
        <w:jc w:val="center"/>
        <w:rPr>
          <w:rFonts w:ascii="Arial" w:hAnsi="Arial" w:cs="Arial"/>
          <w:sz w:val="20"/>
        </w:rPr>
      </w:pPr>
      <w:bookmarkStart w:id="12" w:name="_Ref518491178"/>
      <w:r w:rsidRPr="00851D77">
        <w:rPr>
          <w:rFonts w:ascii="Arial" w:hAnsi="Arial" w:cs="Arial"/>
          <w:sz w:val="20"/>
        </w:rPr>
        <w:t xml:space="preserve">Figure </w:t>
      </w:r>
      <w:r w:rsidRPr="00851D77">
        <w:rPr>
          <w:rFonts w:ascii="Arial" w:hAnsi="Arial" w:cs="Arial"/>
          <w:sz w:val="20"/>
        </w:rPr>
        <w:fldChar w:fldCharType="begin"/>
      </w:r>
      <w:r w:rsidRPr="00851D77">
        <w:rPr>
          <w:rFonts w:ascii="Arial" w:hAnsi="Arial" w:cs="Arial"/>
          <w:sz w:val="20"/>
        </w:rPr>
        <w:instrText xml:space="preserve"> SEQ Figure \* ARABIC </w:instrText>
      </w:r>
      <w:r w:rsidRPr="00851D77">
        <w:rPr>
          <w:rFonts w:ascii="Arial" w:hAnsi="Arial" w:cs="Arial"/>
          <w:sz w:val="20"/>
        </w:rPr>
        <w:fldChar w:fldCharType="separate"/>
      </w:r>
      <w:r w:rsidR="006F2764">
        <w:rPr>
          <w:rFonts w:ascii="Arial" w:hAnsi="Arial" w:cs="Arial"/>
          <w:noProof/>
          <w:sz w:val="20"/>
        </w:rPr>
        <w:t>9</w:t>
      </w:r>
      <w:r w:rsidRPr="00851D77">
        <w:rPr>
          <w:rFonts w:ascii="Arial" w:hAnsi="Arial" w:cs="Arial"/>
          <w:sz w:val="20"/>
        </w:rPr>
        <w:fldChar w:fldCharType="end"/>
      </w:r>
      <w:bookmarkEnd w:id="12"/>
      <w:r w:rsidRPr="00851D77">
        <w:rPr>
          <w:rFonts w:ascii="Arial" w:hAnsi="Arial" w:cs="Arial"/>
          <w:sz w:val="20"/>
        </w:rPr>
        <w:t>: PH</w:t>
      </w:r>
      <w:r w:rsidR="008C485D">
        <w:rPr>
          <w:rFonts w:ascii="Arial" w:hAnsi="Arial" w:cs="Arial"/>
          <w:sz w:val="20"/>
        </w:rPr>
        <w:t>R</w:t>
      </w:r>
      <w:r w:rsidRPr="00851D77">
        <w:rPr>
          <w:rFonts w:ascii="Arial" w:hAnsi="Arial" w:cs="Arial"/>
          <w:sz w:val="20"/>
        </w:rPr>
        <w:t xml:space="preserve"> structure for PRF128</w:t>
      </w:r>
    </w:p>
    <w:p w:rsidR="00851D77" w:rsidRPr="00851D77" w:rsidRDefault="00851D77" w:rsidP="00851D77">
      <w:pPr>
        <w:pStyle w:val="ReqTxt"/>
        <w:rPr>
          <w:rFonts w:ascii="Times New Roman" w:hAnsi="Times New Roman" w:cs="Times New Roman"/>
          <w:noProof/>
          <w:sz w:val="24"/>
        </w:rPr>
      </w:pPr>
      <w:r w:rsidRPr="00851D77">
        <w:rPr>
          <w:rFonts w:ascii="Times New Roman" w:hAnsi="Times New Roman" w:cs="Times New Roman"/>
          <w:noProof/>
          <w:sz w:val="24"/>
        </w:rPr>
        <w:t>The Reserved field shall be set to zero. The value “1” is reserved for future use.</w:t>
      </w:r>
    </w:p>
    <w:p w:rsidR="00851D77" w:rsidRPr="00851D77" w:rsidRDefault="00851D77" w:rsidP="00851D77">
      <w:pPr>
        <w:pStyle w:val="ReqTxt"/>
        <w:rPr>
          <w:rFonts w:ascii="Times New Roman" w:hAnsi="Times New Roman" w:cs="Times New Roman"/>
          <w:noProof/>
          <w:sz w:val="24"/>
        </w:rPr>
      </w:pPr>
      <w:r w:rsidRPr="00851D77">
        <w:rPr>
          <w:rFonts w:ascii="Times New Roman" w:hAnsi="Times New Roman" w:cs="Times New Roman"/>
          <w:noProof/>
          <w:sz w:val="24"/>
        </w:rPr>
        <w:t>The Frame Length field shall be an unsigned integer number that indicates the number of octets in the PSDU field. The Frame Length field shall be passed to the modulator MSB-first.</w:t>
      </w:r>
    </w:p>
    <w:p w:rsidR="00851D77" w:rsidRPr="00851D77" w:rsidRDefault="00851D77" w:rsidP="00851D77">
      <w:pPr>
        <w:pStyle w:val="ReqTxt"/>
        <w:rPr>
          <w:rFonts w:ascii="Times New Roman" w:hAnsi="Times New Roman" w:cs="Times New Roman"/>
          <w:noProof/>
          <w:sz w:val="24"/>
        </w:rPr>
      </w:pPr>
      <w:r w:rsidRPr="00851D77">
        <w:rPr>
          <w:rFonts w:ascii="Times New Roman" w:hAnsi="Times New Roman" w:cs="Times New Roman"/>
          <w:noProof/>
          <w:sz w:val="24"/>
        </w:rPr>
        <w:t>The Ranging field shall be set to one if the current frame is an RFRAME and shall be set to zero otherwise.</w:t>
      </w:r>
    </w:p>
    <w:p w:rsidR="00851D77" w:rsidRPr="00851D77" w:rsidRDefault="00851D77" w:rsidP="00851D77">
      <w:pPr>
        <w:pStyle w:val="ReqTxt"/>
        <w:rPr>
          <w:rFonts w:ascii="Times New Roman" w:hAnsi="Times New Roman" w:cs="Times New Roman"/>
          <w:sz w:val="24"/>
        </w:rPr>
      </w:pPr>
      <w:r w:rsidRPr="00851D77">
        <w:rPr>
          <w:rFonts w:ascii="Times New Roman" w:hAnsi="Times New Roman" w:cs="Times New Roman"/>
          <w:noProof/>
          <w:sz w:val="24"/>
        </w:rPr>
        <w:t>For PRF128, the data rate of the PHR always equals the data rate of the PSDU, being 7.8 Mbit/s.</w:t>
      </w:r>
    </w:p>
    <w:p w:rsidR="00FD06B9" w:rsidRDefault="00FD06B9" w:rsidP="00FD06B9">
      <w:pPr>
        <w:pStyle w:val="Heading3"/>
      </w:pPr>
      <w:r>
        <w:t>PSDU</w:t>
      </w:r>
    </w:p>
    <w:p w:rsidR="00851D77" w:rsidRPr="00851D77" w:rsidRDefault="00851D77" w:rsidP="00851D77">
      <w:pPr>
        <w:pStyle w:val="ReqTxt"/>
        <w:rPr>
          <w:rFonts w:ascii="Times New Roman" w:hAnsi="Times New Roman" w:cs="Times New Roman"/>
          <w:noProof/>
          <w:sz w:val="24"/>
        </w:rPr>
      </w:pPr>
      <w:r w:rsidRPr="00851D77">
        <w:rPr>
          <w:rFonts w:ascii="Times New Roman" w:hAnsi="Times New Roman" w:cs="Times New Roman"/>
          <w:noProof/>
          <w:sz w:val="24"/>
        </w:rPr>
        <w:t>For PRF128, the data rate of the PSDU shall always be 7.8 Mbit/s.</w:t>
      </w:r>
    </w:p>
    <w:p w:rsidR="00FD06B9" w:rsidRDefault="00FD06B9" w:rsidP="00FD06B9">
      <w:pPr>
        <w:pStyle w:val="Heading3"/>
      </w:pPr>
      <w:r>
        <w:t>Data Modulation</w:t>
      </w:r>
    </w:p>
    <w:p w:rsidR="00851D77" w:rsidRPr="00851D77" w:rsidRDefault="00851D77" w:rsidP="00851D77">
      <w:pPr>
        <w:pStyle w:val="ReqTxt"/>
        <w:rPr>
          <w:rFonts w:ascii="Times New Roman" w:hAnsi="Times New Roman" w:cs="Times New Roman"/>
          <w:noProof/>
          <w:sz w:val="24"/>
        </w:rPr>
      </w:pPr>
      <w:r w:rsidRPr="00851D77">
        <w:rPr>
          <w:rFonts w:ascii="Times New Roman" w:hAnsi="Times New Roman" w:cs="Times New Roman"/>
          <w:noProof/>
          <w:sz w:val="24"/>
        </w:rPr>
        <w:t>PHR and PSDU data are modulated using BPSK at a mean PRF of 124.8 MHz.</w:t>
      </w:r>
    </w:p>
    <w:p w:rsidR="00851D77" w:rsidRPr="00851D77" w:rsidRDefault="00851D77" w:rsidP="00851D77">
      <w:pPr>
        <w:pStyle w:val="ReqTxt"/>
        <w:rPr>
          <w:rFonts w:ascii="Times New Roman" w:hAnsi="Times New Roman" w:cs="Times New Roman"/>
          <w:noProof/>
          <w:sz w:val="24"/>
        </w:rPr>
      </w:pPr>
      <w:r w:rsidRPr="00851D77">
        <w:rPr>
          <w:rFonts w:ascii="Times New Roman" w:hAnsi="Times New Roman" w:cs="Times New Roman"/>
          <w:noProof/>
          <w:sz w:val="24"/>
        </w:rPr>
        <w:t>The symbols are divided into two sub-symbols. The linear feedback shift register (LFSR) defined in [1] §16.3.2 shall be used as scrambler. Time Hopping cannot not be used as there are no hopping positions available. During a burst, all pulses shall be separated by one guard chip.</w:t>
      </w:r>
    </w:p>
    <w:p w:rsidR="00851D77" w:rsidRPr="00851D77" w:rsidRDefault="00851D77" w:rsidP="00851D77">
      <w:pPr>
        <w:pStyle w:val="ReqTxt"/>
        <w:rPr>
          <w:rFonts w:ascii="Times New Roman" w:hAnsi="Times New Roman" w:cs="Times New Roman"/>
          <w:noProof/>
          <w:sz w:val="24"/>
        </w:rPr>
      </w:pPr>
      <w:r w:rsidRPr="00851D77">
        <w:rPr>
          <w:rFonts w:ascii="Times New Roman" w:hAnsi="Times New Roman" w:cs="Times New Roman"/>
          <w:noProof/>
          <w:sz w:val="24"/>
        </w:rPr>
        <w:t>The following formula describes the modulation:</w:t>
      </w:r>
    </w:p>
    <w:p w:rsidR="00851D77" w:rsidRPr="008907F2" w:rsidRDefault="00D651EC" w:rsidP="00851D77">
      <w:pPr>
        <w:rPr>
          <w:noProof/>
        </w:rPr>
      </w:pPr>
      <m:oMathPara>
        <m:oMath>
          <m:sSup>
            <m:sSupPr>
              <m:ctrlPr>
                <w:rPr>
                  <w:rFonts w:ascii="Cambria Math" w:hAnsi="Cambria Math"/>
                  <w:i/>
                  <w:noProof/>
                </w:rPr>
              </m:ctrlPr>
            </m:sSupPr>
            <m:e>
              <m:r>
                <w:rPr>
                  <w:rFonts w:ascii="Cambria Math" w:hAnsi="Cambria Math"/>
                  <w:noProof/>
                </w:rPr>
                <m:t>x</m:t>
              </m:r>
            </m:e>
            <m:sup>
              <m:d>
                <m:dPr>
                  <m:ctrlPr>
                    <w:rPr>
                      <w:rFonts w:ascii="Cambria Math" w:hAnsi="Cambria Math"/>
                      <w:i/>
                      <w:noProof/>
                    </w:rPr>
                  </m:ctrlPr>
                </m:dPr>
                <m:e>
                  <m:r>
                    <w:rPr>
                      <w:rFonts w:ascii="Cambria Math" w:hAnsi="Cambria Math"/>
                      <w:noProof/>
                    </w:rPr>
                    <m:t>k</m:t>
                  </m:r>
                </m:e>
              </m:d>
            </m:sup>
          </m:sSup>
          <m:d>
            <m:dPr>
              <m:ctrlPr>
                <w:rPr>
                  <w:rFonts w:ascii="Cambria Math" w:hAnsi="Cambria Math"/>
                  <w:i/>
                  <w:noProof/>
                </w:rPr>
              </m:ctrlPr>
            </m:dPr>
            <m:e>
              <m:r>
                <w:rPr>
                  <w:rFonts w:ascii="Cambria Math" w:hAnsi="Cambria Math"/>
                  <w:noProof/>
                </w:rPr>
                <m:t>t</m:t>
              </m:r>
            </m:e>
          </m:d>
          <m:r>
            <w:rPr>
              <w:rFonts w:ascii="Cambria Math" w:hAnsi="Cambria Math"/>
              <w:noProof/>
            </w:rPr>
            <m:t>=</m:t>
          </m:r>
          <m:d>
            <m:dPr>
              <m:begChr m:val="{"/>
              <m:endChr m:val=""/>
              <m:ctrlPr>
                <w:rPr>
                  <w:rFonts w:ascii="Cambria Math" w:hAnsi="Cambria Math"/>
                  <w:i/>
                  <w:noProof/>
                </w:rPr>
              </m:ctrlPr>
            </m:dPr>
            <m:e>
              <m:eqArr>
                <m:eqArrPr>
                  <m:ctrlPr>
                    <w:rPr>
                      <w:rFonts w:ascii="Cambria Math" w:hAnsi="Cambria Math"/>
                      <w:i/>
                      <w:noProof/>
                    </w:rPr>
                  </m:ctrlPr>
                </m:eqArrPr>
                <m:e>
                  <m:d>
                    <m:dPr>
                      <m:begChr m:val="["/>
                      <m:endChr m:val="]"/>
                      <m:ctrlPr>
                        <w:rPr>
                          <w:rFonts w:ascii="Cambria Math" w:hAnsi="Cambria Math"/>
                          <w:i/>
                          <w:noProof/>
                        </w:rPr>
                      </m:ctrlPr>
                    </m:dPr>
                    <m:e>
                      <m:r>
                        <w:rPr>
                          <w:rFonts w:ascii="Cambria Math" w:hAnsi="Cambria Math"/>
                          <w:noProof/>
                        </w:rPr>
                        <m:t>1-2∙</m:t>
                      </m:r>
                      <m:sSup>
                        <m:sSupPr>
                          <m:ctrlPr>
                            <w:rPr>
                              <w:rFonts w:ascii="Cambria Math" w:hAnsi="Cambria Math"/>
                              <w:i/>
                              <w:noProof/>
                            </w:rPr>
                          </m:ctrlPr>
                        </m:sSupPr>
                        <m:e>
                          <m:sSub>
                            <m:sSubPr>
                              <m:ctrlPr>
                                <w:rPr>
                                  <w:rFonts w:ascii="Cambria Math" w:hAnsi="Cambria Math"/>
                                  <w:i/>
                                  <w:noProof/>
                                </w:rPr>
                              </m:ctrlPr>
                            </m:sSubPr>
                            <m:e>
                              <m:r>
                                <w:rPr>
                                  <w:rFonts w:ascii="Cambria Math" w:hAnsi="Cambria Math"/>
                                  <w:noProof/>
                                </w:rPr>
                                <m:t>g</m:t>
                              </m:r>
                            </m:e>
                            <m:sub>
                              <m:r>
                                <w:rPr>
                                  <w:rFonts w:ascii="Cambria Math" w:hAnsi="Cambria Math"/>
                                  <w:noProof/>
                                </w:rPr>
                                <m:t>0</m:t>
                              </m:r>
                            </m:sub>
                          </m:sSub>
                        </m:e>
                        <m:sup>
                          <m:d>
                            <m:dPr>
                              <m:ctrlPr>
                                <w:rPr>
                                  <w:rFonts w:ascii="Cambria Math" w:hAnsi="Cambria Math"/>
                                  <w:i/>
                                  <w:noProof/>
                                </w:rPr>
                              </m:ctrlPr>
                            </m:dPr>
                            <m:e>
                              <m:d>
                                <m:dPr>
                                  <m:begChr m:val="⌊"/>
                                  <m:endChr m:val="⌋"/>
                                  <m:ctrlPr>
                                    <w:rPr>
                                      <w:rFonts w:ascii="Cambria Math" w:hAnsi="Cambria Math"/>
                                      <w:i/>
                                      <w:noProof/>
                                    </w:rPr>
                                  </m:ctrlPr>
                                </m:dPr>
                                <m:e>
                                  <m:f>
                                    <m:fPr>
                                      <m:type m:val="skw"/>
                                      <m:ctrlPr>
                                        <w:rPr>
                                          <w:rFonts w:ascii="Cambria Math" w:hAnsi="Cambria Math"/>
                                          <w:i/>
                                          <w:noProof/>
                                        </w:rPr>
                                      </m:ctrlPr>
                                    </m:fPr>
                                    <m:num>
                                      <m:r>
                                        <w:rPr>
                                          <w:rFonts w:ascii="Cambria Math" w:hAnsi="Cambria Math"/>
                                          <w:noProof/>
                                        </w:rPr>
                                        <m:t>k</m:t>
                                      </m:r>
                                    </m:num>
                                    <m:den>
                                      <m:r>
                                        <w:rPr>
                                          <w:rFonts w:ascii="Cambria Math" w:hAnsi="Cambria Math"/>
                                          <w:noProof/>
                                        </w:rPr>
                                        <m:t>2</m:t>
                                      </m:r>
                                    </m:den>
                                  </m:f>
                                </m:e>
                              </m:d>
                            </m:e>
                          </m:d>
                        </m:sup>
                      </m:sSup>
                    </m:e>
                  </m:d>
                  <m:r>
                    <w:rPr>
                      <w:rFonts w:ascii="Cambria Math" w:hAnsi="Cambria Math"/>
                      <w:noProof/>
                    </w:rPr>
                    <m:t>∙</m:t>
                  </m:r>
                  <m:nary>
                    <m:naryPr>
                      <m:chr m:val="∑"/>
                      <m:limLoc m:val="undOvr"/>
                      <m:ctrlPr>
                        <w:rPr>
                          <w:rFonts w:ascii="Cambria Math" w:hAnsi="Cambria Math"/>
                          <w:i/>
                          <w:noProof/>
                        </w:rPr>
                      </m:ctrlPr>
                    </m:naryPr>
                    <m:sub>
                      <m:r>
                        <w:rPr>
                          <w:rFonts w:ascii="Cambria Math" w:hAnsi="Cambria Math"/>
                          <w:noProof/>
                        </w:rPr>
                        <m:t>n=0</m:t>
                      </m:r>
                    </m:sub>
                    <m:sup>
                      <m:sSub>
                        <m:sSubPr>
                          <m:ctrlPr>
                            <w:rPr>
                              <w:rFonts w:ascii="Cambria Math" w:hAnsi="Cambria Math"/>
                              <w:i/>
                              <w:noProof/>
                            </w:rPr>
                          </m:ctrlPr>
                        </m:sSubPr>
                        <m:e>
                          <m:r>
                            <w:rPr>
                              <w:rFonts w:ascii="Cambria Math" w:hAnsi="Cambria Math"/>
                              <w:noProof/>
                            </w:rPr>
                            <m:t>N</m:t>
                          </m:r>
                        </m:e>
                        <m:sub>
                          <m:r>
                            <w:rPr>
                              <w:rFonts w:ascii="Cambria Math" w:hAnsi="Cambria Math"/>
                              <w:noProof/>
                            </w:rPr>
                            <m:t>ppb</m:t>
                          </m:r>
                        </m:sub>
                      </m:sSub>
                      <m:r>
                        <w:rPr>
                          <w:rFonts w:ascii="Cambria Math" w:hAnsi="Cambria Math"/>
                          <w:noProof/>
                        </w:rPr>
                        <m:t>-1</m:t>
                      </m:r>
                    </m:sup>
                    <m:e>
                      <m:d>
                        <m:dPr>
                          <m:begChr m:val="["/>
                          <m:endChr m:val="]"/>
                          <m:ctrlPr>
                            <w:rPr>
                              <w:rFonts w:ascii="Cambria Math" w:hAnsi="Cambria Math"/>
                              <w:i/>
                              <w:noProof/>
                            </w:rPr>
                          </m:ctrlPr>
                        </m:dPr>
                        <m:e>
                          <m:r>
                            <w:rPr>
                              <w:rFonts w:ascii="Cambria Math" w:hAnsi="Cambria Math"/>
                              <w:noProof/>
                            </w:rPr>
                            <m:t>1-2∙</m:t>
                          </m:r>
                          <m:sSup>
                            <m:sSupPr>
                              <m:ctrlPr>
                                <w:rPr>
                                  <w:rFonts w:ascii="Cambria Math" w:hAnsi="Cambria Math"/>
                                  <w:i/>
                                  <w:noProof/>
                                </w:rPr>
                              </m:ctrlPr>
                            </m:sSupPr>
                            <m:e>
                              <m:r>
                                <w:rPr>
                                  <w:rFonts w:ascii="Cambria Math" w:hAnsi="Cambria Math"/>
                                  <w:noProof/>
                                </w:rPr>
                                <m:t>m</m:t>
                              </m:r>
                            </m:e>
                            <m:sup>
                              <m:d>
                                <m:dPr>
                                  <m:ctrlPr>
                                    <w:rPr>
                                      <w:rFonts w:ascii="Cambria Math" w:hAnsi="Cambria Math"/>
                                      <w:i/>
                                      <w:noProof/>
                                    </w:rPr>
                                  </m:ctrlPr>
                                </m:dPr>
                                <m:e>
                                  <m:r>
                                    <w:rPr>
                                      <w:rFonts w:ascii="Cambria Math" w:hAnsi="Cambria Math"/>
                                      <w:noProof/>
                                    </w:rPr>
                                    <m:t>k</m:t>
                                  </m:r>
                                </m:e>
                              </m:d>
                            </m:sup>
                          </m:sSup>
                          <m:d>
                            <m:dPr>
                              <m:ctrlPr>
                                <w:rPr>
                                  <w:rFonts w:ascii="Cambria Math" w:hAnsi="Cambria Math"/>
                                  <w:i/>
                                  <w:noProof/>
                                </w:rPr>
                              </m:ctrlPr>
                            </m:dPr>
                            <m:e>
                              <m:r>
                                <w:rPr>
                                  <w:rFonts w:ascii="Cambria Math" w:hAnsi="Cambria Math"/>
                                  <w:noProof/>
                                </w:rPr>
                                <m:t>n</m:t>
                              </m:r>
                            </m:e>
                          </m:d>
                        </m:e>
                      </m:d>
                      <m:r>
                        <w:rPr>
                          <w:rFonts w:ascii="Cambria Math" w:hAnsi="Cambria Math"/>
                          <w:noProof/>
                        </w:rPr>
                        <m:t>∙p</m:t>
                      </m:r>
                      <m:d>
                        <m:dPr>
                          <m:ctrlPr>
                            <w:rPr>
                              <w:rFonts w:ascii="Cambria Math" w:hAnsi="Cambria Math"/>
                              <w:i/>
                              <w:noProof/>
                            </w:rPr>
                          </m:ctrlPr>
                        </m:dPr>
                        <m:e>
                          <m:r>
                            <w:rPr>
                              <w:rFonts w:ascii="Cambria Math" w:hAnsi="Cambria Math"/>
                              <w:noProof/>
                            </w:rPr>
                            <m:t>t-n∙2∙</m:t>
                          </m:r>
                          <m:sSub>
                            <m:sSubPr>
                              <m:ctrlPr>
                                <w:rPr>
                                  <w:rFonts w:ascii="Cambria Math" w:hAnsi="Cambria Math"/>
                                  <w:i/>
                                  <w:noProof/>
                                </w:rPr>
                              </m:ctrlPr>
                            </m:sSubPr>
                            <m:e>
                              <m:r>
                                <w:rPr>
                                  <w:rFonts w:ascii="Cambria Math" w:hAnsi="Cambria Math"/>
                                  <w:noProof/>
                                </w:rPr>
                                <m:t>T</m:t>
                              </m:r>
                            </m:e>
                            <m:sub>
                              <m:r>
                                <w:rPr>
                                  <w:rFonts w:ascii="Cambria Math" w:hAnsi="Cambria Math"/>
                                  <w:noProof/>
                                </w:rPr>
                                <m:t>c</m:t>
                              </m:r>
                            </m:sub>
                          </m:sSub>
                        </m:e>
                      </m:d>
                    </m:e>
                  </m:nary>
                  <m:r>
                    <m:rPr>
                      <m:nor/>
                    </m:rPr>
                    <w:rPr>
                      <w:rFonts w:ascii="Cambria Math" w:hAnsi="Cambria Math"/>
                      <w:noProof/>
                    </w:rPr>
                    <m:t xml:space="preserve"> for </m:t>
                  </m:r>
                  <m:r>
                    <w:rPr>
                      <w:rFonts w:ascii="Cambria Math" w:hAnsi="Cambria Math"/>
                      <w:noProof/>
                    </w:rPr>
                    <m:t>k</m:t>
                  </m:r>
                  <m:r>
                    <m:rPr>
                      <m:nor/>
                    </m:rPr>
                    <w:rPr>
                      <w:rFonts w:ascii="Cambria Math" w:hAnsi="Cambria Math"/>
                      <w:noProof/>
                    </w:rPr>
                    <m:t xml:space="preserve"> is even,</m:t>
                  </m:r>
                </m:e>
                <m:e>
                  <m:d>
                    <m:dPr>
                      <m:begChr m:val="["/>
                      <m:endChr m:val="]"/>
                      <m:ctrlPr>
                        <w:rPr>
                          <w:rFonts w:ascii="Cambria Math" w:hAnsi="Cambria Math"/>
                          <w:i/>
                          <w:noProof/>
                        </w:rPr>
                      </m:ctrlPr>
                    </m:dPr>
                    <m:e>
                      <m:r>
                        <w:rPr>
                          <w:rFonts w:ascii="Cambria Math" w:hAnsi="Cambria Math"/>
                          <w:noProof/>
                        </w:rPr>
                        <m:t>1-2∙</m:t>
                      </m:r>
                      <m:sSup>
                        <m:sSupPr>
                          <m:ctrlPr>
                            <w:rPr>
                              <w:rFonts w:ascii="Cambria Math" w:hAnsi="Cambria Math"/>
                              <w:i/>
                              <w:noProof/>
                            </w:rPr>
                          </m:ctrlPr>
                        </m:sSupPr>
                        <m:e>
                          <m:sSub>
                            <m:sSubPr>
                              <m:ctrlPr>
                                <w:rPr>
                                  <w:rFonts w:ascii="Cambria Math" w:hAnsi="Cambria Math"/>
                                  <w:i/>
                                  <w:noProof/>
                                </w:rPr>
                              </m:ctrlPr>
                            </m:sSubPr>
                            <m:e>
                              <m:r>
                                <w:rPr>
                                  <w:rFonts w:ascii="Cambria Math" w:hAnsi="Cambria Math"/>
                                  <w:noProof/>
                                </w:rPr>
                                <m:t>g</m:t>
                              </m:r>
                            </m:e>
                            <m:sub>
                              <m:r>
                                <w:rPr>
                                  <w:rFonts w:ascii="Cambria Math" w:hAnsi="Cambria Math"/>
                                  <w:noProof/>
                                </w:rPr>
                                <m:t>1</m:t>
                              </m:r>
                            </m:sub>
                          </m:sSub>
                        </m:e>
                        <m:sup>
                          <m:d>
                            <m:dPr>
                              <m:ctrlPr>
                                <w:rPr>
                                  <w:rFonts w:ascii="Cambria Math" w:hAnsi="Cambria Math"/>
                                  <w:i/>
                                  <w:noProof/>
                                </w:rPr>
                              </m:ctrlPr>
                            </m:dPr>
                            <m:e>
                              <m:d>
                                <m:dPr>
                                  <m:begChr m:val="⌊"/>
                                  <m:endChr m:val="⌋"/>
                                  <m:ctrlPr>
                                    <w:rPr>
                                      <w:rFonts w:ascii="Cambria Math" w:hAnsi="Cambria Math"/>
                                      <w:i/>
                                      <w:noProof/>
                                    </w:rPr>
                                  </m:ctrlPr>
                                </m:dPr>
                                <m:e>
                                  <m:f>
                                    <m:fPr>
                                      <m:type m:val="skw"/>
                                      <m:ctrlPr>
                                        <w:rPr>
                                          <w:rFonts w:ascii="Cambria Math" w:hAnsi="Cambria Math"/>
                                          <w:i/>
                                          <w:noProof/>
                                        </w:rPr>
                                      </m:ctrlPr>
                                    </m:fPr>
                                    <m:num>
                                      <m:r>
                                        <w:rPr>
                                          <w:rFonts w:ascii="Cambria Math" w:hAnsi="Cambria Math"/>
                                          <w:noProof/>
                                        </w:rPr>
                                        <m:t>k</m:t>
                                      </m:r>
                                    </m:num>
                                    <m:den>
                                      <m:r>
                                        <w:rPr>
                                          <w:rFonts w:ascii="Cambria Math" w:hAnsi="Cambria Math"/>
                                          <w:noProof/>
                                        </w:rPr>
                                        <m:t>2</m:t>
                                      </m:r>
                                    </m:den>
                                  </m:f>
                                </m:e>
                              </m:d>
                            </m:e>
                          </m:d>
                        </m:sup>
                      </m:sSup>
                    </m:e>
                  </m:d>
                  <m:r>
                    <w:rPr>
                      <w:rFonts w:ascii="Cambria Math" w:hAnsi="Cambria Math"/>
                      <w:noProof/>
                    </w:rPr>
                    <m:t>∙</m:t>
                  </m:r>
                  <m:nary>
                    <m:naryPr>
                      <m:chr m:val="∑"/>
                      <m:limLoc m:val="undOvr"/>
                      <m:ctrlPr>
                        <w:rPr>
                          <w:rFonts w:ascii="Cambria Math" w:hAnsi="Cambria Math"/>
                          <w:i/>
                          <w:noProof/>
                        </w:rPr>
                      </m:ctrlPr>
                    </m:naryPr>
                    <m:sub>
                      <m:r>
                        <w:rPr>
                          <w:rFonts w:ascii="Cambria Math" w:hAnsi="Cambria Math"/>
                          <w:noProof/>
                        </w:rPr>
                        <m:t>n=0</m:t>
                      </m:r>
                    </m:sub>
                    <m:sup>
                      <m:sSub>
                        <m:sSubPr>
                          <m:ctrlPr>
                            <w:rPr>
                              <w:rFonts w:ascii="Cambria Math" w:hAnsi="Cambria Math"/>
                              <w:i/>
                              <w:noProof/>
                            </w:rPr>
                          </m:ctrlPr>
                        </m:sSubPr>
                        <m:e>
                          <m:r>
                            <w:rPr>
                              <w:rFonts w:ascii="Cambria Math" w:hAnsi="Cambria Math"/>
                              <w:noProof/>
                            </w:rPr>
                            <m:t>N</m:t>
                          </m:r>
                        </m:e>
                        <m:sub>
                          <m:r>
                            <w:rPr>
                              <w:rFonts w:ascii="Cambria Math" w:hAnsi="Cambria Math"/>
                              <w:noProof/>
                            </w:rPr>
                            <m:t>ppb</m:t>
                          </m:r>
                        </m:sub>
                      </m:sSub>
                      <m:r>
                        <w:rPr>
                          <w:rFonts w:ascii="Cambria Math" w:hAnsi="Cambria Math"/>
                          <w:noProof/>
                        </w:rPr>
                        <m:t>-1</m:t>
                      </m:r>
                    </m:sup>
                    <m:e>
                      <m:d>
                        <m:dPr>
                          <m:begChr m:val="["/>
                          <m:endChr m:val="]"/>
                          <m:ctrlPr>
                            <w:rPr>
                              <w:rFonts w:ascii="Cambria Math" w:hAnsi="Cambria Math"/>
                              <w:i/>
                              <w:noProof/>
                            </w:rPr>
                          </m:ctrlPr>
                        </m:dPr>
                        <m:e>
                          <m:r>
                            <w:rPr>
                              <w:rFonts w:ascii="Cambria Math" w:hAnsi="Cambria Math"/>
                              <w:noProof/>
                            </w:rPr>
                            <m:t>1-2∙</m:t>
                          </m:r>
                          <m:sSup>
                            <m:sSupPr>
                              <m:ctrlPr>
                                <w:rPr>
                                  <w:rFonts w:ascii="Cambria Math" w:hAnsi="Cambria Math"/>
                                  <w:i/>
                                  <w:noProof/>
                                </w:rPr>
                              </m:ctrlPr>
                            </m:sSupPr>
                            <m:e>
                              <m:r>
                                <w:rPr>
                                  <w:rFonts w:ascii="Cambria Math" w:hAnsi="Cambria Math"/>
                                  <w:noProof/>
                                </w:rPr>
                                <m:t>m</m:t>
                              </m:r>
                            </m:e>
                            <m:sup>
                              <m:d>
                                <m:dPr>
                                  <m:ctrlPr>
                                    <w:rPr>
                                      <w:rFonts w:ascii="Cambria Math" w:hAnsi="Cambria Math"/>
                                      <w:i/>
                                      <w:noProof/>
                                    </w:rPr>
                                  </m:ctrlPr>
                                </m:dPr>
                                <m:e>
                                  <m:r>
                                    <w:rPr>
                                      <w:rFonts w:ascii="Cambria Math" w:hAnsi="Cambria Math"/>
                                      <w:noProof/>
                                    </w:rPr>
                                    <m:t>k</m:t>
                                  </m:r>
                                </m:e>
                              </m:d>
                            </m:sup>
                          </m:sSup>
                          <m:d>
                            <m:dPr>
                              <m:ctrlPr>
                                <w:rPr>
                                  <w:rFonts w:ascii="Cambria Math" w:hAnsi="Cambria Math"/>
                                  <w:i/>
                                  <w:noProof/>
                                </w:rPr>
                              </m:ctrlPr>
                            </m:dPr>
                            <m:e>
                              <m:r>
                                <w:rPr>
                                  <w:rFonts w:ascii="Cambria Math" w:hAnsi="Cambria Math"/>
                                  <w:noProof/>
                                </w:rPr>
                                <m:t>n</m:t>
                              </m:r>
                            </m:e>
                          </m:d>
                        </m:e>
                      </m:d>
                      <m:r>
                        <w:rPr>
                          <w:rFonts w:ascii="Cambria Math" w:hAnsi="Cambria Math"/>
                          <w:noProof/>
                        </w:rPr>
                        <m:t>∙p</m:t>
                      </m:r>
                      <m:d>
                        <m:dPr>
                          <m:ctrlPr>
                            <w:rPr>
                              <w:rFonts w:ascii="Cambria Math" w:hAnsi="Cambria Math"/>
                              <w:i/>
                              <w:noProof/>
                            </w:rPr>
                          </m:ctrlPr>
                        </m:dPr>
                        <m:e>
                          <m:r>
                            <w:rPr>
                              <w:rFonts w:ascii="Cambria Math" w:hAnsi="Cambria Math"/>
                              <w:noProof/>
                            </w:rPr>
                            <m:t>t-n∙2∙</m:t>
                          </m:r>
                          <m:sSub>
                            <m:sSubPr>
                              <m:ctrlPr>
                                <w:rPr>
                                  <w:rFonts w:ascii="Cambria Math" w:hAnsi="Cambria Math"/>
                                  <w:i/>
                                  <w:noProof/>
                                </w:rPr>
                              </m:ctrlPr>
                            </m:sSubPr>
                            <m:e>
                              <m:r>
                                <w:rPr>
                                  <w:rFonts w:ascii="Cambria Math" w:hAnsi="Cambria Math"/>
                                  <w:noProof/>
                                </w:rPr>
                                <m:t>T</m:t>
                              </m:r>
                            </m:e>
                            <m:sub>
                              <m:r>
                                <w:rPr>
                                  <w:rFonts w:ascii="Cambria Math" w:hAnsi="Cambria Math"/>
                                  <w:noProof/>
                                </w:rPr>
                                <m:t>c</m:t>
                              </m:r>
                            </m:sub>
                          </m:sSub>
                        </m:e>
                      </m:d>
                      <m:r>
                        <w:rPr>
                          <w:rFonts w:ascii="Cambria Math" w:hAnsi="Cambria Math"/>
                          <w:noProof/>
                        </w:rPr>
                        <m:t xml:space="preserve"> </m:t>
                      </m:r>
                      <m:r>
                        <m:rPr>
                          <m:nor/>
                        </m:rPr>
                        <w:rPr>
                          <w:rFonts w:ascii="Cambria Math" w:hAnsi="Cambria Math"/>
                          <w:noProof/>
                        </w:rPr>
                        <m:t xml:space="preserve">for </m:t>
                      </m:r>
                      <m:r>
                        <w:rPr>
                          <w:rFonts w:ascii="Cambria Math" w:hAnsi="Cambria Math"/>
                          <w:noProof/>
                        </w:rPr>
                        <m:t>k</m:t>
                      </m:r>
                      <m:r>
                        <m:rPr>
                          <m:nor/>
                        </m:rPr>
                        <w:rPr>
                          <w:rFonts w:ascii="Cambria Math" w:hAnsi="Cambria Math"/>
                          <w:noProof/>
                        </w:rPr>
                        <m:t xml:space="preserve"> is odd.</m:t>
                      </m:r>
                    </m:e>
                  </m:nary>
                </m:e>
              </m:eqArr>
            </m:e>
          </m:d>
        </m:oMath>
      </m:oMathPara>
    </w:p>
    <w:p w:rsidR="00851D77" w:rsidRPr="008907F2" w:rsidRDefault="00851D77" w:rsidP="00851D77">
      <w:pPr>
        <w:rPr>
          <w:rFonts w:cs="Arial"/>
          <w:noProof/>
        </w:rPr>
      </w:pPr>
      <w:r w:rsidRPr="008907F2">
        <w:rPr>
          <w:rFonts w:cs="Arial"/>
          <w:noProof/>
        </w:rPr>
        <w:t>Here:</w:t>
      </w:r>
    </w:p>
    <w:p w:rsidR="00851D77" w:rsidRPr="008907F2" w:rsidRDefault="00851D77" w:rsidP="00851D77">
      <w:pPr>
        <w:ind w:left="720"/>
        <w:rPr>
          <w:rFonts w:cs="Arial"/>
          <w:noProof/>
        </w:rPr>
      </w:pPr>
      <m:oMath>
        <m:r>
          <m:rPr>
            <m:sty m:val="p"/>
          </m:rPr>
          <w:rPr>
            <w:rFonts w:ascii="Cambria Math" w:hAnsi="Cambria Math" w:cs="Cambria Math"/>
            <w:noProof/>
          </w:rPr>
          <m:t>k</m:t>
        </m:r>
      </m:oMath>
      <w:r w:rsidRPr="008907F2">
        <w:rPr>
          <w:rFonts w:cs="Arial"/>
          <w:noProof/>
        </w:rPr>
        <w:t xml:space="preserve"> is the sub-symbol index</w:t>
      </w:r>
    </w:p>
    <w:p w:rsidR="00851D77" w:rsidRPr="008907F2" w:rsidRDefault="00D651EC" w:rsidP="00851D77">
      <w:pPr>
        <w:ind w:left="720"/>
        <w:rPr>
          <w:rFonts w:cs="Arial"/>
          <w:noProof/>
        </w:rPr>
      </w:pPr>
      <m:oMath>
        <m:sSub>
          <m:sSubPr>
            <m:ctrlPr>
              <w:rPr>
                <w:rFonts w:ascii="Cambria Math" w:hAnsi="Cambria Math" w:cs="Arial"/>
                <w:noProof/>
              </w:rPr>
            </m:ctrlPr>
          </m:sSubPr>
          <m:e>
            <m:r>
              <m:rPr>
                <m:sty m:val="p"/>
              </m:rPr>
              <w:rPr>
                <w:rFonts w:ascii="Cambria Math" w:hAnsi="Cambria Math" w:cs="Arial"/>
                <w:noProof/>
              </w:rPr>
              <m:t>g</m:t>
            </m:r>
          </m:e>
          <m:sub>
            <m:r>
              <m:rPr>
                <m:sty m:val="p"/>
              </m:rPr>
              <w:rPr>
                <w:rFonts w:ascii="Cambria Math" w:hAnsi="Cambria Math" w:cs="Arial"/>
                <w:noProof/>
              </w:rPr>
              <m:t>0</m:t>
            </m:r>
          </m:sub>
        </m:sSub>
      </m:oMath>
      <w:r w:rsidR="00851D77" w:rsidRPr="008907F2">
        <w:rPr>
          <w:rFonts w:cs="Arial"/>
          <w:noProof/>
        </w:rPr>
        <w:t xml:space="preserve">, </w:t>
      </w:r>
      <m:oMath>
        <m:sSub>
          <m:sSubPr>
            <m:ctrlPr>
              <w:rPr>
                <w:rFonts w:ascii="Cambria Math" w:hAnsi="Cambria Math" w:cs="Arial"/>
                <w:noProof/>
              </w:rPr>
            </m:ctrlPr>
          </m:sSubPr>
          <m:e>
            <m:r>
              <m:rPr>
                <m:sty m:val="p"/>
              </m:rPr>
              <w:rPr>
                <w:rFonts w:ascii="Cambria Math" w:hAnsi="Cambria Math" w:cs="Arial"/>
                <w:noProof/>
              </w:rPr>
              <m:t>g</m:t>
            </m:r>
          </m:e>
          <m:sub>
            <m:r>
              <m:rPr>
                <m:sty m:val="p"/>
              </m:rPr>
              <w:rPr>
                <w:rFonts w:ascii="Cambria Math" w:hAnsi="Cambria Math" w:cs="Arial"/>
                <w:noProof/>
              </w:rPr>
              <m:t>1</m:t>
            </m:r>
          </m:sub>
        </m:sSub>
      </m:oMath>
      <w:r w:rsidR="00851D77" w:rsidRPr="008907F2">
        <w:rPr>
          <w:rFonts w:cs="Arial"/>
          <w:noProof/>
        </w:rPr>
        <w:t xml:space="preserve"> are the two parity bits generated by the FEC for every data bit</w:t>
      </w:r>
    </w:p>
    <w:p w:rsidR="00851D77" w:rsidRPr="008907F2" w:rsidRDefault="00D651EC" w:rsidP="00851D77">
      <w:pPr>
        <w:ind w:left="720"/>
        <w:rPr>
          <w:rFonts w:cs="Arial"/>
          <w:noProof/>
        </w:rPr>
      </w:pPr>
      <m:oMath>
        <m:sSub>
          <m:sSubPr>
            <m:ctrlPr>
              <w:rPr>
                <w:rFonts w:ascii="Cambria Math" w:hAnsi="Cambria Math" w:cs="Arial"/>
                <w:noProof/>
              </w:rPr>
            </m:ctrlPr>
          </m:sSubPr>
          <m:e>
            <m:r>
              <m:rPr>
                <m:sty m:val="p"/>
              </m:rPr>
              <w:rPr>
                <w:rFonts w:ascii="Cambria Math" w:hAnsi="Cambria Math" w:cs="Arial"/>
                <w:noProof/>
              </w:rPr>
              <m:t>T</m:t>
            </m:r>
          </m:e>
          <m:sub>
            <m:r>
              <m:rPr>
                <m:sty m:val="p"/>
              </m:rPr>
              <w:rPr>
                <w:rFonts w:ascii="Cambria Math" w:hAnsi="Cambria Math" w:cs="Arial"/>
                <w:noProof/>
              </w:rPr>
              <m:t>c</m:t>
            </m:r>
          </m:sub>
        </m:sSub>
      </m:oMath>
      <w:r w:rsidR="00851D77" w:rsidRPr="008907F2">
        <w:rPr>
          <w:rFonts w:cs="Arial"/>
          <w:noProof/>
        </w:rPr>
        <w:t xml:space="preserve"> is the chip period</w:t>
      </w:r>
      <w:r w:rsidR="00D91961">
        <w:rPr>
          <w:rFonts w:cs="Arial"/>
          <w:noProof/>
        </w:rPr>
        <w:br/>
        <w:t>N</w:t>
      </w:r>
      <w:r w:rsidR="00D91961" w:rsidRPr="00D91961">
        <w:rPr>
          <w:rFonts w:cs="Arial"/>
          <w:noProof/>
          <w:vertAlign w:val="subscript"/>
        </w:rPr>
        <w:t>ppb</w:t>
      </w:r>
      <w:r w:rsidR="00D91961">
        <w:rPr>
          <w:rFonts w:cs="Arial"/>
          <w:noProof/>
        </w:rPr>
        <w:t xml:space="preserve"> is the number of pulses (active chips) per burst</w:t>
      </w:r>
    </w:p>
    <w:p w:rsidR="00851D77" w:rsidRPr="008907F2" w:rsidRDefault="00851D77" w:rsidP="00851D77">
      <w:pPr>
        <w:ind w:left="720"/>
        <w:rPr>
          <w:rFonts w:cs="Arial"/>
          <w:noProof/>
        </w:rPr>
      </w:pPr>
      <m:oMath>
        <m:r>
          <m:rPr>
            <m:sty m:val="p"/>
          </m:rPr>
          <w:rPr>
            <w:rFonts w:ascii="Cambria Math" w:hAnsi="Cambria Math" w:cs="Arial"/>
            <w:noProof/>
          </w:rPr>
          <m:t>p</m:t>
        </m:r>
        <m:d>
          <m:dPr>
            <m:ctrlPr>
              <w:rPr>
                <w:rFonts w:ascii="Cambria Math" w:hAnsi="Cambria Math" w:cs="Arial"/>
                <w:noProof/>
              </w:rPr>
            </m:ctrlPr>
          </m:dPr>
          <m:e>
            <m:r>
              <m:rPr>
                <m:sty m:val="p"/>
              </m:rPr>
              <w:rPr>
                <w:rFonts w:ascii="Cambria Math" w:hAnsi="Cambria Math" w:cs="Arial"/>
                <w:noProof/>
              </w:rPr>
              <m:t>t</m:t>
            </m:r>
          </m:e>
        </m:d>
      </m:oMath>
      <w:r w:rsidRPr="008907F2">
        <w:rPr>
          <w:rFonts w:cs="Arial"/>
          <w:noProof/>
        </w:rPr>
        <w:t xml:space="preserve"> is the pulse shape</w:t>
      </w:r>
    </w:p>
    <w:p w:rsidR="00851D77" w:rsidRPr="008907F2" w:rsidRDefault="00D651EC" w:rsidP="00851D77">
      <w:pPr>
        <w:ind w:left="720"/>
        <w:rPr>
          <w:rFonts w:cs="Arial"/>
          <w:noProof/>
        </w:rPr>
      </w:pPr>
      <m:oMath>
        <m:sSup>
          <m:sSupPr>
            <m:ctrlPr>
              <w:rPr>
                <w:rFonts w:ascii="Cambria Math" w:hAnsi="Cambria Math" w:cs="Arial"/>
                <w:noProof/>
              </w:rPr>
            </m:ctrlPr>
          </m:sSupPr>
          <m:e>
            <m:r>
              <m:rPr>
                <m:sty m:val="p"/>
              </m:rPr>
              <w:rPr>
                <w:rFonts w:ascii="Cambria Math" w:hAnsi="Cambria Math" w:cs="Arial"/>
                <w:noProof/>
              </w:rPr>
              <m:t>m</m:t>
            </m:r>
          </m:e>
          <m:sup>
            <m:d>
              <m:dPr>
                <m:ctrlPr>
                  <w:rPr>
                    <w:rFonts w:ascii="Cambria Math" w:hAnsi="Cambria Math" w:cs="Arial"/>
                    <w:noProof/>
                  </w:rPr>
                </m:ctrlPr>
              </m:dPr>
              <m:e>
                <m:r>
                  <m:rPr>
                    <m:sty m:val="p"/>
                  </m:rPr>
                  <w:rPr>
                    <w:rFonts w:ascii="Cambria Math" w:hAnsi="Cambria Math" w:cs="Arial"/>
                    <w:noProof/>
                  </w:rPr>
                  <m:t>k</m:t>
                </m:r>
              </m:e>
            </m:d>
          </m:sup>
        </m:sSup>
        <m:d>
          <m:dPr>
            <m:ctrlPr>
              <w:rPr>
                <w:rFonts w:ascii="Cambria Math" w:hAnsi="Cambria Math" w:cs="Arial"/>
                <w:noProof/>
              </w:rPr>
            </m:ctrlPr>
          </m:dPr>
          <m:e>
            <m:r>
              <m:rPr>
                <m:sty m:val="p"/>
              </m:rPr>
              <w:rPr>
                <w:rFonts w:ascii="Cambria Math" w:hAnsi="Cambria Math" w:cs="Arial"/>
                <w:noProof/>
              </w:rPr>
              <m:t>n</m:t>
            </m:r>
          </m:e>
        </m:d>
      </m:oMath>
      <w:r w:rsidR="00851D77" w:rsidRPr="008907F2">
        <w:rPr>
          <w:rFonts w:cs="Arial"/>
          <w:noProof/>
        </w:rPr>
        <w:t xml:space="preserve"> is the scrambling sequence</w:t>
      </w:r>
    </w:p>
    <w:p w:rsidR="00851D77" w:rsidRPr="008907F2" w:rsidRDefault="00851D77" w:rsidP="00851D77">
      <w:pPr>
        <w:rPr>
          <w:rFonts w:cs="Arial"/>
          <w:noProof/>
        </w:rPr>
      </w:pPr>
    </w:p>
    <w:p w:rsidR="00851D77" w:rsidRPr="00851D77" w:rsidRDefault="00851D77" w:rsidP="00851D77">
      <w:pPr>
        <w:pStyle w:val="ReqTxt"/>
        <w:rPr>
          <w:rFonts w:ascii="Times New Roman" w:hAnsi="Times New Roman" w:cs="Times New Roman"/>
          <w:noProof/>
          <w:sz w:val="24"/>
        </w:rPr>
      </w:pPr>
      <w:r w:rsidRPr="00851D77">
        <w:rPr>
          <w:rFonts w:ascii="Times New Roman" w:hAnsi="Times New Roman" w:cs="Times New Roman"/>
          <w:noProof/>
          <w:sz w:val="24"/>
        </w:rPr>
        <w:t>The following figure shows how the symbol is formed of two sub-symbols.</w:t>
      </w:r>
    </w:p>
    <w:p w:rsidR="00851D77" w:rsidRPr="008907F2" w:rsidRDefault="00851D77" w:rsidP="00851D77">
      <w:pPr>
        <w:jc w:val="center"/>
        <w:rPr>
          <w:noProof/>
        </w:rPr>
      </w:pPr>
      <w:r w:rsidRPr="008907F2">
        <w:rPr>
          <w:noProof/>
        </w:rPr>
        <w:lastRenderedPageBreak/>
        <w:drawing>
          <wp:inline distT="0" distB="0" distL="0" distR="0" wp14:anchorId="771498C2" wp14:editId="6C354BE0">
            <wp:extent cx="5279666" cy="182003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9346" cy="1819921"/>
                    </a:xfrm>
                    <a:prstGeom prst="rect">
                      <a:avLst/>
                    </a:prstGeom>
                    <a:noFill/>
                  </pic:spPr>
                </pic:pic>
              </a:graphicData>
            </a:graphic>
          </wp:inline>
        </w:drawing>
      </w:r>
    </w:p>
    <w:p w:rsidR="00851D77" w:rsidRPr="00851D77" w:rsidRDefault="00851D77" w:rsidP="00851D77">
      <w:pPr>
        <w:jc w:val="center"/>
      </w:pPr>
      <w:r w:rsidRPr="00851D77">
        <w:rPr>
          <w:rFonts w:ascii="Arial" w:hAnsi="Arial" w:cs="Arial"/>
          <w:sz w:val="20"/>
        </w:rPr>
        <w:t xml:space="preserve">Figure </w:t>
      </w:r>
      <w:r w:rsidRPr="00851D77">
        <w:rPr>
          <w:rFonts w:ascii="Arial" w:hAnsi="Arial" w:cs="Arial"/>
          <w:sz w:val="20"/>
        </w:rPr>
        <w:fldChar w:fldCharType="begin"/>
      </w:r>
      <w:r w:rsidRPr="00851D77">
        <w:rPr>
          <w:rFonts w:ascii="Arial" w:hAnsi="Arial" w:cs="Arial"/>
          <w:sz w:val="20"/>
        </w:rPr>
        <w:instrText xml:space="preserve"> SEQ Figure \* ARABIC </w:instrText>
      </w:r>
      <w:r w:rsidRPr="00851D77">
        <w:rPr>
          <w:rFonts w:ascii="Arial" w:hAnsi="Arial" w:cs="Arial"/>
          <w:sz w:val="20"/>
        </w:rPr>
        <w:fldChar w:fldCharType="separate"/>
      </w:r>
      <w:r w:rsidR="006F2764">
        <w:rPr>
          <w:rFonts w:ascii="Arial" w:hAnsi="Arial" w:cs="Arial"/>
          <w:noProof/>
          <w:sz w:val="20"/>
        </w:rPr>
        <w:t>10</w:t>
      </w:r>
      <w:r w:rsidRPr="00851D77">
        <w:rPr>
          <w:rFonts w:ascii="Arial" w:hAnsi="Arial" w:cs="Arial"/>
          <w:sz w:val="20"/>
        </w:rPr>
        <w:fldChar w:fldCharType="end"/>
      </w:r>
      <w:r w:rsidRPr="00851D77">
        <w:rPr>
          <w:rFonts w:ascii="Arial" w:hAnsi="Arial" w:cs="Arial"/>
          <w:sz w:val="20"/>
        </w:rPr>
        <w:t>: Data modulation scheme for PRF128</w:t>
      </w:r>
    </w:p>
    <w:p w:rsidR="00FD06B9" w:rsidRDefault="00FD06B9" w:rsidP="00FD06B9">
      <w:pPr>
        <w:pStyle w:val="Heading3"/>
      </w:pPr>
      <w:r>
        <w:t>Data Encoding</w:t>
      </w:r>
    </w:p>
    <w:p w:rsidR="00D91961" w:rsidRPr="00D91961" w:rsidRDefault="00D91961" w:rsidP="00D91961">
      <w:pPr>
        <w:pStyle w:val="ReqTxt"/>
        <w:rPr>
          <w:rFonts w:ascii="Times New Roman" w:hAnsi="Times New Roman" w:cs="Times New Roman"/>
          <w:noProof/>
          <w:sz w:val="24"/>
        </w:rPr>
      </w:pPr>
      <w:r w:rsidRPr="00D91961">
        <w:rPr>
          <w:rFonts w:ascii="Times New Roman" w:hAnsi="Times New Roman" w:cs="Times New Roman"/>
          <w:noProof/>
          <w:sz w:val="24"/>
        </w:rPr>
        <w:t>For all 124.8 MHz mean PRF frame formats, PHR and PSDU encoding shall be achieved using a convolutional code of constraint length 7, with the generator polynomials G=(133,171). Use of this coding scheme results in a data rate of 7.8 Mbit/s.</w:t>
      </w:r>
    </w:p>
    <w:p w:rsidR="00D91961" w:rsidRPr="00D91961" w:rsidRDefault="00D91961" w:rsidP="00D91961">
      <w:pPr>
        <w:pStyle w:val="ReqTxt"/>
        <w:rPr>
          <w:rFonts w:ascii="Times New Roman" w:hAnsi="Times New Roman" w:cs="Times New Roman"/>
          <w:noProof/>
          <w:sz w:val="24"/>
        </w:rPr>
      </w:pPr>
      <w:r w:rsidRPr="00D91961">
        <w:rPr>
          <w:rFonts w:ascii="Times New Roman" w:hAnsi="Times New Roman" w:cs="Times New Roman"/>
          <w:noProof/>
          <w:sz w:val="24"/>
        </w:rPr>
        <w:t>The following figure shows an illustration of the encoder.</w:t>
      </w:r>
    </w:p>
    <w:p w:rsidR="00D91961" w:rsidRPr="008907F2" w:rsidRDefault="00D91961" w:rsidP="00D91961">
      <w:pPr>
        <w:jc w:val="center"/>
        <w:rPr>
          <w:noProof/>
        </w:rPr>
      </w:pPr>
      <w:r w:rsidRPr="008907F2">
        <w:rPr>
          <w:noProof/>
        </w:rPr>
        <w:drawing>
          <wp:inline distT="0" distB="0" distL="0" distR="0" wp14:anchorId="53ACC4E3" wp14:editId="260A23B0">
            <wp:extent cx="4110824" cy="157809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09359" cy="1577535"/>
                    </a:xfrm>
                    <a:prstGeom prst="rect">
                      <a:avLst/>
                    </a:prstGeom>
                    <a:noFill/>
                  </pic:spPr>
                </pic:pic>
              </a:graphicData>
            </a:graphic>
          </wp:inline>
        </w:drawing>
      </w:r>
    </w:p>
    <w:p w:rsidR="00D91961" w:rsidRPr="00D91961" w:rsidRDefault="00D91961" w:rsidP="00D91961">
      <w:pPr>
        <w:jc w:val="center"/>
        <w:rPr>
          <w:rFonts w:ascii="Arial" w:hAnsi="Arial" w:cs="Arial"/>
          <w:sz w:val="20"/>
        </w:rPr>
      </w:pPr>
      <w:r w:rsidRPr="00D91961">
        <w:rPr>
          <w:rFonts w:ascii="Arial" w:hAnsi="Arial" w:cs="Arial"/>
          <w:sz w:val="20"/>
        </w:rPr>
        <w:t xml:space="preserve">Figure </w:t>
      </w:r>
      <w:r w:rsidRPr="00D91961">
        <w:rPr>
          <w:rFonts w:ascii="Arial" w:hAnsi="Arial" w:cs="Arial"/>
          <w:sz w:val="20"/>
        </w:rPr>
        <w:fldChar w:fldCharType="begin"/>
      </w:r>
      <w:r w:rsidRPr="00D91961">
        <w:rPr>
          <w:rFonts w:ascii="Arial" w:hAnsi="Arial" w:cs="Arial"/>
          <w:sz w:val="20"/>
        </w:rPr>
        <w:instrText xml:space="preserve"> SEQ Figure \* ARABIC </w:instrText>
      </w:r>
      <w:r w:rsidRPr="00D91961">
        <w:rPr>
          <w:rFonts w:ascii="Arial" w:hAnsi="Arial" w:cs="Arial"/>
          <w:sz w:val="20"/>
        </w:rPr>
        <w:fldChar w:fldCharType="separate"/>
      </w:r>
      <w:r w:rsidR="006F2764">
        <w:rPr>
          <w:rFonts w:ascii="Arial" w:hAnsi="Arial" w:cs="Arial"/>
          <w:noProof/>
          <w:sz w:val="20"/>
        </w:rPr>
        <w:t>11</w:t>
      </w:r>
      <w:r w:rsidRPr="00D91961">
        <w:rPr>
          <w:rFonts w:ascii="Arial" w:hAnsi="Arial" w:cs="Arial"/>
          <w:sz w:val="20"/>
        </w:rPr>
        <w:fldChar w:fldCharType="end"/>
      </w:r>
      <w:r w:rsidRPr="00D91961">
        <w:rPr>
          <w:rFonts w:ascii="Arial" w:hAnsi="Arial" w:cs="Arial"/>
          <w:sz w:val="20"/>
        </w:rPr>
        <w:t>: Coding scheme for PRF128</w:t>
      </w:r>
    </w:p>
    <w:p w:rsidR="00D91961" w:rsidRDefault="00D91961" w:rsidP="00D91961">
      <w:pPr>
        <w:rPr>
          <w:rFonts w:cs="Arial"/>
          <w:noProof/>
        </w:rPr>
      </w:pPr>
    </w:p>
    <w:p w:rsidR="00D91961" w:rsidRPr="00D91961" w:rsidRDefault="00D91961" w:rsidP="00D91961">
      <w:pPr>
        <w:pStyle w:val="ReqTxt"/>
        <w:rPr>
          <w:rFonts w:ascii="Times New Roman" w:hAnsi="Times New Roman" w:cs="Times New Roman"/>
          <w:noProof/>
          <w:sz w:val="24"/>
        </w:rPr>
      </w:pPr>
      <w:r w:rsidRPr="00D91961">
        <w:rPr>
          <w:rFonts w:ascii="Times New Roman" w:hAnsi="Times New Roman" w:cs="Times New Roman"/>
          <w:noProof/>
          <w:sz w:val="24"/>
        </w:rPr>
        <w:t>After encoding the PHR the encoder shall be forced to the all-zero state by appending 6 tailbits to the PHR bits.</w:t>
      </w:r>
    </w:p>
    <w:p w:rsidR="00D91961" w:rsidRPr="00D91961" w:rsidRDefault="00D91961" w:rsidP="00D91961">
      <w:pPr>
        <w:pStyle w:val="ReqTxt"/>
        <w:rPr>
          <w:rFonts w:ascii="Times New Roman" w:hAnsi="Times New Roman" w:cs="Times New Roman"/>
          <w:sz w:val="24"/>
        </w:rPr>
      </w:pPr>
      <w:r w:rsidRPr="00D91961">
        <w:rPr>
          <w:rFonts w:ascii="Times New Roman" w:hAnsi="Times New Roman" w:cs="Times New Roman"/>
          <w:noProof/>
          <w:sz w:val="24"/>
        </w:rPr>
        <w:t>At the end of the PSDU, the encoder shall be forced to the all-zero state by appending 6 tailbits to the PSDU bits.</w:t>
      </w:r>
    </w:p>
    <w:p w:rsidR="00E760A8" w:rsidRDefault="00E760A8" w:rsidP="00E760A8">
      <w:pPr>
        <w:pStyle w:val="Heading2"/>
      </w:pPr>
      <w:r w:rsidRPr="00E760A8">
        <w:t>Scrambled Timestamp Sequence</w:t>
      </w:r>
    </w:p>
    <w:p w:rsidR="00E760A8" w:rsidRDefault="00E760A8" w:rsidP="00E760A8">
      <w:pPr>
        <w:pStyle w:val="Heading3"/>
        <w:numPr>
          <w:ilvl w:val="2"/>
          <w:numId w:val="22"/>
        </w:numPr>
      </w:pPr>
      <w:bookmarkStart w:id="13" w:name="_Ref518584912"/>
      <w:r w:rsidRPr="00E760A8">
        <w:t>Deterministic Random Bit Generator</w:t>
      </w:r>
      <w:bookmarkEnd w:id="13"/>
    </w:p>
    <w:p w:rsidR="00D91961" w:rsidRPr="00D91961" w:rsidRDefault="00D91961" w:rsidP="00D91961">
      <w:pPr>
        <w:pStyle w:val="ReqTxt"/>
        <w:rPr>
          <w:rFonts w:ascii="Times New Roman" w:hAnsi="Times New Roman" w:cs="Times New Roman"/>
          <w:sz w:val="24"/>
        </w:rPr>
      </w:pPr>
      <w:r w:rsidRPr="00D91961">
        <w:rPr>
          <w:rFonts w:ascii="Times New Roman" w:hAnsi="Times New Roman" w:cs="Times New Roman"/>
          <w:noProof/>
          <w:sz w:val="24"/>
        </w:rPr>
        <w:t xml:space="preserve">For PRF128, the DRBG is identical to the PRF64 DRBG described in Section </w:t>
      </w:r>
      <w:r w:rsidRPr="00D91961">
        <w:rPr>
          <w:rFonts w:ascii="Times New Roman" w:hAnsi="Times New Roman" w:cs="Times New Roman"/>
          <w:noProof/>
          <w:sz w:val="24"/>
        </w:rPr>
        <w:fldChar w:fldCharType="begin"/>
      </w:r>
      <w:r w:rsidRPr="00D91961">
        <w:rPr>
          <w:rFonts w:ascii="Times New Roman" w:hAnsi="Times New Roman" w:cs="Times New Roman"/>
          <w:noProof/>
          <w:sz w:val="24"/>
        </w:rPr>
        <w:instrText xml:space="preserve"> REF _Ref518584765 \r \h  \* MERGEFORMAT </w:instrText>
      </w:r>
      <w:r w:rsidRPr="00D91961">
        <w:rPr>
          <w:rFonts w:ascii="Times New Roman" w:hAnsi="Times New Roman" w:cs="Times New Roman"/>
          <w:noProof/>
          <w:sz w:val="24"/>
        </w:rPr>
      </w:r>
      <w:r w:rsidRPr="00D91961">
        <w:rPr>
          <w:rFonts w:ascii="Times New Roman" w:hAnsi="Times New Roman" w:cs="Times New Roman"/>
          <w:noProof/>
          <w:sz w:val="24"/>
        </w:rPr>
        <w:fldChar w:fldCharType="separate"/>
      </w:r>
      <w:r w:rsidR="006F2764">
        <w:rPr>
          <w:rFonts w:ascii="Times New Roman" w:hAnsi="Times New Roman" w:cs="Times New Roman"/>
          <w:noProof/>
          <w:sz w:val="24"/>
        </w:rPr>
        <w:t>5.3.1</w:t>
      </w:r>
      <w:r w:rsidRPr="00D91961">
        <w:rPr>
          <w:rFonts w:ascii="Times New Roman" w:hAnsi="Times New Roman" w:cs="Times New Roman"/>
          <w:noProof/>
          <w:sz w:val="24"/>
        </w:rPr>
        <w:fldChar w:fldCharType="end"/>
      </w:r>
      <w:r w:rsidRPr="00D91961">
        <w:rPr>
          <w:rFonts w:ascii="Times New Roman" w:hAnsi="Times New Roman" w:cs="Times New Roman"/>
          <w:noProof/>
          <w:sz w:val="24"/>
        </w:rPr>
        <w:t>.</w:t>
      </w:r>
    </w:p>
    <w:p w:rsidR="00E760A8" w:rsidRDefault="00E760A8" w:rsidP="00E760A8">
      <w:pPr>
        <w:pStyle w:val="Heading3"/>
      </w:pPr>
      <w:r w:rsidRPr="00E760A8">
        <w:t>Sequence Length and Gaps</w:t>
      </w:r>
    </w:p>
    <w:p w:rsidR="00D91961" w:rsidRPr="00D91961" w:rsidRDefault="00D91961" w:rsidP="00D91961">
      <w:pPr>
        <w:pStyle w:val="ReqTxt"/>
        <w:rPr>
          <w:rFonts w:ascii="Times New Roman" w:hAnsi="Times New Roman" w:cs="Times New Roman"/>
          <w:sz w:val="24"/>
        </w:rPr>
      </w:pPr>
      <w:r w:rsidRPr="00D91961">
        <w:rPr>
          <w:rFonts w:ascii="Times New Roman" w:hAnsi="Times New Roman" w:cs="Times New Roman"/>
          <w:noProof/>
          <w:sz w:val="24"/>
        </w:rPr>
        <w:t xml:space="preserve">For PRF128, the STS building block structure is identical to the PRF64 structure described in Section </w:t>
      </w:r>
      <w:r w:rsidRPr="00D91961">
        <w:rPr>
          <w:rFonts w:ascii="Times New Roman" w:hAnsi="Times New Roman" w:cs="Times New Roman"/>
          <w:noProof/>
          <w:sz w:val="24"/>
        </w:rPr>
        <w:fldChar w:fldCharType="begin"/>
      </w:r>
      <w:r w:rsidRPr="00D91961">
        <w:rPr>
          <w:rFonts w:ascii="Times New Roman" w:hAnsi="Times New Roman" w:cs="Times New Roman"/>
          <w:noProof/>
          <w:sz w:val="24"/>
        </w:rPr>
        <w:instrText xml:space="preserve"> REF _Ref518584828 \r \h  \* MERGEFORMAT </w:instrText>
      </w:r>
      <w:r w:rsidRPr="00D91961">
        <w:rPr>
          <w:rFonts w:ascii="Times New Roman" w:hAnsi="Times New Roman" w:cs="Times New Roman"/>
          <w:noProof/>
          <w:sz w:val="24"/>
        </w:rPr>
      </w:r>
      <w:r w:rsidRPr="00D91961">
        <w:rPr>
          <w:rFonts w:ascii="Times New Roman" w:hAnsi="Times New Roman" w:cs="Times New Roman"/>
          <w:noProof/>
          <w:sz w:val="24"/>
        </w:rPr>
        <w:fldChar w:fldCharType="separate"/>
      </w:r>
      <w:r w:rsidR="006F2764">
        <w:rPr>
          <w:rFonts w:ascii="Times New Roman" w:hAnsi="Times New Roman" w:cs="Times New Roman"/>
          <w:noProof/>
          <w:sz w:val="24"/>
        </w:rPr>
        <w:t>5.3.2</w:t>
      </w:r>
      <w:r w:rsidRPr="00D91961">
        <w:rPr>
          <w:rFonts w:ascii="Times New Roman" w:hAnsi="Times New Roman" w:cs="Times New Roman"/>
          <w:noProof/>
          <w:sz w:val="24"/>
        </w:rPr>
        <w:fldChar w:fldCharType="end"/>
      </w:r>
      <w:r w:rsidRPr="00D91961">
        <w:rPr>
          <w:rFonts w:ascii="Times New Roman" w:hAnsi="Times New Roman" w:cs="Times New Roman"/>
          <w:noProof/>
          <w:sz w:val="24"/>
        </w:rPr>
        <w:t>.</w:t>
      </w:r>
    </w:p>
    <w:p w:rsidR="00E760A8" w:rsidRDefault="00E760A8" w:rsidP="00E760A8">
      <w:pPr>
        <w:pStyle w:val="Heading3"/>
      </w:pPr>
      <w:bookmarkStart w:id="14" w:name="_Ref518585049"/>
      <w:r w:rsidRPr="00E760A8">
        <w:lastRenderedPageBreak/>
        <w:t>STS, PRF</w:t>
      </w:r>
      <w:r>
        <w:t>128</w:t>
      </w:r>
      <w:r w:rsidRPr="00E760A8">
        <w:t xml:space="preserve"> Mode (Mandatory)</w:t>
      </w:r>
      <w:bookmarkEnd w:id="14"/>
    </w:p>
    <w:p w:rsidR="00D91961" w:rsidRPr="00D91961" w:rsidRDefault="00D91961" w:rsidP="00D91961">
      <w:pPr>
        <w:pStyle w:val="ReqTxt"/>
        <w:rPr>
          <w:rFonts w:ascii="Times New Roman" w:hAnsi="Times New Roman" w:cs="Times New Roman"/>
          <w:noProof/>
          <w:sz w:val="24"/>
        </w:rPr>
      </w:pPr>
      <w:r w:rsidRPr="00D91961">
        <w:rPr>
          <w:rFonts w:ascii="Times New Roman" w:hAnsi="Times New Roman" w:cs="Times New Roman"/>
          <w:noProof/>
          <w:sz w:val="24"/>
        </w:rPr>
        <w:t>This mode provides the highest entropy/time density that can be realized without changing the peak PRF of the SHR as defined for 62.4 MHz nominal mean PRF in [1].</w:t>
      </w:r>
    </w:p>
    <w:p w:rsidR="00D91961" w:rsidRPr="00D91961" w:rsidRDefault="00D91961" w:rsidP="00D91961">
      <w:pPr>
        <w:pStyle w:val="ReqTxt"/>
        <w:rPr>
          <w:rFonts w:ascii="Times New Roman" w:hAnsi="Times New Roman" w:cs="Times New Roman"/>
          <w:noProof/>
          <w:sz w:val="24"/>
        </w:rPr>
      </w:pPr>
      <w:r w:rsidRPr="00D91961">
        <w:rPr>
          <w:rFonts w:ascii="Times New Roman" w:hAnsi="Times New Roman" w:cs="Times New Roman"/>
          <w:noProof/>
          <w:sz w:val="24"/>
        </w:rPr>
        <w:t>The DRBG sequence A</w:t>
      </w:r>
      <w:r w:rsidRPr="00D91961">
        <w:rPr>
          <w:rFonts w:ascii="Times New Roman" w:hAnsi="Times New Roman" w:cs="Times New Roman"/>
          <w:noProof/>
          <w:sz w:val="24"/>
          <w:vertAlign w:val="subscript"/>
        </w:rPr>
        <w:t>i</w:t>
      </w:r>
      <w:r w:rsidRPr="00D91961">
        <w:rPr>
          <w:rFonts w:ascii="Times New Roman" w:hAnsi="Times New Roman" w:cs="Times New Roman"/>
          <w:noProof/>
          <w:sz w:val="24"/>
        </w:rPr>
        <w:t xml:space="preserve"> is mapped directly to the STS code C</w:t>
      </w:r>
      <w:r w:rsidRPr="00D91961">
        <w:rPr>
          <w:rFonts w:ascii="Times New Roman" w:hAnsi="Times New Roman" w:cs="Times New Roman"/>
          <w:noProof/>
          <w:sz w:val="24"/>
          <w:vertAlign w:val="subscript"/>
        </w:rPr>
        <w:t>i</w:t>
      </w:r>
      <w:r w:rsidRPr="00D91961">
        <w:rPr>
          <w:rFonts w:ascii="Times New Roman" w:hAnsi="Times New Roman" w:cs="Times New Roman"/>
          <w:noProof/>
          <w:sz w:val="24"/>
        </w:rPr>
        <w:t xml:space="preserve"> using the equation:</w:t>
      </w:r>
    </w:p>
    <w:p w:rsidR="00D91961" w:rsidRPr="008907F2" w:rsidRDefault="00D651EC" w:rsidP="00D91961">
      <w:pPr>
        <w:rPr>
          <w:noProof/>
        </w:rPr>
      </w:pPr>
      <m:oMath>
        <m:sSub>
          <m:sSubPr>
            <m:ctrlPr>
              <w:rPr>
                <w:rFonts w:ascii="Cambria Math" w:hAnsi="Cambria Math"/>
                <w:i/>
                <w:noProof/>
              </w:rPr>
            </m:ctrlPr>
          </m:sSubPr>
          <m:e>
            <m:r>
              <w:rPr>
                <w:rFonts w:ascii="Cambria Math" w:hAnsi="Cambria Math"/>
                <w:noProof/>
              </w:rPr>
              <m:t>C</m:t>
            </m:r>
          </m:e>
          <m:sub>
            <m:r>
              <w:rPr>
                <w:rFonts w:ascii="Cambria Math" w:hAnsi="Cambria Math"/>
                <w:noProof/>
              </w:rPr>
              <m:t>i</m:t>
            </m:r>
          </m:sub>
        </m:sSub>
        <m:r>
          <w:rPr>
            <w:rFonts w:ascii="Cambria Math" w:hAnsi="Cambria Math"/>
            <w:noProof/>
          </w:rPr>
          <m:t>=-2*</m:t>
        </m:r>
        <m:sSub>
          <m:sSubPr>
            <m:ctrlPr>
              <w:rPr>
                <w:rFonts w:ascii="Cambria Math" w:hAnsi="Cambria Math"/>
                <w:i/>
                <w:noProof/>
              </w:rPr>
            </m:ctrlPr>
          </m:sSubPr>
          <m:e>
            <m:r>
              <w:rPr>
                <w:rFonts w:ascii="Cambria Math" w:hAnsi="Cambria Math"/>
                <w:noProof/>
              </w:rPr>
              <m:t>A</m:t>
            </m:r>
          </m:e>
          <m:sub>
            <m:r>
              <w:rPr>
                <w:rFonts w:ascii="Cambria Math" w:hAnsi="Cambria Math"/>
                <w:noProof/>
              </w:rPr>
              <m:t>i</m:t>
            </m:r>
          </m:sub>
        </m:sSub>
        <m:r>
          <w:rPr>
            <w:rFonts w:ascii="Cambria Math" w:hAnsi="Cambria Math"/>
            <w:noProof/>
          </w:rPr>
          <m:t xml:space="preserve">+1, </m:t>
        </m:r>
        <m:sSub>
          <m:sSubPr>
            <m:ctrlPr>
              <w:rPr>
                <w:rFonts w:ascii="Cambria Math" w:hAnsi="Cambria Math"/>
                <w:i/>
                <w:noProof/>
              </w:rPr>
            </m:ctrlPr>
          </m:sSubPr>
          <m:e>
            <m:r>
              <w:rPr>
                <w:rFonts w:ascii="Cambria Math" w:hAnsi="Cambria Math"/>
                <w:noProof/>
              </w:rPr>
              <m:t xml:space="preserve">        A</m:t>
            </m:r>
          </m:e>
          <m:sub>
            <m:r>
              <w:rPr>
                <w:rFonts w:ascii="Cambria Math" w:hAnsi="Cambria Math"/>
                <w:noProof/>
              </w:rPr>
              <m:t>i</m:t>
            </m:r>
          </m:sub>
        </m:sSub>
        <m:r>
          <w:rPr>
            <w:rFonts w:ascii="Cambria Math" w:hAnsi="Cambria Math"/>
            <w:noProof/>
          </w:rPr>
          <m:t>∈</m:t>
        </m:r>
        <m:d>
          <m:dPr>
            <m:begChr m:val="{"/>
            <m:endChr m:val="}"/>
            <m:ctrlPr>
              <w:rPr>
                <w:rFonts w:ascii="Cambria Math" w:hAnsi="Cambria Math"/>
                <w:i/>
                <w:noProof/>
              </w:rPr>
            </m:ctrlPr>
          </m:dPr>
          <m:e>
            <m:r>
              <w:rPr>
                <w:rFonts w:ascii="Cambria Math" w:hAnsi="Cambria Math"/>
                <w:noProof/>
              </w:rPr>
              <m:t>1,0</m:t>
            </m:r>
          </m:e>
        </m:d>
        <m:r>
          <w:rPr>
            <w:rFonts w:ascii="Cambria Math" w:hAnsi="Cambria Math"/>
            <w:noProof/>
          </w:rPr>
          <m:t>, i=0,1,2,3,…</m:t>
        </m:r>
      </m:oMath>
      <w:r w:rsidR="00D91961" w:rsidRPr="008907F2">
        <w:rPr>
          <w:noProof/>
        </w:rPr>
        <w:t>,</w:t>
      </w:r>
    </w:p>
    <w:p w:rsidR="00D91961" w:rsidRPr="00D91961" w:rsidRDefault="00D91961" w:rsidP="00D91961">
      <w:pPr>
        <w:pStyle w:val="ReqTxt"/>
        <w:rPr>
          <w:rFonts w:ascii="Times New Roman" w:hAnsi="Times New Roman" w:cs="Times New Roman"/>
          <w:sz w:val="24"/>
        </w:rPr>
      </w:pPr>
      <w:r w:rsidRPr="00D91961">
        <w:rPr>
          <w:rFonts w:ascii="Times New Roman" w:hAnsi="Times New Roman" w:cs="Times New Roman"/>
          <w:noProof/>
          <w:sz w:val="24"/>
        </w:rPr>
        <w:t>The resulting sequence C</w:t>
      </w:r>
      <w:r w:rsidRPr="00D91961">
        <w:rPr>
          <w:rFonts w:ascii="Times New Roman" w:hAnsi="Times New Roman" w:cs="Times New Roman"/>
          <w:noProof/>
          <w:sz w:val="24"/>
          <w:vertAlign w:val="subscript"/>
        </w:rPr>
        <w:t>i</w:t>
      </w:r>
      <w:r w:rsidRPr="00D91961">
        <w:rPr>
          <w:rFonts w:ascii="Times New Roman" w:hAnsi="Times New Roman" w:cs="Times New Roman"/>
          <w:noProof/>
          <w:sz w:val="24"/>
        </w:rPr>
        <w:t xml:space="preserve"> is then spread using δ</w:t>
      </w:r>
      <w:r w:rsidRPr="00D91961">
        <w:rPr>
          <w:rFonts w:ascii="Times New Roman" w:hAnsi="Times New Roman" w:cs="Times New Roman"/>
          <w:noProof/>
          <w:sz w:val="24"/>
          <w:vertAlign w:val="subscript"/>
        </w:rPr>
        <w:t>L</w:t>
      </w:r>
      <w:r w:rsidRPr="00D91961">
        <w:rPr>
          <w:rFonts w:ascii="Times New Roman" w:hAnsi="Times New Roman" w:cs="Times New Roman"/>
          <w:noProof/>
          <w:sz w:val="24"/>
        </w:rPr>
        <w:t xml:space="preserve"> = 4.</w:t>
      </w:r>
    </w:p>
    <w:p w:rsidR="00E760A8" w:rsidRPr="00E760A8" w:rsidRDefault="00E760A8" w:rsidP="00E760A8">
      <w:pPr>
        <w:pStyle w:val="Heading1"/>
      </w:pPr>
      <w:r>
        <w:t>MAC</w:t>
      </w:r>
    </w:p>
    <w:p w:rsidR="008C485D" w:rsidRPr="008C485D" w:rsidRDefault="008C485D" w:rsidP="008C485D">
      <w:pPr>
        <w:pStyle w:val="ReqTxt"/>
        <w:rPr>
          <w:rFonts w:ascii="Times New Roman" w:hAnsi="Times New Roman" w:cs="Times New Roman"/>
          <w:noProof/>
          <w:sz w:val="24"/>
        </w:rPr>
      </w:pPr>
      <w:r w:rsidRPr="008C485D">
        <w:rPr>
          <w:rFonts w:ascii="Times New Roman" w:hAnsi="Times New Roman" w:cs="Times New Roman"/>
          <w:noProof/>
          <w:sz w:val="24"/>
        </w:rPr>
        <w:t>This is a partial list of capability fields that need to be included in the MAC to support the changes described above:</w:t>
      </w:r>
    </w:p>
    <w:p w:rsidR="008C485D" w:rsidRPr="008C485D" w:rsidRDefault="008C485D" w:rsidP="008C485D">
      <w:pPr>
        <w:pStyle w:val="ListParagraph"/>
        <w:numPr>
          <w:ilvl w:val="0"/>
          <w:numId w:val="8"/>
        </w:numPr>
        <w:rPr>
          <w:rFonts w:hAnsi="Arial" w:cs="Arial"/>
          <w:noProof/>
        </w:rPr>
      </w:pPr>
      <w:r w:rsidRPr="008C485D">
        <w:rPr>
          <w:rFonts w:hAnsi="Arial" w:cs="Arial"/>
          <w:noProof/>
        </w:rPr>
        <w:t>Specifying the STS frame format: 0 = No STS (mandatory), 1 = STS before PHR (mandatory), 2 = STS after PSDU (optional), 3 = STS-Only (optional)</w:t>
      </w:r>
    </w:p>
    <w:p w:rsidR="008C485D" w:rsidRPr="008C485D" w:rsidRDefault="008C485D" w:rsidP="008C485D">
      <w:pPr>
        <w:pStyle w:val="ListParagraph"/>
        <w:numPr>
          <w:ilvl w:val="0"/>
          <w:numId w:val="8"/>
        </w:numPr>
        <w:rPr>
          <w:rFonts w:hAnsi="Arial" w:cs="Arial"/>
          <w:noProof/>
        </w:rPr>
      </w:pPr>
      <w:r w:rsidRPr="008C485D">
        <w:rPr>
          <w:rFonts w:hAnsi="Arial" w:cs="Arial"/>
          <w:noProof/>
        </w:rPr>
        <w:t>Specifying the STS building block configuration parameters</w:t>
      </w:r>
    </w:p>
    <w:p w:rsidR="008C485D" w:rsidRPr="008C485D" w:rsidRDefault="008C485D" w:rsidP="008C485D">
      <w:pPr>
        <w:pStyle w:val="ListParagraph"/>
        <w:numPr>
          <w:ilvl w:val="0"/>
          <w:numId w:val="8"/>
        </w:numPr>
        <w:rPr>
          <w:rFonts w:hAnsi="Arial" w:cs="Arial"/>
          <w:noProof/>
        </w:rPr>
      </w:pPr>
      <w:r w:rsidRPr="008C485D">
        <w:rPr>
          <w:rFonts w:hAnsi="Arial" w:cs="Arial"/>
          <w:noProof/>
        </w:rPr>
        <w:t>Specifying the NIST DRBG Key and Seed initial value</w:t>
      </w:r>
    </w:p>
    <w:p w:rsidR="008C485D" w:rsidRPr="008C485D" w:rsidRDefault="008C485D" w:rsidP="008C485D">
      <w:pPr>
        <w:pStyle w:val="ListParagraph"/>
        <w:numPr>
          <w:ilvl w:val="0"/>
          <w:numId w:val="8"/>
        </w:numPr>
        <w:rPr>
          <w:rFonts w:hAnsi="Arial" w:cs="Arial"/>
          <w:noProof/>
        </w:rPr>
      </w:pPr>
      <w:r w:rsidRPr="008C485D">
        <w:rPr>
          <w:rFonts w:hAnsi="Arial" w:cs="Arial"/>
          <w:noProof/>
        </w:rPr>
        <w:t>Specifying the capability and configuration of PHR being at specified data rate 6.8 Mbit/s or 27 Mbit/s (optional)</w:t>
      </w:r>
    </w:p>
    <w:p w:rsidR="008C485D" w:rsidRPr="008C485D" w:rsidRDefault="008C485D" w:rsidP="00DA692A">
      <w:pPr>
        <w:pStyle w:val="ReqTxt"/>
        <w:rPr>
          <w:rFonts w:ascii="Times New Roman" w:hAnsi="Times New Roman" w:cs="Times New Roman"/>
          <w:sz w:val="24"/>
        </w:rPr>
      </w:pPr>
      <w:r w:rsidRPr="008C485D">
        <w:rPr>
          <w:rFonts w:ascii="Times New Roman" w:hAnsi="Times New Roman" w:cs="Times New Roman"/>
          <w:sz w:val="24"/>
        </w:rPr>
        <w:t>In addition to these changes,</w:t>
      </w:r>
      <w:r w:rsidR="00DA692A">
        <w:rPr>
          <w:rFonts w:ascii="Times New Roman" w:hAnsi="Times New Roman" w:cs="Times New Roman"/>
          <w:sz w:val="24"/>
        </w:rPr>
        <w:t xml:space="preserve"> there are also changes required i</w:t>
      </w:r>
      <w:r w:rsidRPr="008C485D">
        <w:rPr>
          <w:rFonts w:ascii="Times New Roman" w:hAnsi="Times New Roman" w:cs="Times New Roman"/>
          <w:sz w:val="24"/>
        </w:rPr>
        <w:t>n order to provide efficient support for secure ranging for use cases where one device needs to simultaneously range with multiple nodes. While this can be done by sequential secure ranging exchanges with each one of those nodes, this will increase traffic considerably and will lead to increased power/energy consumption and increased latency. Hence, these use cases will benefit from the definition of an optimized multicast/broadcast secure ranging mode. In this contribution, we outline a possible approach for multicast/broadcast secure ranging and the required MAC changes in order to support them.</w:t>
      </w:r>
    </w:p>
    <w:p w:rsidR="008C485D" w:rsidRPr="008C485D" w:rsidRDefault="008C485D" w:rsidP="00DA692A">
      <w:pPr>
        <w:pStyle w:val="ReqTxt"/>
        <w:rPr>
          <w:rFonts w:ascii="Times New Roman" w:hAnsi="Times New Roman" w:cs="Times New Roman"/>
          <w:sz w:val="24"/>
        </w:rPr>
      </w:pPr>
      <w:r w:rsidRPr="008C485D">
        <w:rPr>
          <w:rFonts w:ascii="Times New Roman" w:hAnsi="Times New Roman" w:cs="Times New Roman"/>
          <w:sz w:val="24"/>
        </w:rPr>
        <w:t>We make the following distinction between multicast and broadcast ranging. In multicast ranging, we assume that the target set of SRDEVs are known to the originating SRDEV, i.e., that each target SRDEV is known to the originating SRDEV by a specific ID, th</w:t>
      </w:r>
      <w:r>
        <w:rPr>
          <w:rFonts w:ascii="Times New Roman" w:hAnsi="Times New Roman" w:cs="Times New Roman"/>
          <w:sz w:val="24"/>
        </w:rPr>
        <w:t>is</w:t>
      </w:r>
      <w:r w:rsidRPr="008C485D">
        <w:rPr>
          <w:rFonts w:ascii="Times New Roman" w:hAnsi="Times New Roman" w:cs="Times New Roman"/>
          <w:sz w:val="24"/>
        </w:rPr>
        <w:t xml:space="preserve"> ID being used to receive the STS. In broadcast ranging, we assume that the target SRDEVs are not known beforehand to the originating SRDEV. However, both the originating SRDEV and target SRDEVs share a common key that can be used to receive the STS.</w:t>
      </w:r>
    </w:p>
    <w:p w:rsidR="008C485D" w:rsidRDefault="008C485D" w:rsidP="00DA692A">
      <w:pPr>
        <w:pStyle w:val="ReqTxt"/>
        <w:rPr>
          <w:rFonts w:ascii="Times New Roman" w:hAnsi="Times New Roman" w:cs="Times New Roman"/>
          <w:sz w:val="24"/>
        </w:rPr>
      </w:pPr>
      <w:r w:rsidRPr="008C485D">
        <w:rPr>
          <w:rFonts w:ascii="Times New Roman" w:hAnsi="Times New Roman" w:cs="Times New Roman"/>
          <w:sz w:val="24"/>
        </w:rPr>
        <w:t>The proposed multicast/broadcast secure ranging scheme uses a virtual slot based ranging approach. In this approach, the originating SRDEV sends a multicast/broadcast ranging request to the intended devices. Each target device sends its own response in a virtual slot that is relative to the ranging request. These virtual slots are not determined beforehand and do not require any global synchronization. Specifically,</w:t>
      </w:r>
    </w:p>
    <w:p w:rsidR="009E6DD4" w:rsidRPr="009E6DD4" w:rsidRDefault="009E6DD4" w:rsidP="009E6DD4">
      <w:pPr>
        <w:widowControl w:val="0"/>
        <w:numPr>
          <w:ilvl w:val="0"/>
          <w:numId w:val="26"/>
        </w:numPr>
        <w:tabs>
          <w:tab w:val="left" w:pos="20"/>
          <w:tab w:val="left" w:pos="360"/>
        </w:tabs>
        <w:autoSpaceDE w:val="0"/>
        <w:autoSpaceDN w:val="0"/>
        <w:adjustRightInd w:val="0"/>
        <w:ind w:left="360"/>
      </w:pPr>
      <w:r w:rsidRPr="00DA692A">
        <w:rPr>
          <w:color w:val="000000"/>
          <w:szCs w:val="22"/>
        </w:rPr>
        <w:t xml:space="preserve">Originating SRDEV sends a pre-poll packet </w:t>
      </w:r>
      <w:r w:rsidRPr="00DA692A">
        <w:rPr>
          <w:b/>
          <w:bCs/>
          <w:color w:val="000000"/>
          <w:szCs w:val="22"/>
        </w:rPr>
        <w:t>PP</w:t>
      </w:r>
      <w:r w:rsidRPr="00DA692A">
        <w:rPr>
          <w:color w:val="000000"/>
          <w:szCs w:val="22"/>
        </w:rPr>
        <w:t>. In this packet, it will advertise the parameters needed by the target SRDEV to complete the ranging exchange, specifically, the number of virtual slots in one ranging exchange during which it expects to receive responses from target SRDEVs, the duration of each virtual slot, and other information needed by the target SRDEV to decrypt the STS.</w:t>
      </w:r>
    </w:p>
    <w:p w:rsidR="009E6DD4" w:rsidRDefault="009E6DD4" w:rsidP="009E6DD4">
      <w:pPr>
        <w:widowControl w:val="0"/>
        <w:tabs>
          <w:tab w:val="left" w:pos="20"/>
          <w:tab w:val="left" w:pos="360"/>
        </w:tabs>
        <w:autoSpaceDE w:val="0"/>
        <w:autoSpaceDN w:val="0"/>
        <w:adjustRightInd w:val="0"/>
      </w:pPr>
    </w:p>
    <w:p w:rsidR="009E6DD4" w:rsidRDefault="00DA692A" w:rsidP="009E6DD4">
      <w:pPr>
        <w:widowControl w:val="0"/>
        <w:numPr>
          <w:ilvl w:val="0"/>
          <w:numId w:val="26"/>
        </w:numPr>
        <w:tabs>
          <w:tab w:val="left" w:pos="20"/>
          <w:tab w:val="left" w:pos="360"/>
        </w:tabs>
        <w:autoSpaceDE w:val="0"/>
        <w:autoSpaceDN w:val="0"/>
        <w:adjustRightInd w:val="0"/>
        <w:ind w:left="360"/>
      </w:pPr>
      <w:r w:rsidRPr="009E6DD4">
        <w:rPr>
          <w:color w:val="000000"/>
          <w:szCs w:val="22"/>
        </w:rPr>
        <w:lastRenderedPageBreak/>
        <w:t xml:space="preserve">The pre-poll packet will send a first poll ranging packet </w:t>
      </w:r>
      <w:r w:rsidRPr="009E6DD4">
        <w:rPr>
          <w:b/>
          <w:bCs/>
          <w:color w:val="000000"/>
          <w:szCs w:val="22"/>
        </w:rPr>
        <w:t>P</w:t>
      </w:r>
      <w:r w:rsidRPr="009E6DD4">
        <w:rPr>
          <w:b/>
          <w:bCs/>
          <w:color w:val="000000"/>
          <w:szCs w:val="22"/>
          <w:vertAlign w:val="subscript"/>
        </w:rPr>
        <w:t>1</w:t>
      </w:r>
      <w:r w:rsidRPr="009E6DD4">
        <w:rPr>
          <w:color w:val="000000"/>
          <w:szCs w:val="22"/>
        </w:rPr>
        <w:t xml:space="preserve"> to the target SRDEV.</w:t>
      </w:r>
    </w:p>
    <w:p w:rsidR="009E6DD4" w:rsidRPr="009E6DD4" w:rsidRDefault="009E6DD4" w:rsidP="009E6DD4">
      <w:pPr>
        <w:rPr>
          <w:color w:val="000000"/>
          <w:szCs w:val="22"/>
        </w:rPr>
      </w:pPr>
    </w:p>
    <w:p w:rsidR="009E6DD4" w:rsidRDefault="00DA692A" w:rsidP="009E6DD4">
      <w:pPr>
        <w:widowControl w:val="0"/>
        <w:numPr>
          <w:ilvl w:val="0"/>
          <w:numId w:val="26"/>
        </w:numPr>
        <w:tabs>
          <w:tab w:val="left" w:pos="20"/>
          <w:tab w:val="left" w:pos="360"/>
        </w:tabs>
        <w:autoSpaceDE w:val="0"/>
        <w:autoSpaceDN w:val="0"/>
        <w:adjustRightInd w:val="0"/>
        <w:ind w:left="360"/>
      </w:pPr>
      <w:r w:rsidRPr="009E6DD4">
        <w:rPr>
          <w:color w:val="000000"/>
          <w:szCs w:val="22"/>
        </w:rPr>
        <w:t xml:space="preserve">The order in which the target SRDEVs will send their responses </w:t>
      </w:r>
      <w:r w:rsidRPr="009E6DD4">
        <w:rPr>
          <w:b/>
          <w:bCs/>
          <w:color w:val="000000"/>
          <w:szCs w:val="22"/>
        </w:rPr>
        <w:t>R</w:t>
      </w:r>
      <w:r w:rsidRPr="009E6DD4">
        <w:rPr>
          <w:b/>
          <w:bCs/>
          <w:color w:val="000000"/>
          <w:szCs w:val="22"/>
          <w:vertAlign w:val="subscript"/>
        </w:rPr>
        <w:t>1</w:t>
      </w:r>
      <w:r w:rsidRPr="009E6DD4">
        <w:rPr>
          <w:color w:val="000000"/>
          <w:szCs w:val="22"/>
        </w:rPr>
        <w:t>,</w:t>
      </w:r>
      <w:r w:rsidRPr="009E6DD4">
        <w:rPr>
          <w:b/>
          <w:bCs/>
          <w:color w:val="000000"/>
          <w:szCs w:val="22"/>
        </w:rPr>
        <w:t>R</w:t>
      </w:r>
      <w:r w:rsidRPr="009E6DD4">
        <w:rPr>
          <w:b/>
          <w:bCs/>
          <w:color w:val="000000"/>
          <w:szCs w:val="22"/>
          <w:vertAlign w:val="subscript"/>
        </w:rPr>
        <w:t>2</w:t>
      </w:r>
      <w:r w:rsidRPr="009E6DD4">
        <w:rPr>
          <w:color w:val="000000"/>
          <w:szCs w:val="22"/>
        </w:rPr>
        <w:t xml:space="preserve">, …, </w:t>
      </w:r>
      <w:r w:rsidRPr="009E6DD4">
        <w:rPr>
          <w:b/>
          <w:bCs/>
          <w:color w:val="000000"/>
          <w:szCs w:val="22"/>
        </w:rPr>
        <w:t>R</w:t>
      </w:r>
      <w:r w:rsidRPr="009E6DD4">
        <w:rPr>
          <w:b/>
          <w:bCs/>
          <w:color w:val="000000"/>
          <w:szCs w:val="22"/>
          <w:vertAlign w:val="subscript"/>
        </w:rPr>
        <w:t>N</w:t>
      </w:r>
      <w:r w:rsidRPr="009E6DD4">
        <w:rPr>
          <w:color w:val="000000"/>
          <w:szCs w:val="22"/>
        </w:rPr>
        <w:t xml:space="preserve"> can be determined beforehand. How the order is determined is beyond the scope of this standard. However, this order is can be optionally communicated between the originating SRDEV and the target</w:t>
      </w:r>
      <w:r w:rsidR="009E6DD4">
        <w:rPr>
          <w:color w:val="000000"/>
          <w:szCs w:val="22"/>
        </w:rPr>
        <w:t xml:space="preserve"> SRDEVs in the pre-poll packet.</w:t>
      </w:r>
    </w:p>
    <w:p w:rsidR="009E6DD4" w:rsidRPr="009E6DD4" w:rsidRDefault="009E6DD4" w:rsidP="009E6DD4">
      <w:pPr>
        <w:widowControl w:val="0"/>
        <w:tabs>
          <w:tab w:val="left" w:pos="20"/>
          <w:tab w:val="left" w:pos="360"/>
        </w:tabs>
        <w:autoSpaceDE w:val="0"/>
        <w:autoSpaceDN w:val="0"/>
        <w:adjustRightInd w:val="0"/>
      </w:pPr>
    </w:p>
    <w:p w:rsidR="009E6DD4" w:rsidRDefault="00DA692A" w:rsidP="009E6DD4">
      <w:pPr>
        <w:widowControl w:val="0"/>
        <w:numPr>
          <w:ilvl w:val="0"/>
          <w:numId w:val="26"/>
        </w:numPr>
        <w:tabs>
          <w:tab w:val="left" w:pos="20"/>
          <w:tab w:val="left" w:pos="360"/>
        </w:tabs>
        <w:autoSpaceDE w:val="0"/>
        <w:autoSpaceDN w:val="0"/>
        <w:adjustRightInd w:val="0"/>
        <w:ind w:left="360"/>
      </w:pPr>
      <w:r w:rsidRPr="009E6DD4">
        <w:rPr>
          <w:color w:val="000000"/>
          <w:szCs w:val="22"/>
        </w:rPr>
        <w:t>The originating SRDEV will, optionally, a second ranging poll message</w:t>
      </w:r>
      <w:r w:rsidRPr="009E6DD4">
        <w:rPr>
          <w:b/>
          <w:bCs/>
          <w:color w:val="000000"/>
          <w:szCs w:val="22"/>
        </w:rPr>
        <w:t xml:space="preserve"> P</w:t>
      </w:r>
      <w:r w:rsidRPr="009E6DD4">
        <w:rPr>
          <w:b/>
          <w:bCs/>
          <w:color w:val="000000"/>
          <w:szCs w:val="22"/>
          <w:vertAlign w:val="subscript"/>
        </w:rPr>
        <w:t xml:space="preserve">2 </w:t>
      </w:r>
      <w:r w:rsidRPr="009E6DD4">
        <w:rPr>
          <w:color w:val="000000"/>
          <w:szCs w:val="22"/>
        </w:rPr>
        <w:t>to the target SRDEVs.</w:t>
      </w:r>
    </w:p>
    <w:p w:rsidR="009E6DD4" w:rsidRPr="009E6DD4" w:rsidRDefault="009E6DD4" w:rsidP="009E6DD4">
      <w:pPr>
        <w:rPr>
          <w:color w:val="000000"/>
          <w:szCs w:val="22"/>
        </w:rPr>
      </w:pPr>
    </w:p>
    <w:p w:rsidR="008C485D" w:rsidRPr="009E6DD4" w:rsidRDefault="00DA692A" w:rsidP="009E6DD4">
      <w:pPr>
        <w:widowControl w:val="0"/>
        <w:numPr>
          <w:ilvl w:val="0"/>
          <w:numId w:val="26"/>
        </w:numPr>
        <w:tabs>
          <w:tab w:val="left" w:pos="20"/>
          <w:tab w:val="left" w:pos="360"/>
        </w:tabs>
        <w:autoSpaceDE w:val="0"/>
        <w:autoSpaceDN w:val="0"/>
        <w:adjustRightInd w:val="0"/>
        <w:ind w:left="360"/>
      </w:pPr>
      <w:r w:rsidRPr="009E6DD4">
        <w:rPr>
          <w:color w:val="000000"/>
          <w:szCs w:val="22"/>
        </w:rPr>
        <w:t>The target SRDEV, will use the same order to send their time stamps packets</w:t>
      </w:r>
      <w:r w:rsidRPr="009E6DD4">
        <w:rPr>
          <w:b/>
          <w:bCs/>
          <w:color w:val="000000"/>
          <w:szCs w:val="22"/>
        </w:rPr>
        <w:t xml:space="preserve"> T</w:t>
      </w:r>
      <w:r w:rsidRPr="009E6DD4">
        <w:rPr>
          <w:b/>
          <w:bCs/>
          <w:color w:val="000000"/>
          <w:szCs w:val="22"/>
          <w:vertAlign w:val="subscript"/>
        </w:rPr>
        <w:t>1</w:t>
      </w:r>
      <w:r w:rsidRPr="009E6DD4">
        <w:rPr>
          <w:color w:val="000000"/>
          <w:szCs w:val="22"/>
        </w:rPr>
        <w:t>,</w:t>
      </w:r>
      <w:r w:rsidRPr="009E6DD4">
        <w:rPr>
          <w:b/>
          <w:bCs/>
          <w:color w:val="000000"/>
          <w:szCs w:val="22"/>
        </w:rPr>
        <w:t>T</w:t>
      </w:r>
      <w:r w:rsidRPr="009E6DD4">
        <w:rPr>
          <w:b/>
          <w:bCs/>
          <w:color w:val="000000"/>
          <w:szCs w:val="22"/>
          <w:vertAlign w:val="subscript"/>
        </w:rPr>
        <w:t>2</w:t>
      </w:r>
      <w:r w:rsidRPr="009E6DD4">
        <w:rPr>
          <w:color w:val="000000"/>
          <w:szCs w:val="22"/>
        </w:rPr>
        <w:t xml:space="preserve">, …, </w:t>
      </w:r>
      <w:r w:rsidRPr="009E6DD4">
        <w:rPr>
          <w:b/>
          <w:bCs/>
          <w:color w:val="000000"/>
          <w:szCs w:val="22"/>
        </w:rPr>
        <w:t>T</w:t>
      </w:r>
      <w:r w:rsidRPr="009E6DD4">
        <w:rPr>
          <w:b/>
          <w:bCs/>
          <w:color w:val="000000"/>
          <w:szCs w:val="22"/>
          <w:vertAlign w:val="subscript"/>
        </w:rPr>
        <w:t>N</w:t>
      </w:r>
      <w:r w:rsidRPr="009E6DD4">
        <w:rPr>
          <w:color w:val="000000"/>
          <w:szCs w:val="22"/>
        </w:rPr>
        <w:t>.</w:t>
      </w:r>
    </w:p>
    <w:p w:rsidR="008C485D" w:rsidRPr="005A48B5" w:rsidRDefault="008C485D" w:rsidP="008C485D">
      <w:pPr>
        <w:widowControl w:val="0"/>
        <w:tabs>
          <w:tab w:val="left" w:pos="20"/>
          <w:tab w:val="left" w:pos="360"/>
        </w:tabs>
        <w:autoSpaceDE w:val="0"/>
        <w:autoSpaceDN w:val="0"/>
        <w:adjustRightInd w:val="0"/>
        <w:rPr>
          <w:rFonts w:cs="Arial"/>
          <w:color w:val="000000"/>
        </w:rPr>
      </w:pPr>
    </w:p>
    <w:p w:rsidR="008C485D" w:rsidRPr="005A48B5" w:rsidRDefault="00DA692A" w:rsidP="00DA692A">
      <w:pPr>
        <w:keepNext/>
        <w:widowControl w:val="0"/>
        <w:tabs>
          <w:tab w:val="left" w:pos="20"/>
          <w:tab w:val="left" w:pos="360"/>
        </w:tabs>
        <w:autoSpaceDE w:val="0"/>
        <w:autoSpaceDN w:val="0"/>
        <w:adjustRightInd w:val="0"/>
        <w:jc w:val="center"/>
        <w:rPr>
          <w:rFonts w:cs="Arial"/>
        </w:rPr>
      </w:pPr>
      <w:r w:rsidRPr="00D54C7C">
        <w:rPr>
          <w:noProof/>
        </w:rPr>
        <w:drawing>
          <wp:inline distT="0" distB="0" distL="0" distR="0" wp14:anchorId="7A025BA6" wp14:editId="4782E970">
            <wp:extent cx="5278755" cy="127381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8755" cy="1273810"/>
                    </a:xfrm>
                    <a:prstGeom prst="rect">
                      <a:avLst/>
                    </a:prstGeom>
                  </pic:spPr>
                </pic:pic>
              </a:graphicData>
            </a:graphic>
          </wp:inline>
        </w:drawing>
      </w:r>
    </w:p>
    <w:p w:rsidR="008C485D" w:rsidRPr="00DA692A" w:rsidRDefault="008C485D" w:rsidP="008C485D">
      <w:pPr>
        <w:jc w:val="center"/>
        <w:rPr>
          <w:rFonts w:ascii="Arial" w:hAnsi="Arial" w:cs="Arial"/>
          <w:sz w:val="20"/>
        </w:rPr>
      </w:pPr>
      <w:r w:rsidRPr="00DA692A">
        <w:rPr>
          <w:rFonts w:ascii="Arial" w:hAnsi="Arial" w:cs="Arial"/>
          <w:sz w:val="20"/>
        </w:rPr>
        <w:t xml:space="preserve">Figure </w:t>
      </w:r>
      <w:r w:rsidRPr="00DA692A">
        <w:rPr>
          <w:rFonts w:ascii="Arial" w:hAnsi="Arial" w:cs="Arial"/>
          <w:sz w:val="20"/>
        </w:rPr>
        <w:fldChar w:fldCharType="begin"/>
      </w:r>
      <w:r w:rsidRPr="00DA692A">
        <w:rPr>
          <w:rFonts w:ascii="Arial" w:hAnsi="Arial" w:cs="Arial"/>
          <w:sz w:val="20"/>
        </w:rPr>
        <w:instrText xml:space="preserve"> SEQ Figure \* ARABIC </w:instrText>
      </w:r>
      <w:r w:rsidRPr="00DA692A">
        <w:rPr>
          <w:rFonts w:ascii="Arial" w:hAnsi="Arial" w:cs="Arial"/>
          <w:sz w:val="20"/>
        </w:rPr>
        <w:fldChar w:fldCharType="separate"/>
      </w:r>
      <w:r w:rsidR="006F2764">
        <w:rPr>
          <w:rFonts w:ascii="Arial" w:hAnsi="Arial" w:cs="Arial"/>
          <w:noProof/>
          <w:sz w:val="20"/>
        </w:rPr>
        <w:t>12</w:t>
      </w:r>
      <w:r w:rsidRPr="00DA692A">
        <w:rPr>
          <w:rFonts w:ascii="Arial" w:hAnsi="Arial" w:cs="Arial"/>
          <w:sz w:val="20"/>
        </w:rPr>
        <w:fldChar w:fldCharType="end"/>
      </w:r>
      <w:r w:rsidRPr="00DA692A">
        <w:rPr>
          <w:rFonts w:ascii="Arial" w:hAnsi="Arial" w:cs="Arial"/>
          <w:sz w:val="20"/>
        </w:rPr>
        <w:t>: Scheduled Response Ranging</w:t>
      </w:r>
    </w:p>
    <w:p w:rsidR="008C485D" w:rsidRPr="005A48B5" w:rsidRDefault="008C485D" w:rsidP="008C485D">
      <w:pPr>
        <w:widowControl w:val="0"/>
        <w:tabs>
          <w:tab w:val="left" w:pos="20"/>
          <w:tab w:val="left" w:pos="360"/>
        </w:tabs>
        <w:autoSpaceDE w:val="0"/>
        <w:autoSpaceDN w:val="0"/>
        <w:adjustRightInd w:val="0"/>
        <w:rPr>
          <w:rFonts w:cs="Arial"/>
          <w:color w:val="000000"/>
        </w:rPr>
      </w:pPr>
    </w:p>
    <w:p w:rsidR="008C485D" w:rsidRPr="005A48B5" w:rsidRDefault="008C485D" w:rsidP="008C485D">
      <w:pPr>
        <w:widowControl w:val="0"/>
        <w:numPr>
          <w:ilvl w:val="0"/>
          <w:numId w:val="26"/>
        </w:numPr>
        <w:tabs>
          <w:tab w:val="left" w:pos="20"/>
          <w:tab w:val="left" w:pos="360"/>
        </w:tabs>
        <w:autoSpaceDE w:val="0"/>
        <w:autoSpaceDN w:val="0"/>
        <w:adjustRightInd w:val="0"/>
        <w:ind w:left="360"/>
        <w:rPr>
          <w:rFonts w:cs="Arial"/>
          <w:color w:val="000000"/>
        </w:rPr>
      </w:pPr>
      <w:r w:rsidRPr="005A48B5">
        <w:rPr>
          <w:rFonts w:cs="Arial"/>
          <w:color w:val="000000"/>
        </w:rPr>
        <w:t xml:space="preserve">Alternatively, the target devices contend for these virtual slots in sending their response packets as well as the time stamp packets. </w:t>
      </w:r>
    </w:p>
    <w:p w:rsidR="008C485D" w:rsidRPr="005A48B5" w:rsidRDefault="008C485D" w:rsidP="008C485D">
      <w:pPr>
        <w:widowControl w:val="0"/>
        <w:tabs>
          <w:tab w:val="left" w:pos="20"/>
          <w:tab w:val="left" w:pos="360"/>
        </w:tabs>
        <w:autoSpaceDE w:val="0"/>
        <w:autoSpaceDN w:val="0"/>
        <w:adjustRightInd w:val="0"/>
        <w:ind w:left="360"/>
        <w:rPr>
          <w:rFonts w:cs="Arial"/>
          <w:color w:val="000000"/>
        </w:rPr>
      </w:pPr>
    </w:p>
    <w:p w:rsidR="008C485D" w:rsidRPr="005A48B5" w:rsidRDefault="00DA692A" w:rsidP="00DA692A">
      <w:pPr>
        <w:keepNext/>
        <w:widowControl w:val="0"/>
        <w:tabs>
          <w:tab w:val="left" w:pos="20"/>
          <w:tab w:val="left" w:pos="360"/>
        </w:tabs>
        <w:autoSpaceDE w:val="0"/>
        <w:autoSpaceDN w:val="0"/>
        <w:adjustRightInd w:val="0"/>
        <w:ind w:left="360"/>
        <w:jc w:val="center"/>
        <w:rPr>
          <w:rFonts w:cs="Arial"/>
        </w:rPr>
      </w:pPr>
      <w:r w:rsidRPr="008034B0">
        <w:rPr>
          <w:noProof/>
        </w:rPr>
        <w:drawing>
          <wp:inline distT="0" distB="0" distL="0" distR="0" wp14:anchorId="5CD3D591" wp14:editId="45B4FAD6">
            <wp:extent cx="5278755" cy="1454785"/>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78755" cy="1454785"/>
                    </a:xfrm>
                    <a:prstGeom prst="rect">
                      <a:avLst/>
                    </a:prstGeom>
                  </pic:spPr>
                </pic:pic>
              </a:graphicData>
            </a:graphic>
          </wp:inline>
        </w:drawing>
      </w:r>
    </w:p>
    <w:p w:rsidR="008C485D" w:rsidRPr="00DA692A" w:rsidRDefault="008C485D" w:rsidP="008C485D">
      <w:pPr>
        <w:jc w:val="center"/>
        <w:rPr>
          <w:rFonts w:ascii="Arial" w:hAnsi="Arial" w:cs="Arial"/>
          <w:sz w:val="20"/>
        </w:rPr>
      </w:pPr>
      <w:r w:rsidRPr="00DA692A">
        <w:rPr>
          <w:rFonts w:ascii="Arial" w:hAnsi="Arial" w:cs="Arial"/>
          <w:sz w:val="20"/>
        </w:rPr>
        <w:t xml:space="preserve">Figure </w:t>
      </w:r>
      <w:r w:rsidRPr="00DA692A">
        <w:rPr>
          <w:rFonts w:ascii="Arial" w:hAnsi="Arial" w:cs="Arial"/>
          <w:sz w:val="20"/>
        </w:rPr>
        <w:fldChar w:fldCharType="begin"/>
      </w:r>
      <w:r w:rsidRPr="00DA692A">
        <w:rPr>
          <w:rFonts w:ascii="Arial" w:hAnsi="Arial" w:cs="Arial"/>
          <w:sz w:val="20"/>
        </w:rPr>
        <w:instrText xml:space="preserve"> SEQ Figure \* ARABIC </w:instrText>
      </w:r>
      <w:r w:rsidRPr="00DA692A">
        <w:rPr>
          <w:rFonts w:ascii="Arial" w:hAnsi="Arial" w:cs="Arial"/>
          <w:sz w:val="20"/>
        </w:rPr>
        <w:fldChar w:fldCharType="separate"/>
      </w:r>
      <w:r w:rsidR="006F2764">
        <w:rPr>
          <w:rFonts w:ascii="Arial" w:hAnsi="Arial" w:cs="Arial"/>
          <w:noProof/>
          <w:sz w:val="20"/>
        </w:rPr>
        <w:t>13</w:t>
      </w:r>
      <w:r w:rsidRPr="00DA692A">
        <w:rPr>
          <w:rFonts w:ascii="Arial" w:hAnsi="Arial" w:cs="Arial"/>
          <w:sz w:val="20"/>
        </w:rPr>
        <w:fldChar w:fldCharType="end"/>
      </w:r>
      <w:r w:rsidRPr="00DA692A">
        <w:rPr>
          <w:rFonts w:ascii="Arial" w:hAnsi="Arial" w:cs="Arial"/>
          <w:sz w:val="20"/>
        </w:rPr>
        <w:t>: Response Contention Based Ranging</w:t>
      </w:r>
    </w:p>
    <w:p w:rsidR="008C485D" w:rsidRPr="005A48B5" w:rsidRDefault="008C485D" w:rsidP="008C485D">
      <w:pPr>
        <w:widowControl w:val="0"/>
        <w:tabs>
          <w:tab w:val="left" w:pos="20"/>
          <w:tab w:val="left" w:pos="360"/>
        </w:tabs>
        <w:autoSpaceDE w:val="0"/>
        <w:autoSpaceDN w:val="0"/>
        <w:adjustRightInd w:val="0"/>
        <w:ind w:left="360"/>
        <w:rPr>
          <w:rFonts w:cs="Arial"/>
          <w:color w:val="000000"/>
        </w:rPr>
      </w:pPr>
    </w:p>
    <w:p w:rsidR="00DA692A" w:rsidRPr="00DA692A" w:rsidRDefault="00DA692A" w:rsidP="00AC49FF">
      <w:pPr>
        <w:widowControl w:val="0"/>
        <w:numPr>
          <w:ilvl w:val="0"/>
          <w:numId w:val="28"/>
        </w:numPr>
        <w:tabs>
          <w:tab w:val="left" w:pos="20"/>
          <w:tab w:val="left" w:pos="360"/>
        </w:tabs>
        <w:autoSpaceDE w:val="0"/>
        <w:autoSpaceDN w:val="0"/>
        <w:adjustRightInd w:val="0"/>
        <w:ind w:left="360"/>
        <w:rPr>
          <w:color w:val="000000"/>
          <w:sz w:val="28"/>
        </w:rPr>
      </w:pPr>
      <w:r w:rsidRPr="00DA692A">
        <w:rPr>
          <w:color w:val="000000"/>
          <w:szCs w:val="22"/>
        </w:rPr>
        <w:t xml:space="preserve">The originating SRDEV will, optionally, send a timestamps packet </w:t>
      </w:r>
      <w:r w:rsidRPr="00DA692A">
        <w:rPr>
          <w:b/>
          <w:bCs/>
          <w:color w:val="000000"/>
          <w:szCs w:val="22"/>
        </w:rPr>
        <w:t>T</w:t>
      </w:r>
      <w:r w:rsidRPr="00DA692A">
        <w:rPr>
          <w:b/>
          <w:bCs/>
          <w:color w:val="000000"/>
          <w:szCs w:val="22"/>
          <w:vertAlign w:val="subscript"/>
        </w:rPr>
        <w:t>O</w:t>
      </w:r>
      <w:r w:rsidRPr="00DA692A">
        <w:rPr>
          <w:color w:val="000000"/>
          <w:szCs w:val="22"/>
        </w:rPr>
        <w:t xml:space="preserve"> to the target SRDEVs that contains all of its timestamps. This will allow target SRDEVs to have their own secure ranging estimates for the target SRDEV.</w:t>
      </w:r>
    </w:p>
    <w:p w:rsidR="00DA692A" w:rsidRPr="00DA692A" w:rsidRDefault="00DA692A" w:rsidP="00AC49FF">
      <w:pPr>
        <w:widowControl w:val="0"/>
        <w:tabs>
          <w:tab w:val="left" w:pos="20"/>
          <w:tab w:val="left" w:pos="360"/>
        </w:tabs>
        <w:autoSpaceDE w:val="0"/>
        <w:autoSpaceDN w:val="0"/>
        <w:adjustRightInd w:val="0"/>
        <w:rPr>
          <w:color w:val="000000"/>
          <w:sz w:val="28"/>
        </w:rPr>
      </w:pPr>
    </w:p>
    <w:p w:rsidR="008C485D" w:rsidRPr="00DA692A" w:rsidRDefault="00AC49FF" w:rsidP="00AC49FF">
      <w:pPr>
        <w:widowControl w:val="0"/>
        <w:numPr>
          <w:ilvl w:val="0"/>
          <w:numId w:val="28"/>
        </w:numPr>
        <w:tabs>
          <w:tab w:val="left" w:pos="20"/>
          <w:tab w:val="left" w:pos="360"/>
        </w:tabs>
        <w:autoSpaceDE w:val="0"/>
        <w:autoSpaceDN w:val="0"/>
        <w:adjustRightInd w:val="0"/>
        <w:ind w:left="360"/>
        <w:rPr>
          <w:color w:val="000000"/>
          <w:sz w:val="28"/>
        </w:rPr>
      </w:pPr>
      <w:r>
        <w:t xml:space="preserve">The </w:t>
      </w:r>
      <w:r>
        <w:t>o</w:t>
      </w:r>
      <w:r>
        <w:t>riginating SRDEV can optionally repeat the ranging exchange. In this case, the or</w:t>
      </w:r>
      <w:r>
        <w:t xml:space="preserve">iginating SRDEV will advertise </w:t>
      </w:r>
      <w:r>
        <w:t>the number of rounds the ranging exchange will be repeated and the index of the current round in each pre-poll packet.</w:t>
      </w:r>
      <w:bookmarkStart w:id="15" w:name="_GoBack"/>
      <w:bookmarkEnd w:id="15"/>
    </w:p>
    <w:p w:rsidR="008C485D" w:rsidRDefault="00DA692A" w:rsidP="00DA692A">
      <w:pPr>
        <w:widowControl w:val="0"/>
        <w:tabs>
          <w:tab w:val="left" w:pos="20"/>
          <w:tab w:val="left" w:pos="360"/>
        </w:tabs>
        <w:autoSpaceDE w:val="0"/>
        <w:autoSpaceDN w:val="0"/>
        <w:adjustRightInd w:val="0"/>
        <w:jc w:val="center"/>
        <w:rPr>
          <w:rFonts w:cs="Arial"/>
          <w:color w:val="000000"/>
        </w:rPr>
      </w:pPr>
      <w:r w:rsidRPr="00B81155">
        <w:rPr>
          <w:rFonts w:ascii="Helvetica Neue" w:hAnsi="Helvetica Neue" w:cs="Helvetica Neue"/>
          <w:noProof/>
          <w:color w:val="000000"/>
          <w:sz w:val="22"/>
          <w:szCs w:val="22"/>
        </w:rPr>
        <w:lastRenderedPageBreak/>
        <w:drawing>
          <wp:inline distT="0" distB="0" distL="0" distR="0" wp14:anchorId="6EBFB6B5" wp14:editId="4BD13976">
            <wp:extent cx="5278755" cy="46545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78755" cy="465455"/>
                    </a:xfrm>
                    <a:prstGeom prst="rect">
                      <a:avLst/>
                    </a:prstGeom>
                  </pic:spPr>
                </pic:pic>
              </a:graphicData>
            </a:graphic>
          </wp:inline>
        </w:drawing>
      </w:r>
    </w:p>
    <w:p w:rsidR="008C485D" w:rsidRPr="00DA692A" w:rsidRDefault="008C485D" w:rsidP="008C485D">
      <w:pPr>
        <w:jc w:val="center"/>
        <w:rPr>
          <w:rFonts w:ascii="Arial" w:hAnsi="Arial" w:cs="Arial"/>
          <w:sz w:val="20"/>
        </w:rPr>
      </w:pPr>
      <w:r w:rsidRPr="00DA692A">
        <w:rPr>
          <w:rFonts w:ascii="Arial" w:hAnsi="Arial" w:cs="Arial"/>
          <w:sz w:val="20"/>
        </w:rPr>
        <w:t xml:space="preserve">Figure </w:t>
      </w:r>
      <w:r w:rsidRPr="00DA692A">
        <w:rPr>
          <w:rFonts w:ascii="Arial" w:hAnsi="Arial" w:cs="Arial"/>
          <w:sz w:val="20"/>
        </w:rPr>
        <w:fldChar w:fldCharType="begin"/>
      </w:r>
      <w:r w:rsidRPr="00DA692A">
        <w:rPr>
          <w:rFonts w:ascii="Arial" w:hAnsi="Arial" w:cs="Arial"/>
          <w:sz w:val="20"/>
        </w:rPr>
        <w:instrText xml:space="preserve"> SEQ Figure \* ARABIC </w:instrText>
      </w:r>
      <w:r w:rsidRPr="00DA692A">
        <w:rPr>
          <w:rFonts w:ascii="Arial" w:hAnsi="Arial" w:cs="Arial"/>
          <w:sz w:val="20"/>
        </w:rPr>
        <w:fldChar w:fldCharType="separate"/>
      </w:r>
      <w:r w:rsidR="006F2764">
        <w:rPr>
          <w:rFonts w:ascii="Arial" w:hAnsi="Arial" w:cs="Arial"/>
          <w:noProof/>
          <w:sz w:val="20"/>
        </w:rPr>
        <w:t>14</w:t>
      </w:r>
      <w:r w:rsidRPr="00DA692A">
        <w:rPr>
          <w:rFonts w:ascii="Arial" w:hAnsi="Arial" w:cs="Arial"/>
          <w:sz w:val="20"/>
        </w:rPr>
        <w:fldChar w:fldCharType="end"/>
      </w:r>
      <w:r w:rsidRPr="00DA692A">
        <w:rPr>
          <w:rFonts w:ascii="Arial" w:hAnsi="Arial" w:cs="Arial"/>
          <w:sz w:val="20"/>
        </w:rPr>
        <w:t xml:space="preserve">: Sequence of ranging </w:t>
      </w:r>
      <w:r w:rsidR="00DA692A">
        <w:rPr>
          <w:rFonts w:ascii="Arial" w:hAnsi="Arial" w:cs="Arial"/>
          <w:sz w:val="20"/>
        </w:rPr>
        <w:t>cycle</w:t>
      </w:r>
      <w:r w:rsidRPr="00DA692A">
        <w:rPr>
          <w:rFonts w:ascii="Arial" w:hAnsi="Arial" w:cs="Arial"/>
          <w:sz w:val="20"/>
        </w:rPr>
        <w:t>s</w:t>
      </w:r>
    </w:p>
    <w:p w:rsidR="008C485D" w:rsidRPr="005A48B5" w:rsidRDefault="008C485D" w:rsidP="008C485D">
      <w:pPr>
        <w:widowControl w:val="0"/>
        <w:tabs>
          <w:tab w:val="left" w:pos="20"/>
          <w:tab w:val="left" w:pos="360"/>
        </w:tabs>
        <w:autoSpaceDE w:val="0"/>
        <w:autoSpaceDN w:val="0"/>
        <w:adjustRightInd w:val="0"/>
        <w:rPr>
          <w:rFonts w:cs="Arial"/>
          <w:color w:val="000000"/>
        </w:rPr>
      </w:pPr>
    </w:p>
    <w:p w:rsidR="008C485D" w:rsidRPr="009E6DD4" w:rsidRDefault="00DA692A" w:rsidP="008C485D">
      <w:pPr>
        <w:widowControl w:val="0"/>
        <w:numPr>
          <w:ilvl w:val="0"/>
          <w:numId w:val="26"/>
        </w:numPr>
        <w:tabs>
          <w:tab w:val="left" w:pos="20"/>
          <w:tab w:val="left" w:pos="360"/>
        </w:tabs>
        <w:autoSpaceDE w:val="0"/>
        <w:autoSpaceDN w:val="0"/>
        <w:adjustRightInd w:val="0"/>
        <w:ind w:left="360"/>
        <w:rPr>
          <w:color w:val="000000"/>
          <w:sz w:val="28"/>
        </w:rPr>
      </w:pPr>
      <w:r w:rsidRPr="00DA692A">
        <w:rPr>
          <w:color w:val="000000"/>
          <w:szCs w:val="22"/>
        </w:rPr>
        <w:t>Note that the pre-poll</w:t>
      </w:r>
      <w:r w:rsidRPr="00DA692A">
        <w:rPr>
          <w:b/>
          <w:bCs/>
          <w:color w:val="000000"/>
          <w:szCs w:val="22"/>
        </w:rPr>
        <w:t xml:space="preserve"> PP</w:t>
      </w:r>
      <w:r w:rsidRPr="00DA692A">
        <w:rPr>
          <w:color w:val="000000"/>
          <w:szCs w:val="22"/>
        </w:rPr>
        <w:t xml:space="preserve"> can be merged into the first poll ranging packet </w:t>
      </w:r>
      <w:r w:rsidRPr="00DA692A">
        <w:rPr>
          <w:b/>
          <w:bCs/>
          <w:color w:val="000000"/>
          <w:szCs w:val="22"/>
        </w:rPr>
        <w:t>P</w:t>
      </w:r>
      <w:r w:rsidRPr="00DA692A">
        <w:rPr>
          <w:b/>
          <w:bCs/>
          <w:color w:val="000000"/>
          <w:szCs w:val="22"/>
          <w:vertAlign w:val="subscript"/>
        </w:rPr>
        <w:t>1</w:t>
      </w:r>
      <w:r w:rsidRPr="00DA692A">
        <w:rPr>
          <w:color w:val="000000"/>
          <w:szCs w:val="22"/>
        </w:rPr>
        <w:t>.</w:t>
      </w:r>
    </w:p>
    <w:p w:rsidR="009E6DD4" w:rsidRPr="00DA692A" w:rsidRDefault="009E6DD4" w:rsidP="009E6DD4">
      <w:pPr>
        <w:widowControl w:val="0"/>
        <w:tabs>
          <w:tab w:val="left" w:pos="20"/>
          <w:tab w:val="left" w:pos="360"/>
        </w:tabs>
        <w:autoSpaceDE w:val="0"/>
        <w:autoSpaceDN w:val="0"/>
        <w:adjustRightInd w:val="0"/>
        <w:rPr>
          <w:color w:val="000000"/>
          <w:sz w:val="28"/>
        </w:rPr>
      </w:pPr>
    </w:p>
    <w:p w:rsidR="008C485D" w:rsidRPr="009E6DD4" w:rsidRDefault="00DA692A" w:rsidP="008C485D">
      <w:pPr>
        <w:widowControl w:val="0"/>
        <w:numPr>
          <w:ilvl w:val="0"/>
          <w:numId w:val="26"/>
        </w:numPr>
        <w:tabs>
          <w:tab w:val="left" w:pos="20"/>
          <w:tab w:val="left" w:pos="360"/>
        </w:tabs>
        <w:autoSpaceDE w:val="0"/>
        <w:autoSpaceDN w:val="0"/>
        <w:adjustRightInd w:val="0"/>
        <w:ind w:left="360"/>
        <w:rPr>
          <w:color w:val="000000"/>
          <w:sz w:val="28"/>
        </w:rPr>
      </w:pPr>
      <w:r w:rsidRPr="00DA692A">
        <w:rPr>
          <w:color w:val="000000"/>
          <w:szCs w:val="22"/>
        </w:rPr>
        <w:t>Note that the pre-poll</w:t>
      </w:r>
      <w:r w:rsidRPr="00DA692A">
        <w:rPr>
          <w:b/>
          <w:bCs/>
          <w:color w:val="000000"/>
          <w:szCs w:val="22"/>
        </w:rPr>
        <w:t xml:space="preserve"> PP</w:t>
      </w:r>
      <w:r w:rsidRPr="00DA692A">
        <w:rPr>
          <w:color w:val="000000"/>
          <w:szCs w:val="22"/>
        </w:rPr>
        <w:t xml:space="preserve"> can be merged into the first poll ranging packet </w:t>
      </w:r>
      <w:r w:rsidRPr="00DA692A">
        <w:rPr>
          <w:b/>
          <w:bCs/>
          <w:color w:val="000000"/>
          <w:szCs w:val="22"/>
        </w:rPr>
        <w:t>P</w:t>
      </w:r>
      <w:r w:rsidRPr="00DA692A">
        <w:rPr>
          <w:b/>
          <w:bCs/>
          <w:color w:val="000000"/>
          <w:szCs w:val="22"/>
          <w:vertAlign w:val="subscript"/>
        </w:rPr>
        <w:t>1</w:t>
      </w:r>
      <w:r w:rsidRPr="00DA692A">
        <w:rPr>
          <w:color w:val="000000"/>
          <w:szCs w:val="22"/>
        </w:rPr>
        <w:t>.</w:t>
      </w:r>
    </w:p>
    <w:p w:rsidR="009E6DD4" w:rsidRPr="00DA692A" w:rsidRDefault="009E6DD4" w:rsidP="009E6DD4">
      <w:pPr>
        <w:widowControl w:val="0"/>
        <w:tabs>
          <w:tab w:val="left" w:pos="20"/>
          <w:tab w:val="left" w:pos="360"/>
        </w:tabs>
        <w:autoSpaceDE w:val="0"/>
        <w:autoSpaceDN w:val="0"/>
        <w:adjustRightInd w:val="0"/>
        <w:rPr>
          <w:color w:val="000000"/>
          <w:sz w:val="28"/>
        </w:rPr>
      </w:pPr>
    </w:p>
    <w:p w:rsidR="00DA692A" w:rsidRPr="00DA692A" w:rsidRDefault="00DA692A" w:rsidP="008C485D">
      <w:pPr>
        <w:widowControl w:val="0"/>
        <w:numPr>
          <w:ilvl w:val="0"/>
          <w:numId w:val="26"/>
        </w:numPr>
        <w:tabs>
          <w:tab w:val="left" w:pos="20"/>
          <w:tab w:val="left" w:pos="360"/>
        </w:tabs>
        <w:autoSpaceDE w:val="0"/>
        <w:autoSpaceDN w:val="0"/>
        <w:adjustRightInd w:val="0"/>
        <w:ind w:left="360"/>
        <w:rPr>
          <w:color w:val="000000"/>
          <w:sz w:val="28"/>
        </w:rPr>
      </w:pPr>
      <w:r w:rsidRPr="00DA692A">
        <w:rPr>
          <w:color w:val="000000"/>
          <w:szCs w:val="22"/>
        </w:rPr>
        <w:t>For each ranging round, the beginning and the end of each virtual slot at each of the target SRDEVs, is defined relative to the time the first packet in the ranging cycle (whether the ranging cycle starts with a pre-poll packet</w:t>
      </w:r>
      <w:r w:rsidRPr="00DA692A">
        <w:rPr>
          <w:b/>
          <w:bCs/>
          <w:color w:val="000000"/>
          <w:szCs w:val="22"/>
        </w:rPr>
        <w:t xml:space="preserve"> PP</w:t>
      </w:r>
      <w:r w:rsidRPr="00DA692A">
        <w:rPr>
          <w:color w:val="000000"/>
          <w:szCs w:val="22"/>
        </w:rPr>
        <w:t xml:space="preserve"> or a first poll ranging packet</w:t>
      </w:r>
      <w:r w:rsidRPr="00DA692A">
        <w:rPr>
          <w:b/>
          <w:bCs/>
          <w:color w:val="000000"/>
          <w:szCs w:val="22"/>
        </w:rPr>
        <w:t xml:space="preserve"> P</w:t>
      </w:r>
      <w:r w:rsidRPr="00DA692A">
        <w:rPr>
          <w:b/>
          <w:bCs/>
          <w:color w:val="000000"/>
          <w:szCs w:val="22"/>
          <w:vertAlign w:val="subscript"/>
        </w:rPr>
        <w:t>1</w:t>
      </w:r>
      <w:r w:rsidRPr="00DA692A">
        <w:rPr>
          <w:color w:val="000000"/>
          <w:szCs w:val="22"/>
        </w:rPr>
        <w:t>) is received.</w:t>
      </w:r>
    </w:p>
    <w:p w:rsidR="00DA692A" w:rsidRPr="005A48B5" w:rsidRDefault="00DA692A" w:rsidP="00DA692A">
      <w:pPr>
        <w:widowControl w:val="0"/>
        <w:tabs>
          <w:tab w:val="left" w:pos="20"/>
          <w:tab w:val="left" w:pos="360"/>
        </w:tabs>
        <w:autoSpaceDE w:val="0"/>
        <w:autoSpaceDN w:val="0"/>
        <w:adjustRightInd w:val="0"/>
        <w:rPr>
          <w:rFonts w:cs="Arial"/>
          <w:color w:val="000000"/>
        </w:rPr>
      </w:pPr>
    </w:p>
    <w:p w:rsidR="009E6DD4" w:rsidRPr="009E6DD4" w:rsidRDefault="009E6DD4" w:rsidP="009E6DD4">
      <w:pPr>
        <w:widowControl w:val="0"/>
        <w:tabs>
          <w:tab w:val="left" w:pos="20"/>
          <w:tab w:val="left" w:pos="360"/>
        </w:tabs>
        <w:autoSpaceDE w:val="0"/>
        <w:autoSpaceDN w:val="0"/>
        <w:adjustRightInd w:val="0"/>
        <w:ind w:left="20"/>
        <w:jc w:val="both"/>
        <w:rPr>
          <w:color w:val="000000"/>
          <w:szCs w:val="24"/>
        </w:rPr>
      </w:pPr>
      <w:r w:rsidRPr="009E6DD4">
        <w:rPr>
          <w:color w:val="000000"/>
          <w:szCs w:val="24"/>
        </w:rPr>
        <w:t>In order to support this proposed optimized multicast/broadcast ranging, a number of fields need to be included in the MAC. Specifically:</w:t>
      </w:r>
    </w:p>
    <w:p w:rsidR="009E6DD4" w:rsidRPr="009E6DD4" w:rsidRDefault="009E6DD4" w:rsidP="009E6DD4">
      <w:pPr>
        <w:pStyle w:val="ListParagraph"/>
        <w:widowControl w:val="0"/>
        <w:numPr>
          <w:ilvl w:val="0"/>
          <w:numId w:val="27"/>
        </w:numPr>
        <w:tabs>
          <w:tab w:val="left" w:pos="20"/>
          <w:tab w:val="left" w:pos="360"/>
        </w:tabs>
        <w:autoSpaceDE w:val="0"/>
        <w:autoSpaceDN w:val="0"/>
        <w:adjustRightInd w:val="0"/>
        <w:rPr>
          <w:color w:val="000000"/>
          <w:szCs w:val="24"/>
        </w:rPr>
      </w:pPr>
      <w:r w:rsidRPr="009E6DD4">
        <w:rPr>
          <w:color w:val="000000"/>
          <w:szCs w:val="24"/>
        </w:rPr>
        <w:t>Specify the multicast/broadcast ranging mode: 0=single node, 1=multicast, 2=broadcast</w:t>
      </w:r>
    </w:p>
    <w:p w:rsidR="009E6DD4" w:rsidRPr="009E6DD4" w:rsidRDefault="009E6DD4" w:rsidP="009E6DD4">
      <w:pPr>
        <w:pStyle w:val="ListParagraph"/>
        <w:widowControl w:val="0"/>
        <w:numPr>
          <w:ilvl w:val="0"/>
          <w:numId w:val="27"/>
        </w:numPr>
        <w:tabs>
          <w:tab w:val="left" w:pos="20"/>
          <w:tab w:val="left" w:pos="360"/>
        </w:tabs>
        <w:autoSpaceDE w:val="0"/>
        <w:autoSpaceDN w:val="0"/>
        <w:adjustRightInd w:val="0"/>
        <w:rPr>
          <w:color w:val="000000"/>
          <w:szCs w:val="24"/>
        </w:rPr>
      </w:pPr>
      <w:r w:rsidRPr="009E6DD4">
        <w:rPr>
          <w:color w:val="000000"/>
          <w:szCs w:val="24"/>
        </w:rPr>
        <w:t>Number of ranging rounds and number of virtual slots in each round</w:t>
      </w:r>
    </w:p>
    <w:p w:rsidR="009E6DD4" w:rsidRPr="009E6DD4" w:rsidRDefault="009E6DD4" w:rsidP="009E6DD4">
      <w:pPr>
        <w:pStyle w:val="ListParagraph"/>
        <w:widowControl w:val="0"/>
        <w:numPr>
          <w:ilvl w:val="0"/>
          <w:numId w:val="27"/>
        </w:numPr>
        <w:tabs>
          <w:tab w:val="left" w:pos="20"/>
          <w:tab w:val="left" w:pos="360"/>
        </w:tabs>
        <w:autoSpaceDE w:val="0"/>
        <w:autoSpaceDN w:val="0"/>
        <w:adjustRightInd w:val="0"/>
        <w:rPr>
          <w:color w:val="000000"/>
          <w:szCs w:val="24"/>
        </w:rPr>
      </w:pPr>
      <w:r w:rsidRPr="009E6DD4">
        <w:rPr>
          <w:color w:val="000000"/>
          <w:szCs w:val="24"/>
        </w:rPr>
        <w:t>Duration of virtual slot</w:t>
      </w:r>
    </w:p>
    <w:p w:rsidR="009E6DD4" w:rsidRPr="009E6DD4" w:rsidRDefault="009E6DD4" w:rsidP="009E6DD4">
      <w:pPr>
        <w:pStyle w:val="ListParagraph"/>
        <w:widowControl w:val="0"/>
        <w:numPr>
          <w:ilvl w:val="0"/>
          <w:numId w:val="27"/>
        </w:numPr>
        <w:tabs>
          <w:tab w:val="left" w:pos="20"/>
          <w:tab w:val="left" w:pos="360"/>
        </w:tabs>
        <w:autoSpaceDE w:val="0"/>
        <w:autoSpaceDN w:val="0"/>
        <w:adjustRightInd w:val="0"/>
        <w:rPr>
          <w:color w:val="000000"/>
          <w:szCs w:val="24"/>
        </w:rPr>
      </w:pPr>
      <w:r w:rsidRPr="009E6DD4">
        <w:rPr>
          <w:color w:val="000000"/>
          <w:szCs w:val="24"/>
        </w:rPr>
        <w:t>Ranging round counter in the current exchange</w:t>
      </w:r>
    </w:p>
    <w:p w:rsidR="009E6DD4" w:rsidRPr="009E6DD4" w:rsidRDefault="009E6DD4" w:rsidP="009E6DD4">
      <w:pPr>
        <w:pStyle w:val="ListParagraph"/>
        <w:widowControl w:val="0"/>
        <w:numPr>
          <w:ilvl w:val="0"/>
          <w:numId w:val="27"/>
        </w:numPr>
        <w:tabs>
          <w:tab w:val="left" w:pos="20"/>
          <w:tab w:val="left" w:pos="360"/>
        </w:tabs>
        <w:autoSpaceDE w:val="0"/>
        <w:autoSpaceDN w:val="0"/>
        <w:adjustRightInd w:val="0"/>
        <w:rPr>
          <w:szCs w:val="24"/>
        </w:rPr>
      </w:pPr>
      <w:r w:rsidRPr="009E6DD4">
        <w:rPr>
          <w:color w:val="000000"/>
          <w:szCs w:val="24"/>
        </w:rPr>
        <w:t xml:space="preserve">If multicast ranging, specify whether target </w:t>
      </w:r>
      <w:r>
        <w:rPr>
          <w:color w:val="000000"/>
          <w:szCs w:val="24"/>
        </w:rPr>
        <w:t>S</w:t>
      </w:r>
      <w:r w:rsidRPr="009E6DD4">
        <w:rPr>
          <w:color w:val="000000"/>
          <w:szCs w:val="24"/>
        </w:rPr>
        <w:t>RDEVs are schedule</w:t>
      </w:r>
      <w:r>
        <w:rPr>
          <w:color w:val="000000"/>
          <w:szCs w:val="24"/>
        </w:rPr>
        <w:t>d or whether they will contend.</w:t>
      </w:r>
    </w:p>
    <w:p w:rsidR="00BA646D" w:rsidRPr="009E6DD4" w:rsidRDefault="009E6DD4" w:rsidP="009E6DD4">
      <w:pPr>
        <w:pStyle w:val="ListParagraph"/>
        <w:widowControl w:val="0"/>
        <w:numPr>
          <w:ilvl w:val="0"/>
          <w:numId w:val="27"/>
        </w:numPr>
        <w:tabs>
          <w:tab w:val="left" w:pos="20"/>
          <w:tab w:val="left" w:pos="360"/>
        </w:tabs>
        <w:autoSpaceDE w:val="0"/>
        <w:autoSpaceDN w:val="0"/>
        <w:adjustRightInd w:val="0"/>
        <w:rPr>
          <w:szCs w:val="24"/>
        </w:rPr>
      </w:pPr>
      <w:r w:rsidRPr="009E6DD4">
        <w:rPr>
          <w:color w:val="000000"/>
          <w:szCs w:val="24"/>
        </w:rPr>
        <w:t xml:space="preserve">If multicast ranging and target </w:t>
      </w:r>
      <w:r>
        <w:rPr>
          <w:color w:val="000000"/>
          <w:szCs w:val="24"/>
        </w:rPr>
        <w:t>S</w:t>
      </w:r>
      <w:r w:rsidRPr="009E6DD4">
        <w:rPr>
          <w:color w:val="000000"/>
          <w:szCs w:val="24"/>
        </w:rPr>
        <w:t>RDEVs are scheduled, specify virtual slot assignment (this could be part of the upper layer protocols)</w:t>
      </w:r>
      <w:r>
        <w:rPr>
          <w:color w:val="000000"/>
          <w:szCs w:val="24"/>
        </w:rPr>
        <w:t>.</w:t>
      </w:r>
    </w:p>
    <w:p w:rsidR="00BA646D" w:rsidRDefault="00BA646D" w:rsidP="00BA646D">
      <w:pPr>
        <w:pStyle w:val="Heading1"/>
      </w:pPr>
      <w:r>
        <w:t>References</w:t>
      </w:r>
    </w:p>
    <w:p w:rsidR="00BA646D" w:rsidRPr="00BA646D" w:rsidRDefault="00BA646D" w:rsidP="00BA646D">
      <w:pPr>
        <w:pStyle w:val="ListParagraph"/>
        <w:numPr>
          <w:ilvl w:val="0"/>
          <w:numId w:val="10"/>
        </w:numPr>
        <w:spacing w:before="120" w:after="160" w:line="259" w:lineRule="auto"/>
        <w:ind w:left="360"/>
        <w:rPr>
          <w:rFonts w:eastAsiaTheme="majorEastAsia"/>
          <w:noProof/>
        </w:rPr>
      </w:pPr>
      <w:r w:rsidRPr="00BA646D">
        <w:rPr>
          <w:rFonts w:eastAsiaTheme="majorEastAsia"/>
          <w:noProof/>
        </w:rPr>
        <w:t>IEEE Standard for Low-Rate Wireless Networks (IEEE Std 802.15.4™-2015).</w:t>
      </w:r>
    </w:p>
    <w:p w:rsidR="00BA646D" w:rsidRPr="00DA692A" w:rsidRDefault="00BA646D" w:rsidP="00BA646D">
      <w:pPr>
        <w:pStyle w:val="ListParagraph"/>
        <w:numPr>
          <w:ilvl w:val="0"/>
          <w:numId w:val="10"/>
        </w:numPr>
        <w:spacing w:before="120" w:after="160" w:line="259" w:lineRule="auto"/>
        <w:ind w:left="360"/>
        <w:rPr>
          <w:rFonts w:eastAsiaTheme="majorEastAsia"/>
          <w:noProof/>
        </w:rPr>
      </w:pPr>
      <w:r w:rsidRPr="00BA646D">
        <w:rPr>
          <w:noProof/>
        </w:rPr>
        <w:t>NIST SP 800-90A Rev. 1 (2015).</w:t>
      </w:r>
    </w:p>
    <w:p w:rsidR="00DA692A" w:rsidRDefault="00DA692A">
      <w:pPr>
        <w:rPr>
          <w:rFonts w:eastAsiaTheme="majorEastAsia"/>
          <w:noProof/>
        </w:rPr>
      </w:pPr>
      <w:r>
        <w:rPr>
          <w:rFonts w:eastAsiaTheme="majorEastAsia"/>
          <w:noProof/>
        </w:rPr>
        <w:br w:type="page"/>
      </w:r>
    </w:p>
    <w:p w:rsidR="00DA692A" w:rsidRPr="00DA692A" w:rsidRDefault="00DA692A" w:rsidP="00DA692A">
      <w:pPr>
        <w:spacing w:before="120" w:after="160" w:line="259" w:lineRule="auto"/>
        <w:rPr>
          <w:rFonts w:eastAsiaTheme="majorEastAsia"/>
          <w:noProof/>
        </w:rPr>
      </w:pPr>
    </w:p>
    <w:p w:rsidR="00BA646D" w:rsidRDefault="00BA646D" w:rsidP="00BA646D">
      <w:pPr>
        <w:pStyle w:val="Heading1"/>
      </w:pPr>
      <w:r>
        <w:t>Appendix</w:t>
      </w:r>
    </w:p>
    <w:p w:rsidR="00E760A8" w:rsidRDefault="00E760A8" w:rsidP="00E760A8">
      <w:pPr>
        <w:pStyle w:val="Heading2"/>
        <w:numPr>
          <w:ilvl w:val="1"/>
          <w:numId w:val="23"/>
        </w:numPr>
      </w:pPr>
      <w:bookmarkStart w:id="16" w:name="_Ref518583675"/>
      <w:r w:rsidRPr="00E760A8">
        <w:t>Example data for STS construction</w:t>
      </w:r>
      <w:bookmarkEnd w:id="16"/>
    </w:p>
    <w:p w:rsidR="00E760A8" w:rsidRDefault="00E760A8" w:rsidP="00E760A8">
      <w:pPr>
        <w:pStyle w:val="Heading3"/>
        <w:numPr>
          <w:ilvl w:val="2"/>
          <w:numId w:val="24"/>
        </w:numPr>
      </w:pPr>
      <w:bookmarkStart w:id="17" w:name="_Ref518584948"/>
      <w:r w:rsidRPr="00E760A8">
        <w:t>DRBG data</w:t>
      </w:r>
      <w:bookmarkEnd w:id="17"/>
    </w:p>
    <w:p w:rsidR="00D91961" w:rsidRPr="00D91961" w:rsidRDefault="00D91961" w:rsidP="00D91961">
      <w:pPr>
        <w:pStyle w:val="ReqTxt"/>
        <w:rPr>
          <w:rFonts w:ascii="Times New Roman" w:hAnsi="Times New Roman" w:cs="Times New Roman"/>
          <w:noProof/>
          <w:sz w:val="24"/>
        </w:rPr>
      </w:pPr>
      <w:r w:rsidRPr="00D91961">
        <w:rPr>
          <w:rFonts w:ascii="Times New Roman" w:hAnsi="Times New Roman" w:cs="Times New Roman"/>
          <w:noProof/>
          <w:sz w:val="24"/>
        </w:rPr>
        <w:t xml:space="preserve">This example illustrates the first two blocks generated by the DRBG described in Section </w:t>
      </w:r>
      <w:r w:rsidRPr="00D91961">
        <w:rPr>
          <w:rFonts w:ascii="Times New Roman" w:hAnsi="Times New Roman" w:cs="Times New Roman"/>
          <w:noProof/>
          <w:sz w:val="24"/>
        </w:rPr>
        <w:fldChar w:fldCharType="begin"/>
      </w:r>
      <w:r w:rsidRPr="00D91961">
        <w:rPr>
          <w:rFonts w:ascii="Times New Roman" w:hAnsi="Times New Roman" w:cs="Times New Roman"/>
          <w:noProof/>
          <w:sz w:val="24"/>
        </w:rPr>
        <w:instrText xml:space="preserve"> REF _Ref518584912 \r \h  \* MERGEFORMAT </w:instrText>
      </w:r>
      <w:r w:rsidRPr="00D91961">
        <w:rPr>
          <w:rFonts w:ascii="Times New Roman" w:hAnsi="Times New Roman" w:cs="Times New Roman"/>
          <w:noProof/>
          <w:sz w:val="24"/>
        </w:rPr>
      </w:r>
      <w:r w:rsidRPr="00D91961">
        <w:rPr>
          <w:rFonts w:ascii="Times New Roman" w:hAnsi="Times New Roman" w:cs="Times New Roman"/>
          <w:noProof/>
          <w:sz w:val="24"/>
        </w:rPr>
        <w:fldChar w:fldCharType="separate"/>
      </w:r>
      <w:r w:rsidR="006F2764">
        <w:rPr>
          <w:rFonts w:ascii="Times New Roman" w:hAnsi="Times New Roman" w:cs="Times New Roman"/>
          <w:noProof/>
          <w:sz w:val="24"/>
        </w:rPr>
        <w:t>6.3.1</w:t>
      </w:r>
      <w:r w:rsidRPr="00D91961">
        <w:rPr>
          <w:rFonts w:ascii="Times New Roman" w:hAnsi="Times New Roman" w:cs="Times New Roman"/>
          <w:noProof/>
          <w:sz w:val="24"/>
        </w:rPr>
        <w:fldChar w:fldCharType="end"/>
      </w:r>
      <w:r w:rsidRPr="00D91961">
        <w:rPr>
          <w:rFonts w:ascii="Times New Roman" w:hAnsi="Times New Roman" w:cs="Times New Roman"/>
          <w:noProof/>
          <w:sz w:val="24"/>
        </w:rPr>
        <w:t xml:space="preserve"> using following initialization:</w:t>
      </w:r>
    </w:p>
    <w:p w:rsidR="00D91961" w:rsidRPr="008907F2" w:rsidRDefault="00D91961" w:rsidP="00D91961">
      <w:pPr>
        <w:rPr>
          <w:rFonts w:ascii="Courier New" w:hAnsi="Courier New" w:cs="Courier New"/>
          <w:noProof/>
        </w:rPr>
      </w:pPr>
      <w:r w:rsidRPr="008907F2">
        <w:rPr>
          <w:rFonts w:ascii="Courier New" w:hAnsi="Courier New" w:cs="Courier New"/>
          <w:noProof/>
        </w:rPr>
        <w:t xml:space="preserve">key </w:t>
      </w:r>
      <w:r w:rsidRPr="008907F2">
        <w:rPr>
          <w:rFonts w:ascii="Courier New" w:hAnsi="Courier New" w:cs="Courier New"/>
          <w:noProof/>
        </w:rPr>
        <w:tab/>
        <w:t>= 0x14148674D1D336AAF86050A814EB220F</w:t>
      </w:r>
    </w:p>
    <w:p w:rsidR="00D91961" w:rsidRPr="008907F2" w:rsidRDefault="00D91961" w:rsidP="00D91961">
      <w:pPr>
        <w:rPr>
          <w:rFonts w:ascii="Courier New" w:hAnsi="Courier New" w:cs="Courier New"/>
          <w:noProof/>
        </w:rPr>
      </w:pPr>
      <w:r w:rsidRPr="008907F2">
        <w:rPr>
          <w:rFonts w:ascii="Courier New" w:hAnsi="Courier New" w:cs="Courier New"/>
          <w:noProof/>
        </w:rPr>
        <w:t xml:space="preserve">data </w:t>
      </w:r>
      <w:r w:rsidRPr="008907F2">
        <w:rPr>
          <w:rFonts w:ascii="Courier New" w:hAnsi="Courier New" w:cs="Courier New"/>
          <w:noProof/>
        </w:rPr>
        <w:tab/>
        <w:t>= 0x362EEB34C44FA8FBD37EC3CA1F9A3DE4</w:t>
      </w:r>
    </w:p>
    <w:p w:rsidR="00D91961" w:rsidRPr="008907F2" w:rsidRDefault="00D91961" w:rsidP="00D91961">
      <w:pPr>
        <w:rPr>
          <w:rFonts w:ascii="Courier New" w:hAnsi="Courier New" w:cs="Courier New"/>
          <w:noProof/>
        </w:rPr>
      </w:pPr>
      <w:r w:rsidRPr="008907F2">
        <w:rPr>
          <w:rFonts w:ascii="Courier New" w:hAnsi="Courier New" w:cs="Courier New"/>
          <w:noProof/>
        </w:rPr>
        <w:t xml:space="preserve">b </w:t>
      </w:r>
      <w:r w:rsidRPr="008907F2">
        <w:rPr>
          <w:rFonts w:ascii="Courier New" w:hAnsi="Courier New" w:cs="Courier New"/>
          <w:noProof/>
        </w:rPr>
        <w:tab/>
        <w:t>= 0x00000000</w:t>
      </w:r>
    </w:p>
    <w:p w:rsidR="00D91961" w:rsidRPr="008907F2" w:rsidRDefault="00D91961" w:rsidP="00D91961">
      <w:pPr>
        <w:rPr>
          <w:rFonts w:cs="Arial"/>
          <w:noProof/>
        </w:rPr>
      </w:pPr>
    </w:p>
    <w:p w:rsidR="00D91961" w:rsidRPr="008907F2" w:rsidRDefault="00D91961" w:rsidP="00D91961">
      <w:pPr>
        <w:rPr>
          <w:rFonts w:cs="Arial"/>
          <w:noProof/>
        </w:rPr>
      </w:pPr>
      <w:r w:rsidRPr="008907F2">
        <w:rPr>
          <w:rFonts w:cs="Arial"/>
          <w:noProof/>
        </w:rPr>
        <w:t>DRBG Blocks:</w:t>
      </w:r>
    </w:p>
    <w:p w:rsidR="00D91961" w:rsidRPr="008907F2" w:rsidRDefault="00D91961" w:rsidP="00D91961">
      <w:pPr>
        <w:rPr>
          <w:rFonts w:ascii="Courier New" w:hAnsi="Courier New" w:cs="Courier New"/>
          <w:noProof/>
        </w:rPr>
      </w:pPr>
      <w:r w:rsidRPr="008907F2">
        <w:rPr>
          <w:rFonts w:ascii="Courier New" w:hAnsi="Courier New" w:cs="Courier New"/>
          <w:noProof/>
        </w:rPr>
        <w:t xml:space="preserve">B(0) </w:t>
      </w:r>
      <w:r w:rsidRPr="008907F2">
        <w:rPr>
          <w:rFonts w:ascii="Courier New" w:hAnsi="Courier New" w:cs="Courier New"/>
          <w:noProof/>
        </w:rPr>
        <w:tab/>
        <w:t xml:space="preserve">   = 0x7AA6F63EF917AE47115EB6FE3B5A5791</w:t>
      </w:r>
    </w:p>
    <w:p w:rsidR="00D91961" w:rsidRPr="008907F2" w:rsidRDefault="00D91961" w:rsidP="00D91961">
      <w:pPr>
        <w:rPr>
          <w:rFonts w:ascii="Courier New" w:hAnsi="Courier New" w:cs="Courier New"/>
          <w:noProof/>
        </w:rPr>
      </w:pPr>
      <w:r w:rsidRPr="008907F2">
        <w:rPr>
          <w:rFonts w:ascii="Courier New" w:hAnsi="Courier New" w:cs="Courier New"/>
          <w:noProof/>
        </w:rPr>
        <w:t xml:space="preserve">B(1) </w:t>
      </w:r>
      <w:r w:rsidRPr="008907F2">
        <w:rPr>
          <w:rFonts w:ascii="Courier New" w:hAnsi="Courier New" w:cs="Courier New"/>
          <w:noProof/>
        </w:rPr>
        <w:tab/>
        <w:t xml:space="preserve">   = 0x41DA0C7503566357EBF38B2C12BB3E92</w:t>
      </w:r>
    </w:p>
    <w:p w:rsidR="00D91961" w:rsidRPr="00D91961" w:rsidRDefault="00D91961" w:rsidP="00D91961">
      <w:pPr>
        <w:rPr>
          <w:rFonts w:ascii="Courier New" w:hAnsi="Courier New" w:cs="Courier New"/>
          <w:noProof/>
        </w:rPr>
      </w:pPr>
      <w:r w:rsidRPr="008907F2">
        <w:rPr>
          <w:rFonts w:ascii="Courier New" w:hAnsi="Courier New" w:cs="Courier New"/>
          <w:noProof/>
        </w:rPr>
        <w:t>C(0:255) = 0111101010100110111101100011111011111001000101111010111001000111</w:t>
      </w:r>
      <w:r w:rsidRPr="008907F2">
        <w:rPr>
          <w:rFonts w:ascii="Courier New" w:hAnsi="Courier New" w:cs="Courier New"/>
          <w:noProof/>
        </w:rPr>
        <w:br/>
        <w:t>0001000101011110101101101111111000111011010110100101011110010001</w:t>
      </w:r>
      <w:r w:rsidRPr="008907F2">
        <w:rPr>
          <w:rFonts w:ascii="Courier New" w:hAnsi="Courier New" w:cs="Courier New"/>
          <w:noProof/>
        </w:rPr>
        <w:br/>
        <w:t>0100000111011010000011000111010100000011010101100110001101010111</w:t>
      </w:r>
      <w:r w:rsidRPr="008907F2">
        <w:rPr>
          <w:rFonts w:ascii="Courier New" w:hAnsi="Courier New" w:cs="Courier New"/>
          <w:noProof/>
        </w:rPr>
        <w:br/>
        <w:t>1110101111110011100010110010110000010010101110110011111010010010</w:t>
      </w:r>
    </w:p>
    <w:p w:rsidR="00E760A8" w:rsidRDefault="00E760A8" w:rsidP="00E760A8">
      <w:pPr>
        <w:pStyle w:val="Heading3"/>
      </w:pPr>
      <w:r w:rsidRPr="00E760A8">
        <w:t>Example PRF</w:t>
      </w:r>
      <w:r>
        <w:t>64</w:t>
      </w:r>
      <w:r w:rsidRPr="00E760A8">
        <w:t xml:space="preserve"> Hopped STS</w:t>
      </w:r>
    </w:p>
    <w:p w:rsidR="00D91961" w:rsidRPr="0095546A" w:rsidRDefault="00D91961" w:rsidP="0095546A">
      <w:pPr>
        <w:pStyle w:val="ReqTxt"/>
        <w:rPr>
          <w:rFonts w:ascii="Times New Roman" w:hAnsi="Times New Roman" w:cs="Times New Roman"/>
          <w:noProof/>
          <w:sz w:val="24"/>
        </w:rPr>
      </w:pPr>
      <w:r w:rsidRPr="0095546A">
        <w:rPr>
          <w:rFonts w:ascii="Times New Roman" w:hAnsi="Times New Roman" w:cs="Times New Roman"/>
          <w:noProof/>
          <w:sz w:val="24"/>
        </w:rPr>
        <w:t xml:space="preserve">This example illustrates how bits C(0:255) in Section </w:t>
      </w:r>
      <w:r w:rsidRPr="0095546A">
        <w:rPr>
          <w:rFonts w:ascii="Times New Roman" w:hAnsi="Times New Roman" w:cs="Times New Roman"/>
          <w:noProof/>
          <w:sz w:val="24"/>
        </w:rPr>
        <w:fldChar w:fldCharType="begin"/>
      </w:r>
      <w:r w:rsidRPr="0095546A">
        <w:rPr>
          <w:rFonts w:ascii="Times New Roman" w:hAnsi="Times New Roman" w:cs="Times New Roman"/>
          <w:noProof/>
          <w:sz w:val="24"/>
        </w:rPr>
        <w:instrText xml:space="preserve"> REF _Ref518584948 \r \h </w:instrText>
      </w:r>
      <w:r w:rsidR="0095546A" w:rsidRPr="0095546A">
        <w:rPr>
          <w:rFonts w:ascii="Times New Roman" w:hAnsi="Times New Roman" w:cs="Times New Roman"/>
          <w:noProof/>
          <w:sz w:val="24"/>
        </w:rPr>
        <w:instrText xml:space="preserve"> \* MERGEFORMAT </w:instrText>
      </w:r>
      <w:r w:rsidRPr="0095546A">
        <w:rPr>
          <w:rFonts w:ascii="Times New Roman" w:hAnsi="Times New Roman" w:cs="Times New Roman"/>
          <w:noProof/>
          <w:sz w:val="24"/>
        </w:rPr>
      </w:r>
      <w:r w:rsidRPr="0095546A">
        <w:rPr>
          <w:rFonts w:ascii="Times New Roman" w:hAnsi="Times New Roman" w:cs="Times New Roman"/>
          <w:noProof/>
          <w:sz w:val="24"/>
        </w:rPr>
        <w:fldChar w:fldCharType="separate"/>
      </w:r>
      <w:r w:rsidR="006F2764">
        <w:rPr>
          <w:rFonts w:ascii="Times New Roman" w:hAnsi="Times New Roman" w:cs="Times New Roman"/>
          <w:noProof/>
          <w:sz w:val="24"/>
        </w:rPr>
        <w:t>9.1.1</w:t>
      </w:r>
      <w:r w:rsidRPr="0095546A">
        <w:rPr>
          <w:rFonts w:ascii="Times New Roman" w:hAnsi="Times New Roman" w:cs="Times New Roman"/>
          <w:noProof/>
          <w:sz w:val="24"/>
        </w:rPr>
        <w:fldChar w:fldCharType="end"/>
      </w:r>
      <w:r w:rsidRPr="0095546A">
        <w:rPr>
          <w:rFonts w:ascii="Times New Roman" w:hAnsi="Times New Roman" w:cs="Times New Roman"/>
          <w:noProof/>
          <w:sz w:val="24"/>
        </w:rPr>
        <w:t xml:space="preserve"> are mapped to pulses, as described in Section </w:t>
      </w:r>
      <w:r w:rsidRPr="0095546A">
        <w:rPr>
          <w:rFonts w:ascii="Times New Roman" w:hAnsi="Times New Roman" w:cs="Times New Roman"/>
          <w:noProof/>
          <w:sz w:val="24"/>
        </w:rPr>
        <w:fldChar w:fldCharType="begin"/>
      </w:r>
      <w:r w:rsidRPr="0095546A">
        <w:rPr>
          <w:rFonts w:ascii="Times New Roman" w:hAnsi="Times New Roman" w:cs="Times New Roman"/>
          <w:noProof/>
          <w:sz w:val="24"/>
        </w:rPr>
        <w:instrText xml:space="preserve"> REF _Ref518584958 \r \h </w:instrText>
      </w:r>
      <w:r w:rsidR="0095546A" w:rsidRPr="0095546A">
        <w:rPr>
          <w:rFonts w:ascii="Times New Roman" w:hAnsi="Times New Roman" w:cs="Times New Roman"/>
          <w:noProof/>
          <w:sz w:val="24"/>
        </w:rPr>
        <w:instrText xml:space="preserve"> \* MERGEFORMAT </w:instrText>
      </w:r>
      <w:r w:rsidRPr="0095546A">
        <w:rPr>
          <w:rFonts w:ascii="Times New Roman" w:hAnsi="Times New Roman" w:cs="Times New Roman"/>
          <w:noProof/>
          <w:sz w:val="24"/>
        </w:rPr>
      </w:r>
      <w:r w:rsidRPr="0095546A">
        <w:rPr>
          <w:rFonts w:ascii="Times New Roman" w:hAnsi="Times New Roman" w:cs="Times New Roman"/>
          <w:noProof/>
          <w:sz w:val="24"/>
        </w:rPr>
        <w:fldChar w:fldCharType="separate"/>
      </w:r>
      <w:r w:rsidR="006F2764">
        <w:rPr>
          <w:rFonts w:ascii="Times New Roman" w:hAnsi="Times New Roman" w:cs="Times New Roman"/>
          <w:noProof/>
          <w:sz w:val="24"/>
        </w:rPr>
        <w:t>5.3.3</w:t>
      </w:r>
      <w:r w:rsidRPr="0095546A">
        <w:rPr>
          <w:rFonts w:ascii="Times New Roman" w:hAnsi="Times New Roman" w:cs="Times New Roman"/>
          <w:noProof/>
          <w:sz w:val="24"/>
        </w:rPr>
        <w:fldChar w:fldCharType="end"/>
      </w:r>
      <w:r w:rsidRPr="0095546A">
        <w:rPr>
          <w:rFonts w:ascii="Times New Roman" w:hAnsi="Times New Roman" w:cs="Times New Roman"/>
          <w:noProof/>
          <w:sz w:val="24"/>
        </w:rPr>
        <w:t>. Symbols A(i) are then spread by δ</w:t>
      </w:r>
      <w:r w:rsidRPr="0095546A">
        <w:rPr>
          <w:rFonts w:ascii="Times New Roman" w:hAnsi="Times New Roman" w:cs="Times New Roman"/>
          <w:noProof/>
          <w:sz w:val="24"/>
          <w:vertAlign w:val="subscript"/>
        </w:rPr>
        <w:t>L</w:t>
      </w:r>
      <w:r w:rsidRPr="0095546A">
        <w:rPr>
          <w:rFonts w:ascii="Times New Roman" w:hAnsi="Times New Roman" w:cs="Times New Roman"/>
          <w:noProof/>
          <w:sz w:val="24"/>
        </w:rPr>
        <w:t xml:space="preserve"> = 4 chips.</w:t>
      </w:r>
    </w:p>
    <w:p w:rsidR="00D91961" w:rsidRDefault="00D91961" w:rsidP="00D91961">
      <w:pPr>
        <w:rPr>
          <w:rFonts w:ascii="Courier New" w:hAnsi="Courier New" w:cs="Courier New"/>
          <w:noProof/>
        </w:rPr>
      </w:pPr>
      <w:r w:rsidRPr="008907F2">
        <w:rPr>
          <w:rFonts w:ascii="Courier New" w:hAnsi="Courier New" w:cs="Courier New"/>
          <w:noProof/>
        </w:rPr>
        <w:t>A(0:255) =</w:t>
      </w:r>
      <w:r w:rsidRPr="008907F2">
        <w:rPr>
          <w:rFonts w:ascii="Courier New" w:hAnsi="Courier New" w:cs="Courier New"/>
          <w:noProof/>
        </w:rPr>
        <w:br/>
        <w:t>-00-0+0+0+0+-00+0-0--00++00-0-0+0-0-0+-0+0-0-00-0+0+0-0+-0+0-00-</w:t>
      </w:r>
      <w:r w:rsidRPr="008907F2">
        <w:rPr>
          <w:rFonts w:ascii="Courier New" w:hAnsi="Courier New" w:cs="Courier New"/>
          <w:noProof/>
        </w:rPr>
        <w:br/>
        <w:t>+0-0+0-0-0-00-0+0+0--00+0-0-0-0++00-0+0--0-00+0+-0-0-00-0+-0+0-0</w:t>
      </w:r>
      <w:r w:rsidRPr="008907F2">
        <w:rPr>
          <w:rFonts w:ascii="Courier New" w:hAnsi="Courier New" w:cs="Courier New"/>
          <w:noProof/>
        </w:rPr>
        <w:br/>
        <w:t>-0+0+0-00--00+0++0+00-+0-00--0-0+0+0+00--0-0-00+-00++00--0-0-00-</w:t>
      </w:r>
      <w:r w:rsidRPr="008907F2">
        <w:rPr>
          <w:rFonts w:ascii="Courier New" w:hAnsi="Courier New" w:cs="Courier New"/>
          <w:noProof/>
        </w:rPr>
        <w:br/>
        <w:t>0-0+0+0-0-0-+00-0++00+0-+00+0-+0+0-0+00+0+0-0+0-+00-0-0+0+-0+00+</w:t>
      </w:r>
    </w:p>
    <w:p w:rsidR="00DA692A" w:rsidRDefault="00DA692A">
      <w:pPr>
        <w:rPr>
          <w:rFonts w:ascii="Courier New" w:hAnsi="Courier New" w:cs="Courier New"/>
          <w:noProof/>
        </w:rPr>
      </w:pPr>
      <w:r>
        <w:rPr>
          <w:rFonts w:ascii="Courier New" w:hAnsi="Courier New" w:cs="Courier New"/>
          <w:noProof/>
        </w:rPr>
        <w:br w:type="page"/>
      </w:r>
    </w:p>
    <w:p w:rsidR="00DA692A" w:rsidRPr="00D91961" w:rsidRDefault="00DA692A" w:rsidP="00D91961"/>
    <w:p w:rsidR="00E760A8" w:rsidRDefault="00E760A8" w:rsidP="00E760A8">
      <w:pPr>
        <w:pStyle w:val="Heading3"/>
      </w:pPr>
      <w:r w:rsidRPr="00E760A8">
        <w:t>Example PRF</w:t>
      </w:r>
      <w:r>
        <w:t>64</w:t>
      </w:r>
      <w:r w:rsidRPr="00E760A8">
        <w:t xml:space="preserve"> Data Symbol Structure Based STS</w:t>
      </w:r>
    </w:p>
    <w:p w:rsidR="0095546A" w:rsidRPr="0095546A" w:rsidRDefault="0095546A" w:rsidP="0095546A">
      <w:pPr>
        <w:pStyle w:val="ReqTxt"/>
        <w:rPr>
          <w:rFonts w:ascii="Times New Roman" w:hAnsi="Times New Roman" w:cs="Times New Roman"/>
          <w:noProof/>
          <w:sz w:val="24"/>
        </w:rPr>
      </w:pPr>
      <w:r w:rsidRPr="0095546A">
        <w:rPr>
          <w:rFonts w:ascii="Times New Roman" w:hAnsi="Times New Roman" w:cs="Times New Roman"/>
          <w:noProof/>
          <w:sz w:val="24"/>
        </w:rPr>
        <w:t xml:space="preserve">This example illustrates how bits C(0:255) in Section </w:t>
      </w:r>
      <w:r w:rsidRPr="0095546A">
        <w:rPr>
          <w:rFonts w:ascii="Times New Roman" w:hAnsi="Times New Roman" w:cs="Times New Roman"/>
          <w:noProof/>
          <w:sz w:val="24"/>
        </w:rPr>
        <w:fldChar w:fldCharType="begin"/>
      </w:r>
      <w:r w:rsidRPr="0095546A">
        <w:rPr>
          <w:rFonts w:ascii="Times New Roman" w:hAnsi="Times New Roman" w:cs="Times New Roman"/>
          <w:noProof/>
          <w:sz w:val="24"/>
        </w:rPr>
        <w:instrText xml:space="preserve"> REF _Ref518584948 \r \h  \* MERGEFORMAT </w:instrText>
      </w:r>
      <w:r w:rsidRPr="0095546A">
        <w:rPr>
          <w:rFonts w:ascii="Times New Roman" w:hAnsi="Times New Roman" w:cs="Times New Roman"/>
          <w:noProof/>
          <w:sz w:val="24"/>
        </w:rPr>
      </w:r>
      <w:r w:rsidRPr="0095546A">
        <w:rPr>
          <w:rFonts w:ascii="Times New Roman" w:hAnsi="Times New Roman" w:cs="Times New Roman"/>
          <w:noProof/>
          <w:sz w:val="24"/>
        </w:rPr>
        <w:fldChar w:fldCharType="separate"/>
      </w:r>
      <w:r w:rsidR="006F2764">
        <w:rPr>
          <w:rFonts w:ascii="Times New Roman" w:hAnsi="Times New Roman" w:cs="Times New Roman"/>
          <w:noProof/>
          <w:sz w:val="24"/>
        </w:rPr>
        <w:t>9.1.1</w:t>
      </w:r>
      <w:r w:rsidRPr="0095546A">
        <w:rPr>
          <w:rFonts w:ascii="Times New Roman" w:hAnsi="Times New Roman" w:cs="Times New Roman"/>
          <w:noProof/>
          <w:sz w:val="24"/>
        </w:rPr>
        <w:fldChar w:fldCharType="end"/>
      </w:r>
      <w:r w:rsidRPr="0095546A">
        <w:rPr>
          <w:rFonts w:ascii="Times New Roman" w:hAnsi="Times New Roman" w:cs="Times New Roman"/>
          <w:noProof/>
          <w:sz w:val="24"/>
        </w:rPr>
        <w:t xml:space="preserve"> and PN bits S(0:127) are mapped to the first 128 pulses, as described in Section </w:t>
      </w:r>
      <w:r w:rsidRPr="0095546A">
        <w:rPr>
          <w:rFonts w:ascii="Times New Roman" w:hAnsi="Times New Roman" w:cs="Times New Roman"/>
          <w:noProof/>
          <w:sz w:val="24"/>
        </w:rPr>
        <w:fldChar w:fldCharType="begin"/>
      </w:r>
      <w:r w:rsidRPr="0095546A">
        <w:rPr>
          <w:rFonts w:ascii="Times New Roman" w:hAnsi="Times New Roman" w:cs="Times New Roman"/>
          <w:noProof/>
          <w:sz w:val="24"/>
        </w:rPr>
        <w:instrText xml:space="preserve"> REF _Ref518584992 \r \h  \* MERGEFORMAT </w:instrText>
      </w:r>
      <w:r w:rsidRPr="0095546A">
        <w:rPr>
          <w:rFonts w:ascii="Times New Roman" w:hAnsi="Times New Roman" w:cs="Times New Roman"/>
          <w:noProof/>
          <w:sz w:val="24"/>
        </w:rPr>
      </w:r>
      <w:r w:rsidRPr="0095546A">
        <w:rPr>
          <w:rFonts w:ascii="Times New Roman" w:hAnsi="Times New Roman" w:cs="Times New Roman"/>
          <w:noProof/>
          <w:sz w:val="24"/>
        </w:rPr>
        <w:fldChar w:fldCharType="separate"/>
      </w:r>
      <w:r w:rsidR="006F2764">
        <w:rPr>
          <w:rFonts w:ascii="Times New Roman" w:hAnsi="Times New Roman" w:cs="Times New Roman"/>
          <w:noProof/>
          <w:sz w:val="24"/>
        </w:rPr>
        <w:t>5.3.4</w:t>
      </w:r>
      <w:r w:rsidRPr="0095546A">
        <w:rPr>
          <w:rFonts w:ascii="Times New Roman" w:hAnsi="Times New Roman" w:cs="Times New Roman"/>
          <w:noProof/>
          <w:sz w:val="24"/>
        </w:rPr>
        <w:fldChar w:fldCharType="end"/>
      </w:r>
      <w:r w:rsidRPr="0095546A">
        <w:rPr>
          <w:rFonts w:ascii="Times New Roman" w:hAnsi="Times New Roman" w:cs="Times New Roman"/>
          <w:noProof/>
          <w:sz w:val="24"/>
        </w:rPr>
        <w:t>. Each A(i) corresponds to a single chip. PN bits are obtained by initializing the LFSR to S(-15:-1) = 111000101101101 as in [1], Table 16-10.</w:t>
      </w:r>
    </w:p>
    <w:p w:rsidR="0095546A" w:rsidRPr="00951F2D" w:rsidRDefault="0095546A" w:rsidP="0095546A">
      <w:pPr>
        <w:rPr>
          <w:rFonts w:ascii="Courier New" w:hAnsi="Courier New" w:cs="Courier New"/>
          <w:noProof/>
        </w:rPr>
      </w:pPr>
      <w:r w:rsidRPr="00951F2D">
        <w:rPr>
          <w:rFonts w:ascii="Courier New" w:hAnsi="Courier New" w:cs="Courier New"/>
          <w:noProof/>
        </w:rPr>
        <w:t>S(0:127) =</w:t>
      </w:r>
      <w:r>
        <w:rPr>
          <w:rFonts w:ascii="Courier New" w:hAnsi="Courier New" w:cs="Courier New"/>
          <w:noProof/>
        </w:rPr>
        <w:br/>
      </w:r>
      <w:r w:rsidRPr="00951F2D">
        <w:rPr>
          <w:rFonts w:ascii="Courier New" w:hAnsi="Courier New" w:cs="Courier New"/>
          <w:noProof/>
        </w:rPr>
        <w:t>0010011101101110110100110110011011101011010101100111101111110101</w:t>
      </w:r>
      <w:r>
        <w:rPr>
          <w:rFonts w:ascii="Courier New" w:hAnsi="Courier New" w:cs="Courier New"/>
          <w:noProof/>
        </w:rPr>
        <w:br/>
      </w:r>
      <w:r w:rsidRPr="00951F2D">
        <w:rPr>
          <w:rFonts w:ascii="Courier New" w:hAnsi="Courier New" w:cs="Courier New"/>
          <w:noProof/>
        </w:rPr>
        <w:t>0001100000111110010100001000010111100011000111000100101001001001</w:t>
      </w:r>
    </w:p>
    <w:p w:rsidR="0095546A" w:rsidRPr="00951F2D" w:rsidRDefault="0095546A" w:rsidP="0095546A">
      <w:pPr>
        <w:rPr>
          <w:rFonts w:ascii="Courier New" w:hAnsi="Courier New" w:cs="Courier New"/>
          <w:noProof/>
        </w:rPr>
      </w:pPr>
    </w:p>
    <w:p w:rsidR="0095546A" w:rsidRPr="0095546A" w:rsidRDefault="0095546A" w:rsidP="0095546A">
      <w:r>
        <w:rPr>
          <w:rFonts w:ascii="Courier New" w:hAnsi="Courier New" w:cs="Courier New"/>
          <w:noProof/>
        </w:rPr>
        <w:t>A(0:1023) =</w:t>
      </w:r>
      <w:r>
        <w:rPr>
          <w:rFonts w:ascii="Courier New" w:hAnsi="Courier New" w:cs="Courier New"/>
          <w:noProof/>
        </w:rPr>
        <w:br/>
      </w:r>
      <w:r w:rsidRPr="00951F2D">
        <w:rPr>
          <w:rFonts w:ascii="Courier New" w:hAnsi="Courier New" w:cs="Courier New"/>
          <w:noProof/>
        </w:rPr>
        <w:t>-00000000000-00000000-000000+0000000+00000000-000+00000000000-00</w:t>
      </w:r>
      <w:r>
        <w:rPr>
          <w:rFonts w:ascii="Courier New" w:hAnsi="Courier New" w:cs="Courier New"/>
          <w:noProof/>
        </w:rPr>
        <w:br/>
      </w:r>
      <w:r w:rsidRPr="00951F2D">
        <w:rPr>
          <w:rFonts w:ascii="Courier New" w:hAnsi="Courier New" w:cs="Courier New"/>
          <w:noProof/>
        </w:rPr>
        <w:t>0000-00000000+000+0000000000+0000-00000000000+0000000+000000+000</w:t>
      </w:r>
      <w:r>
        <w:rPr>
          <w:rFonts w:ascii="Courier New" w:hAnsi="Courier New" w:cs="Courier New"/>
          <w:noProof/>
        </w:rPr>
        <w:br/>
      </w:r>
      <w:r w:rsidRPr="00951F2D">
        <w:rPr>
          <w:rFonts w:ascii="Courier New" w:hAnsi="Courier New" w:cs="Courier New"/>
          <w:noProof/>
        </w:rPr>
        <w:t>00000+0000000+000000+0000+000000+0000000-00000000+00000000000+00</w:t>
      </w:r>
      <w:r>
        <w:rPr>
          <w:rFonts w:ascii="Courier New" w:hAnsi="Courier New" w:cs="Courier New"/>
          <w:noProof/>
        </w:rPr>
        <w:br/>
      </w:r>
      <w:r w:rsidRPr="00951F2D">
        <w:rPr>
          <w:rFonts w:ascii="Courier New" w:hAnsi="Courier New" w:cs="Courier New"/>
          <w:noProof/>
        </w:rPr>
        <w:t>0000+00000000-0000000+000000+000-00000000-0000000+0000000000-000</w:t>
      </w:r>
      <w:r>
        <w:rPr>
          <w:rFonts w:ascii="Courier New" w:hAnsi="Courier New" w:cs="Courier New"/>
          <w:noProof/>
        </w:rPr>
        <w:br/>
      </w:r>
      <w:r w:rsidRPr="00951F2D">
        <w:rPr>
          <w:rFonts w:ascii="Courier New" w:hAnsi="Courier New" w:cs="Courier New"/>
          <w:noProof/>
        </w:rPr>
        <w:t>0-0000000+0000000-000000-00000000+000000-000000000000+0000000-00</w:t>
      </w:r>
      <w:r>
        <w:rPr>
          <w:rFonts w:ascii="Courier New" w:hAnsi="Courier New" w:cs="Courier New"/>
          <w:noProof/>
        </w:rPr>
        <w:br/>
      </w:r>
      <w:r w:rsidRPr="00951F2D">
        <w:rPr>
          <w:rFonts w:ascii="Courier New" w:hAnsi="Courier New" w:cs="Courier New"/>
          <w:noProof/>
        </w:rPr>
        <w:t>0000+00000000+00-000000000000-000000-00000000+0000000+000000+000</w:t>
      </w:r>
      <w:r>
        <w:rPr>
          <w:rFonts w:ascii="Courier New" w:hAnsi="Courier New" w:cs="Courier New"/>
          <w:noProof/>
        </w:rPr>
        <w:br/>
      </w:r>
      <w:r w:rsidRPr="00951F2D">
        <w:rPr>
          <w:rFonts w:ascii="Courier New" w:hAnsi="Courier New" w:cs="Courier New"/>
          <w:noProof/>
        </w:rPr>
        <w:t>+000000000000+0000000-0000000+000+000000-000000000000-0000000-00</w:t>
      </w:r>
      <w:r>
        <w:rPr>
          <w:rFonts w:ascii="Courier New" w:hAnsi="Courier New" w:cs="Courier New"/>
          <w:noProof/>
        </w:rPr>
        <w:br/>
      </w:r>
      <w:r w:rsidRPr="00951F2D">
        <w:rPr>
          <w:rFonts w:ascii="Courier New" w:hAnsi="Courier New" w:cs="Courier New"/>
          <w:noProof/>
        </w:rPr>
        <w:t>0+0000000+0000000+00000000000+000000+0000+000000+00000000+000000</w:t>
      </w:r>
      <w:r>
        <w:rPr>
          <w:rFonts w:ascii="Courier New" w:hAnsi="Courier New" w:cs="Courier New"/>
          <w:noProof/>
        </w:rPr>
        <w:br/>
      </w:r>
      <w:r w:rsidRPr="00951F2D">
        <w:rPr>
          <w:rFonts w:ascii="Courier New" w:hAnsi="Courier New" w:cs="Courier New"/>
          <w:noProof/>
        </w:rPr>
        <w:t>-0000000+0000000+00000000+00000000000+00-00000000000+0000000+000</w:t>
      </w:r>
      <w:r>
        <w:rPr>
          <w:rFonts w:ascii="Courier New" w:hAnsi="Courier New" w:cs="Courier New"/>
          <w:noProof/>
        </w:rPr>
        <w:br/>
      </w:r>
      <w:r w:rsidRPr="00951F2D">
        <w:rPr>
          <w:rFonts w:ascii="Courier New" w:hAnsi="Courier New" w:cs="Courier New"/>
          <w:noProof/>
        </w:rPr>
        <w:t>+0000000+000000000000+000-0000000+00000000000+000+000000-0000000</w:t>
      </w:r>
      <w:r>
        <w:rPr>
          <w:rFonts w:ascii="Courier New" w:hAnsi="Courier New" w:cs="Courier New"/>
          <w:noProof/>
        </w:rPr>
        <w:br/>
      </w:r>
      <w:r w:rsidRPr="00951F2D">
        <w:rPr>
          <w:rFonts w:ascii="Courier New" w:hAnsi="Courier New" w:cs="Courier New"/>
          <w:noProof/>
        </w:rPr>
        <w:t>+00000000-000000+000000000000+00-0000000-0000000-00000000000+000</w:t>
      </w:r>
      <w:r>
        <w:rPr>
          <w:rFonts w:ascii="Courier New" w:hAnsi="Courier New" w:cs="Courier New"/>
          <w:noProof/>
        </w:rPr>
        <w:br/>
      </w:r>
      <w:r w:rsidRPr="00951F2D">
        <w:rPr>
          <w:rFonts w:ascii="Courier New" w:hAnsi="Courier New" w:cs="Courier New"/>
          <w:noProof/>
        </w:rPr>
        <w:t>0+0000000000+000+00000000000-000-00000000+000000-000000000000+00</w:t>
      </w:r>
      <w:r>
        <w:rPr>
          <w:rFonts w:ascii="Courier New" w:hAnsi="Courier New" w:cs="Courier New"/>
          <w:noProof/>
        </w:rPr>
        <w:br/>
      </w:r>
      <w:r w:rsidRPr="00951F2D">
        <w:rPr>
          <w:rFonts w:ascii="Courier New" w:hAnsi="Courier New" w:cs="Courier New"/>
          <w:noProof/>
        </w:rPr>
        <w:t>00000+0000000-0000000-000000-0000000-0000000-0000-00000000000+00</w:t>
      </w:r>
      <w:r>
        <w:rPr>
          <w:rFonts w:ascii="Courier New" w:hAnsi="Courier New" w:cs="Courier New"/>
          <w:noProof/>
        </w:rPr>
        <w:br/>
      </w:r>
      <w:r w:rsidRPr="00951F2D">
        <w:rPr>
          <w:rFonts w:ascii="Courier New" w:hAnsi="Courier New" w:cs="Courier New"/>
          <w:noProof/>
        </w:rPr>
        <w:t>0000+000+00000000000+00000000+000-00000000000-000000-000+0000000</w:t>
      </w:r>
      <w:r>
        <w:rPr>
          <w:rFonts w:ascii="Courier New" w:hAnsi="Courier New" w:cs="Courier New"/>
          <w:noProof/>
        </w:rPr>
        <w:br/>
      </w:r>
      <w:r w:rsidRPr="00951F2D">
        <w:rPr>
          <w:rFonts w:ascii="Courier New" w:hAnsi="Courier New" w:cs="Courier New"/>
          <w:noProof/>
        </w:rPr>
        <w:t>+00000000+000000+00000000000+00000000-000000-00000000-000000-000</w:t>
      </w:r>
      <w:r>
        <w:rPr>
          <w:rFonts w:ascii="Courier New" w:hAnsi="Courier New" w:cs="Courier New"/>
          <w:noProof/>
        </w:rPr>
        <w:br/>
      </w:r>
      <w:r w:rsidRPr="00951F2D">
        <w:rPr>
          <w:rFonts w:ascii="Courier New" w:hAnsi="Courier New" w:cs="Courier New"/>
          <w:noProof/>
        </w:rPr>
        <w:t>+000000000000+000000-0000000+00000000-00-0000000+000000000000-00</w:t>
      </w:r>
    </w:p>
    <w:p w:rsidR="00E760A8" w:rsidRPr="00E760A8" w:rsidRDefault="00E760A8" w:rsidP="00E760A8">
      <w:pPr>
        <w:pStyle w:val="Heading3"/>
      </w:pPr>
      <w:r>
        <w:t>Example PRF128 STS</w:t>
      </w:r>
    </w:p>
    <w:p w:rsidR="0095546A" w:rsidRPr="0095546A" w:rsidRDefault="0095546A" w:rsidP="0095546A">
      <w:pPr>
        <w:pStyle w:val="ReqTxt"/>
        <w:rPr>
          <w:rFonts w:ascii="Times New Roman" w:hAnsi="Times New Roman" w:cs="Times New Roman"/>
          <w:noProof/>
          <w:sz w:val="24"/>
        </w:rPr>
      </w:pPr>
      <w:r w:rsidRPr="0095546A">
        <w:rPr>
          <w:rFonts w:ascii="Times New Roman" w:hAnsi="Times New Roman" w:cs="Times New Roman"/>
          <w:noProof/>
          <w:sz w:val="24"/>
        </w:rPr>
        <w:t xml:space="preserve">This example illustrates how bits C(0:255) in Section </w:t>
      </w:r>
      <w:r w:rsidRPr="0095546A">
        <w:rPr>
          <w:rFonts w:ascii="Times New Roman" w:hAnsi="Times New Roman" w:cs="Times New Roman"/>
          <w:noProof/>
          <w:sz w:val="24"/>
        </w:rPr>
        <w:fldChar w:fldCharType="begin"/>
      </w:r>
      <w:r w:rsidRPr="0095546A">
        <w:rPr>
          <w:rFonts w:ascii="Times New Roman" w:hAnsi="Times New Roman" w:cs="Times New Roman"/>
          <w:noProof/>
          <w:sz w:val="24"/>
        </w:rPr>
        <w:instrText xml:space="preserve"> REF _Ref518584948 \r \h  \* MERGEFORMAT </w:instrText>
      </w:r>
      <w:r w:rsidRPr="0095546A">
        <w:rPr>
          <w:rFonts w:ascii="Times New Roman" w:hAnsi="Times New Roman" w:cs="Times New Roman"/>
          <w:noProof/>
          <w:sz w:val="24"/>
        </w:rPr>
      </w:r>
      <w:r w:rsidRPr="0095546A">
        <w:rPr>
          <w:rFonts w:ascii="Times New Roman" w:hAnsi="Times New Roman" w:cs="Times New Roman"/>
          <w:noProof/>
          <w:sz w:val="24"/>
        </w:rPr>
        <w:fldChar w:fldCharType="separate"/>
      </w:r>
      <w:r w:rsidR="006F2764">
        <w:rPr>
          <w:rFonts w:ascii="Times New Roman" w:hAnsi="Times New Roman" w:cs="Times New Roman"/>
          <w:noProof/>
          <w:sz w:val="24"/>
        </w:rPr>
        <w:t>9.1.1</w:t>
      </w:r>
      <w:r w:rsidRPr="0095546A">
        <w:rPr>
          <w:rFonts w:ascii="Times New Roman" w:hAnsi="Times New Roman" w:cs="Times New Roman"/>
          <w:noProof/>
          <w:sz w:val="24"/>
        </w:rPr>
        <w:fldChar w:fldCharType="end"/>
      </w:r>
      <w:r w:rsidRPr="0095546A">
        <w:rPr>
          <w:rFonts w:ascii="Times New Roman" w:hAnsi="Times New Roman" w:cs="Times New Roman"/>
          <w:noProof/>
          <w:sz w:val="24"/>
        </w:rPr>
        <w:t xml:space="preserve"> are mapped to the first 256 pulses of the STS, as described in Section </w:t>
      </w:r>
      <w:r w:rsidRPr="0095546A">
        <w:rPr>
          <w:rFonts w:ascii="Times New Roman" w:hAnsi="Times New Roman" w:cs="Times New Roman"/>
          <w:noProof/>
          <w:sz w:val="24"/>
        </w:rPr>
        <w:fldChar w:fldCharType="begin"/>
      </w:r>
      <w:r w:rsidRPr="0095546A">
        <w:rPr>
          <w:rFonts w:ascii="Times New Roman" w:hAnsi="Times New Roman" w:cs="Times New Roman"/>
          <w:noProof/>
          <w:sz w:val="24"/>
        </w:rPr>
        <w:instrText xml:space="preserve"> REF _Ref518585049 \r \h  \* MERGEFORMAT </w:instrText>
      </w:r>
      <w:r w:rsidRPr="0095546A">
        <w:rPr>
          <w:rFonts w:ascii="Times New Roman" w:hAnsi="Times New Roman" w:cs="Times New Roman"/>
          <w:noProof/>
          <w:sz w:val="24"/>
        </w:rPr>
      </w:r>
      <w:r w:rsidRPr="0095546A">
        <w:rPr>
          <w:rFonts w:ascii="Times New Roman" w:hAnsi="Times New Roman" w:cs="Times New Roman"/>
          <w:noProof/>
          <w:sz w:val="24"/>
        </w:rPr>
        <w:fldChar w:fldCharType="separate"/>
      </w:r>
      <w:r w:rsidR="006F2764">
        <w:rPr>
          <w:rFonts w:ascii="Times New Roman" w:hAnsi="Times New Roman" w:cs="Times New Roman"/>
          <w:noProof/>
          <w:sz w:val="24"/>
        </w:rPr>
        <w:t>6.3.3</w:t>
      </w:r>
      <w:r w:rsidRPr="0095546A">
        <w:rPr>
          <w:rFonts w:ascii="Times New Roman" w:hAnsi="Times New Roman" w:cs="Times New Roman"/>
          <w:noProof/>
          <w:sz w:val="24"/>
        </w:rPr>
        <w:fldChar w:fldCharType="end"/>
      </w:r>
      <w:r w:rsidRPr="0095546A">
        <w:rPr>
          <w:rFonts w:ascii="Times New Roman" w:hAnsi="Times New Roman" w:cs="Times New Roman"/>
          <w:noProof/>
          <w:sz w:val="24"/>
        </w:rPr>
        <w:t>. Symbols A(i) are then spread by δ</w:t>
      </w:r>
      <w:r w:rsidRPr="0095546A">
        <w:rPr>
          <w:rFonts w:ascii="Times New Roman" w:hAnsi="Times New Roman" w:cs="Times New Roman"/>
          <w:noProof/>
          <w:sz w:val="24"/>
          <w:vertAlign w:val="subscript"/>
        </w:rPr>
        <w:t>L</w:t>
      </w:r>
      <w:r w:rsidRPr="0095546A">
        <w:rPr>
          <w:rFonts w:ascii="Times New Roman" w:hAnsi="Times New Roman" w:cs="Times New Roman"/>
          <w:noProof/>
          <w:sz w:val="24"/>
        </w:rPr>
        <w:t xml:space="preserve"> = 4 chips.</w:t>
      </w:r>
    </w:p>
    <w:p w:rsidR="00BA646D" w:rsidRPr="006D4C1C" w:rsidRDefault="0095546A" w:rsidP="0095546A">
      <w:r w:rsidRPr="008907F2">
        <w:rPr>
          <w:rFonts w:ascii="Courier New" w:hAnsi="Courier New" w:cs="Courier New"/>
          <w:noProof/>
        </w:rPr>
        <w:t>A(0:255) =</w:t>
      </w:r>
      <w:r w:rsidRPr="008907F2">
        <w:rPr>
          <w:rFonts w:ascii="Courier New" w:hAnsi="Courier New" w:cs="Courier New"/>
          <w:noProof/>
        </w:rPr>
        <w:br/>
        <w:t>+----+-+-+-++--+----+--+++-----+-----++-+++-+----+-+---++-+++---</w:t>
      </w:r>
      <w:r w:rsidRPr="008907F2">
        <w:rPr>
          <w:rFonts w:ascii="Courier New" w:hAnsi="Courier New" w:cs="Courier New"/>
          <w:noProof/>
        </w:rPr>
        <w:br/>
        <w:t>+++-+++-+-+----+-+--+--+-------+++---+--+-+--+-++-+-+----++-+++-</w:t>
      </w:r>
      <w:r w:rsidRPr="008907F2">
        <w:rPr>
          <w:rFonts w:ascii="Courier New" w:hAnsi="Courier New" w:cs="Courier New"/>
          <w:noProof/>
        </w:rPr>
        <w:br/>
        <w:t>+-+++++---+--+-+++++--+++---+-+-++++++--+-+-+--++--+++--+-+-+---</w:t>
      </w:r>
      <w:r w:rsidRPr="008907F2">
        <w:rPr>
          <w:rFonts w:ascii="Courier New" w:hAnsi="Courier New" w:cs="Courier New"/>
          <w:noProof/>
        </w:rPr>
        <w:br/>
        <w:t>---+-+------++---+++-+--++-+--+++++-++-+-+---+--++-----+-++-++-+</w:t>
      </w:r>
    </w:p>
    <w:sectPr w:rsidR="00BA646D" w:rsidRPr="006D4C1C">
      <w:headerReference w:type="default" r:id="rId23"/>
      <w:footerReference w:type="default" r:id="rId24"/>
      <w:headerReference w:type="first" r:id="rId25"/>
      <w:footerReference w:type="first" r:id="rId26"/>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1EC" w:rsidRDefault="00D651EC">
      <w:r>
        <w:separator/>
      </w:r>
    </w:p>
  </w:endnote>
  <w:endnote w:type="continuationSeparator" w:id="0">
    <w:p w:rsidR="00D651EC" w:rsidRDefault="00D6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961" w:rsidRDefault="00D9196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fldChar w:fldCharType="begin"/>
    </w:r>
    <w:r>
      <w:instrText xml:space="preserve"> AUTHOR  \* MERGEFORMAT </w:instrText>
    </w:r>
    <w:r>
      <w:fldChar w:fldCharType="end"/>
    </w:r>
    <w:r>
      <w:t>NXP, Apple, Continental, BMW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961" w:rsidRDefault="00D9196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1EC" w:rsidRDefault="00D651EC">
      <w:r>
        <w:separator/>
      </w:r>
    </w:p>
  </w:footnote>
  <w:footnote w:type="continuationSeparator" w:id="0">
    <w:p w:rsidR="00D651EC" w:rsidRDefault="00D65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961" w:rsidRDefault="0037438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 2018</w:t>
    </w:r>
    <w:r>
      <w:rPr>
        <w:b/>
        <w:sz w:val="28"/>
      </w:rPr>
      <w:tab/>
      <w:t xml:space="preserve"> IEEE P802.</w:t>
    </w:r>
    <w:r>
      <w:t xml:space="preserve"> </w:t>
    </w:r>
    <w:r w:rsidR="003F4D91">
      <w:rPr>
        <w:b/>
        <w:sz w:val="28"/>
      </w:rPr>
      <w:t>15-18-0286-01</w:t>
    </w:r>
    <w:r>
      <w:rPr>
        <w:b/>
        <w:sz w:val="28"/>
      </w:rPr>
      <w:t>-004z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961" w:rsidRDefault="00D9196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A580FD4"/>
    <w:lvl w:ilvl="0" w:tplc="76FE677C">
      <w:start w:val="1"/>
      <w:numFmt w:val="decimal"/>
      <w:lvlText w:val="%1."/>
      <w:lvlJc w:val="left"/>
      <w:pPr>
        <w:ind w:left="720" w:hanging="360"/>
      </w:pPr>
      <w:rPr>
        <w:sz w:val="24"/>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4322E94"/>
    <w:multiLevelType w:val="multilevel"/>
    <w:tmpl w:val="1F9C282E"/>
    <w:styleLink w:val="Headings"/>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upperLetter"/>
      <w:lvlRestart w:val="0"/>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F264C"/>
    <w:multiLevelType w:val="hybridMultilevel"/>
    <w:tmpl w:val="E17CCD44"/>
    <w:lvl w:ilvl="0" w:tplc="AA2A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40E9F"/>
    <w:multiLevelType w:val="hybridMultilevel"/>
    <w:tmpl w:val="5E58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81ACA"/>
    <w:multiLevelType w:val="hybridMultilevel"/>
    <w:tmpl w:val="B9E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B7DA9"/>
    <w:multiLevelType w:val="multilevel"/>
    <w:tmpl w:val="1F9C282E"/>
    <w:numStyleLink w:val="Headings"/>
  </w:abstractNum>
  <w:abstractNum w:abstractNumId="9">
    <w:nsid w:val="412A19D5"/>
    <w:multiLevelType w:val="hybridMultilevel"/>
    <w:tmpl w:val="5B3C73A6"/>
    <w:lvl w:ilvl="0" w:tplc="04090001">
      <w:start w:val="1"/>
      <w:numFmt w:val="bullet"/>
      <w:lvlText w:val=""/>
      <w:lvlJc w:val="left"/>
      <w:pPr>
        <w:ind w:left="720" w:hanging="360"/>
      </w:pPr>
      <w:rPr>
        <w:rFonts w:ascii="Symbol" w:hAnsi="Symbol" w:hint="default"/>
      </w:rPr>
    </w:lvl>
    <w:lvl w:ilvl="1" w:tplc="4AA4F4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2671C7"/>
    <w:multiLevelType w:val="hybridMultilevel"/>
    <w:tmpl w:val="759C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CA280C"/>
    <w:multiLevelType w:val="hybridMultilevel"/>
    <w:tmpl w:val="30B60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83613A9"/>
    <w:multiLevelType w:val="multilevel"/>
    <w:tmpl w:val="AD50816E"/>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3"/>
  </w:num>
  <w:num w:numId="2">
    <w:abstractNumId w:val="2"/>
  </w:num>
  <w:num w:numId="3">
    <w:abstractNumId w:val="6"/>
  </w:num>
  <w:num w:numId="4">
    <w:abstractNumId w:val="7"/>
  </w:num>
  <w:num w:numId="5">
    <w:abstractNumId w:val="1"/>
  </w:num>
  <w:num w:numId="6">
    <w:abstractNumId w:val="8"/>
  </w:num>
  <w:num w:numId="7">
    <w:abstractNumId w:val="12"/>
  </w:num>
  <w:num w:numId="8">
    <w:abstractNumId w:val="5"/>
  </w:num>
  <w:num w:numId="9">
    <w:abstractNumId w:val="9"/>
  </w:num>
  <w:num w:numId="10">
    <w:abstractNumId w:val="3"/>
  </w:num>
  <w:num w:numId="11">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US" w:vendorID="8" w:dllVersion="513" w:checkStyle="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B7"/>
    <w:rsid w:val="00057598"/>
    <w:rsid w:val="000671A9"/>
    <w:rsid w:val="0008728D"/>
    <w:rsid w:val="000A3E4A"/>
    <w:rsid w:val="000B187A"/>
    <w:rsid w:val="000D6225"/>
    <w:rsid w:val="0012115A"/>
    <w:rsid w:val="0015034F"/>
    <w:rsid w:val="001513B7"/>
    <w:rsid w:val="00187BD4"/>
    <w:rsid w:val="001C52EE"/>
    <w:rsid w:val="001F3F74"/>
    <w:rsid w:val="001F7CEB"/>
    <w:rsid w:val="00200B94"/>
    <w:rsid w:val="00204495"/>
    <w:rsid w:val="00205ACC"/>
    <w:rsid w:val="00246EB2"/>
    <w:rsid w:val="0025237A"/>
    <w:rsid w:val="0025468D"/>
    <w:rsid w:val="00312BCB"/>
    <w:rsid w:val="0037438B"/>
    <w:rsid w:val="003A147C"/>
    <w:rsid w:val="003D43F5"/>
    <w:rsid w:val="003F0936"/>
    <w:rsid w:val="003F4D91"/>
    <w:rsid w:val="004B6C95"/>
    <w:rsid w:val="004C6307"/>
    <w:rsid w:val="004F4FC1"/>
    <w:rsid w:val="00524A88"/>
    <w:rsid w:val="0055757C"/>
    <w:rsid w:val="005648C2"/>
    <w:rsid w:val="005803F0"/>
    <w:rsid w:val="00593768"/>
    <w:rsid w:val="005A0B44"/>
    <w:rsid w:val="005D0A39"/>
    <w:rsid w:val="005D475E"/>
    <w:rsid w:val="005E5E73"/>
    <w:rsid w:val="00620D88"/>
    <w:rsid w:val="006A5286"/>
    <w:rsid w:val="006A535C"/>
    <w:rsid w:val="006D0FED"/>
    <w:rsid w:val="006D4C1C"/>
    <w:rsid w:val="006E2346"/>
    <w:rsid w:val="006F2764"/>
    <w:rsid w:val="007142AC"/>
    <w:rsid w:val="0076107F"/>
    <w:rsid w:val="0079297D"/>
    <w:rsid w:val="007B3C87"/>
    <w:rsid w:val="007D2621"/>
    <w:rsid w:val="00851423"/>
    <w:rsid w:val="00851D77"/>
    <w:rsid w:val="00890E21"/>
    <w:rsid w:val="00896E2B"/>
    <w:rsid w:val="008C485D"/>
    <w:rsid w:val="008E13C8"/>
    <w:rsid w:val="008E598A"/>
    <w:rsid w:val="0093689F"/>
    <w:rsid w:val="0095546A"/>
    <w:rsid w:val="009934C6"/>
    <w:rsid w:val="009E6DD4"/>
    <w:rsid w:val="009F1AE5"/>
    <w:rsid w:val="00A22970"/>
    <w:rsid w:val="00A60F5F"/>
    <w:rsid w:val="00A62124"/>
    <w:rsid w:val="00A755E9"/>
    <w:rsid w:val="00A87358"/>
    <w:rsid w:val="00A93B1A"/>
    <w:rsid w:val="00AA20C6"/>
    <w:rsid w:val="00AC3123"/>
    <w:rsid w:val="00AC49FF"/>
    <w:rsid w:val="00AD7B58"/>
    <w:rsid w:val="00AF744A"/>
    <w:rsid w:val="00B47E41"/>
    <w:rsid w:val="00B704C8"/>
    <w:rsid w:val="00BA2B23"/>
    <w:rsid w:val="00BA646D"/>
    <w:rsid w:val="00BF41F7"/>
    <w:rsid w:val="00C10E49"/>
    <w:rsid w:val="00C15CA3"/>
    <w:rsid w:val="00C3568A"/>
    <w:rsid w:val="00C55476"/>
    <w:rsid w:val="00C62F2F"/>
    <w:rsid w:val="00C707E0"/>
    <w:rsid w:val="00C83D57"/>
    <w:rsid w:val="00CC50D6"/>
    <w:rsid w:val="00D60DB8"/>
    <w:rsid w:val="00D651EC"/>
    <w:rsid w:val="00D91961"/>
    <w:rsid w:val="00D95E33"/>
    <w:rsid w:val="00DA2BC5"/>
    <w:rsid w:val="00DA692A"/>
    <w:rsid w:val="00E220B0"/>
    <w:rsid w:val="00E54D63"/>
    <w:rsid w:val="00E760A8"/>
    <w:rsid w:val="00E76A6C"/>
    <w:rsid w:val="00EE4A79"/>
    <w:rsid w:val="00EE7637"/>
    <w:rsid w:val="00EF79E2"/>
    <w:rsid w:val="00F60329"/>
    <w:rsid w:val="00F63073"/>
    <w:rsid w:val="00F922CC"/>
    <w:rsid w:val="00FD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593768"/>
    <w:pPr>
      <w:numPr>
        <w:ilvl w:val="1"/>
      </w:numPr>
      <w:outlineLvl w:val="1"/>
    </w:p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593768"/>
    <w:pPr>
      <w:numPr>
        <w:ilvl w:val="3"/>
      </w:numPr>
      <w:outlineLvl w:val="3"/>
    </w:pPr>
    <w:rPr>
      <w:rFonts w:ascii="Times" w:hAnsi="Times"/>
      <w:sz w:val="24"/>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paragraph" w:styleId="BalloonText">
    <w:name w:val="Balloon Text"/>
    <w:basedOn w:val="Normal"/>
    <w:link w:val="BalloonTextChar"/>
    <w:uiPriority w:val="99"/>
    <w:semiHidden/>
    <w:unhideWhenUsed/>
    <w:rsid w:val="00CC50D6"/>
    <w:rPr>
      <w:rFonts w:ascii="Tahoma" w:hAnsi="Tahoma" w:cs="Tahoma"/>
      <w:sz w:val="16"/>
      <w:szCs w:val="16"/>
    </w:rPr>
  </w:style>
  <w:style w:type="character" w:customStyle="1" w:styleId="BalloonTextChar">
    <w:name w:val="Balloon Text Char"/>
    <w:basedOn w:val="DefaultParagraphFont"/>
    <w:link w:val="BalloonText"/>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rFonts w:eastAsiaTheme="minorEastAsia"/>
      <w:szCs w:val="24"/>
      <w:lang w:val="de-AT" w:eastAsia="de-AT"/>
    </w:rPr>
  </w:style>
  <w:style w:type="table" w:styleId="TableGrid">
    <w:name w:val="Table Grid"/>
    <w:basedOn w:val="TableNormal"/>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15CA3"/>
    <w:pPr>
      <w:spacing w:after="200"/>
    </w:pPr>
    <w:rPr>
      <w:i/>
      <w:iCs/>
      <w:color w:val="1F497D" w:themeColor="text2"/>
      <w:sz w:val="18"/>
      <w:szCs w:val="18"/>
      <w:lang w:val="en-GB"/>
    </w:rPr>
  </w:style>
  <w:style w:type="character" w:styleId="CommentReference">
    <w:name w:val="annotation reference"/>
    <w:basedOn w:val="DefaultParagraphFont"/>
    <w:uiPriority w:val="99"/>
    <w:semiHidden/>
    <w:unhideWhenUsed/>
    <w:rsid w:val="00C15CA3"/>
    <w:rPr>
      <w:sz w:val="16"/>
      <w:szCs w:val="16"/>
    </w:rPr>
  </w:style>
  <w:style w:type="paragraph" w:styleId="CommentText">
    <w:name w:val="annotation text"/>
    <w:basedOn w:val="Normal"/>
    <w:link w:val="CommentTextChar"/>
    <w:uiPriority w:val="99"/>
    <w:semiHidden/>
    <w:unhideWhenUsed/>
    <w:rsid w:val="00C15CA3"/>
    <w:rPr>
      <w:sz w:val="20"/>
      <w:lang w:val="en-GB"/>
    </w:rPr>
  </w:style>
  <w:style w:type="character" w:customStyle="1" w:styleId="CommentTextChar">
    <w:name w:val="Comment Text Char"/>
    <w:basedOn w:val="DefaultParagraphFont"/>
    <w:link w:val="CommentText"/>
    <w:uiPriority w:val="99"/>
    <w:semiHidden/>
    <w:rsid w:val="00C15CA3"/>
    <w:rPr>
      <w:rFonts w:ascii="Times New Roman" w:hAnsi="Times New Roman"/>
      <w:lang w:val="en-GB"/>
    </w:rPr>
  </w:style>
  <w:style w:type="paragraph" w:styleId="ListParagraph">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DefaultParagraphFont"/>
    <w:link w:val="ReqTxt"/>
    <w:rsid w:val="00C3568A"/>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593768"/>
    <w:pPr>
      <w:numPr>
        <w:ilvl w:val="1"/>
      </w:numPr>
      <w:outlineLvl w:val="1"/>
    </w:p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593768"/>
    <w:pPr>
      <w:numPr>
        <w:ilvl w:val="3"/>
      </w:numPr>
      <w:outlineLvl w:val="3"/>
    </w:pPr>
    <w:rPr>
      <w:rFonts w:ascii="Times" w:hAnsi="Times"/>
      <w:sz w:val="24"/>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paragraph" w:styleId="BalloonText">
    <w:name w:val="Balloon Text"/>
    <w:basedOn w:val="Normal"/>
    <w:link w:val="BalloonTextChar"/>
    <w:uiPriority w:val="99"/>
    <w:semiHidden/>
    <w:unhideWhenUsed/>
    <w:rsid w:val="00CC50D6"/>
    <w:rPr>
      <w:rFonts w:ascii="Tahoma" w:hAnsi="Tahoma" w:cs="Tahoma"/>
      <w:sz w:val="16"/>
      <w:szCs w:val="16"/>
    </w:rPr>
  </w:style>
  <w:style w:type="character" w:customStyle="1" w:styleId="BalloonTextChar">
    <w:name w:val="Balloon Text Char"/>
    <w:basedOn w:val="DefaultParagraphFont"/>
    <w:link w:val="BalloonText"/>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rFonts w:eastAsiaTheme="minorEastAsia"/>
      <w:szCs w:val="24"/>
      <w:lang w:val="de-AT" w:eastAsia="de-AT"/>
    </w:rPr>
  </w:style>
  <w:style w:type="table" w:styleId="TableGrid">
    <w:name w:val="Table Grid"/>
    <w:basedOn w:val="TableNormal"/>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15CA3"/>
    <w:pPr>
      <w:spacing w:after="200"/>
    </w:pPr>
    <w:rPr>
      <w:i/>
      <w:iCs/>
      <w:color w:val="1F497D" w:themeColor="text2"/>
      <w:sz w:val="18"/>
      <w:szCs w:val="18"/>
      <w:lang w:val="en-GB"/>
    </w:rPr>
  </w:style>
  <w:style w:type="character" w:styleId="CommentReference">
    <w:name w:val="annotation reference"/>
    <w:basedOn w:val="DefaultParagraphFont"/>
    <w:uiPriority w:val="99"/>
    <w:semiHidden/>
    <w:unhideWhenUsed/>
    <w:rsid w:val="00C15CA3"/>
    <w:rPr>
      <w:sz w:val="16"/>
      <w:szCs w:val="16"/>
    </w:rPr>
  </w:style>
  <w:style w:type="paragraph" w:styleId="CommentText">
    <w:name w:val="annotation text"/>
    <w:basedOn w:val="Normal"/>
    <w:link w:val="CommentTextChar"/>
    <w:uiPriority w:val="99"/>
    <w:semiHidden/>
    <w:unhideWhenUsed/>
    <w:rsid w:val="00C15CA3"/>
    <w:rPr>
      <w:sz w:val="20"/>
      <w:lang w:val="en-GB"/>
    </w:rPr>
  </w:style>
  <w:style w:type="character" w:customStyle="1" w:styleId="CommentTextChar">
    <w:name w:val="Comment Text Char"/>
    <w:basedOn w:val="DefaultParagraphFont"/>
    <w:link w:val="CommentText"/>
    <w:uiPriority w:val="99"/>
    <w:semiHidden/>
    <w:rsid w:val="00C15CA3"/>
    <w:rPr>
      <w:rFonts w:ascii="Times New Roman" w:hAnsi="Times New Roman"/>
      <w:lang w:val="en-GB"/>
    </w:rPr>
  </w:style>
  <w:style w:type="paragraph" w:styleId="ListParagraph">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DefaultParagraphFont"/>
    <w:link w:val="ReqTxt"/>
    <w:rsid w:val="00C3568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11111111111111111211111111111111111111111.vsdx"/><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3FB3-A834-4DF3-99A0-B2DC8626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4231</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2018-05-06T08:00:00Z</dcterms:created>
  <dcterms:modified xsi:type="dcterms:W3CDTF">2018-07-06T03:57:00Z</dcterms:modified>
  <cp:category/>
</cp:coreProperties>
</file>