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5BA1" w14:textId="0A3AE856" w:rsidR="00D13DD9" w:rsidRPr="00FC4EF4" w:rsidRDefault="009F6C1F">
      <w:pPr>
        <w:pStyle w:val="T1"/>
        <w:pBdr>
          <w:bottom w:val="single" w:sz="6" w:space="0" w:color="00000A"/>
        </w:pBdr>
        <w:spacing w:after="240"/>
      </w:pPr>
      <w:r w:rsidRPr="00FC4EF4">
        <w:t>IEEE P802.1</w:t>
      </w:r>
      <w:r w:rsidRPr="00345430">
        <w:rPr>
          <w:rFonts w:hint="eastAsia"/>
        </w:rPr>
        <w:t>5</w:t>
      </w:r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506"/>
        <w:gridCol w:w="1805"/>
        <w:gridCol w:w="908"/>
        <w:gridCol w:w="3628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>IEEE 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13BD25D7" w:rsidR="00D13DD9" w:rsidRPr="00FC4EF4" w:rsidRDefault="00DA1E5D" w:rsidP="00485571">
            <w:pPr>
              <w:pStyle w:val="T2"/>
            </w:pPr>
            <w:r>
              <w:rPr>
                <w:lang w:eastAsia="ja-JP"/>
              </w:rPr>
              <w:t>Comments against D2 in terms of Management Frames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56D5A623" w:rsidR="00D13DD9" w:rsidRPr="00FC4EF4" w:rsidRDefault="00C32042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2018-0</w:t>
            </w:r>
            <w:r w:rsidR="00B83B2F">
              <w:rPr>
                <w:b w:val="0"/>
                <w:sz w:val="20"/>
              </w:rPr>
              <w:t>6</w:t>
            </w:r>
            <w:r w:rsidR="0018656C">
              <w:rPr>
                <w:b w:val="0"/>
                <w:sz w:val="20"/>
              </w:rPr>
              <w:t>-</w:t>
            </w:r>
            <w:r w:rsidR="00B83B2F">
              <w:rPr>
                <w:b w:val="0"/>
                <w:sz w:val="20"/>
              </w:rPr>
              <w:t>20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FC4EF4" w:rsidRPr="009F6C1F" w14:paraId="42039CFF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B564D7" w14:textId="14CF9962" w:rsidR="00FC4EF4" w:rsidRPr="00FC4EF4" w:rsidRDefault="00DA1E5D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DA1E5D">
              <w:rPr>
                <w:rFonts w:eastAsiaTheme="minorEastAsia"/>
                <w:b w:val="0"/>
                <w:sz w:val="20"/>
                <w:lang w:eastAsia="zh-CN"/>
              </w:rPr>
              <w:t>Chong Han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EA505D" w14:textId="13B7F3B5" w:rsidR="00FC4EF4" w:rsidRPr="00FC4EF4" w:rsidRDefault="00DA1E5D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pureLiFi</w:t>
            </w:r>
            <w:proofErr w:type="spellEnd"/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19EBD5" w14:textId="77777777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79215E" w14:textId="77777777" w:rsidR="00FC4EF4" w:rsidRPr="00FC4EF4" w:rsidRDefault="00FC4EF4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020EEE" w14:textId="01D22987" w:rsidR="00FC4EF4" w:rsidRPr="00DA1E5D" w:rsidRDefault="004A7C34" w:rsidP="00FC4EF4">
            <w:pPr>
              <w:pStyle w:val="T2"/>
              <w:spacing w:after="0"/>
              <w:ind w:left="0" w:right="0"/>
              <w:jc w:val="left"/>
              <w:rPr>
                <w:rStyle w:val="Hyperlink"/>
              </w:rPr>
            </w:pPr>
            <w:hyperlink r:id="rId8" w:history="1">
              <w:r w:rsidR="00DA1E5D" w:rsidRPr="00DA1E5D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Chong.han@purelifi.com</w:t>
              </w:r>
            </w:hyperlink>
            <w:r w:rsidR="00DA1E5D" w:rsidRPr="00DA1E5D">
              <w:rPr>
                <w:rStyle w:val="Hyperlink"/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12654F" w:rsidRPr="009F6C1F" w14:paraId="70DC8A19" w14:textId="77777777" w:rsidTr="0072469C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12E08" w14:textId="4B0F61E0" w:rsidR="0012654F" w:rsidRPr="00485571" w:rsidRDefault="00DA1E5D" w:rsidP="0048557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Nikola Serafimovski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FAD51" w14:textId="3968BCBB" w:rsidR="0012654F" w:rsidRPr="00485571" w:rsidRDefault="00DA1E5D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pureLiFi</w:t>
            </w:r>
            <w:proofErr w:type="spellEnd"/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98D00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22B1C" w14:textId="77777777" w:rsidR="0012654F" w:rsidRPr="00485571" w:rsidRDefault="0012654F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ECA756" w14:textId="1536E883" w:rsidR="0072469C" w:rsidRPr="00485571" w:rsidRDefault="004A7C34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9" w:history="1">
              <w:r w:rsidR="00DA1E5D" w:rsidRPr="0085324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nikola.serafimovski@purelifi.com</w:t>
              </w:r>
            </w:hyperlink>
            <w:r w:rsidR="00DA1E5D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417784" w:rsidRDefault="004177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7770832D" w:rsidR="00417784" w:rsidRPr="0072469C" w:rsidRDefault="00417784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</w:t>
                            </w:r>
                            <w:r w:rsidR="00DA1E5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text proposal for </w:t>
                            </w:r>
                            <w:r w:rsidR="001351AA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format of</w:t>
                            </w:r>
                            <w:bookmarkStart w:id="0" w:name="_GoBack"/>
                            <w:bookmarkEnd w:id="0"/>
                            <w:r w:rsidR="001351AA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DA1E5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three management frame</w:t>
                            </w:r>
                            <w:r w:rsidR="001351AA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s</w:t>
                            </w:r>
                            <w:r w:rsidR="00DA1E5D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against D2</w:t>
                            </w:r>
                            <w:r w:rsidR="00A34CD0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417784" w:rsidRDefault="004177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7770832D" w:rsidR="00417784" w:rsidRPr="0072469C" w:rsidRDefault="00417784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</w:t>
                      </w:r>
                      <w:r w:rsidR="00DA1E5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text proposal for </w:t>
                      </w:r>
                      <w:r w:rsidR="001351AA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format of</w:t>
                      </w:r>
                      <w:bookmarkStart w:id="1" w:name="_GoBack"/>
                      <w:bookmarkEnd w:id="1"/>
                      <w:r w:rsidR="001351AA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DA1E5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three management frame</w:t>
                      </w:r>
                      <w:r w:rsidR="001351AA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s</w:t>
                      </w:r>
                      <w:r w:rsidR="00DA1E5D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against D2</w:t>
                      </w:r>
                      <w:r w:rsidR="00A34CD0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6CF414A7" w14:textId="452DB712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 w:hint="eastAsia"/>
          <w:b/>
          <w:color w:val="A6A6A6" w:themeColor="background1" w:themeShade="A6"/>
          <w:sz w:val="28"/>
          <w:lang w:eastAsia="zh-CN"/>
        </w:rPr>
        <w:lastRenderedPageBreak/>
        <w:t>Overview</w:t>
      </w:r>
    </w:p>
    <w:p w14:paraId="31E0DAD9" w14:textId="77777777" w:rsidR="000A2CC1" w:rsidRPr="00816445" w:rsidRDefault="000A2CC1" w:rsidP="000A2CC1">
      <w:pPr>
        <w:pStyle w:val="ListParagraph"/>
        <w:ind w:left="425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6AC93CC8" w14:textId="129EB87B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/>
          <w:b/>
          <w:color w:val="A6A6A6" w:themeColor="background1" w:themeShade="A6"/>
          <w:sz w:val="28"/>
          <w:lang w:eastAsia="zh-CN"/>
        </w:rPr>
        <w:t>Normative references</w:t>
      </w:r>
    </w:p>
    <w:p w14:paraId="1A388F7A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6E180E9D" w14:textId="4B987F2C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/>
          <w:b/>
          <w:color w:val="A6A6A6" w:themeColor="background1" w:themeShade="A6"/>
          <w:sz w:val="28"/>
          <w:lang w:eastAsia="zh-CN"/>
        </w:rPr>
        <w:t>Definitions, acronyms, and abbreviations</w:t>
      </w:r>
    </w:p>
    <w:p w14:paraId="54939ACA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34538D68" w14:textId="1D28A07B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816445">
        <w:rPr>
          <w:rFonts w:eastAsiaTheme="minorEastAsia"/>
          <w:b/>
          <w:color w:val="A6A6A6" w:themeColor="background1" w:themeShade="A6"/>
          <w:sz w:val="28"/>
          <w:lang w:eastAsia="zh-CN"/>
        </w:rPr>
        <w:t>General description</w:t>
      </w:r>
    </w:p>
    <w:p w14:paraId="0189C31A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3AA146E1" w14:textId="0AF0CFEE" w:rsidR="00A34CD0" w:rsidRDefault="00A34CD0" w:rsidP="00A34CD0">
      <w:pPr>
        <w:pStyle w:val="ListParagraph"/>
        <w:numPr>
          <w:ilvl w:val="0"/>
          <w:numId w:val="37"/>
        </w:num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0A2CC1">
        <w:rPr>
          <w:rFonts w:eastAsiaTheme="minorEastAsia"/>
          <w:b/>
          <w:color w:val="A6A6A6" w:themeColor="background1" w:themeShade="A6"/>
          <w:sz w:val="28"/>
          <w:lang w:eastAsia="zh-CN"/>
        </w:rPr>
        <w:t>MAC protocol specification</w:t>
      </w:r>
    </w:p>
    <w:p w14:paraId="19334F23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53658579" w14:textId="14A0C7DD" w:rsidR="00A34CD0" w:rsidRDefault="00A34CD0" w:rsidP="0089521A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0A2CC1">
        <w:rPr>
          <w:rFonts w:eastAsiaTheme="minorEastAsia"/>
          <w:b/>
          <w:color w:val="A6A6A6" w:themeColor="background1" w:themeShade="A6"/>
          <w:sz w:val="28"/>
          <w:lang w:eastAsia="zh-CN"/>
        </w:rPr>
        <w:t>MAC functional description</w:t>
      </w:r>
    </w:p>
    <w:p w14:paraId="50372C33" w14:textId="77777777" w:rsidR="000A2CC1" w:rsidRPr="000A2CC1" w:rsidRDefault="000A2CC1" w:rsidP="000A2CC1">
      <w:pPr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7720144A" w14:textId="761F71FB" w:rsidR="00A34CD0" w:rsidRPr="007F0EDD" w:rsidRDefault="00A34CD0" w:rsidP="0089521A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7F0EDD">
        <w:rPr>
          <w:rFonts w:eastAsiaTheme="minorEastAsia"/>
          <w:b/>
          <w:color w:val="A6A6A6" w:themeColor="background1" w:themeShade="A6"/>
          <w:sz w:val="28"/>
          <w:lang w:eastAsia="zh-CN"/>
        </w:rPr>
        <w:t>General MAC frame format</w:t>
      </w:r>
    </w:p>
    <w:p w14:paraId="2F64A43E" w14:textId="77777777" w:rsidR="007F0EDD" w:rsidRPr="007F0EDD" w:rsidRDefault="007F0EDD" w:rsidP="007F0EDD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</w:p>
    <w:p w14:paraId="324ADC42" w14:textId="4A58F0EF" w:rsidR="007F0EDD" w:rsidRPr="007F0EDD" w:rsidRDefault="007F0EDD" w:rsidP="007F0EDD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color w:val="A6A6A6" w:themeColor="background1" w:themeShade="A6"/>
          <w:sz w:val="28"/>
          <w:lang w:eastAsia="zh-CN"/>
        </w:rPr>
      </w:pPr>
      <w:r w:rsidRPr="007F0EDD">
        <w:rPr>
          <w:rFonts w:eastAsiaTheme="minorEastAsia"/>
          <w:b/>
          <w:color w:val="A6A6A6" w:themeColor="background1" w:themeShade="A6"/>
          <w:sz w:val="28"/>
          <w:lang w:eastAsia="zh-CN"/>
        </w:rPr>
        <w:t>MAC data frames</w:t>
      </w:r>
    </w:p>
    <w:p w14:paraId="511FCFF3" w14:textId="77777777" w:rsidR="007F0EDD" w:rsidRPr="007F0EDD" w:rsidRDefault="007F0EDD" w:rsidP="007F0EDD">
      <w:pPr>
        <w:pStyle w:val="ListParagraph"/>
        <w:ind w:left="567"/>
        <w:jc w:val="both"/>
        <w:rPr>
          <w:rFonts w:eastAsiaTheme="minorEastAsia"/>
          <w:b/>
          <w:sz w:val="28"/>
          <w:lang w:eastAsia="zh-CN"/>
        </w:rPr>
      </w:pPr>
    </w:p>
    <w:p w14:paraId="69DF2A58" w14:textId="52C85C3F" w:rsidR="007F71EB" w:rsidRDefault="007F0EDD" w:rsidP="007F0EDD">
      <w:pPr>
        <w:pStyle w:val="ListParagraph"/>
        <w:numPr>
          <w:ilvl w:val="1"/>
          <w:numId w:val="37"/>
        </w:numPr>
        <w:ind w:left="567"/>
        <w:jc w:val="both"/>
        <w:rPr>
          <w:rFonts w:eastAsiaTheme="minorEastAsia"/>
          <w:b/>
          <w:sz w:val="28"/>
          <w:lang w:eastAsia="zh-CN"/>
        </w:rPr>
      </w:pPr>
      <w:r w:rsidRPr="007F0EDD">
        <w:rPr>
          <w:rFonts w:eastAsiaTheme="minorEastAsia"/>
          <w:b/>
          <w:sz w:val="28"/>
          <w:lang w:eastAsia="zh-CN"/>
        </w:rPr>
        <w:t>MAC control frames</w:t>
      </w:r>
    </w:p>
    <w:p w14:paraId="5484A0AF" w14:textId="77777777" w:rsidR="007F0EDD" w:rsidRPr="007F0EDD" w:rsidRDefault="007F0EDD" w:rsidP="007F0EDD">
      <w:pPr>
        <w:pStyle w:val="ListParagraph"/>
        <w:rPr>
          <w:rFonts w:eastAsiaTheme="minorEastAsia"/>
          <w:b/>
          <w:sz w:val="28"/>
          <w:lang w:eastAsia="zh-CN"/>
        </w:rPr>
      </w:pPr>
    </w:p>
    <w:p w14:paraId="0DBA480B" w14:textId="77777777" w:rsidR="007F0EDD" w:rsidRDefault="007F0EDD" w:rsidP="007F0EDD">
      <w:pPr>
        <w:pStyle w:val="ListParagraph"/>
        <w:numPr>
          <w:ilvl w:val="2"/>
          <w:numId w:val="37"/>
        </w:numPr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/>
          <w:b/>
          <w:sz w:val="28"/>
          <w:lang w:eastAsia="zh-CN"/>
        </w:rPr>
        <w:t>Format of management frames</w:t>
      </w:r>
    </w:p>
    <w:p w14:paraId="6B87D1B3" w14:textId="6D08D98F" w:rsidR="007F0EDD" w:rsidRDefault="007F0EDD" w:rsidP="007F0EDD">
      <w:pPr>
        <w:pStyle w:val="ListParagraph"/>
        <w:numPr>
          <w:ilvl w:val="2"/>
          <w:numId w:val="37"/>
        </w:numPr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/>
          <w:b/>
          <w:sz w:val="28"/>
          <w:lang w:eastAsia="zh-CN"/>
        </w:rPr>
        <w:t>Probe request frame format</w:t>
      </w:r>
    </w:p>
    <w:p w14:paraId="078F385E" w14:textId="3E47A92F" w:rsidR="007F0EDD" w:rsidRDefault="007F0EDD" w:rsidP="007F0EDD">
      <w:pPr>
        <w:pStyle w:val="ListParagraph"/>
        <w:ind w:left="1418"/>
        <w:jc w:val="both"/>
        <w:rPr>
          <w:rFonts w:eastAsiaTheme="minorEastAsia"/>
          <w:b/>
          <w:sz w:val="28"/>
          <w:lang w:val="en-GB" w:eastAsia="zh-CN"/>
        </w:rPr>
      </w:pPr>
      <w:r w:rsidRPr="007F0EDD">
        <w:rPr>
          <w:rFonts w:eastAsiaTheme="minorEastAsia"/>
          <w:b/>
          <w:sz w:val="28"/>
          <w:lang w:val="en-GB" w:eastAsia="zh-CN"/>
        </w:rPr>
        <w:t>The Probe Request frame body contains the following information in the presented order:</w:t>
      </w:r>
    </w:p>
    <w:tbl>
      <w:tblPr>
        <w:tblW w:w="7796" w:type="dxa"/>
        <w:tblInd w:w="14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7"/>
        <w:gridCol w:w="6379"/>
      </w:tblGrid>
      <w:tr w:rsidR="007F0EDD" w:rsidRPr="007F0EDD" w14:paraId="388BD9FA" w14:textId="77777777" w:rsidTr="000454A6">
        <w:trPr>
          <w:trHeight w:val="227"/>
        </w:trPr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3AFFF" w14:textId="77777777" w:rsidR="007F0EDD" w:rsidRPr="007F0EDD" w:rsidRDefault="007F0EDD" w:rsidP="000454A6">
            <w:pPr>
              <w:pStyle w:val="ListParagraph"/>
              <w:ind w:left="283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7F0EDD">
              <w:rPr>
                <w:rFonts w:eastAsiaTheme="minorEastAsia"/>
                <w:b/>
                <w:bCs/>
                <w:sz w:val="28"/>
                <w:lang w:eastAsia="zh-CN"/>
              </w:rPr>
              <w:t>Order</w:t>
            </w:r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3C366" w14:textId="77777777" w:rsidR="007F0EDD" w:rsidRPr="007F0EDD" w:rsidRDefault="007F0EDD" w:rsidP="007F0EDD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7F0EDD">
              <w:rPr>
                <w:rFonts w:eastAsiaTheme="minorEastAsia"/>
                <w:b/>
                <w:bCs/>
                <w:sz w:val="28"/>
                <w:lang w:eastAsia="zh-CN"/>
              </w:rPr>
              <w:t>Information</w:t>
            </w:r>
          </w:p>
        </w:tc>
      </w:tr>
      <w:tr w:rsidR="007F0EDD" w:rsidRPr="007F0EDD" w14:paraId="02E58EB3" w14:textId="77777777" w:rsidTr="000454A6">
        <w:trPr>
          <w:trHeight w:val="227"/>
        </w:trPr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60EF4" w14:textId="77777777" w:rsidR="007F0EDD" w:rsidRPr="007F0EDD" w:rsidRDefault="007F0EDD" w:rsidP="000454A6">
            <w:pPr>
              <w:pStyle w:val="ListParagraph"/>
              <w:ind w:left="283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7F0EDD">
              <w:rPr>
                <w:rFonts w:eastAsiaTheme="minorEastAsia"/>
                <w:b/>
                <w:sz w:val="28"/>
                <w:lang w:val="en-GB" w:eastAsia="zh-CN"/>
              </w:rPr>
              <w:t>1</w:t>
            </w:r>
          </w:p>
        </w:tc>
        <w:tc>
          <w:tcPr>
            <w:tcW w:w="63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89D40" w14:textId="05CCF05B" w:rsidR="007F0EDD" w:rsidRPr="007F0EDD" w:rsidRDefault="00B83B2F" w:rsidP="007F0EDD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>
              <w:rPr>
                <w:rFonts w:eastAsiaTheme="minorEastAsia"/>
                <w:b/>
                <w:sz w:val="28"/>
                <w:lang w:val="en-GB" w:eastAsia="zh-CN"/>
              </w:rPr>
              <w:t xml:space="preserve">OWPAN </w:t>
            </w:r>
            <w:r w:rsidR="007F0EDD" w:rsidRPr="007F0EDD">
              <w:rPr>
                <w:rFonts w:eastAsiaTheme="minorEastAsia"/>
                <w:b/>
                <w:sz w:val="28"/>
                <w:lang w:val="en-GB" w:eastAsia="zh-CN"/>
              </w:rPr>
              <w:t>ID</w:t>
            </w:r>
          </w:p>
        </w:tc>
      </w:tr>
      <w:tr w:rsidR="007F0EDD" w:rsidRPr="007F0EDD" w14:paraId="4886A898" w14:textId="77777777" w:rsidTr="000454A6">
        <w:trPr>
          <w:trHeight w:val="227"/>
        </w:trPr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0129D" w14:textId="77777777" w:rsidR="007F0EDD" w:rsidRPr="007F0EDD" w:rsidRDefault="007F0EDD" w:rsidP="000454A6">
            <w:pPr>
              <w:pStyle w:val="ListParagraph"/>
              <w:ind w:left="283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7F0EDD">
              <w:rPr>
                <w:rFonts w:eastAsiaTheme="minorEastAsia"/>
                <w:b/>
                <w:sz w:val="28"/>
                <w:lang w:val="en-GB" w:eastAsia="zh-CN"/>
              </w:rPr>
              <w:t>2</w:t>
            </w:r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6E39D" w14:textId="77777777" w:rsidR="007F0EDD" w:rsidRPr="007F0EDD" w:rsidRDefault="007F0EDD" w:rsidP="007F0EDD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7F0EDD">
              <w:rPr>
                <w:rFonts w:eastAsiaTheme="minorEastAsia"/>
                <w:b/>
                <w:sz w:val="28"/>
                <w:lang w:eastAsia="zh-CN"/>
              </w:rPr>
              <w:t>Supported Rates</w:t>
            </w:r>
          </w:p>
        </w:tc>
      </w:tr>
      <w:tr w:rsidR="007F0EDD" w:rsidRPr="007F0EDD" w14:paraId="65FCC32D" w14:textId="77777777" w:rsidTr="000454A6">
        <w:trPr>
          <w:trHeight w:val="227"/>
        </w:trPr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EAFA6" w14:textId="77777777" w:rsidR="007F0EDD" w:rsidRPr="007F0EDD" w:rsidRDefault="007F0EDD" w:rsidP="000454A6">
            <w:pPr>
              <w:pStyle w:val="ListParagraph"/>
              <w:ind w:left="283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7F0EDD">
              <w:rPr>
                <w:rFonts w:eastAsiaTheme="minorEastAsia"/>
                <w:b/>
                <w:sz w:val="28"/>
                <w:lang w:val="en-GB" w:eastAsia="zh-CN"/>
              </w:rPr>
              <w:t>3</w:t>
            </w:r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56ABD" w14:textId="77777777" w:rsidR="007F0EDD" w:rsidRPr="007F0EDD" w:rsidRDefault="007F0EDD" w:rsidP="007F0EDD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7F0EDD">
              <w:rPr>
                <w:rFonts w:eastAsiaTheme="minorEastAsia"/>
                <w:b/>
                <w:sz w:val="28"/>
                <w:lang w:eastAsia="zh-CN"/>
              </w:rPr>
              <w:t>Request Information</w:t>
            </w:r>
          </w:p>
        </w:tc>
      </w:tr>
      <w:tr w:rsidR="007F0EDD" w:rsidRPr="007F0EDD" w14:paraId="0C7D85F5" w14:textId="77777777" w:rsidTr="000454A6">
        <w:trPr>
          <w:trHeight w:val="227"/>
        </w:trPr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8928E" w14:textId="77777777" w:rsidR="007F0EDD" w:rsidRPr="007F0EDD" w:rsidRDefault="007F0EDD" w:rsidP="000454A6">
            <w:pPr>
              <w:pStyle w:val="ListParagraph"/>
              <w:ind w:left="283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7F0EDD">
              <w:rPr>
                <w:rFonts w:eastAsiaTheme="minorEastAsia"/>
                <w:b/>
                <w:sz w:val="28"/>
                <w:lang w:val="en-GB" w:eastAsia="zh-CN"/>
              </w:rPr>
              <w:t>4</w:t>
            </w:r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B1912" w14:textId="77777777" w:rsidR="007F0EDD" w:rsidRPr="007F0EDD" w:rsidRDefault="007F0EDD" w:rsidP="007F0EDD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7F0EDD">
              <w:rPr>
                <w:rFonts w:eastAsiaTheme="minorEastAsia"/>
                <w:b/>
                <w:sz w:val="28"/>
                <w:lang w:eastAsia="zh-CN"/>
              </w:rPr>
              <w:t>Extended Supported Rates</w:t>
            </w:r>
          </w:p>
        </w:tc>
      </w:tr>
      <w:tr w:rsidR="007F0EDD" w:rsidRPr="007F0EDD" w14:paraId="128D8049" w14:textId="77777777" w:rsidTr="000454A6">
        <w:trPr>
          <w:trHeight w:val="227"/>
        </w:trPr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8C73E" w14:textId="77777777" w:rsidR="007F0EDD" w:rsidRPr="007F0EDD" w:rsidRDefault="007F0EDD" w:rsidP="000454A6">
            <w:pPr>
              <w:pStyle w:val="ListParagraph"/>
              <w:ind w:left="283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7F0EDD">
              <w:rPr>
                <w:rFonts w:eastAsiaTheme="minorEastAsia"/>
                <w:b/>
                <w:sz w:val="28"/>
                <w:lang w:val="en-GB" w:eastAsia="zh-CN"/>
              </w:rPr>
              <w:t>5</w:t>
            </w:r>
          </w:p>
        </w:tc>
        <w:tc>
          <w:tcPr>
            <w:tcW w:w="6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507B0E" w14:textId="77777777" w:rsidR="007F0EDD" w:rsidRPr="007F0EDD" w:rsidRDefault="007F0EDD" w:rsidP="007F0EDD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7F0EDD">
              <w:rPr>
                <w:rFonts w:eastAsiaTheme="minorEastAsia"/>
                <w:b/>
                <w:sz w:val="28"/>
                <w:lang w:eastAsia="zh-CN"/>
              </w:rPr>
              <w:t>Vendor Specific Information</w:t>
            </w:r>
          </w:p>
        </w:tc>
      </w:tr>
    </w:tbl>
    <w:p w14:paraId="5E323F32" w14:textId="77777777" w:rsidR="007F0EDD" w:rsidRPr="007F0EDD" w:rsidRDefault="007F0EDD" w:rsidP="007F0EDD">
      <w:pPr>
        <w:pStyle w:val="ListParagraph"/>
        <w:ind w:left="1418"/>
        <w:jc w:val="both"/>
        <w:rPr>
          <w:rFonts w:eastAsiaTheme="minorEastAsia"/>
          <w:b/>
          <w:sz w:val="28"/>
          <w:lang w:val="en-GB" w:eastAsia="zh-CN"/>
        </w:rPr>
      </w:pPr>
    </w:p>
    <w:p w14:paraId="33BD6BEB" w14:textId="7C09BEFC" w:rsidR="007F0EDD" w:rsidRDefault="007F0EDD" w:rsidP="007F0EDD">
      <w:pPr>
        <w:pStyle w:val="ListParagraph"/>
        <w:numPr>
          <w:ilvl w:val="2"/>
          <w:numId w:val="37"/>
        </w:numPr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/>
          <w:b/>
          <w:sz w:val="28"/>
          <w:lang w:eastAsia="zh-CN"/>
        </w:rPr>
        <w:t>Probe response frame format</w:t>
      </w:r>
    </w:p>
    <w:p w14:paraId="1CF0C69B" w14:textId="45EA3455" w:rsidR="000454A6" w:rsidRDefault="000454A6" w:rsidP="000454A6">
      <w:pPr>
        <w:pStyle w:val="ListParagraph"/>
        <w:ind w:left="1418"/>
        <w:jc w:val="both"/>
        <w:rPr>
          <w:rFonts w:eastAsiaTheme="minorEastAsia"/>
          <w:b/>
          <w:sz w:val="28"/>
          <w:lang w:val="en-GB" w:eastAsia="zh-CN"/>
        </w:rPr>
      </w:pPr>
      <w:r w:rsidRPr="000454A6">
        <w:rPr>
          <w:rFonts w:eastAsiaTheme="minorEastAsia"/>
          <w:b/>
          <w:sz w:val="28"/>
          <w:lang w:val="en-GB" w:eastAsia="zh-CN"/>
        </w:rPr>
        <w:t>The Probe Response frame body contains the following information in the presented order:</w:t>
      </w:r>
    </w:p>
    <w:tbl>
      <w:tblPr>
        <w:tblpPr w:leftFromText="180" w:rightFromText="180" w:horzAnchor="page" w:tblpX="2581" w:tblpY="204"/>
        <w:tblW w:w="80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6490"/>
      </w:tblGrid>
      <w:tr w:rsidR="000454A6" w:rsidRPr="000454A6" w14:paraId="4AB46D4F" w14:textId="77777777" w:rsidTr="007F4AC4">
        <w:trPr>
          <w:trHeight w:val="227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A4EFF" w14:textId="77777777" w:rsidR="000454A6" w:rsidRPr="000454A6" w:rsidRDefault="000454A6" w:rsidP="007F4AC4">
            <w:pPr>
              <w:pStyle w:val="ListParagraph"/>
              <w:ind w:left="270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lastRenderedPageBreak/>
              <w:t>Order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53E51" w14:textId="77777777" w:rsidR="000454A6" w:rsidRPr="000454A6" w:rsidRDefault="000454A6" w:rsidP="007F4AC4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Information</w:t>
            </w:r>
          </w:p>
        </w:tc>
      </w:tr>
      <w:tr w:rsidR="000454A6" w:rsidRPr="000454A6" w14:paraId="6CF52084" w14:textId="77777777" w:rsidTr="007F4AC4">
        <w:trPr>
          <w:trHeight w:val="227"/>
        </w:trPr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25F45" w14:textId="77777777" w:rsidR="000454A6" w:rsidRPr="000454A6" w:rsidRDefault="000454A6" w:rsidP="007F4AC4">
            <w:pPr>
              <w:pStyle w:val="ListParagraph"/>
              <w:ind w:left="270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1</w:t>
            </w:r>
          </w:p>
        </w:tc>
        <w:tc>
          <w:tcPr>
            <w:tcW w:w="6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9F4D" w14:textId="77777777" w:rsidR="000454A6" w:rsidRPr="000454A6" w:rsidRDefault="000454A6" w:rsidP="007F4AC4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sz w:val="28"/>
                <w:lang w:eastAsia="zh-CN"/>
              </w:rPr>
              <w:t>Timestamp</w:t>
            </w:r>
          </w:p>
        </w:tc>
      </w:tr>
      <w:tr w:rsidR="000454A6" w:rsidRPr="000454A6" w14:paraId="25B4EC60" w14:textId="77777777" w:rsidTr="007F4AC4">
        <w:trPr>
          <w:trHeight w:val="227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D561A" w14:textId="77777777" w:rsidR="000454A6" w:rsidRPr="000454A6" w:rsidRDefault="000454A6" w:rsidP="007F4AC4">
            <w:pPr>
              <w:pStyle w:val="ListParagraph"/>
              <w:ind w:left="270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2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CD785" w14:textId="77777777" w:rsidR="000454A6" w:rsidRPr="000454A6" w:rsidRDefault="000454A6" w:rsidP="007F4AC4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sz w:val="28"/>
                <w:lang w:eastAsia="zh-CN"/>
              </w:rPr>
              <w:t>Beacon Interval</w:t>
            </w:r>
          </w:p>
        </w:tc>
      </w:tr>
      <w:tr w:rsidR="000454A6" w:rsidRPr="000454A6" w14:paraId="13CF7453" w14:textId="77777777" w:rsidTr="007F4AC4">
        <w:trPr>
          <w:trHeight w:val="227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CD74C" w14:textId="77777777" w:rsidR="000454A6" w:rsidRPr="000454A6" w:rsidRDefault="000454A6" w:rsidP="007F4AC4">
            <w:pPr>
              <w:pStyle w:val="ListParagraph"/>
              <w:ind w:left="270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3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C4FD5" w14:textId="77777777" w:rsidR="000454A6" w:rsidRPr="000454A6" w:rsidRDefault="000454A6" w:rsidP="007F4AC4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sz w:val="28"/>
                <w:lang w:eastAsia="zh-CN"/>
              </w:rPr>
              <w:t>Capability</w:t>
            </w:r>
          </w:p>
        </w:tc>
      </w:tr>
      <w:tr w:rsidR="000454A6" w:rsidRPr="000454A6" w14:paraId="59CE0A26" w14:textId="77777777" w:rsidTr="007F4AC4">
        <w:trPr>
          <w:trHeight w:val="227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E54BE" w14:textId="77777777" w:rsidR="000454A6" w:rsidRPr="000454A6" w:rsidRDefault="000454A6" w:rsidP="007F4AC4">
            <w:pPr>
              <w:pStyle w:val="ListParagraph"/>
              <w:ind w:left="270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4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5C686" w14:textId="33303A8B" w:rsidR="000454A6" w:rsidRPr="000454A6" w:rsidRDefault="00B83B2F" w:rsidP="007F4AC4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>
              <w:rPr>
                <w:rFonts w:eastAsiaTheme="minorEastAsia"/>
                <w:b/>
                <w:sz w:val="28"/>
                <w:lang w:val="en-GB" w:eastAsia="zh-CN"/>
              </w:rPr>
              <w:t xml:space="preserve">OWPAN </w:t>
            </w:r>
            <w:r w:rsidRPr="007F0EDD">
              <w:rPr>
                <w:rFonts w:eastAsiaTheme="minorEastAsia"/>
                <w:b/>
                <w:sz w:val="28"/>
                <w:lang w:val="en-GB" w:eastAsia="zh-CN"/>
              </w:rPr>
              <w:t>ID</w:t>
            </w:r>
          </w:p>
        </w:tc>
      </w:tr>
      <w:tr w:rsidR="000454A6" w:rsidRPr="000454A6" w14:paraId="41A43DAF" w14:textId="77777777" w:rsidTr="007F4AC4">
        <w:trPr>
          <w:trHeight w:val="227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83D3A" w14:textId="77777777" w:rsidR="000454A6" w:rsidRPr="000454A6" w:rsidRDefault="000454A6" w:rsidP="007F4AC4">
            <w:pPr>
              <w:pStyle w:val="ListParagraph"/>
              <w:ind w:left="270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5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01C9B7" w14:textId="77777777" w:rsidR="000454A6" w:rsidRPr="000454A6" w:rsidRDefault="000454A6" w:rsidP="007F4AC4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sz w:val="28"/>
                <w:lang w:eastAsia="zh-CN"/>
              </w:rPr>
              <w:t>Supported Rates</w:t>
            </w:r>
          </w:p>
        </w:tc>
      </w:tr>
      <w:tr w:rsidR="000454A6" w:rsidRPr="000454A6" w14:paraId="0D8FBF4D" w14:textId="77777777" w:rsidTr="007F4AC4">
        <w:trPr>
          <w:trHeight w:val="227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F31FF" w14:textId="77777777" w:rsidR="000454A6" w:rsidRPr="000454A6" w:rsidRDefault="000454A6" w:rsidP="007F4AC4">
            <w:pPr>
              <w:pStyle w:val="ListParagraph"/>
              <w:ind w:left="270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6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DF229" w14:textId="77777777" w:rsidR="000454A6" w:rsidRPr="000454A6" w:rsidRDefault="000454A6" w:rsidP="007F4AC4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sz w:val="28"/>
                <w:lang w:eastAsia="zh-CN"/>
              </w:rPr>
              <w:t>Country</w:t>
            </w:r>
          </w:p>
        </w:tc>
      </w:tr>
      <w:tr w:rsidR="000454A6" w:rsidRPr="000454A6" w14:paraId="0AEA6725" w14:textId="77777777" w:rsidTr="007F4AC4">
        <w:trPr>
          <w:trHeight w:val="227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AAD7C" w14:textId="77777777" w:rsidR="000454A6" w:rsidRPr="000454A6" w:rsidRDefault="000454A6" w:rsidP="007F4AC4">
            <w:pPr>
              <w:pStyle w:val="ListParagraph"/>
              <w:ind w:left="270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7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E56F2" w14:textId="77777777" w:rsidR="000454A6" w:rsidRPr="000454A6" w:rsidRDefault="000454A6" w:rsidP="007F4AC4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sz w:val="28"/>
                <w:lang w:eastAsia="zh-CN"/>
              </w:rPr>
              <w:t>Extended Supported Rates</w:t>
            </w:r>
          </w:p>
        </w:tc>
      </w:tr>
      <w:tr w:rsidR="000454A6" w:rsidRPr="000454A6" w14:paraId="45D26D31" w14:textId="77777777" w:rsidTr="007F4AC4">
        <w:trPr>
          <w:trHeight w:val="227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3B920" w14:textId="77777777" w:rsidR="000454A6" w:rsidRPr="000454A6" w:rsidRDefault="000454A6" w:rsidP="007F4AC4">
            <w:pPr>
              <w:pStyle w:val="ListParagraph"/>
              <w:ind w:left="270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8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1F3CB" w14:textId="77777777" w:rsidR="000454A6" w:rsidRPr="000454A6" w:rsidRDefault="000454A6" w:rsidP="007F4AC4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sz w:val="28"/>
                <w:lang w:eastAsia="zh-CN"/>
              </w:rPr>
              <w:t>Relay Capabilities</w:t>
            </w:r>
          </w:p>
        </w:tc>
      </w:tr>
      <w:tr w:rsidR="000454A6" w:rsidRPr="000454A6" w14:paraId="32D9E592" w14:textId="77777777" w:rsidTr="007F4AC4">
        <w:trPr>
          <w:trHeight w:val="227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3BE5A" w14:textId="77777777" w:rsidR="000454A6" w:rsidRPr="000454A6" w:rsidRDefault="000454A6" w:rsidP="007F4AC4">
            <w:pPr>
              <w:pStyle w:val="ListParagraph"/>
              <w:ind w:left="270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9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A5C75" w14:textId="77777777" w:rsidR="000454A6" w:rsidRPr="000454A6" w:rsidRDefault="000454A6" w:rsidP="007F4AC4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sz w:val="28"/>
                <w:lang w:eastAsia="zh-CN"/>
              </w:rPr>
              <w:t>Vendor Specific Information</w:t>
            </w:r>
          </w:p>
        </w:tc>
      </w:tr>
      <w:tr w:rsidR="000454A6" w:rsidRPr="000454A6" w14:paraId="1CDA8C12" w14:textId="77777777" w:rsidTr="007F4AC4">
        <w:trPr>
          <w:trHeight w:val="227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8EF9F" w14:textId="77777777" w:rsidR="000454A6" w:rsidRPr="000454A6" w:rsidRDefault="000454A6" w:rsidP="007F4AC4">
            <w:pPr>
              <w:pStyle w:val="ListParagraph"/>
              <w:ind w:left="270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10</w:t>
            </w:r>
          </w:p>
        </w:tc>
        <w:tc>
          <w:tcPr>
            <w:tcW w:w="6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DA1F2" w14:textId="77777777" w:rsidR="000454A6" w:rsidRPr="000454A6" w:rsidRDefault="000454A6" w:rsidP="007F4AC4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sz w:val="28"/>
                <w:lang w:eastAsia="zh-CN"/>
              </w:rPr>
              <w:t>Requested elements</w:t>
            </w:r>
          </w:p>
        </w:tc>
      </w:tr>
    </w:tbl>
    <w:p w14:paraId="44E68090" w14:textId="77777777" w:rsidR="000454A6" w:rsidRPr="000454A6" w:rsidRDefault="000454A6" w:rsidP="000454A6">
      <w:pPr>
        <w:pStyle w:val="ListParagraph"/>
        <w:ind w:left="1418"/>
        <w:jc w:val="both"/>
        <w:rPr>
          <w:rFonts w:eastAsiaTheme="minorEastAsia"/>
          <w:b/>
          <w:sz w:val="28"/>
          <w:lang w:val="en-GB" w:eastAsia="zh-CN"/>
        </w:rPr>
      </w:pPr>
    </w:p>
    <w:p w14:paraId="0E46A271" w14:textId="5F45BC04" w:rsidR="007F0EDD" w:rsidRDefault="007F0EDD" w:rsidP="007F0EDD">
      <w:pPr>
        <w:pStyle w:val="ListParagraph"/>
        <w:numPr>
          <w:ilvl w:val="2"/>
          <w:numId w:val="37"/>
        </w:numPr>
        <w:jc w:val="both"/>
        <w:rPr>
          <w:rFonts w:eastAsiaTheme="minorEastAsia"/>
          <w:b/>
          <w:sz w:val="28"/>
          <w:lang w:eastAsia="zh-CN"/>
        </w:rPr>
      </w:pPr>
      <w:r>
        <w:rPr>
          <w:rFonts w:eastAsiaTheme="minorEastAsia"/>
          <w:b/>
          <w:sz w:val="28"/>
          <w:lang w:eastAsia="zh-CN"/>
        </w:rPr>
        <w:t>Waveform control frame format</w:t>
      </w:r>
    </w:p>
    <w:p w14:paraId="114AD6D3" w14:textId="2BCE68CA" w:rsidR="000454A6" w:rsidRDefault="000454A6" w:rsidP="000454A6">
      <w:pPr>
        <w:pStyle w:val="ListParagraph"/>
        <w:ind w:left="1418"/>
        <w:jc w:val="both"/>
        <w:rPr>
          <w:rFonts w:eastAsiaTheme="minorEastAsia"/>
          <w:b/>
          <w:sz w:val="28"/>
          <w:lang w:val="en-GB" w:eastAsia="zh-CN"/>
        </w:rPr>
      </w:pPr>
      <w:r w:rsidRPr="000454A6">
        <w:rPr>
          <w:rFonts w:eastAsiaTheme="minorEastAsia"/>
          <w:b/>
          <w:sz w:val="28"/>
          <w:lang w:val="en-GB" w:eastAsia="zh-CN"/>
        </w:rPr>
        <w:t>The Waveform Control Frame body contains the following information in the presented order:</w:t>
      </w:r>
    </w:p>
    <w:tbl>
      <w:tblPr>
        <w:tblW w:w="7020" w:type="dxa"/>
        <w:tblInd w:w="1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47"/>
        <w:gridCol w:w="5573"/>
      </w:tblGrid>
      <w:tr w:rsidR="000454A6" w:rsidRPr="000454A6" w14:paraId="4359332F" w14:textId="77777777" w:rsidTr="001C2ECF">
        <w:trPr>
          <w:trHeight w:val="20"/>
        </w:trPr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B7EB8" w14:textId="77777777" w:rsidR="000454A6" w:rsidRPr="000454A6" w:rsidRDefault="000454A6" w:rsidP="001C2ECF">
            <w:pPr>
              <w:pStyle w:val="ListParagraph"/>
              <w:ind w:left="305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Order</w:t>
            </w:r>
          </w:p>
        </w:tc>
        <w:tc>
          <w:tcPr>
            <w:tcW w:w="55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91577" w14:textId="77777777" w:rsidR="000454A6" w:rsidRPr="000454A6" w:rsidRDefault="000454A6" w:rsidP="000454A6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bCs/>
                <w:sz w:val="28"/>
                <w:lang w:eastAsia="zh-CN"/>
              </w:rPr>
              <w:t>Information</w:t>
            </w:r>
          </w:p>
        </w:tc>
      </w:tr>
      <w:tr w:rsidR="000454A6" w:rsidRPr="000454A6" w14:paraId="0CE685B9" w14:textId="77777777" w:rsidTr="001C2ECF">
        <w:trPr>
          <w:trHeight w:val="20"/>
        </w:trPr>
        <w:tc>
          <w:tcPr>
            <w:tcW w:w="1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0D7611" w14:textId="77777777" w:rsidR="000454A6" w:rsidRPr="001C2ECF" w:rsidRDefault="000454A6" w:rsidP="001C2ECF">
            <w:pPr>
              <w:pStyle w:val="ListParagraph"/>
              <w:ind w:left="305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1C2ECF">
              <w:rPr>
                <w:rFonts w:eastAsiaTheme="minorEastAsia"/>
                <w:b/>
                <w:bCs/>
                <w:sz w:val="28"/>
                <w:lang w:eastAsia="zh-CN"/>
              </w:rPr>
              <w:t>1</w:t>
            </w:r>
          </w:p>
        </w:tc>
        <w:tc>
          <w:tcPr>
            <w:tcW w:w="55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74032" w14:textId="77777777" w:rsidR="000454A6" w:rsidRPr="000454A6" w:rsidRDefault="000454A6" w:rsidP="000454A6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sz w:val="28"/>
                <w:lang w:eastAsia="zh-CN"/>
              </w:rPr>
              <w:t>Timestamp</w:t>
            </w:r>
          </w:p>
        </w:tc>
      </w:tr>
      <w:tr w:rsidR="000454A6" w:rsidRPr="000454A6" w14:paraId="6D858A25" w14:textId="77777777" w:rsidTr="001C2ECF">
        <w:trPr>
          <w:trHeight w:val="20"/>
        </w:trPr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4CF98" w14:textId="77777777" w:rsidR="000454A6" w:rsidRPr="001C2ECF" w:rsidRDefault="000454A6" w:rsidP="001C2ECF">
            <w:pPr>
              <w:pStyle w:val="ListParagraph"/>
              <w:ind w:left="305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1C2ECF">
              <w:rPr>
                <w:rFonts w:eastAsiaTheme="minorEastAsia"/>
                <w:b/>
                <w:bCs/>
                <w:sz w:val="28"/>
                <w:lang w:eastAsia="zh-CN"/>
              </w:rPr>
              <w:t>2</w:t>
            </w:r>
          </w:p>
        </w:tc>
        <w:tc>
          <w:tcPr>
            <w:tcW w:w="5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CB557" w14:textId="0846B001" w:rsidR="000454A6" w:rsidRPr="000454A6" w:rsidRDefault="00B83B2F" w:rsidP="000454A6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>
              <w:rPr>
                <w:rFonts w:eastAsiaTheme="minorEastAsia"/>
                <w:b/>
                <w:sz w:val="28"/>
                <w:lang w:val="en-GB" w:eastAsia="zh-CN"/>
              </w:rPr>
              <w:t xml:space="preserve">OWPAN </w:t>
            </w:r>
            <w:r w:rsidRPr="007F0EDD">
              <w:rPr>
                <w:rFonts w:eastAsiaTheme="minorEastAsia"/>
                <w:b/>
                <w:sz w:val="28"/>
                <w:lang w:val="en-GB" w:eastAsia="zh-CN"/>
              </w:rPr>
              <w:t>ID</w:t>
            </w:r>
          </w:p>
        </w:tc>
      </w:tr>
      <w:tr w:rsidR="000454A6" w:rsidRPr="000454A6" w14:paraId="6F4365A4" w14:textId="77777777" w:rsidTr="001C2ECF">
        <w:trPr>
          <w:trHeight w:val="20"/>
        </w:trPr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19F79" w14:textId="77777777" w:rsidR="000454A6" w:rsidRPr="001C2ECF" w:rsidRDefault="000454A6" w:rsidP="001C2ECF">
            <w:pPr>
              <w:pStyle w:val="ListParagraph"/>
              <w:ind w:left="305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1C2ECF">
              <w:rPr>
                <w:rFonts w:eastAsiaTheme="minorEastAsia"/>
                <w:b/>
                <w:bCs/>
                <w:sz w:val="28"/>
                <w:lang w:eastAsia="zh-CN"/>
              </w:rPr>
              <w:t>3</w:t>
            </w:r>
          </w:p>
        </w:tc>
        <w:tc>
          <w:tcPr>
            <w:tcW w:w="5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FC132" w14:textId="77777777" w:rsidR="000454A6" w:rsidRPr="000454A6" w:rsidRDefault="000454A6" w:rsidP="000454A6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sz w:val="28"/>
                <w:lang w:eastAsia="zh-CN"/>
              </w:rPr>
              <w:t>Time to switch</w:t>
            </w:r>
          </w:p>
        </w:tc>
      </w:tr>
      <w:tr w:rsidR="000454A6" w:rsidRPr="000454A6" w14:paraId="0DA0F2ED" w14:textId="77777777" w:rsidTr="001C2ECF">
        <w:trPr>
          <w:trHeight w:val="20"/>
        </w:trPr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F338D" w14:textId="77777777" w:rsidR="000454A6" w:rsidRPr="001C2ECF" w:rsidRDefault="000454A6" w:rsidP="001C2ECF">
            <w:pPr>
              <w:pStyle w:val="ListParagraph"/>
              <w:ind w:left="305"/>
              <w:jc w:val="both"/>
              <w:rPr>
                <w:rFonts w:eastAsiaTheme="minorEastAsia"/>
                <w:b/>
                <w:bCs/>
                <w:sz w:val="28"/>
                <w:lang w:eastAsia="zh-CN"/>
              </w:rPr>
            </w:pPr>
            <w:r w:rsidRPr="001C2ECF">
              <w:rPr>
                <w:rFonts w:eastAsiaTheme="minorEastAsia"/>
                <w:b/>
                <w:bCs/>
                <w:sz w:val="28"/>
                <w:lang w:eastAsia="zh-CN"/>
              </w:rPr>
              <w:t>4</w:t>
            </w:r>
          </w:p>
        </w:tc>
        <w:tc>
          <w:tcPr>
            <w:tcW w:w="5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95C27" w14:textId="77777777" w:rsidR="000454A6" w:rsidRPr="000454A6" w:rsidRDefault="000454A6" w:rsidP="000454A6">
            <w:pPr>
              <w:pStyle w:val="ListParagraph"/>
              <w:ind w:left="1418"/>
              <w:jc w:val="both"/>
              <w:rPr>
                <w:rFonts w:eastAsiaTheme="minorEastAsia"/>
                <w:b/>
                <w:sz w:val="28"/>
                <w:lang w:val="en-GB" w:eastAsia="zh-CN"/>
              </w:rPr>
            </w:pPr>
            <w:r w:rsidRPr="000454A6">
              <w:rPr>
                <w:rFonts w:eastAsiaTheme="minorEastAsia"/>
                <w:b/>
                <w:sz w:val="28"/>
                <w:lang w:eastAsia="zh-CN"/>
              </w:rPr>
              <w:t>Waveform to switch to</w:t>
            </w:r>
          </w:p>
        </w:tc>
      </w:tr>
    </w:tbl>
    <w:p w14:paraId="2896D3E4" w14:textId="77777777" w:rsidR="000454A6" w:rsidRPr="000454A6" w:rsidRDefault="000454A6" w:rsidP="000454A6">
      <w:pPr>
        <w:pStyle w:val="ListParagraph"/>
        <w:ind w:left="1418"/>
        <w:jc w:val="both"/>
        <w:rPr>
          <w:rFonts w:eastAsiaTheme="minorEastAsia"/>
          <w:b/>
          <w:sz w:val="28"/>
          <w:lang w:val="en-GB" w:eastAsia="zh-CN"/>
        </w:rPr>
      </w:pPr>
    </w:p>
    <w:sectPr w:rsidR="000454A6" w:rsidRPr="000454A6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26E92" w14:textId="77777777" w:rsidR="004A7C34" w:rsidRDefault="004A7C34">
      <w:r>
        <w:separator/>
      </w:r>
    </w:p>
  </w:endnote>
  <w:endnote w:type="continuationSeparator" w:id="0">
    <w:p w14:paraId="4C554ABD" w14:textId="77777777" w:rsidR="004A7C34" w:rsidRDefault="004A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BB8" w14:textId="7D1F243E" w:rsidR="00417784" w:rsidRPr="00EB1829" w:rsidRDefault="00E75E52">
    <w:pPr>
      <w:pStyle w:val="Footer"/>
      <w:tabs>
        <w:tab w:val="center" w:pos="4680"/>
        <w:tab w:val="right" w:pos="9360"/>
      </w:tabs>
      <w:rPr>
        <w:lang w:val="de-DE"/>
      </w:rPr>
    </w:pPr>
    <w:r w:rsidRPr="00E75E52">
      <w:rPr>
        <w:rFonts w:eastAsiaTheme="minorEastAsia"/>
        <w:lang w:val="de-DE" w:eastAsia="zh-CN"/>
      </w:rPr>
      <w:t>Submission</w:t>
    </w:r>
    <w:r w:rsidR="00417784" w:rsidRPr="00EB1829">
      <w:rPr>
        <w:lang w:val="de-DE"/>
      </w:rPr>
      <w:tab/>
      <w:t xml:space="preserve">Page </w:t>
    </w:r>
    <w:r w:rsidR="00417784">
      <w:fldChar w:fldCharType="begin"/>
    </w:r>
    <w:r w:rsidR="00417784" w:rsidRPr="00EB1829">
      <w:rPr>
        <w:lang w:val="de-DE"/>
      </w:rPr>
      <w:instrText>PAGE</w:instrText>
    </w:r>
    <w:r w:rsidR="00417784">
      <w:fldChar w:fldCharType="separate"/>
    </w:r>
    <w:r>
      <w:rPr>
        <w:noProof/>
        <w:lang w:val="de-DE"/>
      </w:rPr>
      <w:t>3</w:t>
    </w:r>
    <w:r w:rsidR="00417784">
      <w:fldChar w:fldCharType="end"/>
    </w:r>
    <w:r w:rsidR="00417784" w:rsidRPr="00EB1829">
      <w:rPr>
        <w:lang w:val="de-DE"/>
      </w:rPr>
      <w:t xml:space="preserve"> </w:t>
    </w:r>
    <w:r w:rsidR="00417784" w:rsidRPr="00EB1829">
      <w:rPr>
        <w:lang w:val="de-DE"/>
      </w:rPr>
      <w:tab/>
    </w:r>
    <w:r w:rsidR="00417784" w:rsidRPr="00EB1829">
      <w:rPr>
        <w:b/>
        <w:sz w:val="20"/>
        <w:lang w:val="de-DE" w:eastAsia="ja-JP"/>
      </w:rPr>
      <w:tab/>
    </w:r>
    <w:r w:rsidR="00485571">
      <w:rPr>
        <w:sz w:val="20"/>
        <w:lang w:val="de-DE" w:eastAsia="ja-JP"/>
      </w:rPr>
      <w:t>John Li</w:t>
    </w:r>
    <w:r w:rsidR="00EB1829" w:rsidRPr="00EB1829">
      <w:rPr>
        <w:lang w:val="de-DE"/>
      </w:rPr>
      <w:t xml:space="preserve"> </w:t>
    </w:r>
    <w:r w:rsidR="00417784" w:rsidRPr="00EB1829">
      <w:rPr>
        <w:lang w:val="de-DE"/>
      </w:rPr>
      <w:t>(</w:t>
    </w:r>
    <w:r w:rsidR="00485571">
      <w:rPr>
        <w:lang w:val="de-DE"/>
      </w:rPr>
      <w:t>Huawei</w:t>
    </w:r>
    <w:r w:rsidR="00417784" w:rsidRPr="00EB1829">
      <w:rPr>
        <w:lang w:val="de-DE"/>
      </w:rPr>
      <w:t>)</w:t>
    </w:r>
  </w:p>
  <w:p w14:paraId="495BA03F" w14:textId="77777777" w:rsidR="00417784" w:rsidRPr="00EB1829" w:rsidRDefault="00417784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96259" w14:textId="77777777" w:rsidR="004A7C34" w:rsidRDefault="004A7C34">
      <w:r>
        <w:separator/>
      </w:r>
    </w:p>
  </w:footnote>
  <w:footnote w:type="continuationSeparator" w:id="0">
    <w:p w14:paraId="354E5FD5" w14:textId="77777777" w:rsidR="004A7C34" w:rsidRDefault="004A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A69C" w14:textId="5053382A" w:rsidR="00417784" w:rsidRDefault="00B67E71">
    <w:pPr>
      <w:pStyle w:val="Header"/>
      <w:tabs>
        <w:tab w:val="center" w:pos="4680"/>
        <w:tab w:val="right" w:pos="9360"/>
      </w:tabs>
    </w:pPr>
    <w:r>
      <w:rPr>
        <w:lang w:eastAsia="ja-JP"/>
      </w:rPr>
      <w:t>June</w:t>
    </w:r>
    <w:r w:rsidR="00417784">
      <w:t xml:space="preserve"> 201</w:t>
    </w:r>
    <w:r w:rsidR="00417784">
      <w:rPr>
        <w:lang w:eastAsia="ja-JP"/>
      </w:rPr>
      <w:t>8</w:t>
    </w:r>
    <w:r w:rsidR="00417784">
      <w:tab/>
    </w:r>
    <w:r w:rsidR="00417784">
      <w:tab/>
    </w:r>
    <w:r w:rsidR="00417784">
      <w:tab/>
      <w:t xml:space="preserve">        </w:t>
    </w:r>
    <w:r w:rsidR="00417784" w:rsidRPr="001556B9">
      <w:fldChar w:fldCharType="begin"/>
    </w:r>
    <w:r w:rsidR="00417784" w:rsidRPr="001556B9">
      <w:instrText>TITLE</w:instrText>
    </w:r>
    <w:r w:rsidR="00417784" w:rsidRPr="001556B9">
      <w:fldChar w:fldCharType="separate"/>
    </w:r>
    <w:r w:rsidR="00417784" w:rsidRPr="001556B9">
      <w:t xml:space="preserve">doc.: </w:t>
    </w:r>
    <w:r w:rsidR="009F1AC2">
      <w:rPr>
        <w:rStyle w:val="highlight"/>
      </w:rPr>
      <w:t>15-18-02</w:t>
    </w:r>
    <w:r w:rsidR="00DA1E5D">
      <w:rPr>
        <w:rStyle w:val="highlight"/>
      </w:rPr>
      <w:t>68</w:t>
    </w:r>
    <w:r w:rsidR="009F1AC2">
      <w:rPr>
        <w:rStyle w:val="highlight"/>
      </w:rPr>
      <w:t>-00-0013</w:t>
    </w:r>
    <w:r w:rsidR="00417784" w:rsidRPr="001556B9">
      <w:t xml:space="preserve"> </w:t>
    </w:r>
    <w:r w:rsidR="00417784" w:rsidRPr="001556B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82F"/>
    <w:multiLevelType w:val="hybridMultilevel"/>
    <w:tmpl w:val="F6E2EAD2"/>
    <w:lvl w:ilvl="0" w:tplc="B3BE19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035B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E325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9EE653F"/>
    <w:multiLevelType w:val="hybridMultilevel"/>
    <w:tmpl w:val="DB6A1B56"/>
    <w:lvl w:ilvl="0" w:tplc="F84A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00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47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8B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8F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E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7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E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24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D63FBE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CB5784"/>
    <w:multiLevelType w:val="hybridMultilevel"/>
    <w:tmpl w:val="6F60503A"/>
    <w:lvl w:ilvl="0" w:tplc="2DA0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A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6B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6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2D30A4"/>
    <w:multiLevelType w:val="hybridMultilevel"/>
    <w:tmpl w:val="8FFADBE6"/>
    <w:lvl w:ilvl="0" w:tplc="A066E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0E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23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CD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80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84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49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04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8D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572474"/>
    <w:multiLevelType w:val="hybridMultilevel"/>
    <w:tmpl w:val="536024B0"/>
    <w:lvl w:ilvl="0" w:tplc="E400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D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2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E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6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940A65"/>
    <w:multiLevelType w:val="multilevel"/>
    <w:tmpl w:val="E050F5E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2"/>
      <w:numFmt w:val="bullet"/>
      <w:lvlText w:val="-"/>
      <w:lvlJc w:val="left"/>
      <w:pPr>
        <w:ind w:left="792" w:hanging="432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5C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1C46A8"/>
    <w:multiLevelType w:val="hybridMultilevel"/>
    <w:tmpl w:val="BFACD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973DA7"/>
    <w:multiLevelType w:val="multilevel"/>
    <w:tmpl w:val="B6F09D1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EE6F7F"/>
    <w:multiLevelType w:val="hybridMultilevel"/>
    <w:tmpl w:val="4F668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A3A72"/>
    <w:multiLevelType w:val="multilevel"/>
    <w:tmpl w:val="CD9445BC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6A399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12259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6F1ADA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6215F"/>
    <w:multiLevelType w:val="multilevel"/>
    <w:tmpl w:val="EAEE6CD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CA7346"/>
    <w:multiLevelType w:val="hybridMultilevel"/>
    <w:tmpl w:val="476C5610"/>
    <w:lvl w:ilvl="0" w:tplc="3DF8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C6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E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2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8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A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D12C2"/>
    <w:multiLevelType w:val="hybridMultilevel"/>
    <w:tmpl w:val="C67CF910"/>
    <w:lvl w:ilvl="0" w:tplc="66BE053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7C367D"/>
    <w:multiLevelType w:val="hybridMultilevel"/>
    <w:tmpl w:val="319E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05192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8D40CB"/>
    <w:multiLevelType w:val="multilevel"/>
    <w:tmpl w:val="12FA7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3"/>
  </w:num>
  <w:num w:numId="4">
    <w:abstractNumId w:val="4"/>
  </w:num>
  <w:num w:numId="5">
    <w:abstractNumId w:val="27"/>
  </w:num>
  <w:num w:numId="6">
    <w:abstractNumId w:val="34"/>
  </w:num>
  <w:num w:numId="7">
    <w:abstractNumId w:val="2"/>
  </w:num>
  <w:num w:numId="8">
    <w:abstractNumId w:val="16"/>
  </w:num>
  <w:num w:numId="9">
    <w:abstractNumId w:val="9"/>
  </w:num>
  <w:num w:numId="10">
    <w:abstractNumId w:val="12"/>
  </w:num>
  <w:num w:numId="11">
    <w:abstractNumId w:val="31"/>
  </w:num>
  <w:num w:numId="12">
    <w:abstractNumId w:val="28"/>
  </w:num>
  <w:num w:numId="13">
    <w:abstractNumId w:val="8"/>
  </w:num>
  <w:num w:numId="14">
    <w:abstractNumId w:val="20"/>
  </w:num>
  <w:num w:numId="15">
    <w:abstractNumId w:val="7"/>
  </w:num>
  <w:num w:numId="16">
    <w:abstractNumId w:val="24"/>
  </w:num>
  <w:num w:numId="17">
    <w:abstractNumId w:val="17"/>
  </w:num>
  <w:num w:numId="18">
    <w:abstractNumId w:val="35"/>
  </w:num>
  <w:num w:numId="19">
    <w:abstractNumId w:val="26"/>
  </w:num>
  <w:num w:numId="20">
    <w:abstractNumId w:val="36"/>
  </w:num>
  <w:num w:numId="21">
    <w:abstractNumId w:val="33"/>
  </w:num>
  <w:num w:numId="22">
    <w:abstractNumId w:val="22"/>
  </w:num>
  <w:num w:numId="23">
    <w:abstractNumId w:val="21"/>
  </w:num>
  <w:num w:numId="24">
    <w:abstractNumId w:val="11"/>
  </w:num>
  <w:num w:numId="25">
    <w:abstractNumId w:val="29"/>
  </w:num>
  <w:num w:numId="26">
    <w:abstractNumId w:val="15"/>
  </w:num>
  <w:num w:numId="27">
    <w:abstractNumId w:val="5"/>
  </w:num>
  <w:num w:numId="28">
    <w:abstractNumId w:val="32"/>
  </w:num>
  <w:num w:numId="29">
    <w:abstractNumId w:val="30"/>
  </w:num>
  <w:num w:numId="30">
    <w:abstractNumId w:val="14"/>
  </w:num>
  <w:num w:numId="31">
    <w:abstractNumId w:val="10"/>
  </w:num>
  <w:num w:numId="32">
    <w:abstractNumId w:val="19"/>
  </w:num>
  <w:num w:numId="33">
    <w:abstractNumId w:val="23"/>
  </w:num>
  <w:num w:numId="34">
    <w:abstractNumId w:val="0"/>
  </w:num>
  <w:num w:numId="35">
    <w:abstractNumId w:val="1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9A5"/>
    <w:rsid w:val="00020BD9"/>
    <w:rsid w:val="000222B1"/>
    <w:rsid w:val="00023CCF"/>
    <w:rsid w:val="00025AA0"/>
    <w:rsid w:val="00037B44"/>
    <w:rsid w:val="000454A6"/>
    <w:rsid w:val="00054C33"/>
    <w:rsid w:val="000611B1"/>
    <w:rsid w:val="00065ED4"/>
    <w:rsid w:val="00071B2E"/>
    <w:rsid w:val="00074429"/>
    <w:rsid w:val="000807A0"/>
    <w:rsid w:val="00085D77"/>
    <w:rsid w:val="00097B3A"/>
    <w:rsid w:val="000A2CC1"/>
    <w:rsid w:val="000A3C18"/>
    <w:rsid w:val="000B199F"/>
    <w:rsid w:val="000B4D9C"/>
    <w:rsid w:val="000B4E0F"/>
    <w:rsid w:val="000C3B6C"/>
    <w:rsid w:val="000C5B6F"/>
    <w:rsid w:val="000D417F"/>
    <w:rsid w:val="000E0E66"/>
    <w:rsid w:val="000E6D9F"/>
    <w:rsid w:val="000F542C"/>
    <w:rsid w:val="000F7A59"/>
    <w:rsid w:val="0012654F"/>
    <w:rsid w:val="0013078E"/>
    <w:rsid w:val="001351AA"/>
    <w:rsid w:val="001411A5"/>
    <w:rsid w:val="00146552"/>
    <w:rsid w:val="001536FC"/>
    <w:rsid w:val="0015414A"/>
    <w:rsid w:val="001556B9"/>
    <w:rsid w:val="0016265B"/>
    <w:rsid w:val="0016536C"/>
    <w:rsid w:val="00170747"/>
    <w:rsid w:val="001775AA"/>
    <w:rsid w:val="00177B28"/>
    <w:rsid w:val="0018656C"/>
    <w:rsid w:val="001904A7"/>
    <w:rsid w:val="001A1EA1"/>
    <w:rsid w:val="001B6FF5"/>
    <w:rsid w:val="001C2ECF"/>
    <w:rsid w:val="001C340E"/>
    <w:rsid w:val="001C6604"/>
    <w:rsid w:val="001D03EF"/>
    <w:rsid w:val="001E2411"/>
    <w:rsid w:val="001E5778"/>
    <w:rsid w:val="001F1178"/>
    <w:rsid w:val="001F6111"/>
    <w:rsid w:val="00205A3B"/>
    <w:rsid w:val="00214CFC"/>
    <w:rsid w:val="002164A0"/>
    <w:rsid w:val="00234858"/>
    <w:rsid w:val="0024129C"/>
    <w:rsid w:val="002521EA"/>
    <w:rsid w:val="00260BC8"/>
    <w:rsid w:val="002B10AE"/>
    <w:rsid w:val="002C2CFB"/>
    <w:rsid w:val="002D2BB2"/>
    <w:rsid w:val="002E19C2"/>
    <w:rsid w:val="002E4CE8"/>
    <w:rsid w:val="002E72A0"/>
    <w:rsid w:val="00302336"/>
    <w:rsid w:val="0030726B"/>
    <w:rsid w:val="003103D7"/>
    <w:rsid w:val="00311D2B"/>
    <w:rsid w:val="0033503A"/>
    <w:rsid w:val="003362D3"/>
    <w:rsid w:val="00345430"/>
    <w:rsid w:val="00353C20"/>
    <w:rsid w:val="00357FBD"/>
    <w:rsid w:val="00385E89"/>
    <w:rsid w:val="00395C88"/>
    <w:rsid w:val="003A09F8"/>
    <w:rsid w:val="003B244C"/>
    <w:rsid w:val="003B5DA4"/>
    <w:rsid w:val="003C4029"/>
    <w:rsid w:val="003C6217"/>
    <w:rsid w:val="003D1121"/>
    <w:rsid w:val="003D16C8"/>
    <w:rsid w:val="003E0FDE"/>
    <w:rsid w:val="003E4E9F"/>
    <w:rsid w:val="003F0144"/>
    <w:rsid w:val="003F0A2B"/>
    <w:rsid w:val="003F35A8"/>
    <w:rsid w:val="003F7896"/>
    <w:rsid w:val="004004AB"/>
    <w:rsid w:val="00400BB4"/>
    <w:rsid w:val="004027B4"/>
    <w:rsid w:val="00417784"/>
    <w:rsid w:val="00420D2E"/>
    <w:rsid w:val="00431764"/>
    <w:rsid w:val="00431B3E"/>
    <w:rsid w:val="00432F3A"/>
    <w:rsid w:val="00443D5E"/>
    <w:rsid w:val="00450848"/>
    <w:rsid w:val="00452603"/>
    <w:rsid w:val="00454EA6"/>
    <w:rsid w:val="004708A0"/>
    <w:rsid w:val="00473264"/>
    <w:rsid w:val="00482F51"/>
    <w:rsid w:val="00485571"/>
    <w:rsid w:val="00485D55"/>
    <w:rsid w:val="004A7C34"/>
    <w:rsid w:val="004B315A"/>
    <w:rsid w:val="004B316E"/>
    <w:rsid w:val="004D089A"/>
    <w:rsid w:val="004D6190"/>
    <w:rsid w:val="004F5A3D"/>
    <w:rsid w:val="005004A5"/>
    <w:rsid w:val="00504E8E"/>
    <w:rsid w:val="00521A81"/>
    <w:rsid w:val="005411ED"/>
    <w:rsid w:val="00563073"/>
    <w:rsid w:val="005870D2"/>
    <w:rsid w:val="00590BB3"/>
    <w:rsid w:val="005A0109"/>
    <w:rsid w:val="005A4766"/>
    <w:rsid w:val="005F00A3"/>
    <w:rsid w:val="005F1A17"/>
    <w:rsid w:val="005F263B"/>
    <w:rsid w:val="005F4A79"/>
    <w:rsid w:val="00603BAE"/>
    <w:rsid w:val="00610935"/>
    <w:rsid w:val="00623E49"/>
    <w:rsid w:val="006250B7"/>
    <w:rsid w:val="00637806"/>
    <w:rsid w:val="006438F2"/>
    <w:rsid w:val="00643B16"/>
    <w:rsid w:val="0067035A"/>
    <w:rsid w:val="006745EC"/>
    <w:rsid w:val="00674A68"/>
    <w:rsid w:val="00694BCD"/>
    <w:rsid w:val="006B2A8A"/>
    <w:rsid w:val="006B5FCE"/>
    <w:rsid w:val="006C09D5"/>
    <w:rsid w:val="006D671D"/>
    <w:rsid w:val="006D6EF9"/>
    <w:rsid w:val="006E4A55"/>
    <w:rsid w:val="006E705C"/>
    <w:rsid w:val="006F0E3A"/>
    <w:rsid w:val="0070124D"/>
    <w:rsid w:val="0072469C"/>
    <w:rsid w:val="007279ED"/>
    <w:rsid w:val="00733D3C"/>
    <w:rsid w:val="00771064"/>
    <w:rsid w:val="0077766B"/>
    <w:rsid w:val="007843EE"/>
    <w:rsid w:val="007A32E1"/>
    <w:rsid w:val="007A5C6B"/>
    <w:rsid w:val="007A610E"/>
    <w:rsid w:val="007A611C"/>
    <w:rsid w:val="007A6504"/>
    <w:rsid w:val="007D1A44"/>
    <w:rsid w:val="007D75B2"/>
    <w:rsid w:val="007E636B"/>
    <w:rsid w:val="007F0EDD"/>
    <w:rsid w:val="007F1E75"/>
    <w:rsid w:val="007F71EB"/>
    <w:rsid w:val="00816445"/>
    <w:rsid w:val="008216EE"/>
    <w:rsid w:val="00834A93"/>
    <w:rsid w:val="00836EA4"/>
    <w:rsid w:val="0084261A"/>
    <w:rsid w:val="008869A1"/>
    <w:rsid w:val="0089521A"/>
    <w:rsid w:val="00897204"/>
    <w:rsid w:val="008B4170"/>
    <w:rsid w:val="008C684B"/>
    <w:rsid w:val="008D2B42"/>
    <w:rsid w:val="008D41BD"/>
    <w:rsid w:val="00910B94"/>
    <w:rsid w:val="009214DA"/>
    <w:rsid w:val="009309A5"/>
    <w:rsid w:val="00931FF8"/>
    <w:rsid w:val="0093270C"/>
    <w:rsid w:val="009512E8"/>
    <w:rsid w:val="009577CD"/>
    <w:rsid w:val="00990507"/>
    <w:rsid w:val="009A5C2D"/>
    <w:rsid w:val="009C2863"/>
    <w:rsid w:val="009C2EF0"/>
    <w:rsid w:val="009C388E"/>
    <w:rsid w:val="009D2487"/>
    <w:rsid w:val="009F11AF"/>
    <w:rsid w:val="009F1AC2"/>
    <w:rsid w:val="009F2F10"/>
    <w:rsid w:val="009F30E8"/>
    <w:rsid w:val="009F6C1F"/>
    <w:rsid w:val="00A03D1D"/>
    <w:rsid w:val="00A11D71"/>
    <w:rsid w:val="00A2478D"/>
    <w:rsid w:val="00A34CD0"/>
    <w:rsid w:val="00A41F13"/>
    <w:rsid w:val="00A4273A"/>
    <w:rsid w:val="00A4345F"/>
    <w:rsid w:val="00A5493E"/>
    <w:rsid w:val="00A6447F"/>
    <w:rsid w:val="00A66F4F"/>
    <w:rsid w:val="00A67F96"/>
    <w:rsid w:val="00A754E6"/>
    <w:rsid w:val="00AB4C17"/>
    <w:rsid w:val="00AC11A4"/>
    <w:rsid w:val="00AD581B"/>
    <w:rsid w:val="00AE4F72"/>
    <w:rsid w:val="00AE6A87"/>
    <w:rsid w:val="00AE6EF5"/>
    <w:rsid w:val="00AF3CF8"/>
    <w:rsid w:val="00B002CC"/>
    <w:rsid w:val="00B00C43"/>
    <w:rsid w:val="00B04CA9"/>
    <w:rsid w:val="00B12B83"/>
    <w:rsid w:val="00B26914"/>
    <w:rsid w:val="00B333DF"/>
    <w:rsid w:val="00B41305"/>
    <w:rsid w:val="00B4501D"/>
    <w:rsid w:val="00B54213"/>
    <w:rsid w:val="00B57771"/>
    <w:rsid w:val="00B67E71"/>
    <w:rsid w:val="00B83B2F"/>
    <w:rsid w:val="00B919A8"/>
    <w:rsid w:val="00BA13A2"/>
    <w:rsid w:val="00BA1FDC"/>
    <w:rsid w:val="00BA3A72"/>
    <w:rsid w:val="00BC1C69"/>
    <w:rsid w:val="00BC560E"/>
    <w:rsid w:val="00BD58FF"/>
    <w:rsid w:val="00BE2462"/>
    <w:rsid w:val="00BF7B81"/>
    <w:rsid w:val="00C05964"/>
    <w:rsid w:val="00C075E3"/>
    <w:rsid w:val="00C226CC"/>
    <w:rsid w:val="00C305A2"/>
    <w:rsid w:val="00C32042"/>
    <w:rsid w:val="00C440F9"/>
    <w:rsid w:val="00C62725"/>
    <w:rsid w:val="00C662BA"/>
    <w:rsid w:val="00C702FA"/>
    <w:rsid w:val="00C779B0"/>
    <w:rsid w:val="00C83487"/>
    <w:rsid w:val="00C877BE"/>
    <w:rsid w:val="00CA419F"/>
    <w:rsid w:val="00CB11F6"/>
    <w:rsid w:val="00CB1763"/>
    <w:rsid w:val="00CB70B5"/>
    <w:rsid w:val="00CC6F51"/>
    <w:rsid w:val="00CE0375"/>
    <w:rsid w:val="00CE4A1F"/>
    <w:rsid w:val="00D02023"/>
    <w:rsid w:val="00D02949"/>
    <w:rsid w:val="00D13DD9"/>
    <w:rsid w:val="00D15021"/>
    <w:rsid w:val="00D21CDF"/>
    <w:rsid w:val="00D322AA"/>
    <w:rsid w:val="00D40E5E"/>
    <w:rsid w:val="00D53F1F"/>
    <w:rsid w:val="00D64E41"/>
    <w:rsid w:val="00D70689"/>
    <w:rsid w:val="00D71670"/>
    <w:rsid w:val="00D82808"/>
    <w:rsid w:val="00D84B9D"/>
    <w:rsid w:val="00D87127"/>
    <w:rsid w:val="00D93556"/>
    <w:rsid w:val="00D95E5C"/>
    <w:rsid w:val="00DA1E5D"/>
    <w:rsid w:val="00DA5938"/>
    <w:rsid w:val="00DB6595"/>
    <w:rsid w:val="00DC0AA8"/>
    <w:rsid w:val="00DD0381"/>
    <w:rsid w:val="00DD32F2"/>
    <w:rsid w:val="00DD6B8A"/>
    <w:rsid w:val="00DE604D"/>
    <w:rsid w:val="00DF23A6"/>
    <w:rsid w:val="00DF5623"/>
    <w:rsid w:val="00E05CD1"/>
    <w:rsid w:val="00E07031"/>
    <w:rsid w:val="00E17C81"/>
    <w:rsid w:val="00E2382D"/>
    <w:rsid w:val="00E23932"/>
    <w:rsid w:val="00E239B2"/>
    <w:rsid w:val="00E33692"/>
    <w:rsid w:val="00E71ACF"/>
    <w:rsid w:val="00E75E52"/>
    <w:rsid w:val="00E92616"/>
    <w:rsid w:val="00EA28A7"/>
    <w:rsid w:val="00EB1829"/>
    <w:rsid w:val="00EB2352"/>
    <w:rsid w:val="00EB5A51"/>
    <w:rsid w:val="00EB7861"/>
    <w:rsid w:val="00EC3C85"/>
    <w:rsid w:val="00ED098C"/>
    <w:rsid w:val="00ED45A6"/>
    <w:rsid w:val="00ED66B9"/>
    <w:rsid w:val="00EE0D95"/>
    <w:rsid w:val="00EF5980"/>
    <w:rsid w:val="00EF5996"/>
    <w:rsid w:val="00F009B0"/>
    <w:rsid w:val="00F30C0F"/>
    <w:rsid w:val="00F57977"/>
    <w:rsid w:val="00F62989"/>
    <w:rsid w:val="00F672CC"/>
    <w:rsid w:val="00F84163"/>
    <w:rsid w:val="00F86552"/>
    <w:rsid w:val="00F87512"/>
    <w:rsid w:val="00FA112B"/>
    <w:rsid w:val="00FA20DB"/>
    <w:rsid w:val="00FB418A"/>
    <w:rsid w:val="00FC28B3"/>
    <w:rsid w:val="00FC4270"/>
    <w:rsid w:val="00FC4EF4"/>
    <w:rsid w:val="00FC7288"/>
    <w:rsid w:val="00FD06AF"/>
    <w:rsid w:val="00FD63E3"/>
    <w:rsid w:val="00FD7F64"/>
    <w:rsid w:val="00FF0BAD"/>
    <w:rsid w:val="00FF1473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A34CD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rsid w:val="00BF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1E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6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9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ng.han@purelif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kola.serafimovski@purelifi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043B-704A-4ACB-93DE-B07056A4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Chong Han</cp:lastModifiedBy>
  <cp:revision>27</cp:revision>
  <dcterms:created xsi:type="dcterms:W3CDTF">2018-05-08T18:45:00Z</dcterms:created>
  <dcterms:modified xsi:type="dcterms:W3CDTF">2018-06-20T09:17:00Z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