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805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16B4633E" w:rsidR="00D13DD9" w:rsidRPr="00FC4EF4" w:rsidRDefault="0089521A" w:rsidP="00485571">
            <w:pPr>
              <w:pStyle w:val="T2"/>
            </w:pPr>
            <w:r w:rsidRPr="0089521A">
              <w:rPr>
                <w:lang w:eastAsia="ja-JP"/>
              </w:rPr>
              <w:t xml:space="preserve">Text proposal for </w:t>
            </w:r>
            <w:r w:rsidRPr="0089521A">
              <w:rPr>
                <w:rFonts w:hint="eastAsia"/>
                <w:lang w:eastAsia="ja-JP"/>
              </w:rPr>
              <w:t>MAC</w:t>
            </w:r>
            <w:r>
              <w:rPr>
                <w:lang w:eastAsia="ja-JP"/>
              </w:rPr>
              <w:t xml:space="preserve"> general frame structure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FC4EF4" w:rsidRPr="009F6C1F" w14:paraId="42039CFF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564D7" w14:textId="004E7F5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John Li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A505D" w14:textId="5E775FF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9EBD5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215E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20EEE" w14:textId="00B6BBB8" w:rsidR="00FC4EF4" w:rsidRPr="00FC4EF4" w:rsidRDefault="003A09F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="00485571" w:rsidRPr="00485571">
                <w:rPr>
                  <w:rStyle w:val="af1"/>
                  <w:rFonts w:eastAsiaTheme="minorEastAsia"/>
                  <w:b w:val="0"/>
                  <w:sz w:val="20"/>
                  <w:lang w:eastAsia="zh-CN"/>
                </w:rPr>
                <w:t>john.liqiang@hisilicon.com</w:t>
              </w:r>
            </w:hyperlink>
            <w:r w:rsidR="00485571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12654F" w:rsidRPr="009F6C1F" w14:paraId="70DC8A19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202FE60C" w:rsidR="0012654F" w:rsidRPr="00485571" w:rsidRDefault="0012654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29A453CF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2821897D" w:rsidR="0072469C" w:rsidRPr="00485571" w:rsidRDefault="0072469C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17784" w:rsidRDefault="004177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7D7AEA40" w:rsidR="00417784" w:rsidRPr="0072469C" w:rsidRDefault="00417784" w:rsidP="0072469C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</w:t>
                            </w:r>
                            <w:r w:rsidR="00A34CD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a </w:t>
                            </w:r>
                            <w:r w:rsidR="0089521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text proposal</w:t>
                            </w:r>
                            <w:r w:rsidR="00A34CD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for MAC general frame structure.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417784" w:rsidRDefault="004177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7D7AEA40" w:rsidR="00417784" w:rsidRPr="0072469C" w:rsidRDefault="00417784" w:rsidP="0072469C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</w:t>
                      </w:r>
                      <w:r w:rsidR="00A34CD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a </w:t>
                      </w:r>
                      <w:r w:rsidR="0089521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text proposal</w:t>
                      </w:r>
                      <w:r w:rsidR="00A34CD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for MAC general frame structure.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6CF414A7" w14:textId="452DB712" w:rsidR="00A34CD0" w:rsidRDefault="00A34CD0" w:rsidP="00A34CD0">
      <w:pPr>
        <w:pStyle w:val="af0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 w:hint="eastAsia"/>
          <w:b/>
          <w:color w:val="A6A6A6" w:themeColor="background1" w:themeShade="A6"/>
          <w:sz w:val="28"/>
          <w:lang w:eastAsia="zh-CN"/>
        </w:rPr>
        <w:lastRenderedPageBreak/>
        <w:t>Overview</w:t>
      </w:r>
    </w:p>
    <w:p w14:paraId="31E0DAD9" w14:textId="77777777" w:rsidR="000A2CC1" w:rsidRPr="00816445" w:rsidRDefault="000A2CC1" w:rsidP="000A2CC1">
      <w:pPr>
        <w:pStyle w:val="af0"/>
        <w:ind w:left="425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AC93CC8" w14:textId="129EB87B" w:rsidR="00A34CD0" w:rsidRDefault="00A34CD0" w:rsidP="00A34CD0">
      <w:pPr>
        <w:pStyle w:val="af0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Normative references</w:t>
      </w:r>
    </w:p>
    <w:p w14:paraId="1A388F7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E180E9D" w14:textId="4B987F2C" w:rsidR="00A34CD0" w:rsidRDefault="00A34CD0" w:rsidP="00A34CD0">
      <w:pPr>
        <w:pStyle w:val="af0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Definitions, acronyms, and abbreviations</w:t>
      </w:r>
    </w:p>
    <w:p w14:paraId="54939AC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4538D68" w14:textId="1D28A07B" w:rsidR="00A34CD0" w:rsidRDefault="00A34CD0" w:rsidP="00A34CD0">
      <w:pPr>
        <w:pStyle w:val="af0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General description</w:t>
      </w:r>
    </w:p>
    <w:p w14:paraId="0189C31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AA146E1" w14:textId="0AF0CFEE" w:rsidR="00A34CD0" w:rsidRDefault="00A34CD0" w:rsidP="00A34CD0">
      <w:pPr>
        <w:pStyle w:val="af0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0A2CC1">
        <w:rPr>
          <w:rFonts w:eastAsiaTheme="minorEastAsia"/>
          <w:b/>
          <w:color w:val="A6A6A6" w:themeColor="background1" w:themeShade="A6"/>
          <w:sz w:val="28"/>
          <w:lang w:eastAsia="zh-CN"/>
        </w:rPr>
        <w:t>MAC protocol specification</w:t>
      </w:r>
    </w:p>
    <w:p w14:paraId="19334F23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53658579" w14:textId="14A0C7DD" w:rsidR="00A34CD0" w:rsidRDefault="00A34CD0" w:rsidP="0089521A">
      <w:pPr>
        <w:pStyle w:val="af0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0A2CC1">
        <w:rPr>
          <w:rFonts w:eastAsiaTheme="minorEastAsia"/>
          <w:b/>
          <w:color w:val="A6A6A6" w:themeColor="background1" w:themeShade="A6"/>
          <w:sz w:val="28"/>
          <w:lang w:eastAsia="zh-CN"/>
        </w:rPr>
        <w:t>MAC functional description</w:t>
      </w:r>
    </w:p>
    <w:p w14:paraId="50372C33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7720144A" w14:textId="4B6DA4FF" w:rsidR="00A34CD0" w:rsidRDefault="00A34CD0" w:rsidP="0089521A">
      <w:pPr>
        <w:pStyle w:val="af0"/>
        <w:numPr>
          <w:ilvl w:val="1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A34CD0">
        <w:rPr>
          <w:rFonts w:eastAsiaTheme="minorEastAsia"/>
          <w:b/>
          <w:sz w:val="28"/>
          <w:lang w:eastAsia="zh-CN"/>
        </w:rPr>
        <w:t>General MAC frame format</w:t>
      </w:r>
    </w:p>
    <w:p w14:paraId="31F7C0F1" w14:textId="77777777" w:rsidR="00E239B2" w:rsidRDefault="00E239B2" w:rsidP="00E239B2">
      <w:r w:rsidRPr="00E239B2">
        <w:t>The MAC frame format is composed of a MHR, a MSDU, and a MFR. The fields of the MHR appear in a fixed order; however, the addressing fields may not be included in all frames. The general MAC frame shall be formatted as illustrated in Figure xx.</w:t>
      </w:r>
    </w:p>
    <w:p w14:paraId="38E1B953" w14:textId="77777777" w:rsidR="00816445" w:rsidRDefault="00816445" w:rsidP="00E239B2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9"/>
        <w:gridCol w:w="1439"/>
        <w:gridCol w:w="1439"/>
        <w:gridCol w:w="1439"/>
      </w:tblGrid>
      <w:tr w:rsidR="00BF7B81" w14:paraId="152C99D8" w14:textId="77777777" w:rsidTr="00816445">
        <w:tc>
          <w:tcPr>
            <w:tcW w:w="1438" w:type="dxa"/>
            <w:shd w:val="clear" w:color="auto" w:fill="auto"/>
          </w:tcPr>
          <w:p w14:paraId="0BC2DEE0" w14:textId="6BA935A7" w:rsidR="00BF7B81" w:rsidRPr="00816445" w:rsidRDefault="00BF7B81" w:rsidP="00E239B2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Octet: TBD</w:t>
            </w:r>
          </w:p>
        </w:tc>
        <w:tc>
          <w:tcPr>
            <w:tcW w:w="1438" w:type="dxa"/>
            <w:shd w:val="clear" w:color="auto" w:fill="auto"/>
          </w:tcPr>
          <w:p w14:paraId="4DECE0CF" w14:textId="557C3CB4" w:rsidR="00BF7B81" w:rsidRPr="00816445" w:rsidRDefault="00BF7B81" w:rsidP="00E239B2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1438" w:type="dxa"/>
            <w:shd w:val="clear" w:color="auto" w:fill="auto"/>
          </w:tcPr>
          <w:p w14:paraId="13795033" w14:textId="00E3BC00" w:rsidR="00BF7B81" w:rsidRPr="00816445" w:rsidRDefault="00BF7B81" w:rsidP="00E239B2">
            <w:pPr>
              <w:rPr>
                <w:b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1439" w:type="dxa"/>
            <w:shd w:val="clear" w:color="auto" w:fill="auto"/>
          </w:tcPr>
          <w:p w14:paraId="300676B1" w14:textId="3BB00086" w:rsidR="00BF7B81" w:rsidRPr="00816445" w:rsidRDefault="00BF7B81" w:rsidP="00E239B2">
            <w:pPr>
              <w:rPr>
                <w:b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1439" w:type="dxa"/>
            <w:shd w:val="clear" w:color="auto" w:fill="auto"/>
          </w:tcPr>
          <w:p w14:paraId="030426B1" w14:textId="6A10FB2E" w:rsidR="00BF7B81" w:rsidRPr="00816445" w:rsidRDefault="00BF7B81" w:rsidP="00E239B2">
            <w:pPr>
              <w:rPr>
                <w:b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1439" w:type="dxa"/>
            <w:shd w:val="clear" w:color="auto" w:fill="auto"/>
          </w:tcPr>
          <w:p w14:paraId="514D053A" w14:textId="28810B99" w:rsidR="00BF7B81" w:rsidRPr="00816445" w:rsidRDefault="00BF7B81" w:rsidP="00E239B2">
            <w:pPr>
              <w:rPr>
                <w:b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1439" w:type="dxa"/>
            <w:shd w:val="clear" w:color="auto" w:fill="auto"/>
          </w:tcPr>
          <w:p w14:paraId="12CE735E" w14:textId="79A6B808" w:rsidR="00BF7B81" w:rsidRPr="00816445" w:rsidRDefault="00BF7B81" w:rsidP="00E239B2">
            <w:pPr>
              <w:rPr>
                <w:b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</w:tr>
      <w:tr w:rsidR="00BF7B81" w14:paraId="23A18C13" w14:textId="77777777" w:rsidTr="00BF7B81">
        <w:tc>
          <w:tcPr>
            <w:tcW w:w="1438" w:type="dxa"/>
          </w:tcPr>
          <w:p w14:paraId="6B16ABE3" w14:textId="0BEF07BE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Frame control</w:t>
            </w:r>
          </w:p>
        </w:tc>
        <w:tc>
          <w:tcPr>
            <w:tcW w:w="1438" w:type="dxa"/>
          </w:tcPr>
          <w:p w14:paraId="5FCD1B0C" w14:textId="6C08A8D0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Sequence control</w:t>
            </w:r>
          </w:p>
        </w:tc>
        <w:tc>
          <w:tcPr>
            <w:tcW w:w="1438" w:type="dxa"/>
          </w:tcPr>
          <w:p w14:paraId="5A9397AA" w14:textId="23411486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ACK information</w:t>
            </w:r>
          </w:p>
        </w:tc>
        <w:tc>
          <w:tcPr>
            <w:tcW w:w="1439" w:type="dxa"/>
          </w:tcPr>
          <w:p w14:paraId="6B2E3BB5" w14:textId="12BD0DF5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Addressing field</w:t>
            </w:r>
          </w:p>
        </w:tc>
        <w:tc>
          <w:tcPr>
            <w:tcW w:w="1439" w:type="dxa"/>
          </w:tcPr>
          <w:p w14:paraId="67B57E9F" w14:textId="197D3D53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Auxiliary security header</w:t>
            </w:r>
          </w:p>
        </w:tc>
        <w:tc>
          <w:tcPr>
            <w:tcW w:w="1439" w:type="dxa"/>
          </w:tcPr>
          <w:p w14:paraId="38C77AF2" w14:textId="74A66414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Frame payload</w:t>
            </w:r>
          </w:p>
        </w:tc>
        <w:tc>
          <w:tcPr>
            <w:tcW w:w="1439" w:type="dxa"/>
          </w:tcPr>
          <w:p w14:paraId="57C45FF1" w14:textId="2E5A45AF" w:rsidR="00BF7B81" w:rsidRPr="00BF7B81" w:rsidRDefault="00BF7B81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FCS</w:t>
            </w:r>
          </w:p>
        </w:tc>
      </w:tr>
      <w:tr w:rsidR="00BF7B81" w14:paraId="3444F59B" w14:textId="77777777" w:rsidTr="00F7654A">
        <w:tc>
          <w:tcPr>
            <w:tcW w:w="7192" w:type="dxa"/>
            <w:gridSpan w:val="5"/>
          </w:tcPr>
          <w:p w14:paraId="41F96181" w14:textId="2F9E94CC" w:rsidR="00BF7B81" w:rsidRPr="00BF7B81" w:rsidRDefault="00BF7B81" w:rsidP="00BF7B81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MHR</w:t>
            </w:r>
          </w:p>
        </w:tc>
        <w:tc>
          <w:tcPr>
            <w:tcW w:w="1439" w:type="dxa"/>
          </w:tcPr>
          <w:p w14:paraId="171E6077" w14:textId="464E7215" w:rsidR="00BF7B81" w:rsidRPr="00BF7B81" w:rsidRDefault="00BF7B81" w:rsidP="00BF7B81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MSDU</w:t>
            </w:r>
          </w:p>
        </w:tc>
        <w:tc>
          <w:tcPr>
            <w:tcW w:w="1439" w:type="dxa"/>
          </w:tcPr>
          <w:p w14:paraId="03677D77" w14:textId="58300C23" w:rsidR="00BF7B81" w:rsidRPr="00BF7B81" w:rsidRDefault="00BF7B81" w:rsidP="00BF7B81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MFR</w:t>
            </w:r>
          </w:p>
        </w:tc>
      </w:tr>
    </w:tbl>
    <w:p w14:paraId="24F7C773" w14:textId="77777777" w:rsidR="00E239B2" w:rsidRDefault="00E239B2" w:rsidP="00E239B2">
      <w:pPr>
        <w:rPr>
          <w:rFonts w:eastAsiaTheme="minorEastAsia"/>
          <w:lang w:eastAsia="zh-CN"/>
        </w:rPr>
      </w:pPr>
    </w:p>
    <w:p w14:paraId="3B9AA39D" w14:textId="780434E8" w:rsidR="00E239B2" w:rsidRPr="00482F51" w:rsidRDefault="00E239B2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482F51">
        <w:rPr>
          <w:rFonts w:eastAsiaTheme="minorEastAsia"/>
          <w:b/>
          <w:sz w:val="28"/>
          <w:u w:val="single"/>
          <w:lang w:eastAsia="zh-CN"/>
        </w:rPr>
        <w:t>Frame control field</w:t>
      </w:r>
    </w:p>
    <w:p w14:paraId="18B418C8" w14:textId="356C2A57" w:rsidR="00FC28B3" w:rsidRDefault="00E239B2" w:rsidP="00E239B2">
      <w:r>
        <w:t>The frame control field is</w:t>
      </w:r>
      <w:r w:rsidRPr="00B002CC">
        <w:rPr>
          <w:color w:val="FF0000"/>
        </w:rPr>
        <w:t xml:space="preserve"> [TBD]</w:t>
      </w:r>
      <w:r w:rsidRPr="00E239B2">
        <w:t xml:space="preserve"> octets in length and contains information defining the frame type, addressing</w:t>
      </w:r>
      <w:r w:rsidRPr="00E239B2">
        <w:br/>
        <w:t>fields, and other control flags. The frame control field shall be forma</w:t>
      </w:r>
      <w:r>
        <w:t>tted as illustrated in Figure xx</w:t>
      </w:r>
      <w:r w:rsidRPr="00E239B2">
        <w:t>.</w:t>
      </w:r>
      <w:r>
        <w:t xml:space="preserve"> </w:t>
      </w:r>
      <w:r w:rsidRPr="00E239B2">
        <w:t>Reserved bits are set to zero on transmission and ignored on reception.</w:t>
      </w:r>
    </w:p>
    <w:p w14:paraId="7A8C5402" w14:textId="77777777" w:rsidR="00816445" w:rsidRDefault="00816445" w:rsidP="00E239B2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816445" w14:paraId="42CF05CB" w14:textId="77777777" w:rsidTr="00816445">
        <w:tc>
          <w:tcPr>
            <w:tcW w:w="2014" w:type="dxa"/>
          </w:tcPr>
          <w:p w14:paraId="3493E71B" w14:textId="2AA361F6" w:rsidR="00816445" w:rsidRPr="00816445" w:rsidRDefault="00816445" w:rsidP="00E239B2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Bits</w:t>
            </w:r>
            <w:r w:rsidRPr="00816445">
              <w:rPr>
                <w:rFonts w:eastAsiaTheme="minorEastAsia"/>
                <w:b/>
                <w:lang w:eastAsia="zh-CN"/>
              </w:rPr>
              <w:t>: TBD</w:t>
            </w:r>
          </w:p>
        </w:tc>
        <w:tc>
          <w:tcPr>
            <w:tcW w:w="2014" w:type="dxa"/>
          </w:tcPr>
          <w:p w14:paraId="2915C1BD" w14:textId="58F1F1CF" w:rsidR="00816445" w:rsidRPr="00816445" w:rsidRDefault="00816445" w:rsidP="00E239B2">
            <w:pPr>
              <w:rPr>
                <w:b/>
              </w:rPr>
            </w:pPr>
            <w:r w:rsidRPr="00816445">
              <w:rPr>
                <w:b/>
              </w:rPr>
              <w:t>TBD</w:t>
            </w:r>
          </w:p>
        </w:tc>
        <w:tc>
          <w:tcPr>
            <w:tcW w:w="2014" w:type="dxa"/>
          </w:tcPr>
          <w:p w14:paraId="42B63BB6" w14:textId="54D66B10" w:rsidR="00816445" w:rsidRPr="00816445" w:rsidRDefault="00816445" w:rsidP="00E239B2">
            <w:pPr>
              <w:rPr>
                <w:b/>
              </w:rPr>
            </w:pPr>
            <w:r w:rsidRPr="00816445">
              <w:rPr>
                <w:b/>
              </w:rPr>
              <w:t>TBD</w:t>
            </w:r>
          </w:p>
        </w:tc>
        <w:tc>
          <w:tcPr>
            <w:tcW w:w="2014" w:type="dxa"/>
          </w:tcPr>
          <w:p w14:paraId="641D9CF7" w14:textId="40D62EFC" w:rsidR="00816445" w:rsidRPr="00816445" w:rsidRDefault="00816445" w:rsidP="00E239B2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2014" w:type="dxa"/>
          </w:tcPr>
          <w:p w14:paraId="5F1BA67E" w14:textId="73D56225" w:rsidR="00816445" w:rsidRPr="00816445" w:rsidRDefault="00816445" w:rsidP="00E239B2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</w:tr>
      <w:tr w:rsidR="00816445" w14:paraId="7F4940B2" w14:textId="77777777" w:rsidTr="00816445">
        <w:tc>
          <w:tcPr>
            <w:tcW w:w="2014" w:type="dxa"/>
          </w:tcPr>
          <w:p w14:paraId="1B1E044E" w14:textId="5C231528" w:rsidR="00816445" w:rsidRPr="00816445" w:rsidRDefault="00816445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Frame version</w:t>
            </w:r>
          </w:p>
        </w:tc>
        <w:tc>
          <w:tcPr>
            <w:tcW w:w="2014" w:type="dxa"/>
          </w:tcPr>
          <w:p w14:paraId="6997E9B8" w14:textId="48EF9924" w:rsidR="00816445" w:rsidRPr="00816445" w:rsidRDefault="00816445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Frame type / subtype</w:t>
            </w:r>
          </w:p>
        </w:tc>
        <w:tc>
          <w:tcPr>
            <w:tcW w:w="2014" w:type="dxa"/>
          </w:tcPr>
          <w:p w14:paraId="03EE1954" w14:textId="2AD2CC5A" w:rsidR="00816445" w:rsidRPr="00816445" w:rsidRDefault="00816445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Security enabled</w:t>
            </w:r>
          </w:p>
        </w:tc>
        <w:tc>
          <w:tcPr>
            <w:tcW w:w="2014" w:type="dxa"/>
          </w:tcPr>
          <w:p w14:paraId="604E6B0E" w14:textId="73F65D1A" w:rsidR="00816445" w:rsidRPr="00816445" w:rsidRDefault="00816445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ACK request</w:t>
            </w:r>
          </w:p>
        </w:tc>
        <w:tc>
          <w:tcPr>
            <w:tcW w:w="2014" w:type="dxa"/>
          </w:tcPr>
          <w:p w14:paraId="3B6DD320" w14:textId="4721E649" w:rsidR="00816445" w:rsidRPr="00816445" w:rsidRDefault="00816445" w:rsidP="00E239B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</w:t>
            </w:r>
            <w:r>
              <w:rPr>
                <w:rFonts w:eastAsiaTheme="minorEastAsia" w:hint="eastAsia"/>
                <w:lang w:eastAsia="zh-CN"/>
              </w:rPr>
              <w:t>eserved</w:t>
            </w:r>
          </w:p>
        </w:tc>
      </w:tr>
    </w:tbl>
    <w:p w14:paraId="378F2A82" w14:textId="747FDA97" w:rsidR="00A03D1D" w:rsidRDefault="00A03D1D" w:rsidP="00816445">
      <w:pPr>
        <w:rPr>
          <w:sz w:val="24"/>
        </w:rPr>
      </w:pPr>
    </w:p>
    <w:p w14:paraId="1221E363" w14:textId="1EAAB48F" w:rsidR="00B002CC" w:rsidRDefault="00B002CC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 w:rsidRPr="00B002CC">
        <w:rPr>
          <w:rFonts w:eastAsiaTheme="minorEastAsia"/>
          <w:b/>
          <w:sz w:val="28"/>
          <w:lang w:eastAsia="zh-CN"/>
        </w:rPr>
        <w:t>Frame Version subfield</w:t>
      </w:r>
    </w:p>
    <w:p w14:paraId="19E48D83" w14:textId="1A3C3C04" w:rsidR="00B002CC" w:rsidRDefault="00482F51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>proposal</w:t>
      </w:r>
      <w:r>
        <w:rPr>
          <w:color w:val="FF0000"/>
        </w:rPr>
        <w:t xml:space="preserve"> (</w:t>
      </w:r>
      <w:r w:rsidR="00431B3E">
        <w:rPr>
          <w:color w:val="FF0000"/>
        </w:rPr>
        <w:t>bit number; meaning of</w:t>
      </w:r>
      <w:r>
        <w:rPr>
          <w:color w:val="FF0000"/>
        </w:rPr>
        <w:t xml:space="preserve"> each bit/state)</w:t>
      </w:r>
    </w:p>
    <w:p w14:paraId="1AFC0523" w14:textId="77777777" w:rsidR="0089521A" w:rsidRPr="00482F51" w:rsidRDefault="0089521A" w:rsidP="0089521A">
      <w:pPr>
        <w:jc w:val="both"/>
        <w:rPr>
          <w:color w:val="FF0000"/>
        </w:rPr>
      </w:pPr>
    </w:p>
    <w:p w14:paraId="19C91734" w14:textId="2ADF3A4E" w:rsidR="00B002CC" w:rsidRPr="00F87512" w:rsidRDefault="00B002CC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 w:rsidRPr="00B002CC">
        <w:rPr>
          <w:rFonts w:eastAsiaTheme="minorEastAsia"/>
          <w:b/>
          <w:sz w:val="28"/>
          <w:lang w:eastAsia="zh-CN"/>
        </w:rPr>
        <w:t>Frame type</w:t>
      </w:r>
      <w:r>
        <w:rPr>
          <w:rFonts w:eastAsiaTheme="minorEastAsia"/>
          <w:b/>
          <w:sz w:val="28"/>
          <w:lang w:eastAsia="zh-CN"/>
        </w:rPr>
        <w:t xml:space="preserve"> / subtype</w:t>
      </w:r>
      <w:r w:rsidRPr="00B002CC">
        <w:rPr>
          <w:rFonts w:eastAsiaTheme="minorEastAsia"/>
          <w:b/>
          <w:sz w:val="28"/>
          <w:lang w:eastAsia="zh-CN"/>
        </w:rPr>
        <w:t xml:space="preserve"> subfield</w:t>
      </w:r>
    </w:p>
    <w:p w14:paraId="34BE1900" w14:textId="76588FF3" w:rsidR="00B002CC" w:rsidRDefault="00482F51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>proposal</w:t>
      </w:r>
      <w:r>
        <w:rPr>
          <w:color w:val="FF0000"/>
        </w:rPr>
        <w:t xml:space="preserve"> (bit number, </w:t>
      </w:r>
      <w:r w:rsidR="00431B3E">
        <w:rPr>
          <w:color w:val="FF0000"/>
        </w:rPr>
        <w:t>meaning of each bit/state</w:t>
      </w:r>
      <w:r>
        <w:rPr>
          <w:color w:val="FF0000"/>
        </w:rPr>
        <w:t>)</w:t>
      </w:r>
    </w:p>
    <w:p w14:paraId="675A77CC" w14:textId="77777777" w:rsidR="0089521A" w:rsidRPr="00482F51" w:rsidRDefault="0089521A" w:rsidP="0089521A">
      <w:pPr>
        <w:jc w:val="both"/>
        <w:rPr>
          <w:color w:val="FF0000"/>
        </w:rPr>
      </w:pPr>
    </w:p>
    <w:p w14:paraId="70159FE5" w14:textId="508BCC95" w:rsidR="00B002CC" w:rsidRDefault="00B002CC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 w:hint="eastAsia"/>
          <w:b/>
          <w:sz w:val="28"/>
          <w:lang w:eastAsia="zh-CN"/>
        </w:rPr>
        <w:t>Security enabled subfield</w:t>
      </w:r>
    </w:p>
    <w:p w14:paraId="54A57E63" w14:textId="34F5EB66" w:rsidR="00B002CC" w:rsidRDefault="00B002CC" w:rsidP="00B002CC">
      <w:pPr>
        <w:rPr>
          <w:rFonts w:ascii="TimesNewRomanPSMT" w:hAnsi="TimesNewRomanPSMT" w:hint="eastAsia"/>
          <w:color w:val="000000"/>
          <w:sz w:val="20"/>
        </w:rPr>
      </w:pPr>
      <w:r w:rsidRPr="00B002CC">
        <w:rPr>
          <w:rFonts w:ascii="TimesNewRomanPSMT" w:hAnsi="TimesNewRomanPSMT"/>
          <w:color w:val="000000"/>
          <w:sz w:val="20"/>
        </w:rPr>
        <w:t>The Security Enabled subfield is 1 bit in length, and it shall be set to one if the frame is protected by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002CC">
        <w:rPr>
          <w:rFonts w:ascii="TimesNewRomanPSMT" w:hAnsi="TimesNewRomanPSMT"/>
          <w:color w:val="000000"/>
          <w:sz w:val="20"/>
        </w:rPr>
        <w:t>MAC sublayer and shall be set to zero otherwise. The Auxiliary Security Header field of the MHR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002CC">
        <w:rPr>
          <w:rFonts w:ascii="TimesNewRomanPSMT" w:hAnsi="TimesNewRomanPSMT"/>
          <w:color w:val="000000"/>
          <w:sz w:val="20"/>
        </w:rPr>
        <w:t>present only if the Security Enabled subfield is set to one.</w:t>
      </w:r>
    </w:p>
    <w:p w14:paraId="14B2AB13" w14:textId="77777777" w:rsidR="0089521A" w:rsidRPr="00482F51" w:rsidRDefault="0089521A" w:rsidP="00B002CC">
      <w:pPr>
        <w:rPr>
          <w:rFonts w:ascii="TimesNewRomanPSMT" w:hAnsi="TimesNewRomanPSMT" w:hint="eastAsia"/>
          <w:color w:val="000000"/>
          <w:sz w:val="20"/>
        </w:rPr>
      </w:pPr>
    </w:p>
    <w:p w14:paraId="1E345CA1" w14:textId="6BEE8AC8" w:rsidR="00B002CC" w:rsidRDefault="00B002CC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 w:hint="eastAsia"/>
          <w:b/>
          <w:sz w:val="28"/>
          <w:lang w:eastAsia="zh-CN"/>
        </w:rPr>
        <w:t>ACK request subfield</w:t>
      </w:r>
      <w:bookmarkStart w:id="0" w:name="_GoBack"/>
      <w:bookmarkEnd w:id="0"/>
    </w:p>
    <w:p w14:paraId="3CA0C0FA" w14:textId="50BEBFDC" w:rsidR="00B002CC" w:rsidRDefault="00482F51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2559A2D7" w14:textId="77777777" w:rsidR="0089521A" w:rsidRPr="00482F51" w:rsidRDefault="0089521A" w:rsidP="0089521A">
      <w:pPr>
        <w:jc w:val="both"/>
        <w:rPr>
          <w:color w:val="FF0000"/>
        </w:rPr>
      </w:pPr>
    </w:p>
    <w:p w14:paraId="394F0D4C" w14:textId="28B04CCF" w:rsidR="00B002CC" w:rsidRPr="00482F51" w:rsidRDefault="00F87512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482F51">
        <w:rPr>
          <w:rFonts w:eastAsiaTheme="minorEastAsia" w:hint="eastAsia"/>
          <w:b/>
          <w:sz w:val="28"/>
          <w:u w:val="single"/>
          <w:lang w:eastAsia="zh-CN"/>
        </w:rPr>
        <w:lastRenderedPageBreak/>
        <w:t>Sequence control fi</w:t>
      </w:r>
      <w:r w:rsidRPr="00482F51">
        <w:rPr>
          <w:rFonts w:eastAsiaTheme="minorEastAsia"/>
          <w:b/>
          <w:sz w:val="28"/>
          <w:u w:val="single"/>
          <w:lang w:eastAsia="zh-CN"/>
        </w:rPr>
        <w:t>eld</w:t>
      </w:r>
    </w:p>
    <w:p w14:paraId="1BA94106" w14:textId="02E0BFE7" w:rsidR="00482F51" w:rsidRPr="00482F51" w:rsidRDefault="00482F51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430BDE60" w14:textId="7E659F9D" w:rsidR="00F87512" w:rsidRPr="0089521A" w:rsidRDefault="00F87512" w:rsidP="0089521A">
      <w:pPr>
        <w:jc w:val="both"/>
        <w:rPr>
          <w:rFonts w:eastAsiaTheme="minorEastAsia"/>
          <w:color w:val="FF0000"/>
          <w:lang w:eastAsia="zh-CN"/>
        </w:rPr>
      </w:pPr>
    </w:p>
    <w:p w14:paraId="458EAB72" w14:textId="0D54099C" w:rsidR="00F87512" w:rsidRPr="00482F51" w:rsidRDefault="00F87512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482F51">
        <w:rPr>
          <w:rFonts w:eastAsiaTheme="minorEastAsia"/>
          <w:b/>
          <w:sz w:val="28"/>
          <w:u w:val="single"/>
          <w:lang w:eastAsia="zh-CN"/>
        </w:rPr>
        <w:t>ACK information field</w:t>
      </w:r>
    </w:p>
    <w:tbl>
      <w:tblPr>
        <w:tblStyle w:val="af3"/>
        <w:tblW w:w="0" w:type="auto"/>
        <w:tblInd w:w="851" w:type="dxa"/>
        <w:tblLook w:val="04A0" w:firstRow="1" w:lastRow="0" w:firstColumn="1" w:lastColumn="0" w:noHBand="0" w:noVBand="1"/>
      </w:tblPr>
      <w:tblGrid>
        <w:gridCol w:w="2332"/>
        <w:gridCol w:w="2314"/>
        <w:gridCol w:w="2262"/>
        <w:gridCol w:w="2311"/>
      </w:tblGrid>
      <w:tr w:rsidR="00816445" w14:paraId="0FB5EAC2" w14:textId="77777777" w:rsidTr="00816445">
        <w:tc>
          <w:tcPr>
            <w:tcW w:w="2517" w:type="dxa"/>
          </w:tcPr>
          <w:p w14:paraId="4C5FCABB" w14:textId="4598C53E" w:rsidR="00816445" w:rsidRPr="00816445" w:rsidRDefault="00816445" w:rsidP="00F87512">
            <w:pPr>
              <w:jc w:val="center"/>
              <w:rPr>
                <w:rFonts w:eastAsiaTheme="minorEastAsia"/>
                <w:b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b/>
                <w:szCs w:val="22"/>
                <w:lang w:eastAsia="zh-CN"/>
              </w:rPr>
              <w:t>Bits: TBD</w:t>
            </w:r>
          </w:p>
        </w:tc>
        <w:tc>
          <w:tcPr>
            <w:tcW w:w="2517" w:type="dxa"/>
          </w:tcPr>
          <w:p w14:paraId="11F14419" w14:textId="10D3BDFB" w:rsidR="00816445" w:rsidRPr="00816445" w:rsidRDefault="00816445" w:rsidP="00F87512">
            <w:pPr>
              <w:jc w:val="center"/>
              <w:rPr>
                <w:rFonts w:eastAsiaTheme="minorEastAsia"/>
                <w:b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b/>
                <w:szCs w:val="22"/>
                <w:lang w:eastAsia="zh-CN"/>
              </w:rPr>
              <w:t>TBD</w:t>
            </w:r>
          </w:p>
        </w:tc>
        <w:tc>
          <w:tcPr>
            <w:tcW w:w="2518" w:type="dxa"/>
          </w:tcPr>
          <w:p w14:paraId="6FCE3697" w14:textId="62EF75BC" w:rsidR="00816445" w:rsidRPr="00816445" w:rsidRDefault="00816445" w:rsidP="00F87512">
            <w:pPr>
              <w:jc w:val="center"/>
              <w:rPr>
                <w:rFonts w:eastAsiaTheme="minorEastAsia"/>
                <w:b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b/>
                <w:szCs w:val="22"/>
                <w:lang w:eastAsia="zh-CN"/>
              </w:rPr>
              <w:t>TBD</w:t>
            </w:r>
          </w:p>
        </w:tc>
        <w:tc>
          <w:tcPr>
            <w:tcW w:w="2518" w:type="dxa"/>
          </w:tcPr>
          <w:p w14:paraId="551131F2" w14:textId="17848A10" w:rsidR="00816445" w:rsidRPr="00816445" w:rsidRDefault="00816445" w:rsidP="00F87512">
            <w:pPr>
              <w:jc w:val="center"/>
              <w:rPr>
                <w:rFonts w:eastAsiaTheme="minorEastAsia"/>
                <w:b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b/>
                <w:szCs w:val="22"/>
                <w:lang w:eastAsia="zh-CN"/>
              </w:rPr>
              <w:t>TBD</w:t>
            </w:r>
          </w:p>
        </w:tc>
      </w:tr>
      <w:tr w:rsidR="00816445" w14:paraId="115A05AF" w14:textId="77777777" w:rsidTr="00816445">
        <w:tc>
          <w:tcPr>
            <w:tcW w:w="2517" w:type="dxa"/>
          </w:tcPr>
          <w:p w14:paraId="50FBBFC9" w14:textId="737EA016" w:rsidR="00816445" w:rsidRPr="00816445" w:rsidRDefault="00816445" w:rsidP="00F87512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szCs w:val="22"/>
                <w:lang w:eastAsia="zh-CN"/>
              </w:rPr>
              <w:t>Device address (</w:t>
            </w:r>
            <w:r w:rsidRPr="00816445">
              <w:rPr>
                <w:rFonts w:eastAsiaTheme="minorEastAsia"/>
                <w:szCs w:val="22"/>
                <w:lang w:eastAsia="zh-CN"/>
              </w:rPr>
              <w:t>to be confirmed</w:t>
            </w:r>
            <w:r w:rsidRPr="00816445">
              <w:rPr>
                <w:rFonts w:eastAsiaTheme="minorEastAsia" w:hint="eastAsia"/>
                <w:szCs w:val="22"/>
                <w:lang w:eastAsia="zh-CN"/>
              </w:rPr>
              <w:t>)</w:t>
            </w:r>
          </w:p>
        </w:tc>
        <w:tc>
          <w:tcPr>
            <w:tcW w:w="2517" w:type="dxa"/>
          </w:tcPr>
          <w:p w14:paraId="64F95B68" w14:textId="5BD06F31" w:rsidR="00816445" w:rsidRPr="00816445" w:rsidRDefault="00816445" w:rsidP="00F87512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816445">
              <w:rPr>
                <w:rFonts w:eastAsiaTheme="minorEastAsia"/>
                <w:szCs w:val="22"/>
                <w:lang w:eastAsia="zh-CN"/>
              </w:rPr>
              <w:t>Sequence number</w:t>
            </w:r>
          </w:p>
        </w:tc>
        <w:tc>
          <w:tcPr>
            <w:tcW w:w="2518" w:type="dxa"/>
          </w:tcPr>
          <w:p w14:paraId="4D34995F" w14:textId="664686BC" w:rsidR="00816445" w:rsidRPr="00816445" w:rsidRDefault="00816445" w:rsidP="00F87512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816445">
              <w:rPr>
                <w:rFonts w:eastAsiaTheme="minorEastAsia" w:hint="eastAsia"/>
                <w:szCs w:val="22"/>
                <w:lang w:eastAsia="zh-CN"/>
              </w:rPr>
              <w:t>ACK</w:t>
            </w:r>
          </w:p>
        </w:tc>
        <w:tc>
          <w:tcPr>
            <w:tcW w:w="2518" w:type="dxa"/>
          </w:tcPr>
          <w:p w14:paraId="75EC9D43" w14:textId="7F5C22EB" w:rsidR="00816445" w:rsidRPr="00816445" w:rsidRDefault="00816445" w:rsidP="00F87512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816445">
              <w:rPr>
                <w:rFonts w:eastAsiaTheme="minorEastAsia"/>
                <w:szCs w:val="22"/>
                <w:lang w:eastAsia="zh-CN"/>
              </w:rPr>
              <w:t>R</w:t>
            </w:r>
            <w:r w:rsidRPr="00816445">
              <w:rPr>
                <w:rFonts w:eastAsiaTheme="minorEastAsia" w:hint="eastAsia"/>
                <w:szCs w:val="22"/>
                <w:lang w:eastAsia="zh-CN"/>
              </w:rPr>
              <w:t>eserv</w:t>
            </w:r>
            <w:r w:rsidRPr="00816445">
              <w:rPr>
                <w:rFonts w:eastAsiaTheme="minorEastAsia"/>
                <w:szCs w:val="22"/>
                <w:lang w:eastAsia="zh-CN"/>
              </w:rPr>
              <w:t>ed</w:t>
            </w:r>
          </w:p>
        </w:tc>
      </w:tr>
    </w:tbl>
    <w:p w14:paraId="67F1DB73" w14:textId="77777777" w:rsidR="00816445" w:rsidRDefault="00816445" w:rsidP="00816445">
      <w:pPr>
        <w:ind w:left="851"/>
        <w:rPr>
          <w:rFonts w:eastAsiaTheme="minorEastAsia"/>
          <w:b/>
          <w:sz w:val="28"/>
          <w:lang w:eastAsia="zh-CN"/>
        </w:rPr>
      </w:pPr>
    </w:p>
    <w:p w14:paraId="1ED2D896" w14:textId="40E00E96" w:rsidR="00F87512" w:rsidRDefault="00F87512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Device address sub</w:t>
      </w:r>
      <w:r w:rsidRPr="00F87512">
        <w:rPr>
          <w:rFonts w:eastAsiaTheme="minorEastAsia"/>
          <w:b/>
          <w:sz w:val="28"/>
          <w:lang w:eastAsia="zh-CN"/>
        </w:rPr>
        <w:t>field</w:t>
      </w:r>
    </w:p>
    <w:p w14:paraId="022E6A40" w14:textId="30EE0253" w:rsidR="00F87512" w:rsidRDefault="00482F51" w:rsidP="0089521A">
      <w:pPr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7AC8C8A6" w14:textId="77777777" w:rsidR="0089521A" w:rsidRPr="00482F51" w:rsidRDefault="0089521A" w:rsidP="0089521A">
      <w:pPr>
        <w:rPr>
          <w:color w:val="FF0000"/>
        </w:rPr>
      </w:pPr>
    </w:p>
    <w:p w14:paraId="6E9C76FE" w14:textId="65CFD17F" w:rsidR="00F87512" w:rsidRDefault="00F87512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Sequence number subfield</w:t>
      </w:r>
    </w:p>
    <w:p w14:paraId="49AEBD24" w14:textId="53C2D440" w:rsidR="00F87512" w:rsidRDefault="00482F51" w:rsidP="0089521A">
      <w:pPr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03C69181" w14:textId="77777777" w:rsidR="0089521A" w:rsidRPr="00482F51" w:rsidRDefault="0089521A" w:rsidP="0089521A">
      <w:pPr>
        <w:rPr>
          <w:rFonts w:eastAsia="MS PGothic"/>
          <w:color w:val="FF0000"/>
          <w:sz w:val="24"/>
        </w:rPr>
      </w:pPr>
    </w:p>
    <w:p w14:paraId="7616DAAB" w14:textId="70A4ED3E" w:rsidR="00F87512" w:rsidRDefault="00F87512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ACK subfield</w:t>
      </w:r>
    </w:p>
    <w:p w14:paraId="43302640" w14:textId="0E993819" w:rsidR="00F87512" w:rsidRPr="00482F51" w:rsidRDefault="00482F51" w:rsidP="0089521A">
      <w:pPr>
        <w:rPr>
          <w:rFonts w:eastAsia="MS PGothic"/>
          <w:color w:val="FF0000"/>
          <w:sz w:val="24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7585626F" w14:textId="77777777" w:rsidR="00F87512" w:rsidRPr="0089521A" w:rsidRDefault="00F87512" w:rsidP="0089521A">
      <w:pPr>
        <w:jc w:val="both"/>
        <w:rPr>
          <w:rFonts w:eastAsiaTheme="minorEastAsia"/>
          <w:b/>
          <w:sz w:val="28"/>
          <w:lang w:eastAsia="zh-CN"/>
        </w:rPr>
      </w:pPr>
    </w:p>
    <w:p w14:paraId="395ECFC2" w14:textId="4CAF1B8F" w:rsidR="00F87512" w:rsidRDefault="00F87512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482F51">
        <w:rPr>
          <w:rFonts w:eastAsiaTheme="minorEastAsia" w:hint="eastAsia"/>
          <w:b/>
          <w:sz w:val="28"/>
          <w:u w:val="single"/>
          <w:lang w:eastAsia="zh-CN"/>
        </w:rPr>
        <w:t>Addressing field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16445" w14:paraId="0EDD3994" w14:textId="77777777" w:rsidTr="00816445">
        <w:tc>
          <w:tcPr>
            <w:tcW w:w="2517" w:type="dxa"/>
          </w:tcPr>
          <w:p w14:paraId="267701DE" w14:textId="3A322B12" w:rsidR="00816445" w:rsidRPr="00816445" w:rsidRDefault="00816445" w:rsidP="00816445">
            <w:pPr>
              <w:rPr>
                <w:rFonts w:eastAsiaTheme="minorEastAsia"/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Bits: TBD</w:t>
            </w:r>
          </w:p>
        </w:tc>
        <w:tc>
          <w:tcPr>
            <w:tcW w:w="2517" w:type="dxa"/>
          </w:tcPr>
          <w:p w14:paraId="3E8F744B" w14:textId="3F2E3B52" w:rsidR="00816445" w:rsidRPr="00816445" w:rsidRDefault="00816445" w:rsidP="00816445">
            <w:pPr>
              <w:rPr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2518" w:type="dxa"/>
          </w:tcPr>
          <w:p w14:paraId="206D4880" w14:textId="6BA69D57" w:rsidR="00816445" w:rsidRPr="00816445" w:rsidRDefault="00816445" w:rsidP="00816445">
            <w:pPr>
              <w:rPr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  <w:tc>
          <w:tcPr>
            <w:tcW w:w="2518" w:type="dxa"/>
          </w:tcPr>
          <w:p w14:paraId="1B831584" w14:textId="71EF09AA" w:rsidR="00816445" w:rsidRPr="00816445" w:rsidRDefault="00816445" w:rsidP="00816445">
            <w:pPr>
              <w:rPr>
                <w:b/>
                <w:lang w:eastAsia="zh-CN"/>
              </w:rPr>
            </w:pPr>
            <w:r w:rsidRPr="00816445">
              <w:rPr>
                <w:rFonts w:eastAsiaTheme="minorEastAsia" w:hint="eastAsia"/>
                <w:b/>
                <w:lang w:eastAsia="zh-CN"/>
              </w:rPr>
              <w:t>TBD</w:t>
            </w:r>
          </w:p>
        </w:tc>
      </w:tr>
      <w:tr w:rsidR="00816445" w14:paraId="4517B972" w14:textId="77777777" w:rsidTr="00816445">
        <w:tc>
          <w:tcPr>
            <w:tcW w:w="2517" w:type="dxa"/>
          </w:tcPr>
          <w:p w14:paraId="57F6A753" w14:textId="51528DAF" w:rsidR="00816445" w:rsidRPr="00816445" w:rsidRDefault="00816445" w:rsidP="00816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Destination OWPAN ID (</w:t>
            </w:r>
            <w:r>
              <w:rPr>
                <w:rFonts w:eastAsiaTheme="minorEastAsia"/>
                <w:lang w:eastAsia="zh-CN"/>
              </w:rPr>
              <w:t>optional</w:t>
            </w:r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2517" w:type="dxa"/>
          </w:tcPr>
          <w:p w14:paraId="2C7DFCB6" w14:textId="671262BD" w:rsidR="00816445" w:rsidRPr="00816445" w:rsidRDefault="00816445" w:rsidP="00816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Destination address</w:t>
            </w:r>
          </w:p>
        </w:tc>
        <w:tc>
          <w:tcPr>
            <w:tcW w:w="2518" w:type="dxa"/>
          </w:tcPr>
          <w:p w14:paraId="7854989F" w14:textId="4762E9A4" w:rsidR="00816445" w:rsidRPr="00816445" w:rsidRDefault="00816445" w:rsidP="00816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Source OWPAN ID</w:t>
            </w:r>
          </w:p>
        </w:tc>
        <w:tc>
          <w:tcPr>
            <w:tcW w:w="2518" w:type="dxa"/>
          </w:tcPr>
          <w:p w14:paraId="6070090A" w14:textId="38AA1185" w:rsidR="00816445" w:rsidRPr="00816445" w:rsidRDefault="00816445" w:rsidP="0081644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Source address</w:t>
            </w:r>
          </w:p>
        </w:tc>
      </w:tr>
    </w:tbl>
    <w:p w14:paraId="50CC998D" w14:textId="6F6EE618" w:rsidR="00F87512" w:rsidRPr="00F87512" w:rsidRDefault="00F87512" w:rsidP="00816445">
      <w:pPr>
        <w:rPr>
          <w:rFonts w:eastAsiaTheme="minorEastAsia"/>
          <w:b/>
          <w:sz w:val="28"/>
          <w:lang w:eastAsia="zh-CN"/>
        </w:rPr>
      </w:pPr>
    </w:p>
    <w:p w14:paraId="54C96185" w14:textId="0675BCA9" w:rsidR="00F87512" w:rsidRDefault="00482F51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 w:hint="eastAsia"/>
          <w:b/>
          <w:sz w:val="28"/>
          <w:lang w:eastAsia="zh-CN"/>
        </w:rPr>
        <w:t>Des</w:t>
      </w:r>
      <w:r>
        <w:rPr>
          <w:rFonts w:eastAsiaTheme="minorEastAsia"/>
          <w:b/>
          <w:sz w:val="28"/>
          <w:lang w:eastAsia="zh-CN"/>
        </w:rPr>
        <w:t>t</w:t>
      </w:r>
      <w:r>
        <w:rPr>
          <w:rFonts w:eastAsiaTheme="minorEastAsia" w:hint="eastAsia"/>
          <w:b/>
          <w:sz w:val="28"/>
          <w:lang w:eastAsia="zh-CN"/>
        </w:rPr>
        <w:t>ination OWPAN ID subfield</w:t>
      </w:r>
    </w:p>
    <w:p w14:paraId="2671FF0B" w14:textId="3F1C9111" w:rsidR="00482F51" w:rsidRDefault="00C226CC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73C8A574" w14:textId="77777777" w:rsidR="0089521A" w:rsidRPr="00482F51" w:rsidRDefault="0089521A" w:rsidP="0089521A">
      <w:pPr>
        <w:jc w:val="both"/>
        <w:rPr>
          <w:rFonts w:eastAsiaTheme="minorEastAsia"/>
          <w:b/>
          <w:sz w:val="28"/>
          <w:lang w:eastAsia="zh-CN"/>
        </w:rPr>
      </w:pPr>
    </w:p>
    <w:p w14:paraId="6DD34BF9" w14:textId="2302332D" w:rsidR="00482F51" w:rsidRDefault="00482F51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Destination address subfield</w:t>
      </w:r>
    </w:p>
    <w:p w14:paraId="37A7C455" w14:textId="0DA3025A" w:rsidR="00482F51" w:rsidRDefault="00C226CC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738037B1" w14:textId="77777777" w:rsidR="0089521A" w:rsidRPr="00C226CC" w:rsidRDefault="0089521A" w:rsidP="0089521A">
      <w:pPr>
        <w:jc w:val="both"/>
        <w:rPr>
          <w:color w:val="FF0000"/>
        </w:rPr>
      </w:pPr>
    </w:p>
    <w:p w14:paraId="56957203" w14:textId="22F89FDB" w:rsidR="00482F51" w:rsidRDefault="00482F51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Source</w:t>
      </w:r>
      <w:r>
        <w:rPr>
          <w:rFonts w:eastAsiaTheme="minorEastAsia" w:hint="eastAsia"/>
          <w:b/>
          <w:sz w:val="28"/>
          <w:lang w:eastAsia="zh-CN"/>
        </w:rPr>
        <w:t xml:space="preserve"> OWPAN ID subfield</w:t>
      </w:r>
    </w:p>
    <w:p w14:paraId="3E43C551" w14:textId="6180F36A" w:rsidR="00482F51" w:rsidRDefault="00C226CC" w:rsidP="0089521A">
      <w:pPr>
        <w:jc w:val="both"/>
        <w:rPr>
          <w:color w:val="FF0000"/>
        </w:rPr>
      </w:pPr>
      <w:r w:rsidRPr="00482F51">
        <w:rPr>
          <w:color w:val="FF0000"/>
        </w:rPr>
        <w:t>T</w:t>
      </w:r>
      <w:r w:rsidRPr="00482F51">
        <w:rPr>
          <w:rFonts w:hint="eastAsia"/>
          <w:color w:val="FF0000"/>
        </w:rPr>
        <w:t xml:space="preserve">ext </w:t>
      </w:r>
      <w:r w:rsidRPr="00482F51">
        <w:rPr>
          <w:color w:val="FF0000"/>
        </w:rPr>
        <w:t xml:space="preserve">proposal (bit number, </w:t>
      </w:r>
      <w:r w:rsidR="00431B3E">
        <w:rPr>
          <w:color w:val="FF0000"/>
        </w:rPr>
        <w:t>meaning of each bit/state</w:t>
      </w:r>
      <w:r w:rsidRPr="00482F51">
        <w:rPr>
          <w:color w:val="FF0000"/>
        </w:rPr>
        <w:t>)</w:t>
      </w:r>
    </w:p>
    <w:p w14:paraId="18E57884" w14:textId="77777777" w:rsidR="0089521A" w:rsidRPr="00482F51" w:rsidRDefault="0089521A" w:rsidP="0089521A">
      <w:pPr>
        <w:jc w:val="both"/>
        <w:rPr>
          <w:rFonts w:eastAsiaTheme="minorEastAsia"/>
          <w:b/>
          <w:sz w:val="28"/>
          <w:lang w:eastAsia="zh-CN"/>
        </w:rPr>
      </w:pPr>
    </w:p>
    <w:p w14:paraId="48F5814D" w14:textId="6CE5A044" w:rsidR="00482F51" w:rsidRDefault="00482F51" w:rsidP="0089521A">
      <w:pPr>
        <w:pStyle w:val="af0"/>
        <w:numPr>
          <w:ilvl w:val="3"/>
          <w:numId w:val="37"/>
        </w:numPr>
        <w:ind w:left="709" w:hanging="709"/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Source address subfield</w:t>
      </w:r>
    </w:p>
    <w:p w14:paraId="474CB250" w14:textId="4996624B" w:rsidR="00482F51" w:rsidRDefault="00C226CC" w:rsidP="0089521A">
      <w:pPr>
        <w:jc w:val="both"/>
        <w:rPr>
          <w:color w:val="FF0000"/>
        </w:rPr>
      </w:pPr>
      <w:r w:rsidRPr="00C226CC">
        <w:rPr>
          <w:color w:val="FF0000"/>
        </w:rPr>
        <w:t xml:space="preserve">Text proposal (bit number, </w:t>
      </w:r>
      <w:r w:rsidR="00431B3E">
        <w:rPr>
          <w:color w:val="FF0000"/>
        </w:rPr>
        <w:t>meaning of each bit/state</w:t>
      </w:r>
      <w:r w:rsidRPr="00C226CC">
        <w:rPr>
          <w:color w:val="FF0000"/>
        </w:rPr>
        <w:t>)</w:t>
      </w:r>
    </w:p>
    <w:p w14:paraId="364D1321" w14:textId="77777777" w:rsidR="0089521A" w:rsidRPr="00C226CC" w:rsidRDefault="0089521A" w:rsidP="0089521A">
      <w:pPr>
        <w:jc w:val="both"/>
        <w:rPr>
          <w:color w:val="FF0000"/>
        </w:rPr>
      </w:pPr>
    </w:p>
    <w:p w14:paraId="40423735" w14:textId="4CE466DF" w:rsidR="00482F51" w:rsidRPr="0089521A" w:rsidRDefault="00482F51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89521A">
        <w:rPr>
          <w:rFonts w:eastAsiaTheme="minorEastAsia"/>
          <w:b/>
          <w:sz w:val="28"/>
          <w:u w:val="single"/>
          <w:lang w:eastAsia="zh-CN"/>
        </w:rPr>
        <w:t>Auxiliary Security Header field</w:t>
      </w:r>
    </w:p>
    <w:p w14:paraId="587911AB" w14:textId="6C41DC0B" w:rsidR="00482F51" w:rsidRDefault="00482F51" w:rsidP="00482F51">
      <w:pPr>
        <w:jc w:val="both"/>
        <w:rPr>
          <w:rFonts w:ascii="TimesNewRomanPSMT" w:hAnsi="TimesNewRomanPSMT" w:hint="eastAsia"/>
          <w:color w:val="000000"/>
          <w:sz w:val="20"/>
        </w:rPr>
      </w:pPr>
      <w:r w:rsidRPr="00482F51">
        <w:rPr>
          <w:rFonts w:ascii="TimesNewRomanPSMT" w:hAnsi="TimesNewRomanPSMT"/>
          <w:color w:val="000000"/>
          <w:sz w:val="20"/>
        </w:rPr>
        <w:t>The Auxiliary Security Header field has a variable length and specifies information required for security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82F51">
        <w:rPr>
          <w:rFonts w:ascii="TimesNewRomanPSMT" w:hAnsi="TimesNewRomanPSMT"/>
          <w:color w:val="000000"/>
          <w:sz w:val="20"/>
        </w:rPr>
        <w:t>processing, including how the frame is actually protected (security level) and which keying material from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82F51">
        <w:rPr>
          <w:rFonts w:ascii="TimesNewRomanPSMT" w:hAnsi="TimesNewRomanPSMT"/>
          <w:color w:val="000000"/>
          <w:sz w:val="20"/>
        </w:rPr>
        <w:t xml:space="preserve">the MAC security PIB is used (see </w:t>
      </w:r>
      <w:r>
        <w:rPr>
          <w:rFonts w:ascii="TimesNewRomanPSMT" w:hAnsi="TimesNewRomanPSMT"/>
          <w:color w:val="000000"/>
          <w:sz w:val="20"/>
        </w:rPr>
        <w:t>TBD</w:t>
      </w:r>
      <w:r w:rsidRPr="00482F51">
        <w:rPr>
          <w:rFonts w:ascii="TimesNewRomanPSMT" w:hAnsi="TimesNewRomanPSMT"/>
          <w:color w:val="000000"/>
          <w:sz w:val="20"/>
        </w:rPr>
        <w:t>). This field shall be present only if the Security Enabled subfield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82F51">
        <w:rPr>
          <w:rFonts w:ascii="TimesNewRomanPSMT" w:hAnsi="TimesNewRomanPSMT"/>
          <w:color w:val="000000"/>
          <w:sz w:val="20"/>
        </w:rPr>
        <w:t>set to one. Fo</w:t>
      </w:r>
      <w:r>
        <w:rPr>
          <w:rFonts w:ascii="TimesNewRomanPSMT" w:hAnsi="TimesNewRomanPSMT"/>
          <w:color w:val="000000"/>
          <w:sz w:val="20"/>
        </w:rPr>
        <w:t>r details on formatting, see TBD</w:t>
      </w:r>
      <w:r w:rsidRPr="00482F51">
        <w:rPr>
          <w:rFonts w:ascii="TimesNewRomanPSMT" w:hAnsi="TimesNewRomanPSMT"/>
          <w:color w:val="000000"/>
          <w:sz w:val="20"/>
        </w:rPr>
        <w:t>.</w:t>
      </w:r>
    </w:p>
    <w:p w14:paraId="5E85C7C6" w14:textId="77777777" w:rsidR="00482F51" w:rsidRPr="0089521A" w:rsidRDefault="00482F51" w:rsidP="0089521A">
      <w:pPr>
        <w:jc w:val="both"/>
        <w:rPr>
          <w:rFonts w:eastAsiaTheme="minorEastAsia"/>
          <w:b/>
          <w:sz w:val="28"/>
          <w:u w:val="single"/>
          <w:lang w:eastAsia="zh-CN"/>
        </w:rPr>
      </w:pPr>
    </w:p>
    <w:p w14:paraId="4D4DE021" w14:textId="3FCC91F4" w:rsidR="00482F51" w:rsidRPr="0089521A" w:rsidRDefault="00482F51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89521A">
        <w:rPr>
          <w:rFonts w:eastAsiaTheme="minorEastAsia"/>
          <w:b/>
          <w:sz w:val="28"/>
          <w:u w:val="single"/>
          <w:lang w:eastAsia="zh-CN"/>
        </w:rPr>
        <w:t>Frame Payload field</w:t>
      </w:r>
    </w:p>
    <w:p w14:paraId="4BEC41DD" w14:textId="7FB8F4B3" w:rsidR="00482F51" w:rsidRDefault="00C226CC" w:rsidP="0089521A">
      <w:pPr>
        <w:jc w:val="both"/>
        <w:rPr>
          <w:color w:val="FF0000"/>
        </w:rPr>
      </w:pPr>
      <w:r w:rsidRPr="00C226CC">
        <w:rPr>
          <w:color w:val="FF0000"/>
        </w:rPr>
        <w:t>Text proposal</w:t>
      </w:r>
    </w:p>
    <w:p w14:paraId="45E3B526" w14:textId="77777777" w:rsidR="0089521A" w:rsidRPr="00482F51" w:rsidRDefault="0089521A" w:rsidP="0089521A">
      <w:pPr>
        <w:jc w:val="both"/>
        <w:rPr>
          <w:rFonts w:eastAsiaTheme="minorEastAsia"/>
          <w:b/>
          <w:sz w:val="28"/>
          <w:lang w:eastAsia="zh-CN"/>
        </w:rPr>
      </w:pPr>
    </w:p>
    <w:p w14:paraId="0FAE3B32" w14:textId="52321909" w:rsidR="00482F51" w:rsidRPr="0089521A" w:rsidRDefault="00482F51" w:rsidP="0089521A">
      <w:pPr>
        <w:pStyle w:val="af0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u w:val="single"/>
          <w:lang w:eastAsia="zh-CN"/>
        </w:rPr>
      </w:pPr>
      <w:r w:rsidRPr="0089521A">
        <w:rPr>
          <w:rFonts w:eastAsiaTheme="minorEastAsia"/>
          <w:b/>
          <w:sz w:val="28"/>
          <w:u w:val="single"/>
          <w:lang w:eastAsia="zh-CN"/>
        </w:rPr>
        <w:t>FCS field</w:t>
      </w:r>
    </w:p>
    <w:p w14:paraId="75907966" w14:textId="3EA5D5B8" w:rsidR="00C226CC" w:rsidRDefault="00C226CC" w:rsidP="0089521A">
      <w:pPr>
        <w:jc w:val="both"/>
        <w:rPr>
          <w:color w:val="FF0000"/>
        </w:rPr>
      </w:pPr>
      <w:r w:rsidRPr="00C226CC">
        <w:rPr>
          <w:color w:val="FF0000"/>
        </w:rPr>
        <w:t>Text proposal</w:t>
      </w:r>
    </w:p>
    <w:p w14:paraId="69DF2A58" w14:textId="77777777" w:rsidR="007F71EB" w:rsidRPr="00C226CC" w:rsidRDefault="007F71EB" w:rsidP="0089521A">
      <w:pPr>
        <w:jc w:val="both"/>
        <w:rPr>
          <w:rFonts w:eastAsiaTheme="minorEastAsia"/>
          <w:b/>
          <w:sz w:val="28"/>
          <w:lang w:eastAsia="zh-CN"/>
        </w:rPr>
      </w:pPr>
    </w:p>
    <w:sectPr w:rsidR="007F71EB" w:rsidRPr="00C226CC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E249" w14:textId="77777777" w:rsidR="003A09F8" w:rsidRDefault="003A09F8">
      <w:r>
        <w:separator/>
      </w:r>
    </w:p>
  </w:endnote>
  <w:endnote w:type="continuationSeparator" w:id="0">
    <w:p w14:paraId="0A180B7E" w14:textId="77777777" w:rsidR="003A09F8" w:rsidRDefault="003A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7D1F243E" w:rsidR="00417784" w:rsidRPr="00EB1829" w:rsidRDefault="00E75E52">
    <w:pPr>
      <w:pStyle w:val="ad"/>
      <w:tabs>
        <w:tab w:val="center" w:pos="4680"/>
        <w:tab w:val="right" w:pos="9360"/>
      </w:tabs>
      <w:rPr>
        <w:lang w:val="de-DE"/>
      </w:rPr>
    </w:pPr>
    <w:r w:rsidRPr="00E75E52">
      <w:rPr>
        <w:rFonts w:eastAsiaTheme="minorEastAsia"/>
        <w:lang w:val="de-DE" w:eastAsia="zh-CN"/>
      </w:rPr>
      <w:t>Submission</w:t>
    </w:r>
    <w:r w:rsidR="00417784" w:rsidRPr="00EB1829">
      <w:rPr>
        <w:lang w:val="de-DE"/>
      </w:rPr>
      <w:tab/>
      <w:t xml:space="preserve">Page </w:t>
    </w:r>
    <w:r w:rsidR="00417784">
      <w:fldChar w:fldCharType="begin"/>
    </w:r>
    <w:r w:rsidR="00417784" w:rsidRPr="00EB1829">
      <w:rPr>
        <w:lang w:val="de-DE"/>
      </w:rPr>
      <w:instrText>PAGE</w:instrText>
    </w:r>
    <w:r w:rsidR="00417784">
      <w:fldChar w:fldCharType="separate"/>
    </w:r>
    <w:r>
      <w:rPr>
        <w:noProof/>
        <w:lang w:val="de-DE"/>
      </w:rPr>
      <w:t>3</w:t>
    </w:r>
    <w:r w:rsidR="00417784">
      <w:fldChar w:fldCharType="end"/>
    </w:r>
    <w:r w:rsidR="00417784" w:rsidRPr="00EB1829">
      <w:rPr>
        <w:lang w:val="de-DE"/>
      </w:rPr>
      <w:t xml:space="preserve"> </w:t>
    </w:r>
    <w:r w:rsidR="00417784" w:rsidRPr="00EB1829">
      <w:rPr>
        <w:lang w:val="de-DE"/>
      </w:rPr>
      <w:tab/>
    </w:r>
    <w:r w:rsidR="00417784" w:rsidRPr="00EB1829">
      <w:rPr>
        <w:b/>
        <w:sz w:val="20"/>
        <w:lang w:val="de-DE" w:eastAsia="ja-JP"/>
      </w:rPr>
      <w:tab/>
    </w:r>
    <w:r w:rsidR="00485571">
      <w:rPr>
        <w:sz w:val="20"/>
        <w:lang w:val="de-DE" w:eastAsia="ja-JP"/>
      </w:rPr>
      <w:t>John Li</w:t>
    </w:r>
    <w:r w:rsidR="00EB1829" w:rsidRPr="00EB1829">
      <w:rPr>
        <w:lang w:val="de-DE"/>
      </w:rPr>
      <w:t xml:space="preserve"> </w:t>
    </w:r>
    <w:r w:rsidR="00417784" w:rsidRPr="00EB1829">
      <w:rPr>
        <w:lang w:val="de-DE"/>
      </w:rPr>
      <w:t>(</w:t>
    </w:r>
    <w:r w:rsidR="00485571">
      <w:rPr>
        <w:lang w:val="de-DE"/>
      </w:rPr>
      <w:t>Huawei</w:t>
    </w:r>
    <w:r w:rsidR="00417784" w:rsidRPr="00EB1829">
      <w:rPr>
        <w:lang w:val="de-DE"/>
      </w:rPr>
      <w:t>)</w:t>
    </w:r>
  </w:p>
  <w:p w14:paraId="495BA03F" w14:textId="77777777" w:rsidR="00417784" w:rsidRPr="00EB1829" w:rsidRDefault="0041778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C11C" w14:textId="77777777" w:rsidR="003A09F8" w:rsidRDefault="003A09F8">
      <w:r>
        <w:separator/>
      </w:r>
    </w:p>
  </w:footnote>
  <w:footnote w:type="continuationSeparator" w:id="0">
    <w:p w14:paraId="6EECD197" w14:textId="77777777" w:rsidR="003A09F8" w:rsidRDefault="003A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73099FA0" w:rsidR="00417784" w:rsidRDefault="00417784">
    <w:pPr>
      <w:pStyle w:val="ae"/>
      <w:tabs>
        <w:tab w:val="center" w:pos="4680"/>
        <w:tab w:val="right" w:pos="9360"/>
      </w:tabs>
    </w:pPr>
    <w:r>
      <w:rPr>
        <w:lang w:eastAsia="ja-JP"/>
      </w:rPr>
      <w:t>Ma</w:t>
    </w:r>
    <w:r w:rsidR="00485571">
      <w:rPr>
        <w:lang w:eastAsia="ja-JP"/>
      </w:rPr>
      <w:t>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 w:rsidR="009F1AC2">
      <w:rPr>
        <w:rStyle w:val="highlight"/>
      </w:rPr>
      <w:t>15-18-0232-00-0013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D63FB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4"/>
  </w:num>
  <w:num w:numId="5">
    <w:abstractNumId w:val="27"/>
  </w:num>
  <w:num w:numId="6">
    <w:abstractNumId w:val="34"/>
  </w:num>
  <w:num w:numId="7">
    <w:abstractNumId w:val="2"/>
  </w:num>
  <w:num w:numId="8">
    <w:abstractNumId w:val="16"/>
  </w:num>
  <w:num w:numId="9">
    <w:abstractNumId w:val="9"/>
  </w:num>
  <w:num w:numId="10">
    <w:abstractNumId w:val="12"/>
  </w:num>
  <w:num w:numId="11">
    <w:abstractNumId w:val="31"/>
  </w:num>
  <w:num w:numId="12">
    <w:abstractNumId w:val="28"/>
  </w:num>
  <w:num w:numId="13">
    <w:abstractNumId w:val="8"/>
  </w:num>
  <w:num w:numId="14">
    <w:abstractNumId w:val="20"/>
  </w:num>
  <w:num w:numId="15">
    <w:abstractNumId w:val="7"/>
  </w:num>
  <w:num w:numId="16">
    <w:abstractNumId w:val="24"/>
  </w:num>
  <w:num w:numId="17">
    <w:abstractNumId w:val="17"/>
  </w:num>
  <w:num w:numId="18">
    <w:abstractNumId w:val="35"/>
  </w:num>
  <w:num w:numId="19">
    <w:abstractNumId w:val="26"/>
  </w:num>
  <w:num w:numId="20">
    <w:abstractNumId w:val="36"/>
  </w:num>
  <w:num w:numId="21">
    <w:abstractNumId w:val="33"/>
  </w:num>
  <w:num w:numId="22">
    <w:abstractNumId w:val="22"/>
  </w:num>
  <w:num w:numId="23">
    <w:abstractNumId w:val="21"/>
  </w:num>
  <w:num w:numId="24">
    <w:abstractNumId w:val="11"/>
  </w:num>
  <w:num w:numId="25">
    <w:abstractNumId w:val="29"/>
  </w:num>
  <w:num w:numId="26">
    <w:abstractNumId w:val="15"/>
  </w:num>
  <w:num w:numId="27">
    <w:abstractNumId w:val="5"/>
  </w:num>
  <w:num w:numId="28">
    <w:abstractNumId w:val="32"/>
  </w:num>
  <w:num w:numId="29">
    <w:abstractNumId w:val="30"/>
  </w:num>
  <w:num w:numId="30">
    <w:abstractNumId w:val="14"/>
  </w:num>
  <w:num w:numId="31">
    <w:abstractNumId w:val="10"/>
  </w:num>
  <w:num w:numId="32">
    <w:abstractNumId w:val="19"/>
  </w:num>
  <w:num w:numId="33">
    <w:abstractNumId w:val="23"/>
  </w:num>
  <w:num w:numId="34">
    <w:abstractNumId w:val="0"/>
  </w:num>
  <w:num w:numId="35">
    <w:abstractNumId w:val="1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0BD9"/>
    <w:rsid w:val="000222B1"/>
    <w:rsid w:val="00023CCF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97B3A"/>
    <w:rsid w:val="000A2CC1"/>
    <w:rsid w:val="000A3C18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A1EA1"/>
    <w:rsid w:val="001B6FF5"/>
    <w:rsid w:val="001C340E"/>
    <w:rsid w:val="001C6604"/>
    <w:rsid w:val="001D03EF"/>
    <w:rsid w:val="001E2411"/>
    <w:rsid w:val="001E5778"/>
    <w:rsid w:val="001F6111"/>
    <w:rsid w:val="00205A3B"/>
    <w:rsid w:val="00214CFC"/>
    <w:rsid w:val="002164A0"/>
    <w:rsid w:val="00234858"/>
    <w:rsid w:val="0024129C"/>
    <w:rsid w:val="002521EA"/>
    <w:rsid w:val="00260BC8"/>
    <w:rsid w:val="002B10AE"/>
    <w:rsid w:val="002C2CFB"/>
    <w:rsid w:val="002D2BB2"/>
    <w:rsid w:val="002E19C2"/>
    <w:rsid w:val="002E4CE8"/>
    <w:rsid w:val="002E72A0"/>
    <w:rsid w:val="00302336"/>
    <w:rsid w:val="0030726B"/>
    <w:rsid w:val="003103D7"/>
    <w:rsid w:val="00311D2B"/>
    <w:rsid w:val="0033503A"/>
    <w:rsid w:val="003362D3"/>
    <w:rsid w:val="00345430"/>
    <w:rsid w:val="00353C20"/>
    <w:rsid w:val="00357FBD"/>
    <w:rsid w:val="00385E89"/>
    <w:rsid w:val="00395C88"/>
    <w:rsid w:val="003A09F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1B3E"/>
    <w:rsid w:val="00432F3A"/>
    <w:rsid w:val="00443D5E"/>
    <w:rsid w:val="00450848"/>
    <w:rsid w:val="00452603"/>
    <w:rsid w:val="00454EA6"/>
    <w:rsid w:val="004708A0"/>
    <w:rsid w:val="00473264"/>
    <w:rsid w:val="00482F51"/>
    <w:rsid w:val="00485571"/>
    <w:rsid w:val="00485D55"/>
    <w:rsid w:val="004B315A"/>
    <w:rsid w:val="004B316E"/>
    <w:rsid w:val="004D089A"/>
    <w:rsid w:val="004D6190"/>
    <w:rsid w:val="004F5A3D"/>
    <w:rsid w:val="005004A5"/>
    <w:rsid w:val="00504E8E"/>
    <w:rsid w:val="00521A81"/>
    <w:rsid w:val="005411ED"/>
    <w:rsid w:val="00563073"/>
    <w:rsid w:val="005870D2"/>
    <w:rsid w:val="00590BB3"/>
    <w:rsid w:val="005A0109"/>
    <w:rsid w:val="005A4766"/>
    <w:rsid w:val="005F00A3"/>
    <w:rsid w:val="005F263B"/>
    <w:rsid w:val="005F4A79"/>
    <w:rsid w:val="00603BAE"/>
    <w:rsid w:val="00610935"/>
    <w:rsid w:val="00623E49"/>
    <w:rsid w:val="006250B7"/>
    <w:rsid w:val="00637806"/>
    <w:rsid w:val="006438F2"/>
    <w:rsid w:val="00643B16"/>
    <w:rsid w:val="0067035A"/>
    <w:rsid w:val="006745EC"/>
    <w:rsid w:val="00674A68"/>
    <w:rsid w:val="00694BCD"/>
    <w:rsid w:val="006B2A8A"/>
    <w:rsid w:val="006B5FCE"/>
    <w:rsid w:val="006C09D5"/>
    <w:rsid w:val="006D671D"/>
    <w:rsid w:val="006D6EF9"/>
    <w:rsid w:val="006E4A55"/>
    <w:rsid w:val="006E705C"/>
    <w:rsid w:val="006F0E3A"/>
    <w:rsid w:val="0070124D"/>
    <w:rsid w:val="0072469C"/>
    <w:rsid w:val="007279ED"/>
    <w:rsid w:val="00733D3C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71EB"/>
    <w:rsid w:val="00816445"/>
    <w:rsid w:val="008216EE"/>
    <w:rsid w:val="00834A93"/>
    <w:rsid w:val="00836EA4"/>
    <w:rsid w:val="0084261A"/>
    <w:rsid w:val="008869A1"/>
    <w:rsid w:val="0089521A"/>
    <w:rsid w:val="00897204"/>
    <w:rsid w:val="008B4170"/>
    <w:rsid w:val="008C684B"/>
    <w:rsid w:val="008D41BD"/>
    <w:rsid w:val="009214DA"/>
    <w:rsid w:val="009309A5"/>
    <w:rsid w:val="00931FF8"/>
    <w:rsid w:val="0093270C"/>
    <w:rsid w:val="009512E8"/>
    <w:rsid w:val="009577CD"/>
    <w:rsid w:val="00990507"/>
    <w:rsid w:val="009A5C2D"/>
    <w:rsid w:val="009C2863"/>
    <w:rsid w:val="009C2EF0"/>
    <w:rsid w:val="009C388E"/>
    <w:rsid w:val="009D2487"/>
    <w:rsid w:val="009F11AF"/>
    <w:rsid w:val="009F1AC2"/>
    <w:rsid w:val="009F30E8"/>
    <w:rsid w:val="009F6C1F"/>
    <w:rsid w:val="00A03D1D"/>
    <w:rsid w:val="00A11D71"/>
    <w:rsid w:val="00A2478D"/>
    <w:rsid w:val="00A34CD0"/>
    <w:rsid w:val="00A41F13"/>
    <w:rsid w:val="00A4273A"/>
    <w:rsid w:val="00A4345F"/>
    <w:rsid w:val="00A5493E"/>
    <w:rsid w:val="00A66F4F"/>
    <w:rsid w:val="00A67F96"/>
    <w:rsid w:val="00A754E6"/>
    <w:rsid w:val="00AB4C17"/>
    <w:rsid w:val="00AC11A4"/>
    <w:rsid w:val="00AD581B"/>
    <w:rsid w:val="00AE4F72"/>
    <w:rsid w:val="00AE6A87"/>
    <w:rsid w:val="00AE6EF5"/>
    <w:rsid w:val="00AF3CF8"/>
    <w:rsid w:val="00B002CC"/>
    <w:rsid w:val="00B00C43"/>
    <w:rsid w:val="00B04CA9"/>
    <w:rsid w:val="00B12B83"/>
    <w:rsid w:val="00B26914"/>
    <w:rsid w:val="00B333DF"/>
    <w:rsid w:val="00B41305"/>
    <w:rsid w:val="00B54213"/>
    <w:rsid w:val="00B57771"/>
    <w:rsid w:val="00B919A8"/>
    <w:rsid w:val="00BA13A2"/>
    <w:rsid w:val="00BA1FDC"/>
    <w:rsid w:val="00BA3A72"/>
    <w:rsid w:val="00BC1C69"/>
    <w:rsid w:val="00BC560E"/>
    <w:rsid w:val="00BD58FF"/>
    <w:rsid w:val="00BE2462"/>
    <w:rsid w:val="00BF7B81"/>
    <w:rsid w:val="00C05964"/>
    <w:rsid w:val="00C075E3"/>
    <w:rsid w:val="00C226CC"/>
    <w:rsid w:val="00C305A2"/>
    <w:rsid w:val="00C32042"/>
    <w:rsid w:val="00C440F9"/>
    <w:rsid w:val="00C62725"/>
    <w:rsid w:val="00C662BA"/>
    <w:rsid w:val="00C702FA"/>
    <w:rsid w:val="00C779B0"/>
    <w:rsid w:val="00C83487"/>
    <w:rsid w:val="00C877BE"/>
    <w:rsid w:val="00CA419F"/>
    <w:rsid w:val="00CB11F6"/>
    <w:rsid w:val="00CB1763"/>
    <w:rsid w:val="00CB70B5"/>
    <w:rsid w:val="00CC6F51"/>
    <w:rsid w:val="00CE0375"/>
    <w:rsid w:val="00CE4A1F"/>
    <w:rsid w:val="00D02023"/>
    <w:rsid w:val="00D02949"/>
    <w:rsid w:val="00D13DD9"/>
    <w:rsid w:val="00D15021"/>
    <w:rsid w:val="00D21CDF"/>
    <w:rsid w:val="00D322AA"/>
    <w:rsid w:val="00D40E5E"/>
    <w:rsid w:val="00D53F1F"/>
    <w:rsid w:val="00D64E41"/>
    <w:rsid w:val="00D70689"/>
    <w:rsid w:val="00D71670"/>
    <w:rsid w:val="00D82808"/>
    <w:rsid w:val="00D84B9D"/>
    <w:rsid w:val="00D87127"/>
    <w:rsid w:val="00D93556"/>
    <w:rsid w:val="00D95E5C"/>
    <w:rsid w:val="00DA5938"/>
    <w:rsid w:val="00DB6595"/>
    <w:rsid w:val="00DC0AA8"/>
    <w:rsid w:val="00DD0381"/>
    <w:rsid w:val="00DD32F2"/>
    <w:rsid w:val="00DD6B8A"/>
    <w:rsid w:val="00DE604D"/>
    <w:rsid w:val="00DF23A6"/>
    <w:rsid w:val="00DF5623"/>
    <w:rsid w:val="00E05CD1"/>
    <w:rsid w:val="00E07031"/>
    <w:rsid w:val="00E17C81"/>
    <w:rsid w:val="00E2382D"/>
    <w:rsid w:val="00E23932"/>
    <w:rsid w:val="00E239B2"/>
    <w:rsid w:val="00E33692"/>
    <w:rsid w:val="00E71ACF"/>
    <w:rsid w:val="00E75E52"/>
    <w:rsid w:val="00E92616"/>
    <w:rsid w:val="00EA28A7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5980"/>
    <w:rsid w:val="00EF5996"/>
    <w:rsid w:val="00F009B0"/>
    <w:rsid w:val="00F30C0F"/>
    <w:rsid w:val="00F57977"/>
    <w:rsid w:val="00F62989"/>
    <w:rsid w:val="00F672CC"/>
    <w:rsid w:val="00F84163"/>
    <w:rsid w:val="00F86552"/>
    <w:rsid w:val="00F87512"/>
    <w:rsid w:val="00FA112B"/>
    <w:rsid w:val="00FA20DB"/>
    <w:rsid w:val="00FB418A"/>
    <w:rsid w:val="00FC28B3"/>
    <w:rsid w:val="00FC4270"/>
    <w:rsid w:val="00FC4EF4"/>
    <w:rsid w:val="00FC7288"/>
    <w:rsid w:val="00FD06AF"/>
    <w:rsid w:val="00FD63E3"/>
    <w:rsid w:val="00FD7F64"/>
    <w:rsid w:val="00FF0BA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0F"/>
    <w:pPr>
      <w:suppressAutoHyphens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3">
    <w:name w:val="annotation reference"/>
    <w:uiPriority w:val="99"/>
    <w:qFormat/>
    <w:rsid w:val="00815EB4"/>
    <w:rPr>
      <w:sz w:val="18"/>
      <w:szCs w:val="18"/>
    </w:rPr>
  </w:style>
  <w:style w:type="character" w:customStyle="1" w:styleId="Char">
    <w:name w:val="批注文字 Char"/>
    <w:link w:val="a4"/>
    <w:uiPriority w:val="99"/>
    <w:qFormat/>
    <w:rsid w:val="00815EB4"/>
    <w:rPr>
      <w:sz w:val="22"/>
      <w:lang w:eastAsia="en-US"/>
    </w:rPr>
  </w:style>
  <w:style w:type="character" w:customStyle="1" w:styleId="Char0">
    <w:name w:val="批注主题 Char"/>
    <w:link w:val="a5"/>
    <w:qFormat/>
    <w:rsid w:val="00815EB4"/>
    <w:rPr>
      <w:b/>
      <w:bCs/>
      <w:sz w:val="22"/>
      <w:lang w:eastAsia="en-US"/>
    </w:rPr>
  </w:style>
  <w:style w:type="character" w:customStyle="1" w:styleId="Char1">
    <w:name w:val="批注框文本 Char"/>
    <w:link w:val="a6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2">
    <w:name w:val="明显引用 Char"/>
    <w:basedOn w:val="a0"/>
    <w:link w:val="a7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Char3">
    <w:name w:val="纯文本 Char"/>
    <w:basedOn w:val="a0"/>
    <w:link w:val="a8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文档结构图 Char"/>
    <w:basedOn w:val="a0"/>
    <w:link w:val="a9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aa">
    <w:name w:val="Book Title"/>
    <w:basedOn w:val="a0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footer"/>
    <w:basedOn w:val="a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e">
    <w:name w:val="header"/>
    <w:basedOn w:val="a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rsid w:val="0040270F"/>
    <w:pPr>
      <w:ind w:left="720" w:hanging="720"/>
    </w:pPr>
  </w:style>
  <w:style w:type="paragraph" w:styleId="a4">
    <w:name w:val="annotation text"/>
    <w:basedOn w:val="a"/>
    <w:link w:val="Char"/>
    <w:uiPriority w:val="99"/>
    <w:qFormat/>
    <w:rsid w:val="00815EB4"/>
  </w:style>
  <w:style w:type="paragraph" w:styleId="a5">
    <w:name w:val="annotation subject"/>
    <w:basedOn w:val="a4"/>
    <w:link w:val="Char0"/>
    <w:qFormat/>
    <w:rsid w:val="00815EB4"/>
    <w:rPr>
      <w:b/>
      <w:bCs/>
    </w:rPr>
  </w:style>
  <w:style w:type="paragraph" w:styleId="a6">
    <w:name w:val="Balloon Text"/>
    <w:basedOn w:val="a"/>
    <w:link w:val="Char1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List Paragraph"/>
    <w:basedOn w:val="a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7">
    <w:name w:val="Intense Quote"/>
    <w:basedOn w:val="a"/>
    <w:next w:val="a"/>
    <w:link w:val="Char2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8">
    <w:name w:val="Plain Text"/>
    <w:basedOn w:val="a"/>
    <w:link w:val="Char3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a9">
    <w:name w:val="Document Map"/>
    <w:basedOn w:val="a"/>
    <w:link w:val="Char4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rsid w:val="0070124D"/>
  </w:style>
  <w:style w:type="character" w:styleId="af1">
    <w:name w:val="Hyperlink"/>
    <w:basedOn w:val="a0"/>
    <w:unhideWhenUsed/>
    <w:rsid w:val="00C877BE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f3">
    <w:name w:val="Table Grid"/>
    <w:basedOn w:val="a1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iqiang@hisilic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4D82-20CB-4503-95D9-F4E42CE5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3133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Liqiang (John)</cp:lastModifiedBy>
  <cp:revision>20</cp:revision>
  <dcterms:created xsi:type="dcterms:W3CDTF">2018-05-08T18:45:00Z</dcterms:created>
  <dcterms:modified xsi:type="dcterms:W3CDTF">2018-05-09T05:20:00Z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