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9450" w:type="dxa"/>
        <w:tblInd w:w="108" w:type="dxa"/>
        <w:tblLayout w:type="fixed"/>
        <w:tblLook w:val="0000" w:firstRow="0" w:lastRow="0" w:firstColumn="0" w:lastColumn="0" w:noHBand="0" w:noVBand="0"/>
      </w:tblPr>
      <w:tblGrid>
        <w:gridCol w:w="1260"/>
        <w:gridCol w:w="4161"/>
        <w:gridCol w:w="4029"/>
      </w:tblGrid>
      <w:tr w:rsidR="00101488" w14:paraId="092B8E7E" w14:textId="77777777" w:rsidTr="00BD45DC">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rsidTr="00BD45DC">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05AAFF63" w:rsidR="00101488" w:rsidRDefault="00BC5109" w:rsidP="009F0243">
            <w:pPr>
              <w:pStyle w:val="covertext"/>
              <w:rPr>
                <w:lang w:eastAsia="ja-JP"/>
              </w:rPr>
            </w:pPr>
            <w:r w:rsidRPr="00BC5109">
              <w:rPr>
                <w:b/>
                <w:sz w:val="28"/>
                <w:lang w:eastAsia="ja-JP"/>
              </w:rPr>
              <w:t xml:space="preserve">LB D0 Comment Resolution based </w:t>
            </w:r>
            <w:r w:rsidR="009F0243">
              <w:rPr>
                <w:b/>
                <w:sz w:val="28"/>
                <w:lang w:eastAsia="ja-JP"/>
              </w:rPr>
              <w:t xml:space="preserve">Changes on </w:t>
            </w:r>
            <w:r w:rsidRPr="00BC5109">
              <w:rPr>
                <w:b/>
                <w:sz w:val="28"/>
                <w:lang w:eastAsia="ja-JP"/>
              </w:rPr>
              <w:t xml:space="preserve">OWC Draft Introduction </w:t>
            </w:r>
            <w:r w:rsidR="009F0243">
              <w:rPr>
                <w:b/>
                <w:sz w:val="28"/>
                <w:lang w:eastAsia="ja-JP"/>
              </w:rPr>
              <w:t>Section</w:t>
            </w:r>
          </w:p>
        </w:tc>
        <w:bookmarkStart w:id="0" w:name="_GoBack"/>
        <w:bookmarkEnd w:id="0"/>
      </w:tr>
      <w:tr w:rsidR="00101488" w14:paraId="54AF16D1" w14:textId="77777777" w:rsidTr="00BD45DC">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27631CF2" w:rsidR="00101488" w:rsidRDefault="00BB1F90" w:rsidP="00BB1F90">
            <w:pPr>
              <w:pStyle w:val="covertext"/>
            </w:pPr>
            <w:r>
              <w:rPr>
                <w:lang w:eastAsia="ja-JP"/>
              </w:rPr>
              <w:t xml:space="preserve">January </w:t>
            </w:r>
            <w:r w:rsidR="00BD6C14">
              <w:t>2017</w:t>
            </w:r>
          </w:p>
        </w:tc>
      </w:tr>
      <w:tr w:rsidR="00101488" w14:paraId="1B8F2906" w14:textId="77777777" w:rsidTr="00BD45DC">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4161" w:type="dxa"/>
            <w:tcBorders>
              <w:top w:val="single" w:sz="4" w:space="0" w:color="auto"/>
              <w:bottom w:val="single" w:sz="4" w:space="0" w:color="auto"/>
            </w:tcBorders>
          </w:tcPr>
          <w:p w14:paraId="6FF59527" w14:textId="28F128ED" w:rsidR="00101488" w:rsidRDefault="003E1F5C" w:rsidP="00BD45DC">
            <w:pPr>
              <w:pStyle w:val="covertext"/>
              <w:spacing w:before="0" w:after="0"/>
              <w:jc w:val="both"/>
            </w:pPr>
            <w:r w:rsidRPr="003E1F5C">
              <w:t>Jaesang Cha</w:t>
            </w:r>
            <w:r w:rsidR="00EE606A">
              <w:t xml:space="preserve"> </w:t>
            </w:r>
            <w:r w:rsidR="00EE606A" w:rsidRPr="003E1F5C">
              <w:t>(SNUST)</w:t>
            </w:r>
            <w:r w:rsidRPr="003E1F5C">
              <w:t xml:space="preserve">, </w:t>
            </w:r>
            <w:r w:rsidR="00BD45DC" w:rsidRPr="00BD45DC">
              <w:t>Sang</w:t>
            </w:r>
            <w:r w:rsidR="00BD45DC">
              <w:t>W</w:t>
            </w:r>
            <w:r w:rsidR="00BD45DC" w:rsidRPr="00BD45DC">
              <w:t>oon Lee</w:t>
            </w:r>
            <w:r w:rsidR="00BD45DC">
              <w:t xml:space="preserve"> </w:t>
            </w:r>
            <w:r w:rsidR="00BD45DC" w:rsidRPr="00BD45DC">
              <w:t>(Namseoul Univ.)</w:t>
            </w:r>
            <w:r w:rsidR="00BD45DC">
              <w:t xml:space="preserve"> , </w:t>
            </w:r>
            <w:r w:rsidR="00BD45DC" w:rsidRPr="00BD45DC">
              <w:t>Jeonggon Kim</w:t>
            </w:r>
            <w:r w:rsidR="00BD45DC">
              <w:t xml:space="preserve"> </w:t>
            </w:r>
            <w:r w:rsidR="00BD45DC" w:rsidRPr="00BD45DC">
              <w:t>(Korea Polytechnic Univ.</w:t>
            </w:r>
            <w:r w:rsidR="00BD45DC">
              <w:t xml:space="preserve"> </w:t>
            </w:r>
            <w:r w:rsidR="00BD45DC" w:rsidRPr="00BD45DC">
              <w:t>),</w:t>
            </w:r>
            <w:r w:rsidR="00BD45DC">
              <w:t xml:space="preserve"> </w:t>
            </w:r>
            <w:r w:rsidRPr="003E1F5C">
              <w:t>Soo</w:t>
            </w:r>
            <w:r w:rsidR="00EE606A">
              <w:t xml:space="preserve"> Y</w:t>
            </w:r>
            <w:r w:rsidRPr="003E1F5C">
              <w:t>oung Chang (CSUS), Vinayagam Mariappan (SNUST</w:t>
            </w:r>
            <w:r w:rsidR="00BD45DC">
              <w:t xml:space="preserve"> </w:t>
            </w:r>
            <w:r w:rsidRPr="003E1F5C">
              <w:t>)</w:t>
            </w:r>
          </w:p>
        </w:tc>
        <w:tc>
          <w:tcPr>
            <w:tcW w:w="4029" w:type="dxa"/>
            <w:tcBorders>
              <w:top w:val="single" w:sz="4" w:space="0" w:color="auto"/>
              <w:bottom w:val="single" w:sz="4" w:space="0" w:color="auto"/>
            </w:tcBorders>
          </w:tcPr>
          <w:p w14:paraId="3B67E37E" w14:textId="61EFBA01"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2741E3" w:rsidRPr="004D0E88">
              <w:t>chajs@seoultech.ac.kr</w:t>
            </w:r>
            <w:r>
              <w:t>]</w:t>
            </w:r>
          </w:p>
        </w:tc>
      </w:tr>
      <w:tr w:rsidR="00101488" w14:paraId="1AADA855" w14:textId="77777777" w:rsidTr="00BD45DC">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08497167" w:rsidR="00101488" w:rsidRDefault="00413497" w:rsidP="00413497">
            <w:pPr>
              <w:pStyle w:val="covertext"/>
              <w:jc w:val="both"/>
            </w:pPr>
            <w:r>
              <w:t>LB1 D0</w:t>
            </w:r>
            <w:r w:rsidR="00002732">
              <w:t xml:space="preserve"> Comment Resolution </w:t>
            </w:r>
            <w:r w:rsidR="00EE606A">
              <w:t xml:space="preserve">supportive </w:t>
            </w:r>
            <w:r>
              <w:t xml:space="preserve">documents for </w:t>
            </w:r>
            <w:r w:rsidR="00863E03" w:rsidRPr="00863E03">
              <w:t>OWC Draft Introduction Section</w:t>
            </w:r>
            <w:r>
              <w:t xml:space="preserve"> </w:t>
            </w:r>
            <w:r w:rsidR="0079047A" w:rsidRPr="0079047A">
              <w:t xml:space="preserve">Revision </w:t>
            </w:r>
          </w:p>
        </w:tc>
      </w:tr>
      <w:tr w:rsidR="00101488" w14:paraId="52B0067C" w14:textId="77777777" w:rsidTr="00BD45DC">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63C32E32" w:rsidR="00101488" w:rsidRDefault="00613C27" w:rsidP="00413497">
            <w:pPr>
              <w:pStyle w:val="covertext"/>
              <w:jc w:val="both"/>
            </w:pPr>
            <w:r w:rsidRPr="0099127A">
              <w:t>Details of Resolutions regarding</w:t>
            </w:r>
            <w:r>
              <w:t xml:space="preserve"> to the submitted Comments on </w:t>
            </w:r>
            <w:r w:rsidR="00413497">
              <w:t>LB D0</w:t>
            </w:r>
            <w:r w:rsidRPr="0099127A">
              <w:t xml:space="preserve"> </w:t>
            </w:r>
            <w:r w:rsidRPr="0099127A">
              <w:rPr>
                <w:noProof/>
              </w:rPr>
              <w:t>are suggested</w:t>
            </w:r>
            <w:r>
              <w:rPr>
                <w:noProof/>
              </w:rPr>
              <w:t xml:space="preserve"> for </w:t>
            </w:r>
            <w:r w:rsidR="00863E03" w:rsidRPr="00863E03">
              <w:t>OWC Draft Introduction Section</w:t>
            </w:r>
            <w:r w:rsidR="0087287E">
              <w:t>.</w:t>
            </w:r>
            <w:r>
              <w:rPr>
                <w:noProof/>
              </w:rPr>
              <w:t xml:space="preserve"> </w:t>
            </w:r>
            <w:r>
              <w:t xml:space="preserve">The </w:t>
            </w:r>
            <w:r w:rsidR="00863E03" w:rsidRPr="00863E03">
              <w:t>OWC Draft Introduction Section</w:t>
            </w:r>
            <w:r w:rsidR="0087287E" w:rsidRPr="0079047A">
              <w:t xml:space="preserve"> based on Modulation Schemes</w:t>
            </w:r>
            <w:r>
              <w:t xml:space="preserve"> is </w:t>
            </w:r>
            <w:r w:rsidR="0087287E">
              <w:t xml:space="preserve">provides the specification </w:t>
            </w:r>
            <w:r>
              <w:t xml:space="preserve">to </w:t>
            </w:r>
            <w:r w:rsidR="0087287E">
              <w:t>design of LED ID / OCC</w:t>
            </w:r>
            <w:r>
              <w:t xml:space="preserve"> </w:t>
            </w:r>
            <w:r w:rsidR="0087287E">
              <w:t>based</w:t>
            </w:r>
            <w:r>
              <w:t xml:space="preserve"> application services like IoT/IoL, LED ID, Digital Signage with Advertisement Information</w:t>
            </w:r>
            <w:r w:rsidR="006E3CAC">
              <w:t>, LBS</w:t>
            </w:r>
            <w:r w:rsidR="0005449B">
              <w:t>, Emergency EXIT Signage,</w:t>
            </w:r>
            <w:r>
              <w:t xml:space="preserve"> etc.</w:t>
            </w:r>
          </w:p>
        </w:tc>
      </w:tr>
      <w:tr w:rsidR="00101488" w14:paraId="51A7AC2D" w14:textId="77777777" w:rsidTr="00BD45DC">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383FBCA8" w:rsidR="00101488" w:rsidRDefault="00413497">
            <w:pPr>
              <w:pStyle w:val="covertext"/>
            </w:pPr>
            <w:r>
              <w:t>LB D0</w:t>
            </w:r>
            <w:r w:rsidR="00C7428F" w:rsidRPr="0099127A">
              <w:t xml:space="preserve"> Comments Resolutions and Editorial Revision.</w:t>
            </w:r>
          </w:p>
        </w:tc>
      </w:tr>
      <w:tr w:rsidR="00101488" w14:paraId="73591301" w14:textId="77777777" w:rsidTr="00BD45DC">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rsidTr="00BD45DC">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 xml:space="preserve">The contributor acknowledges and accepts that this contribution becomes the property of IEEE and </w:t>
            </w:r>
            <w:proofErr w:type="gramStart"/>
            <w:r>
              <w:t>may be made</w:t>
            </w:r>
            <w:proofErr w:type="gramEnd"/>
            <w:r>
              <w:t xml:space="preserve"> publicly available by P802.15.</w:t>
            </w:r>
          </w:p>
        </w:tc>
      </w:tr>
    </w:tbl>
    <w:p w14:paraId="6447B241" w14:textId="77777777" w:rsidR="004F1679" w:rsidRDefault="00A17F02" w:rsidP="005778CE">
      <w:pPr>
        <w:pStyle w:val="Heading1"/>
      </w:pPr>
      <w:r>
        <w:br w:type="page"/>
      </w:r>
    </w:p>
    <w:p w14:paraId="4ACFD2FF" w14:textId="77777777" w:rsidR="004F1679" w:rsidRDefault="004F1679" w:rsidP="005778CE">
      <w:pPr>
        <w:pStyle w:val="Heading1"/>
      </w:pPr>
    </w:p>
    <w:p w14:paraId="62EC227D" w14:textId="1A499F59" w:rsidR="00D7113C" w:rsidRDefault="004F1679" w:rsidP="005778CE">
      <w:pPr>
        <w:pStyle w:val="Heading1"/>
        <w:rPr>
          <w:u w:val="none"/>
          <w:lang w:eastAsia="ja-JP"/>
        </w:rPr>
      </w:pPr>
      <w:r>
        <w:rPr>
          <w:lang w:eastAsia="ja-JP"/>
        </w:rPr>
        <w:t>Comment 1</w:t>
      </w:r>
      <w:r w:rsidR="00742120">
        <w:rPr>
          <w:lang w:eastAsia="ja-JP"/>
        </w:rPr>
        <w:t>3</w:t>
      </w:r>
      <w:r w:rsidR="005778CE" w:rsidRPr="005778CE">
        <w:rPr>
          <w:u w:val="none"/>
          <w:lang w:eastAsia="ja-JP"/>
        </w:rPr>
        <w:t xml:space="preserve"> </w:t>
      </w:r>
    </w:p>
    <w:p w14:paraId="22994125" w14:textId="77777777" w:rsidR="004F1679" w:rsidRDefault="004F1679" w:rsidP="004F1679">
      <w:pPr>
        <w:rPr>
          <w:lang w:eastAsia="ja-JP"/>
        </w:rPr>
      </w:pPr>
    </w:p>
    <w:p w14:paraId="68A03231" w14:textId="107D952A" w:rsidR="004F1679" w:rsidRPr="003E39BB" w:rsidRDefault="00742120" w:rsidP="003E39BB">
      <w:pPr>
        <w:rPr>
          <w:lang w:eastAsia="ja-JP"/>
        </w:rPr>
      </w:pPr>
      <w:r>
        <w:rPr>
          <w:noProof/>
          <w:lang w:val="en-IN" w:eastAsia="en-IN"/>
        </w:rPr>
        <w:drawing>
          <wp:inline distT="0" distB="0" distL="0" distR="0" wp14:anchorId="7CAA4E17" wp14:editId="77E4682E">
            <wp:extent cx="5958205" cy="120523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8205" cy="1205230"/>
                    </a:xfrm>
                    <a:prstGeom prst="rect">
                      <a:avLst/>
                    </a:prstGeom>
                    <a:noFill/>
                    <a:ln>
                      <a:noFill/>
                    </a:ln>
                  </pic:spPr>
                </pic:pic>
              </a:graphicData>
            </a:graphic>
          </wp:inline>
        </w:drawing>
      </w:r>
    </w:p>
    <w:p w14:paraId="5580DF07" w14:textId="34619105" w:rsidR="004F1679" w:rsidRDefault="004F1679" w:rsidP="005778CE">
      <w:pPr>
        <w:pStyle w:val="Heading1"/>
        <w:rPr>
          <w:b w:val="0"/>
          <w:szCs w:val="24"/>
          <w:u w:val="none"/>
          <w:lang w:eastAsia="ja-JP"/>
        </w:rPr>
      </w:pPr>
      <w:r>
        <w:rPr>
          <w:lang w:eastAsia="ja-JP"/>
        </w:rPr>
        <w:t xml:space="preserve">Comment Resolution Based Change </w:t>
      </w:r>
    </w:p>
    <w:p w14:paraId="6983DDF7" w14:textId="31687994" w:rsidR="0013135D" w:rsidRPr="009C1414" w:rsidRDefault="003E39BB" w:rsidP="005778CE">
      <w:pPr>
        <w:pStyle w:val="Heading1"/>
        <w:rPr>
          <w:szCs w:val="24"/>
          <w:lang w:eastAsia="ja-JP"/>
        </w:rPr>
      </w:pPr>
      <w:r>
        <w:rPr>
          <w:b w:val="0"/>
          <w:szCs w:val="24"/>
          <w:u w:val="none"/>
          <w:lang w:eastAsia="ja-JP"/>
        </w:rPr>
        <w:t>PDF Page 4</w:t>
      </w:r>
      <w:r w:rsidR="00D171B8">
        <w:rPr>
          <w:b w:val="0"/>
          <w:szCs w:val="24"/>
          <w:u w:val="none"/>
          <w:lang w:eastAsia="ja-JP"/>
        </w:rPr>
        <w:t xml:space="preserve"> </w:t>
      </w:r>
    </w:p>
    <w:p w14:paraId="02E72BAB" w14:textId="77777777" w:rsidR="0013135D" w:rsidRPr="009C1414" w:rsidRDefault="0013135D" w:rsidP="0013135D">
      <w:pPr>
        <w:rPr>
          <w:szCs w:val="24"/>
          <w:lang w:eastAsia="ja-JP"/>
        </w:rPr>
      </w:pPr>
    </w:p>
    <w:p w14:paraId="100CF5A4" w14:textId="7595D9BD" w:rsidR="003E39BB" w:rsidRPr="003E39BB" w:rsidRDefault="003E39BB" w:rsidP="00A417F8">
      <w:pPr>
        <w:jc w:val="both"/>
        <w:rPr>
          <w:b/>
          <w:sz w:val="28"/>
          <w:szCs w:val="28"/>
          <w:lang w:eastAsia="ja-JP"/>
        </w:rPr>
      </w:pPr>
      <w:r w:rsidRPr="003E39BB">
        <w:rPr>
          <w:b/>
          <w:sz w:val="28"/>
          <w:szCs w:val="28"/>
          <w:lang w:eastAsia="ja-JP"/>
        </w:rPr>
        <w:t>Introduction</w:t>
      </w:r>
    </w:p>
    <w:p w14:paraId="5C384402" w14:textId="77777777" w:rsidR="003E39BB" w:rsidRDefault="003E39BB" w:rsidP="00A417F8">
      <w:pPr>
        <w:jc w:val="both"/>
        <w:rPr>
          <w:szCs w:val="24"/>
          <w:lang w:eastAsia="ja-JP"/>
        </w:rPr>
      </w:pPr>
    </w:p>
    <w:p w14:paraId="4254EE4B" w14:textId="64E3730C" w:rsidR="00D3111A" w:rsidRDefault="003E39BB" w:rsidP="003E39BB">
      <w:pPr>
        <w:jc w:val="both"/>
        <w:rPr>
          <w:szCs w:val="24"/>
          <w:lang w:eastAsia="ja-JP"/>
        </w:rPr>
      </w:pPr>
      <w:r w:rsidRPr="003E39BB">
        <w:rPr>
          <w:szCs w:val="24"/>
          <w:lang w:eastAsia="ja-JP"/>
        </w:rPr>
        <w:t>Optical wireless communication (OWC) transmits data by intensity modulating optical sources, such as light</w:t>
      </w:r>
      <w:r>
        <w:rPr>
          <w:szCs w:val="24"/>
          <w:lang w:eastAsia="ja-JP"/>
        </w:rPr>
        <w:t xml:space="preserve"> </w:t>
      </w:r>
      <w:r w:rsidRPr="003E39BB">
        <w:rPr>
          <w:szCs w:val="24"/>
          <w:lang w:eastAsia="ja-JP"/>
        </w:rPr>
        <w:t>emitting diodes (LEDs) and laser diodes (LDs), faster than the persistence of the human eye. OWC merges lighting and data communications in applications such as area lighting, signboards, streetlights, vehicles, traffic signals, status indicators, displays, LED Panel, and digital signage. This standard describes the use of OWC for wireless personal area networks (WPAN) and covers topics such as network topologies, addressing, collision avoidance, acknowledgement, performance quality indication, dimming support, visibility support, colored status indication and color-stabilization.</w:t>
      </w:r>
    </w:p>
    <w:p w14:paraId="329300B9" w14:textId="77777777" w:rsidR="00115F00" w:rsidRDefault="00115F00" w:rsidP="003E39BB">
      <w:pPr>
        <w:jc w:val="both"/>
        <w:rPr>
          <w:szCs w:val="24"/>
          <w:lang w:eastAsia="ja-JP"/>
        </w:rPr>
      </w:pPr>
    </w:p>
    <w:p w14:paraId="7F89C6F6" w14:textId="33DD971F" w:rsidR="00115F00" w:rsidRDefault="00115F00" w:rsidP="00115F00">
      <w:pPr>
        <w:pStyle w:val="Heading1"/>
        <w:rPr>
          <w:u w:val="none"/>
          <w:lang w:eastAsia="ja-JP"/>
        </w:rPr>
      </w:pPr>
      <w:r>
        <w:rPr>
          <w:lang w:eastAsia="ja-JP"/>
        </w:rPr>
        <w:t xml:space="preserve">Comment </w:t>
      </w:r>
      <w:r w:rsidR="00742120">
        <w:rPr>
          <w:lang w:eastAsia="ja-JP"/>
        </w:rPr>
        <w:t>67</w:t>
      </w:r>
      <w:r w:rsidRPr="005778CE">
        <w:rPr>
          <w:u w:val="none"/>
          <w:lang w:eastAsia="ja-JP"/>
        </w:rPr>
        <w:t xml:space="preserve"> </w:t>
      </w:r>
    </w:p>
    <w:p w14:paraId="1E3C272B" w14:textId="77777777" w:rsidR="00115F00" w:rsidRPr="00115F00" w:rsidRDefault="00115F00" w:rsidP="00115F00">
      <w:pPr>
        <w:rPr>
          <w:lang w:eastAsia="ja-JP"/>
        </w:rPr>
      </w:pPr>
    </w:p>
    <w:p w14:paraId="4C8F8BB4" w14:textId="15093B7F" w:rsidR="00115F00" w:rsidRDefault="00115F00" w:rsidP="003E39BB">
      <w:pPr>
        <w:jc w:val="both"/>
        <w:rPr>
          <w:szCs w:val="24"/>
          <w:lang w:eastAsia="ja-JP"/>
        </w:rPr>
      </w:pPr>
      <w:r>
        <w:rPr>
          <w:noProof/>
          <w:szCs w:val="24"/>
          <w:lang w:val="en-IN" w:eastAsia="en-IN"/>
        </w:rPr>
        <w:drawing>
          <wp:inline distT="0" distB="0" distL="0" distR="0" wp14:anchorId="33923705" wp14:editId="3EEFEAA3">
            <wp:extent cx="596773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7730" cy="733425"/>
                    </a:xfrm>
                    <a:prstGeom prst="rect">
                      <a:avLst/>
                    </a:prstGeom>
                    <a:noFill/>
                    <a:ln>
                      <a:noFill/>
                    </a:ln>
                  </pic:spPr>
                </pic:pic>
              </a:graphicData>
            </a:graphic>
          </wp:inline>
        </w:drawing>
      </w:r>
    </w:p>
    <w:p w14:paraId="57F2C7C1" w14:textId="77777777" w:rsidR="003E39BB" w:rsidRDefault="003E39BB" w:rsidP="0013135D">
      <w:pPr>
        <w:rPr>
          <w:szCs w:val="24"/>
          <w:lang w:eastAsia="ja-JP"/>
        </w:rPr>
      </w:pPr>
    </w:p>
    <w:p w14:paraId="2DD190E7" w14:textId="5BB0AEA8" w:rsidR="00115F00" w:rsidRPr="009C1414" w:rsidRDefault="00115F00" w:rsidP="00115F00">
      <w:pPr>
        <w:pStyle w:val="Heading1"/>
        <w:rPr>
          <w:szCs w:val="24"/>
          <w:lang w:eastAsia="ja-JP"/>
        </w:rPr>
      </w:pPr>
      <w:r>
        <w:rPr>
          <w:b w:val="0"/>
          <w:szCs w:val="24"/>
          <w:u w:val="none"/>
          <w:lang w:eastAsia="ja-JP"/>
        </w:rPr>
        <w:t xml:space="preserve">PDF Page 24 </w:t>
      </w:r>
    </w:p>
    <w:p w14:paraId="52554F57" w14:textId="77777777" w:rsidR="00115F00" w:rsidRDefault="00115F00" w:rsidP="0013135D">
      <w:pPr>
        <w:rPr>
          <w:b/>
          <w:szCs w:val="24"/>
          <w:lang w:eastAsia="ja-JP"/>
        </w:rPr>
      </w:pPr>
    </w:p>
    <w:p w14:paraId="4C061056" w14:textId="4CEE3290" w:rsidR="009C34D9" w:rsidRPr="005019D8" w:rsidRDefault="00115F00" w:rsidP="0013135D">
      <w:pPr>
        <w:rPr>
          <w:b/>
          <w:szCs w:val="24"/>
          <w:lang w:eastAsia="ja-JP"/>
        </w:rPr>
      </w:pPr>
      <w:r>
        <w:rPr>
          <w:b/>
          <w:szCs w:val="24"/>
          <w:lang w:eastAsia="ja-JP"/>
        </w:rPr>
        <w:t>4</w:t>
      </w:r>
      <w:r w:rsidR="00EE606A">
        <w:rPr>
          <w:b/>
          <w:szCs w:val="24"/>
          <w:lang w:eastAsia="ja-JP"/>
        </w:rPr>
        <w:t xml:space="preserve">.1 </w:t>
      </w:r>
      <w:r>
        <w:rPr>
          <w:b/>
          <w:szCs w:val="24"/>
          <w:lang w:eastAsia="ja-JP"/>
        </w:rPr>
        <w:t>Introduction</w:t>
      </w:r>
    </w:p>
    <w:p w14:paraId="63238C9B" w14:textId="77777777" w:rsidR="009C34D9" w:rsidRDefault="009C34D9" w:rsidP="0013135D">
      <w:pPr>
        <w:rPr>
          <w:szCs w:val="24"/>
          <w:lang w:eastAsia="ja-JP"/>
        </w:rPr>
      </w:pPr>
    </w:p>
    <w:p w14:paraId="4F468571" w14:textId="102EF343" w:rsidR="00D3111A" w:rsidRDefault="00115F00" w:rsidP="00115F00">
      <w:pPr>
        <w:jc w:val="both"/>
        <w:rPr>
          <w:szCs w:val="24"/>
          <w:lang w:eastAsia="ja-JP"/>
        </w:rPr>
      </w:pPr>
      <w:r w:rsidRPr="00115F00">
        <w:rPr>
          <w:szCs w:val="24"/>
          <w:lang w:eastAsia="ja-JP"/>
        </w:rPr>
        <w:t xml:space="preserve">Optical wireless communication (OWC) transmits data by intensity modulating signals from optical sources, such as light- emitting diodes (LEDs) and laser diodes (LDs). OWC merges </w:t>
      </w:r>
      <w:r w:rsidRPr="00115F00">
        <w:rPr>
          <w:szCs w:val="24"/>
          <w:lang w:eastAsia="ja-JP"/>
        </w:rPr>
        <w:lastRenderedPageBreak/>
        <w:t>lighting and data communications in applications such as area lighting, signboards, streetlights, vehicles, traffic signals, displays, LED Panel, and digital signage.</w:t>
      </w:r>
      <w:r>
        <w:rPr>
          <w:szCs w:val="24"/>
          <w:lang w:eastAsia="ja-JP"/>
        </w:rPr>
        <w:t xml:space="preserve"> </w:t>
      </w:r>
      <w:r w:rsidRPr="00115F00">
        <w:rPr>
          <w:szCs w:val="24"/>
          <w:lang w:eastAsia="ja-JP"/>
        </w:rPr>
        <w:t>This standard describes the use of OWC for wireless personal area networks (WPAN).</w:t>
      </w:r>
      <w:r w:rsidR="00D3111A" w:rsidRPr="00D3111A">
        <w:rPr>
          <w:szCs w:val="24"/>
          <w:lang w:eastAsia="ja-JP"/>
        </w:rPr>
        <w:t xml:space="preserve">  </w:t>
      </w:r>
    </w:p>
    <w:p w14:paraId="4C389FDB" w14:textId="77777777" w:rsidR="00206424" w:rsidRDefault="00206424" w:rsidP="00115F00">
      <w:pPr>
        <w:jc w:val="both"/>
        <w:rPr>
          <w:szCs w:val="24"/>
          <w:lang w:eastAsia="ja-JP"/>
        </w:rPr>
      </w:pPr>
    </w:p>
    <w:p w14:paraId="30ECA8DA" w14:textId="77777777" w:rsidR="00206424" w:rsidRPr="00206424" w:rsidRDefault="00206424" w:rsidP="00206424">
      <w:pPr>
        <w:ind w:left="720"/>
        <w:jc w:val="both"/>
        <w:rPr>
          <w:szCs w:val="24"/>
          <w:lang w:eastAsia="ja-JP"/>
        </w:rPr>
      </w:pPr>
      <w:r w:rsidRPr="00206424">
        <w:rPr>
          <w:szCs w:val="24"/>
          <w:lang w:eastAsia="ja-JP"/>
        </w:rPr>
        <w:t>a) Star, peer-to-peer, or broadcast operation</w:t>
      </w:r>
    </w:p>
    <w:p w14:paraId="021680E6" w14:textId="77777777" w:rsidR="00206424" w:rsidRPr="00206424" w:rsidRDefault="00206424" w:rsidP="00206424">
      <w:pPr>
        <w:ind w:left="720"/>
        <w:jc w:val="both"/>
        <w:rPr>
          <w:szCs w:val="24"/>
          <w:lang w:eastAsia="ja-JP"/>
        </w:rPr>
      </w:pPr>
      <w:proofErr w:type="gramStart"/>
      <w:r w:rsidRPr="00206424">
        <w:rPr>
          <w:szCs w:val="24"/>
          <w:lang w:eastAsia="ja-JP"/>
        </w:rPr>
        <w:t>b</w:t>
      </w:r>
      <w:proofErr w:type="gramEnd"/>
      <w:r w:rsidRPr="00206424">
        <w:rPr>
          <w:szCs w:val="24"/>
          <w:lang w:eastAsia="ja-JP"/>
        </w:rPr>
        <w:t>) 16-bit short or 64-bit extended addresses</w:t>
      </w:r>
    </w:p>
    <w:p w14:paraId="345BB8E5" w14:textId="77777777" w:rsidR="00206424" w:rsidRPr="00206424" w:rsidRDefault="00206424" w:rsidP="00206424">
      <w:pPr>
        <w:ind w:left="720"/>
        <w:jc w:val="both"/>
        <w:rPr>
          <w:szCs w:val="24"/>
          <w:lang w:eastAsia="ja-JP"/>
        </w:rPr>
      </w:pPr>
      <w:r w:rsidRPr="00206424">
        <w:rPr>
          <w:szCs w:val="24"/>
          <w:lang w:eastAsia="ja-JP"/>
        </w:rPr>
        <w:t>c) Scheduled or slotted random access with collision avoidance transmission</w:t>
      </w:r>
    </w:p>
    <w:p w14:paraId="3DD0EBA8" w14:textId="77777777" w:rsidR="00206424" w:rsidRPr="00206424" w:rsidRDefault="00206424" w:rsidP="00206424">
      <w:pPr>
        <w:ind w:left="720"/>
        <w:jc w:val="both"/>
        <w:rPr>
          <w:szCs w:val="24"/>
          <w:lang w:eastAsia="ja-JP"/>
        </w:rPr>
      </w:pPr>
      <w:r w:rsidRPr="00206424">
        <w:rPr>
          <w:szCs w:val="24"/>
          <w:lang w:eastAsia="ja-JP"/>
        </w:rPr>
        <w:t>d) Fully acknowledged protocol for transfer reliability</w:t>
      </w:r>
    </w:p>
    <w:p w14:paraId="12ED5AEF" w14:textId="77777777" w:rsidR="00206424" w:rsidRPr="00206424" w:rsidRDefault="00206424" w:rsidP="00206424">
      <w:pPr>
        <w:ind w:left="720"/>
        <w:jc w:val="both"/>
        <w:rPr>
          <w:szCs w:val="24"/>
          <w:lang w:eastAsia="ja-JP"/>
        </w:rPr>
      </w:pPr>
      <w:r w:rsidRPr="00206424">
        <w:rPr>
          <w:szCs w:val="24"/>
          <w:lang w:eastAsia="ja-JP"/>
        </w:rPr>
        <w:t>e) Wavelength quality indication (WQI)</w:t>
      </w:r>
    </w:p>
    <w:p w14:paraId="36C64091" w14:textId="77777777" w:rsidR="00206424" w:rsidRPr="00206424" w:rsidRDefault="00206424" w:rsidP="00206424">
      <w:pPr>
        <w:ind w:left="720"/>
        <w:jc w:val="both"/>
        <w:rPr>
          <w:szCs w:val="24"/>
          <w:lang w:eastAsia="ja-JP"/>
        </w:rPr>
      </w:pPr>
      <w:r w:rsidRPr="00206424">
        <w:rPr>
          <w:szCs w:val="24"/>
          <w:lang w:eastAsia="ja-JP"/>
        </w:rPr>
        <w:t>f) Dimming support</w:t>
      </w:r>
    </w:p>
    <w:p w14:paraId="6EA7C7ED" w14:textId="77777777" w:rsidR="00206424" w:rsidRPr="00206424" w:rsidRDefault="00206424" w:rsidP="00206424">
      <w:pPr>
        <w:ind w:left="720"/>
        <w:jc w:val="both"/>
        <w:rPr>
          <w:szCs w:val="24"/>
          <w:lang w:eastAsia="ja-JP"/>
        </w:rPr>
      </w:pPr>
      <w:r w:rsidRPr="00206424">
        <w:rPr>
          <w:szCs w:val="24"/>
          <w:lang w:eastAsia="ja-JP"/>
        </w:rPr>
        <w:t>g) Visibility support</w:t>
      </w:r>
    </w:p>
    <w:p w14:paraId="35ADB35A" w14:textId="77777777" w:rsidR="00206424" w:rsidRPr="00206424" w:rsidRDefault="00206424" w:rsidP="00206424">
      <w:pPr>
        <w:ind w:left="720"/>
        <w:jc w:val="both"/>
        <w:rPr>
          <w:szCs w:val="24"/>
          <w:lang w:eastAsia="ja-JP"/>
        </w:rPr>
      </w:pPr>
      <w:r w:rsidRPr="00206424">
        <w:rPr>
          <w:szCs w:val="24"/>
          <w:lang w:eastAsia="ja-JP"/>
        </w:rPr>
        <w:t>h) Color function support</w:t>
      </w:r>
    </w:p>
    <w:p w14:paraId="02F104BC" w14:textId="63C65F08" w:rsidR="00206424" w:rsidRDefault="00206424" w:rsidP="00206424">
      <w:pPr>
        <w:ind w:left="720"/>
        <w:jc w:val="both"/>
        <w:rPr>
          <w:szCs w:val="24"/>
          <w:lang w:eastAsia="ja-JP"/>
        </w:rPr>
      </w:pPr>
      <w:proofErr w:type="spellStart"/>
      <w:r w:rsidRPr="00206424">
        <w:rPr>
          <w:szCs w:val="24"/>
          <w:lang w:eastAsia="ja-JP"/>
        </w:rPr>
        <w:t>i</w:t>
      </w:r>
      <w:proofErr w:type="spellEnd"/>
      <w:r w:rsidRPr="00206424">
        <w:rPr>
          <w:szCs w:val="24"/>
          <w:lang w:eastAsia="ja-JP"/>
        </w:rPr>
        <w:t>) Color-stabilization support</w:t>
      </w:r>
    </w:p>
    <w:sectPr w:rsidR="00206424">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EAD5B" w14:textId="77777777" w:rsidR="000A4A9C" w:rsidRDefault="000A4A9C">
      <w:r>
        <w:separator/>
      </w:r>
    </w:p>
  </w:endnote>
  <w:endnote w:type="continuationSeparator" w:id="0">
    <w:p w14:paraId="024A6D98" w14:textId="77777777" w:rsidR="000A4A9C" w:rsidRDefault="000A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CDE0" w14:textId="77777777" w:rsidR="000A4A9C" w:rsidRDefault="000A4A9C">
      <w:r>
        <w:separator/>
      </w:r>
    </w:p>
  </w:footnote>
  <w:footnote w:type="continuationSeparator" w:id="0">
    <w:p w14:paraId="513306B7" w14:textId="77777777" w:rsidR="000A4A9C" w:rsidRDefault="000A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8D8E" w14:textId="1E910D83"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11C3B">
      <w:rPr>
        <w:b/>
        <w:noProof/>
        <w:sz w:val="28"/>
        <w:lang w:eastAsia="ja-JP"/>
      </w:rPr>
      <w:t>January</w:t>
    </w:r>
    <w:r w:rsidR="00611C3B">
      <w:rPr>
        <w:b/>
        <w:noProof/>
        <w:sz w:val="28"/>
      </w:rPr>
      <w:t>, 2018</w:t>
    </w:r>
    <w:r>
      <w:rPr>
        <w:b/>
        <w:sz w:val="28"/>
      </w:rPr>
      <w:fldChar w:fldCharType="end"/>
    </w:r>
    <w:r>
      <w:rPr>
        <w:b/>
        <w:sz w:val="28"/>
      </w:rPr>
      <w:tab/>
      <w:t xml:space="preserve"> IEEE P802.15-</w:t>
    </w:r>
    <w:r w:rsidR="0092464E">
      <w:rPr>
        <w:b/>
        <w:sz w:val="28"/>
      </w:rPr>
      <w:t>1</w:t>
    </w:r>
    <w:r w:rsidR="00BB1F90">
      <w:rPr>
        <w:b/>
        <w:sz w:val="28"/>
      </w:rPr>
      <w:t>8</w:t>
    </w:r>
    <w:r w:rsidR="0092464E">
      <w:rPr>
        <w:b/>
        <w:sz w:val="28"/>
      </w:rPr>
      <w:t>-</w:t>
    </w:r>
    <w:r w:rsidR="00D2357F" w:rsidRPr="00D2357F">
      <w:rPr>
        <w:b/>
        <w:sz w:val="28"/>
      </w:rPr>
      <w:t>0</w:t>
    </w:r>
    <w:r w:rsidR="00611C3B">
      <w:rPr>
        <w:b/>
        <w:sz w:val="28"/>
      </w:rPr>
      <w:t>062</w:t>
    </w:r>
    <w:r w:rsidRPr="0033070E">
      <w:rPr>
        <w:b/>
        <w:sz w:val="28"/>
      </w:rPr>
      <w:t>-0</w:t>
    </w:r>
    <w:r w:rsidR="00BB1F90">
      <w:rPr>
        <w:b/>
        <w:sz w:val="28"/>
      </w:rPr>
      <w:t>0</w:t>
    </w:r>
    <w:r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A4A9C"/>
    <w:rsid w:val="000D5A42"/>
    <w:rsid w:val="000E6249"/>
    <w:rsid w:val="000E66CD"/>
    <w:rsid w:val="001005D5"/>
    <w:rsid w:val="00101488"/>
    <w:rsid w:val="00111DD7"/>
    <w:rsid w:val="00114F31"/>
    <w:rsid w:val="00115F00"/>
    <w:rsid w:val="001260D8"/>
    <w:rsid w:val="0013135D"/>
    <w:rsid w:val="0014328B"/>
    <w:rsid w:val="001766CE"/>
    <w:rsid w:val="00183EC2"/>
    <w:rsid w:val="00184065"/>
    <w:rsid w:val="00184873"/>
    <w:rsid w:val="001906EF"/>
    <w:rsid w:val="001A1EFF"/>
    <w:rsid w:val="001E1181"/>
    <w:rsid w:val="001F302E"/>
    <w:rsid w:val="002023A8"/>
    <w:rsid w:val="00206424"/>
    <w:rsid w:val="00211A0D"/>
    <w:rsid w:val="00223D51"/>
    <w:rsid w:val="00230E44"/>
    <w:rsid w:val="00231DFC"/>
    <w:rsid w:val="0023266D"/>
    <w:rsid w:val="002416F3"/>
    <w:rsid w:val="00245FFD"/>
    <w:rsid w:val="00250842"/>
    <w:rsid w:val="00264860"/>
    <w:rsid w:val="00267632"/>
    <w:rsid w:val="00271515"/>
    <w:rsid w:val="00271EC3"/>
    <w:rsid w:val="002741E3"/>
    <w:rsid w:val="00284AA2"/>
    <w:rsid w:val="00285292"/>
    <w:rsid w:val="00292BBE"/>
    <w:rsid w:val="002A4487"/>
    <w:rsid w:val="002A50A5"/>
    <w:rsid w:val="002A52F8"/>
    <w:rsid w:val="002A6E65"/>
    <w:rsid w:val="002B0DC4"/>
    <w:rsid w:val="002C0DD1"/>
    <w:rsid w:val="002C3A9B"/>
    <w:rsid w:val="002E1578"/>
    <w:rsid w:val="00300A48"/>
    <w:rsid w:val="0030339E"/>
    <w:rsid w:val="0031459F"/>
    <w:rsid w:val="00322499"/>
    <w:rsid w:val="0033070E"/>
    <w:rsid w:val="00331C7B"/>
    <w:rsid w:val="00336276"/>
    <w:rsid w:val="00362075"/>
    <w:rsid w:val="00367D1C"/>
    <w:rsid w:val="00376303"/>
    <w:rsid w:val="003A5A71"/>
    <w:rsid w:val="003B56F5"/>
    <w:rsid w:val="003D6790"/>
    <w:rsid w:val="003E1F5C"/>
    <w:rsid w:val="003E39BB"/>
    <w:rsid w:val="003E4D94"/>
    <w:rsid w:val="003F3948"/>
    <w:rsid w:val="00407314"/>
    <w:rsid w:val="00413497"/>
    <w:rsid w:val="00421A9A"/>
    <w:rsid w:val="004374AB"/>
    <w:rsid w:val="0044214E"/>
    <w:rsid w:val="00447E42"/>
    <w:rsid w:val="004646B8"/>
    <w:rsid w:val="00475943"/>
    <w:rsid w:val="0048561A"/>
    <w:rsid w:val="004873C8"/>
    <w:rsid w:val="004C5B91"/>
    <w:rsid w:val="004D280D"/>
    <w:rsid w:val="004E173D"/>
    <w:rsid w:val="004E4987"/>
    <w:rsid w:val="004E644D"/>
    <w:rsid w:val="004E6ED3"/>
    <w:rsid w:val="004F1679"/>
    <w:rsid w:val="004F6E0B"/>
    <w:rsid w:val="005019D8"/>
    <w:rsid w:val="005040DC"/>
    <w:rsid w:val="00504A6F"/>
    <w:rsid w:val="00504E40"/>
    <w:rsid w:val="00542D8B"/>
    <w:rsid w:val="00557DC2"/>
    <w:rsid w:val="005671B4"/>
    <w:rsid w:val="005778CE"/>
    <w:rsid w:val="00587E21"/>
    <w:rsid w:val="00592857"/>
    <w:rsid w:val="00594610"/>
    <w:rsid w:val="00595759"/>
    <w:rsid w:val="005A40A7"/>
    <w:rsid w:val="005A60E6"/>
    <w:rsid w:val="005B6DD8"/>
    <w:rsid w:val="005C48FB"/>
    <w:rsid w:val="006056AB"/>
    <w:rsid w:val="006059E7"/>
    <w:rsid w:val="006073F3"/>
    <w:rsid w:val="00611C3B"/>
    <w:rsid w:val="00613197"/>
    <w:rsid w:val="00613C27"/>
    <w:rsid w:val="00630684"/>
    <w:rsid w:val="00630888"/>
    <w:rsid w:val="0064192A"/>
    <w:rsid w:val="00642BE4"/>
    <w:rsid w:val="00646AAC"/>
    <w:rsid w:val="00654D6A"/>
    <w:rsid w:val="00655691"/>
    <w:rsid w:val="00663442"/>
    <w:rsid w:val="00682BF9"/>
    <w:rsid w:val="0069783A"/>
    <w:rsid w:val="006A7E95"/>
    <w:rsid w:val="006B2F91"/>
    <w:rsid w:val="006E3CAC"/>
    <w:rsid w:val="006E590B"/>
    <w:rsid w:val="006F442F"/>
    <w:rsid w:val="00705AB7"/>
    <w:rsid w:val="00721801"/>
    <w:rsid w:val="00727D16"/>
    <w:rsid w:val="00742120"/>
    <w:rsid w:val="007458CD"/>
    <w:rsid w:val="00747A74"/>
    <w:rsid w:val="00751FF0"/>
    <w:rsid w:val="007529BA"/>
    <w:rsid w:val="007533B9"/>
    <w:rsid w:val="0076556D"/>
    <w:rsid w:val="0079047A"/>
    <w:rsid w:val="00795373"/>
    <w:rsid w:val="007A67B7"/>
    <w:rsid w:val="007A747B"/>
    <w:rsid w:val="007B5016"/>
    <w:rsid w:val="007B5DCA"/>
    <w:rsid w:val="007C7E43"/>
    <w:rsid w:val="007D4DFE"/>
    <w:rsid w:val="007E4378"/>
    <w:rsid w:val="007F1891"/>
    <w:rsid w:val="00820C43"/>
    <w:rsid w:val="008344C6"/>
    <w:rsid w:val="00842410"/>
    <w:rsid w:val="0085304C"/>
    <w:rsid w:val="00863E03"/>
    <w:rsid w:val="00872070"/>
    <w:rsid w:val="0087287E"/>
    <w:rsid w:val="0087799F"/>
    <w:rsid w:val="008907AD"/>
    <w:rsid w:val="008B52C2"/>
    <w:rsid w:val="008C04B6"/>
    <w:rsid w:val="008E58DF"/>
    <w:rsid w:val="008E718B"/>
    <w:rsid w:val="008F72D5"/>
    <w:rsid w:val="009109B6"/>
    <w:rsid w:val="00911720"/>
    <w:rsid w:val="00922638"/>
    <w:rsid w:val="0092418A"/>
    <w:rsid w:val="0092464E"/>
    <w:rsid w:val="00952980"/>
    <w:rsid w:val="0095509B"/>
    <w:rsid w:val="00974EB2"/>
    <w:rsid w:val="0097743E"/>
    <w:rsid w:val="00993486"/>
    <w:rsid w:val="009A42D4"/>
    <w:rsid w:val="009C1414"/>
    <w:rsid w:val="009C1F3F"/>
    <w:rsid w:val="009C34D9"/>
    <w:rsid w:val="009F0243"/>
    <w:rsid w:val="00A17F02"/>
    <w:rsid w:val="00A21C6F"/>
    <w:rsid w:val="00A252B0"/>
    <w:rsid w:val="00A2656E"/>
    <w:rsid w:val="00A324EB"/>
    <w:rsid w:val="00A359C2"/>
    <w:rsid w:val="00A37DD0"/>
    <w:rsid w:val="00A417F8"/>
    <w:rsid w:val="00A42B28"/>
    <w:rsid w:val="00A53043"/>
    <w:rsid w:val="00A61835"/>
    <w:rsid w:val="00A66C46"/>
    <w:rsid w:val="00A87544"/>
    <w:rsid w:val="00AC383F"/>
    <w:rsid w:val="00AC51A3"/>
    <w:rsid w:val="00AC5CCB"/>
    <w:rsid w:val="00AC6973"/>
    <w:rsid w:val="00AC6AAB"/>
    <w:rsid w:val="00AD33C0"/>
    <w:rsid w:val="00B0006C"/>
    <w:rsid w:val="00B278EA"/>
    <w:rsid w:val="00B4188D"/>
    <w:rsid w:val="00B419EC"/>
    <w:rsid w:val="00B54711"/>
    <w:rsid w:val="00B62CDB"/>
    <w:rsid w:val="00B673F5"/>
    <w:rsid w:val="00B74088"/>
    <w:rsid w:val="00B77C54"/>
    <w:rsid w:val="00B91095"/>
    <w:rsid w:val="00B9244C"/>
    <w:rsid w:val="00BA040B"/>
    <w:rsid w:val="00BB1F90"/>
    <w:rsid w:val="00BB7C53"/>
    <w:rsid w:val="00BC2D58"/>
    <w:rsid w:val="00BC5109"/>
    <w:rsid w:val="00BC6346"/>
    <w:rsid w:val="00BC67A4"/>
    <w:rsid w:val="00BD45DC"/>
    <w:rsid w:val="00BD6C14"/>
    <w:rsid w:val="00BE2E4B"/>
    <w:rsid w:val="00C04EDC"/>
    <w:rsid w:val="00C10F31"/>
    <w:rsid w:val="00C17391"/>
    <w:rsid w:val="00C22E7E"/>
    <w:rsid w:val="00C32A27"/>
    <w:rsid w:val="00C53562"/>
    <w:rsid w:val="00C72C0A"/>
    <w:rsid w:val="00C7428F"/>
    <w:rsid w:val="00C92CEE"/>
    <w:rsid w:val="00C949EA"/>
    <w:rsid w:val="00CB248B"/>
    <w:rsid w:val="00CB7DA5"/>
    <w:rsid w:val="00CC285E"/>
    <w:rsid w:val="00CD5032"/>
    <w:rsid w:val="00D10044"/>
    <w:rsid w:val="00D16B4D"/>
    <w:rsid w:val="00D171B8"/>
    <w:rsid w:val="00D2357F"/>
    <w:rsid w:val="00D3111A"/>
    <w:rsid w:val="00D360EB"/>
    <w:rsid w:val="00D41037"/>
    <w:rsid w:val="00D43AF9"/>
    <w:rsid w:val="00D56E6F"/>
    <w:rsid w:val="00D628D8"/>
    <w:rsid w:val="00D7113C"/>
    <w:rsid w:val="00D75C3B"/>
    <w:rsid w:val="00D836C4"/>
    <w:rsid w:val="00DC4F32"/>
    <w:rsid w:val="00DE420A"/>
    <w:rsid w:val="00DE5466"/>
    <w:rsid w:val="00E12360"/>
    <w:rsid w:val="00E417C4"/>
    <w:rsid w:val="00E46741"/>
    <w:rsid w:val="00E5313B"/>
    <w:rsid w:val="00E53158"/>
    <w:rsid w:val="00E53C24"/>
    <w:rsid w:val="00E82E66"/>
    <w:rsid w:val="00E97470"/>
    <w:rsid w:val="00EA4F5B"/>
    <w:rsid w:val="00EA6093"/>
    <w:rsid w:val="00EB4C66"/>
    <w:rsid w:val="00EC048A"/>
    <w:rsid w:val="00EE5BF4"/>
    <w:rsid w:val="00EE606A"/>
    <w:rsid w:val="00EE676D"/>
    <w:rsid w:val="00EF31EC"/>
    <w:rsid w:val="00EF6A48"/>
    <w:rsid w:val="00F022E3"/>
    <w:rsid w:val="00F06B39"/>
    <w:rsid w:val="00F277C1"/>
    <w:rsid w:val="00F40803"/>
    <w:rsid w:val="00F4499E"/>
    <w:rsid w:val="00F7079A"/>
    <w:rsid w:val="00F81007"/>
    <w:rsid w:val="00FA3DB2"/>
    <w:rsid w:val="00FA6998"/>
    <w:rsid w:val="00FB41D2"/>
    <w:rsid w:val="00FB4719"/>
    <w:rsid w:val="00FB6BAC"/>
    <w:rsid w:val="00FC0A5E"/>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8E6E9"/>
  <w15:docId w15:val="{55A25C7B-189F-4101-ABAF-BE510CC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150</TotalTime>
  <Pages>3</Pages>
  <Words>464</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VINA</cp:lastModifiedBy>
  <cp:revision>15</cp:revision>
  <cp:lastPrinted>1901-01-01T07:00:00Z</cp:lastPrinted>
  <dcterms:created xsi:type="dcterms:W3CDTF">2018-01-17T20:00:00Z</dcterms:created>
  <dcterms:modified xsi:type="dcterms:W3CDTF">2018-01-18T22:25:00Z</dcterms:modified>
  <cp:category>&lt;doc#&gt;</cp:category>
</cp:coreProperties>
</file>