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[Don Sturek</w:t>
            </w:r>
            <w:r w:rsidR="00094910">
              <w:t>]</w:t>
            </w:r>
            <w:r w:rsidR="00094910">
              <w:br/>
            </w:r>
            <w:r>
              <w:t>[Itron</w:t>
            </w:r>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0" w:name="RevisionDate"/>
      <w:r w:rsidR="005D6451" w:rsidRPr="00455E21">
        <w:rPr>
          <w:szCs w:val="24"/>
        </w:rPr>
        <w:t>201</w:t>
      </w:r>
      <w:bookmarkEnd w:id="0"/>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2FDAB93D" w14:textId="65B327D5" w:rsidR="00874172" w:rsidRPr="00586EF1" w:rsidRDefault="00586EF1" w:rsidP="00433AB7">
      <w:pPr>
        <w:ind w:left="720" w:right="720"/>
        <w:jc w:val="center"/>
        <w:rPr>
          <w:b/>
          <w:color w:val="FF0000"/>
          <w:szCs w:val="24"/>
        </w:rPr>
      </w:pPr>
      <w:r w:rsidRPr="00586EF1">
        <w:rPr>
          <w:color w:val="FF0000"/>
        </w:rPr>
        <w:t>Amendment defining security extensions to the IEEE 802.15.4 standard adding at a minimum AES-256</w:t>
      </w:r>
    </w:p>
    <w:p w14:paraId="515F5C68" w14:textId="77777777" w:rsidR="00433AB7" w:rsidRPr="00455E21" w:rsidRDefault="00433AB7" w:rsidP="00433AB7">
      <w:pPr>
        <w:jc w:val="center"/>
        <w:rPr>
          <w:b/>
          <w:i/>
          <w:sz w:val="23"/>
          <w:szCs w:val="23"/>
        </w:rPr>
      </w:pP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1F3B70C6"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874172" w:rsidRPr="00B77FD1">
        <w:rPr>
          <w:iCs/>
          <w:color w:val="FF0000"/>
          <w:sz w:val="23"/>
          <w:szCs w:val="23"/>
        </w:rPr>
        <w:t>While no new managed objects are anticipated, any managed objects that are required will be defined as part of the project</w:t>
      </w:r>
      <w:r w:rsidR="006C36F5">
        <w:rPr>
          <w:iCs/>
          <w:color w:val="FF0000"/>
          <w:sz w:val="23"/>
          <w:szCs w:val="23"/>
        </w:rPr>
        <w:t xml:space="preserve"> in accordance with IEEE </w:t>
      </w:r>
      <w:r w:rsidR="00BD5ADA">
        <w:rPr>
          <w:iCs/>
          <w:color w:val="FF0000"/>
          <w:sz w:val="23"/>
          <w:szCs w:val="23"/>
        </w:rPr>
        <w:t>Std</w:t>
      </w:r>
      <w:r w:rsidR="00685012">
        <w:rPr>
          <w:iCs/>
          <w:color w:val="FF0000"/>
          <w:sz w:val="23"/>
          <w:szCs w:val="23"/>
        </w:rPr>
        <w:t xml:space="preserve"> </w:t>
      </w:r>
      <w:r w:rsidR="006C36F5">
        <w:rPr>
          <w:iCs/>
          <w:color w:val="FF0000"/>
          <w:sz w:val="23"/>
          <w:szCs w:val="23"/>
        </w:rPr>
        <w:t>802</w:t>
      </w:r>
      <w:r w:rsidR="00874172" w:rsidRPr="00B77FD1">
        <w:rPr>
          <w:iCs/>
          <w:color w:val="FF0000"/>
          <w:sz w:val="23"/>
          <w:szCs w:val="23"/>
        </w:rPr>
        <w:t>.</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586EF1">
        <w:rPr>
          <w:color w:val="FF0000"/>
          <w:sz w:val="23"/>
          <w:szCs w:val="23"/>
          <w:lang w:eastAsia="ja-JP"/>
        </w:rPr>
        <w:t>No</w:t>
      </w:r>
    </w:p>
    <w:p w14:paraId="0C298027" w14:textId="3DD41A03"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IEEE Std</w:t>
      </w:r>
      <w:r w:rsidR="00DB1187">
        <w:rPr>
          <w:color w:val="FF0000"/>
          <w:sz w:val="23"/>
          <w:szCs w:val="23"/>
          <w:lang w:eastAsia="ja-JP"/>
        </w:rPr>
        <w:t xml:space="preserve"> 802.15.4 </w:t>
      </w:r>
      <w:r w:rsidR="00302053">
        <w:rPr>
          <w:rFonts w:hint="eastAsia"/>
          <w:color w:val="FF0000"/>
          <w:sz w:val="23"/>
          <w:szCs w:val="23"/>
          <w:lang w:eastAsia="ja-JP"/>
        </w:rPr>
        <w:t xml:space="preserve">MAC </w:t>
      </w:r>
      <w:r w:rsidR="00B0435C">
        <w:rPr>
          <w:color w:val="FF0000"/>
          <w:sz w:val="23"/>
          <w:szCs w:val="23"/>
          <w:lang w:eastAsia="ja-JP"/>
        </w:rPr>
        <w:t xml:space="preserve">security </w:t>
      </w:r>
      <w:r w:rsidR="00302053">
        <w:rPr>
          <w:rFonts w:hint="eastAsia"/>
          <w:color w:val="FF0000"/>
          <w:sz w:val="23"/>
          <w:szCs w:val="23"/>
          <w:lang w:eastAsia="ja-JP"/>
        </w:rPr>
        <w:t xml:space="preserve">to support </w:t>
      </w:r>
      <w:r w:rsidR="00317390">
        <w:rPr>
          <w:color w:val="FF0000"/>
          <w:sz w:val="23"/>
          <w:szCs w:val="23"/>
          <w:lang w:eastAsia="ja-JP"/>
        </w:rPr>
        <w:t>additional encryption modes and key lengths</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4A338B1C" w:rsidR="00325E07" w:rsidRPr="00455E21" w:rsidRDefault="00325E07" w:rsidP="00317390">
      <w:pPr>
        <w:autoSpaceDE w:val="0"/>
        <w:autoSpaceDN w:val="0"/>
        <w:adjustRightInd w:val="0"/>
        <w:ind w:left="720"/>
        <w:rPr>
          <w:sz w:val="23"/>
          <w:szCs w:val="23"/>
        </w:rPr>
      </w:pPr>
      <w:r w:rsidRPr="00455E21">
        <w:rPr>
          <w:color w:val="FF0000"/>
          <w:sz w:val="23"/>
          <w:szCs w:val="23"/>
          <w:lang w:eastAsia="ja-JP"/>
        </w:rPr>
        <w:lastRenderedPageBreak/>
        <w:t xml:space="preserve">The </w:t>
      </w:r>
      <w:r w:rsidR="00961451">
        <w:rPr>
          <w:color w:val="FF0000"/>
          <w:sz w:val="23"/>
          <w:szCs w:val="23"/>
          <w:lang w:eastAsia="ja-JP"/>
        </w:rPr>
        <w:t xml:space="preserve">IEEE </w:t>
      </w:r>
      <w:r w:rsidR="00EB62AA">
        <w:rPr>
          <w:color w:val="FF0000"/>
          <w:sz w:val="23"/>
          <w:szCs w:val="23"/>
          <w:lang w:eastAsia="ja-JP"/>
        </w:rPr>
        <w:t>802.15.4</w:t>
      </w:r>
      <w:r w:rsidR="00E9575F">
        <w:rPr>
          <w:color w:val="FF0000"/>
          <w:sz w:val="23"/>
          <w:szCs w:val="23"/>
          <w:lang w:eastAsia="ja-JP"/>
        </w:rPr>
        <w:t xml:space="preserve"> </w:t>
      </w:r>
      <w:r w:rsidRPr="00455E21">
        <w:rPr>
          <w:color w:val="FF0000"/>
          <w:sz w:val="23"/>
          <w:szCs w:val="23"/>
          <w:lang w:eastAsia="ja-JP"/>
        </w:rPr>
        <w:t xml:space="preserve">standard </w:t>
      </w:r>
      <w:r w:rsidR="00317390">
        <w:rPr>
          <w:color w:val="FF0000"/>
          <w:sz w:val="23"/>
          <w:szCs w:val="23"/>
          <w:lang w:eastAsia="ja-JP"/>
        </w:rPr>
        <w:t xml:space="preserve">was originally designed for constrained devices with a single encryption method using AES-128.   Since inception, the IEEE 802.15.4 standard has been deployed in mission critical </w:t>
      </w:r>
      <w:r w:rsidR="007A3755">
        <w:rPr>
          <w:color w:val="FF0000"/>
          <w:sz w:val="23"/>
          <w:szCs w:val="23"/>
          <w:lang w:eastAsia="ja-JP"/>
        </w:rPr>
        <w:t>applications for indu</w:t>
      </w:r>
      <w:r w:rsidR="00560391">
        <w:rPr>
          <w:color w:val="FF0000"/>
          <w:sz w:val="23"/>
          <w:szCs w:val="23"/>
          <w:lang w:eastAsia="ja-JP"/>
        </w:rPr>
        <w:t>stries like building automation and</w:t>
      </w:r>
      <w:r w:rsidR="007A3755">
        <w:rPr>
          <w:color w:val="FF0000"/>
          <w:sz w:val="23"/>
          <w:szCs w:val="23"/>
          <w:lang w:eastAsia="ja-JP"/>
        </w:rPr>
        <w:t xml:space="preserve"> utility distribution automation where long deployment life is </w:t>
      </w:r>
      <w:r w:rsidR="00560391">
        <w:rPr>
          <w:color w:val="FF0000"/>
          <w:sz w:val="23"/>
          <w:szCs w:val="23"/>
          <w:lang w:eastAsia="ja-JP"/>
        </w:rPr>
        <w:t xml:space="preserve">now </w:t>
      </w:r>
      <w:r w:rsidR="007A3755">
        <w:rPr>
          <w:color w:val="FF0000"/>
          <w:sz w:val="23"/>
          <w:szCs w:val="23"/>
          <w:lang w:eastAsia="ja-JP"/>
        </w:rPr>
        <w:t xml:space="preserve">requiring </w:t>
      </w:r>
      <w:r w:rsidR="00560391">
        <w:rPr>
          <w:color w:val="FF0000"/>
          <w:sz w:val="23"/>
          <w:szCs w:val="23"/>
          <w:lang w:eastAsia="ja-JP"/>
        </w:rPr>
        <w:t xml:space="preserve">future support for </w:t>
      </w:r>
      <w:r w:rsidR="007A3755">
        <w:rPr>
          <w:color w:val="FF0000"/>
          <w:sz w:val="23"/>
          <w:szCs w:val="23"/>
          <w:lang w:eastAsia="ja-JP"/>
        </w:rPr>
        <w:t xml:space="preserve">AES-256 and </w:t>
      </w:r>
      <w:r w:rsidR="00560391">
        <w:rPr>
          <w:color w:val="FF0000"/>
          <w:sz w:val="23"/>
          <w:szCs w:val="23"/>
          <w:lang w:eastAsia="ja-JP"/>
        </w:rPr>
        <w:t xml:space="preserve">further </w:t>
      </w:r>
      <w:r w:rsidR="007A3755">
        <w:rPr>
          <w:color w:val="FF0000"/>
          <w:sz w:val="23"/>
          <w:szCs w:val="23"/>
          <w:lang w:eastAsia="ja-JP"/>
        </w:rPr>
        <w:t>extensibility for Quantum Computing attacks</w:t>
      </w:r>
      <w:r w:rsidR="00961451">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03CED44D"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systems based on</w:t>
      </w:r>
      <w:r>
        <w:rPr>
          <w:color w:val="FF0000"/>
        </w:rPr>
        <w:t xml:space="preserve"> IEEE</w:t>
      </w:r>
      <w:r w:rsidRPr="00C97E81">
        <w:rPr>
          <w:color w:val="FF0000"/>
        </w:rPr>
        <w:t xml:space="preserve"> </w:t>
      </w:r>
      <w:r w:rsidR="00BD5ADA">
        <w:rPr>
          <w:color w:val="FF0000"/>
        </w:rPr>
        <w:t>Std</w:t>
      </w:r>
      <w:r w:rsidR="00EE48DE">
        <w:rPr>
          <w:color w:val="FF0000"/>
        </w:rPr>
        <w:t xml:space="preserve"> </w:t>
      </w:r>
      <w:r w:rsidRPr="00C97E81">
        <w:rPr>
          <w:color w:val="FF0000"/>
        </w:rPr>
        <w:t xml:space="preserve">802.15.4 </w:t>
      </w:r>
      <w:r w:rsidR="0079088C">
        <w:rPr>
          <w:color w:val="FF0000"/>
        </w:rPr>
        <w:t xml:space="preserve">for use in IoT applications which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 xml:space="preserve">SmartGrid, industrial control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7C87B4F9" w14:textId="690A92EB" w:rsidR="00B54CD3" w:rsidRPr="003F29DC" w:rsidRDefault="005D6451" w:rsidP="003F29DC">
      <w:pPr>
        <w:pStyle w:val="LetteredList1"/>
        <w:numPr>
          <w:ilvl w:val="0"/>
          <w:numId w:val="8"/>
        </w:numPr>
        <w:rPr>
          <w:sz w:val="23"/>
          <w:szCs w:val="23"/>
        </w:rPr>
      </w:pPr>
      <w:r w:rsidRPr="00455E21">
        <w:rPr>
          <w:sz w:val="23"/>
          <w:szCs w:val="23"/>
        </w:rPr>
        <w:t>Will the proposed standard comply with IEEE Std 802, IEEE Std 802.1AC and IEEE Std</w:t>
      </w:r>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472A7C">
        <w:rPr>
          <w:color w:val="FF0000"/>
          <w:sz w:val="23"/>
          <w:szCs w:val="23"/>
        </w:rPr>
        <w:t>Security Next Generation (</w:t>
      </w:r>
      <w:r w:rsidR="00560391">
        <w:rPr>
          <w:color w:val="FF0000"/>
          <w:sz w:val="23"/>
          <w:szCs w:val="23"/>
        </w:rPr>
        <w:t>SECN</w:t>
      </w:r>
      <w:r w:rsidR="00472A7C">
        <w:rPr>
          <w:color w:val="FF0000"/>
          <w:sz w:val="23"/>
          <w:szCs w:val="23"/>
        </w:rPr>
        <w:t>)</w:t>
      </w:r>
      <w:r w:rsidR="00DB1187">
        <w:rPr>
          <w:color w:val="FF0000"/>
          <w:sz w:val="23"/>
          <w:szCs w:val="23"/>
        </w:rPr>
        <w:t xml:space="preserve"> </w:t>
      </w:r>
      <w:r w:rsidR="00560391">
        <w:rPr>
          <w:color w:val="FF0000"/>
          <w:sz w:val="23"/>
          <w:szCs w:val="23"/>
        </w:rPr>
        <w:t>extensions</w:t>
      </w:r>
      <w:r w:rsidR="007C76DC">
        <w:rPr>
          <w:color w:val="FF0000"/>
          <w:sz w:val="23"/>
          <w:szCs w:val="23"/>
        </w:rPr>
        <w:t xml:space="preserve"> sha</w:t>
      </w:r>
      <w:r w:rsidR="00BD5ADA">
        <w:rPr>
          <w:color w:val="FF0000"/>
          <w:sz w:val="23"/>
          <w:szCs w:val="23"/>
        </w:rPr>
        <w:t>ll comply with IEEE Std</w:t>
      </w:r>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Std</w:t>
      </w:r>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Std</w:t>
      </w:r>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IEEE Std</w:t>
      </w:r>
      <w:r w:rsidR="00C601BF">
        <w:rPr>
          <w:iCs/>
          <w:color w:val="FF0000"/>
          <w:sz w:val="23"/>
          <w:szCs w:val="23"/>
          <w:lang w:eastAsia="ja-JP"/>
        </w:rPr>
        <w:t xml:space="preserve"> 802.15.4 using 64-bit MAC addresses</w:t>
      </w:r>
      <w:r w:rsidRPr="00455E21">
        <w:rPr>
          <w:sz w:val="23"/>
          <w:szCs w:val="23"/>
          <w:lang w:eastAsia="zh-CN"/>
        </w:rPr>
        <w:br/>
      </w:r>
      <w:bookmarkStart w:id="7" w:name="__RefHeading__9708_1012863564"/>
      <w:bookmarkEnd w:id="7"/>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405E10DA" w:rsidR="00C53141" w:rsidRPr="00C601BF" w:rsidRDefault="00460F30" w:rsidP="00882F59">
      <w:pPr>
        <w:pStyle w:val="BodyText"/>
        <w:ind w:leftChars="200" w:left="480"/>
        <w:rPr>
          <w:iCs/>
          <w:color w:val="FF0000"/>
          <w:sz w:val="23"/>
          <w:szCs w:val="23"/>
          <w:lang w:val="en-GB" w:eastAsia="ja-JP"/>
        </w:rPr>
      </w:pPr>
      <w:r w:rsidRPr="00C601BF">
        <w:rPr>
          <w:iCs/>
          <w:color w:val="FF0000"/>
          <w:sz w:val="23"/>
          <w:szCs w:val="23"/>
          <w:lang w:val="en-GB"/>
        </w:rPr>
        <w:t xml:space="preserve">The </w:t>
      </w:r>
      <w:r w:rsidR="00961451" w:rsidRPr="00C601BF">
        <w:rPr>
          <w:iCs/>
          <w:color w:val="FF0000"/>
          <w:sz w:val="23"/>
          <w:szCs w:val="23"/>
          <w:lang w:val="en-GB"/>
        </w:rPr>
        <w:t xml:space="preserve">IEEE </w:t>
      </w:r>
      <w:r w:rsidR="00EB62AA" w:rsidRPr="00C601BF">
        <w:rPr>
          <w:iCs/>
          <w:color w:val="FF0000"/>
          <w:sz w:val="23"/>
          <w:szCs w:val="23"/>
          <w:lang w:val="en-GB"/>
        </w:rPr>
        <w:t>802.15.4</w:t>
      </w:r>
      <w:r w:rsidR="002B795F" w:rsidRPr="00C601BF">
        <w:rPr>
          <w:iCs/>
          <w:color w:val="FF0000"/>
          <w:sz w:val="23"/>
          <w:szCs w:val="23"/>
          <w:lang w:val="en-GB"/>
        </w:rPr>
        <w:t xml:space="preserve"> standard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472A7C">
        <w:rPr>
          <w:iCs/>
          <w:color w:val="FF0000"/>
          <w:sz w:val="23"/>
          <w:szCs w:val="23"/>
          <w:lang w:val="en-GB"/>
        </w:rPr>
        <w:t xml:space="preserve"> meet current User demand and tp</w:t>
      </w:r>
      <w:bookmarkStart w:id="8" w:name="_GoBack"/>
      <w:bookmarkEnd w:id="8"/>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5013B3">
        <w:rPr>
          <w:iCs/>
          <w:color w:val="FF0000"/>
          <w:sz w:val="23"/>
          <w:szCs w:val="23"/>
          <w:lang w:val="en-GB"/>
        </w:rPr>
        <w:t xml:space="preserve">The SECN extensions are unique in the existing standard </w:t>
      </w:r>
      <w:r w:rsidR="00586EF1">
        <w:rPr>
          <w:iCs/>
          <w:color w:val="FF0000"/>
          <w:sz w:val="23"/>
          <w:szCs w:val="23"/>
          <w:lang w:val="en-GB"/>
        </w:rPr>
        <w:t xml:space="preserve">which </w:t>
      </w:r>
      <w:r w:rsidR="005013B3">
        <w:rPr>
          <w:iCs/>
          <w:color w:val="FF0000"/>
          <w:sz w:val="23"/>
          <w:szCs w:val="23"/>
          <w:lang w:val="en-GB"/>
        </w:rPr>
        <w:t xml:space="preserve">is </w:t>
      </w:r>
      <w:r w:rsidR="00472A7C">
        <w:rPr>
          <w:iCs/>
          <w:color w:val="FF0000"/>
          <w:sz w:val="23"/>
          <w:szCs w:val="23"/>
          <w:lang w:val="en-GB"/>
        </w:rPr>
        <w:t xml:space="preserve">currently </w:t>
      </w:r>
      <w:r w:rsidR="005013B3">
        <w:rPr>
          <w:iCs/>
          <w:color w:val="FF0000"/>
          <w:sz w:val="23"/>
          <w:szCs w:val="23"/>
          <w:lang w:val="en-GB"/>
        </w:rPr>
        <w:t>limited to AES-128 encryption</w:t>
      </w:r>
      <w:r w:rsidR="00472A7C">
        <w:rPr>
          <w:iCs/>
          <w:color w:val="FF0000"/>
          <w:sz w:val="23"/>
          <w:szCs w:val="23"/>
          <w:lang w:val="en-GB"/>
        </w:rPr>
        <w:t xml:space="preserve"> or no security</w:t>
      </w:r>
      <w:r w:rsidR="005013B3">
        <w:rPr>
          <w:iCs/>
          <w:color w:val="FF0000"/>
          <w:sz w:val="23"/>
          <w:szCs w:val="23"/>
          <w:lang w:val="en-GB"/>
        </w:rPr>
        <w:t xml:space="preserve">.  </w:t>
      </w:r>
      <w:r w:rsidR="00CD04F7" w:rsidRPr="00C601BF">
        <w:rPr>
          <w:iCs/>
          <w:color w:val="FF0000"/>
          <w:sz w:val="23"/>
          <w:szCs w:val="23"/>
          <w:lang w:val="en-GB"/>
        </w:rPr>
        <w:t xml:space="preserve"> </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53CF6190" w14:textId="77777777" w:rsidR="000D6529" w:rsidRPr="00455E21" w:rsidRDefault="000D6529" w:rsidP="000D6529">
      <w:pPr>
        <w:pStyle w:val="LetteredList1"/>
        <w:numPr>
          <w:ilvl w:val="0"/>
          <w:numId w:val="9"/>
        </w:numPr>
        <w:rPr>
          <w:sz w:val="23"/>
          <w:szCs w:val="23"/>
        </w:rPr>
      </w:pPr>
      <w:r w:rsidRPr="00455E21">
        <w:rPr>
          <w:sz w:val="23"/>
          <w:szCs w:val="23"/>
        </w:rPr>
        <w:t>Demonstrated system feasibility.</w:t>
      </w:r>
    </w:p>
    <w:p w14:paraId="55DEA42F" w14:textId="0BBF5B2A" w:rsidR="0098123F" w:rsidRPr="003D10CE" w:rsidRDefault="005013B3" w:rsidP="00B77FD1">
      <w:pPr>
        <w:pStyle w:val="BodyText"/>
        <w:ind w:leftChars="300" w:left="720"/>
        <w:rPr>
          <w:iCs/>
          <w:color w:val="FF0000"/>
          <w:sz w:val="23"/>
          <w:szCs w:val="23"/>
          <w:lang w:val="en-GB"/>
        </w:rPr>
      </w:pPr>
      <w:r>
        <w:rPr>
          <w:iCs/>
          <w:color w:val="FF0000"/>
          <w:sz w:val="23"/>
          <w:szCs w:val="23"/>
          <w:lang w:val="en-GB"/>
        </w:rPr>
        <w:lastRenderedPageBreak/>
        <w:t xml:space="preserve">AES-256 is an existing security mode identified by the National Institute of Standards and Technology (NIST) </w:t>
      </w:r>
      <w:r w:rsidR="006415CD">
        <w:rPr>
          <w:iCs/>
          <w:color w:val="FF0000"/>
          <w:sz w:val="23"/>
          <w:szCs w:val="23"/>
          <w:lang w:val="en-GB"/>
        </w:rPr>
        <w:t>FIPS 197 for use in Smart Grid and related critical infrastructure deployments</w:t>
      </w:r>
      <w:r w:rsidR="002E0907">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7E52DA0"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r w:rsidR="008F5EF0" w:rsidRPr="008F5EF0">
        <w:rPr>
          <w:color w:val="FF0000"/>
          <w:sz w:val="23"/>
          <w:szCs w:val="23"/>
          <w:lang w:val="sk-SK" w:eastAsia="ja-JP"/>
        </w:rPr>
        <w:t>The proposed project does not affect the balance of costs between the infrastructure and attached stations.</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1AF5EBFC"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xml:space="preserve">; additionally use of this </w:t>
      </w:r>
      <w:r w:rsidR="00DD5060">
        <w:rPr>
          <w:rFonts w:ascii="Times New Roman" w:hAnsi="Times New Roman"/>
          <w:color w:val="FF0000"/>
          <w:sz w:val="23"/>
          <w:szCs w:val="23"/>
        </w:rPr>
        <w:t>amendment</w:t>
      </w:r>
      <w:r w:rsidR="00082DDA">
        <w:rPr>
          <w:rFonts w:ascii="Times New Roman" w:hAnsi="Times New Roman"/>
          <w:color w:val="FF0000"/>
          <w:sz w:val="23"/>
          <w:szCs w:val="23"/>
        </w:rPr>
        <w:t xml:space="preserve"> may reduce installation costs of IEEE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4A216DF7"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7A412B">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9E380" w14:textId="77777777" w:rsidR="003470E9" w:rsidRDefault="003470E9">
      <w:r>
        <w:separator/>
      </w:r>
    </w:p>
  </w:endnote>
  <w:endnote w:type="continuationSeparator" w:id="0">
    <w:p w14:paraId="719D29D7" w14:textId="77777777" w:rsidR="003470E9" w:rsidRDefault="003470E9">
      <w:r>
        <w:continuationSeparator/>
      </w:r>
    </w:p>
  </w:endnote>
  <w:endnote w:type="continuationNotice" w:id="1">
    <w:p w14:paraId="0397306A" w14:textId="77777777" w:rsidR="003470E9" w:rsidRDefault="00347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21747" w14:textId="77777777" w:rsidR="00A332ED" w:rsidRDefault="00A332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Don Sturek, Itron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2219" w14:textId="77777777" w:rsidR="003470E9" w:rsidRDefault="003470E9">
      <w:r>
        <w:separator/>
      </w:r>
    </w:p>
  </w:footnote>
  <w:footnote w:type="continuationSeparator" w:id="0">
    <w:p w14:paraId="277B1122" w14:textId="77777777" w:rsidR="003470E9" w:rsidRDefault="003470E9">
      <w:r>
        <w:continuationSeparator/>
      </w:r>
    </w:p>
  </w:footnote>
  <w:footnote w:type="continuationNotice" w:id="1">
    <w:p w14:paraId="1F996730" w14:textId="77777777" w:rsidR="003470E9" w:rsidRDefault="003470E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92D6" w14:textId="77777777" w:rsidR="00A332ED" w:rsidRDefault="00A332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10D0" w14:textId="233A07EB"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95C22">
      <w:rPr>
        <w:b/>
        <w:noProof/>
        <w:sz w:val="28"/>
        <w:lang w:eastAsia="ja-JP"/>
      </w:rPr>
      <w:t>January</w:t>
    </w:r>
    <w:r w:rsidR="00695C22">
      <w:rPr>
        <w:b/>
        <w:noProof/>
        <w:sz w:val="28"/>
      </w:rPr>
      <w:t>, 2018</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w:t>
    </w:r>
    <w:r w:rsidR="00A332ED">
      <w:rPr>
        <w:b/>
        <w:sz w:val="28"/>
        <w:lang w:val="de-DE"/>
      </w:rPr>
      <w:t>0040-01</w:t>
    </w:r>
    <w:r>
      <w:rPr>
        <w:b/>
        <w:sz w:val="28"/>
        <w:lang w:val="de-DE"/>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bordersDoNotSurroundHeader/>
  <w:bordersDoNotSurroundFooter/>
  <w:hideSpellingErrors/>
  <w:hideGrammaticalError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0E9"/>
    <w:rsid w:val="00347F10"/>
    <w:rsid w:val="00353660"/>
    <w:rsid w:val="00357398"/>
    <w:rsid w:val="003607BE"/>
    <w:rsid w:val="003701A4"/>
    <w:rsid w:val="00371A47"/>
    <w:rsid w:val="0037271A"/>
    <w:rsid w:val="003756FD"/>
    <w:rsid w:val="00377E08"/>
    <w:rsid w:val="00382ACD"/>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2A7C"/>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0391"/>
    <w:rsid w:val="005641C8"/>
    <w:rsid w:val="00564F71"/>
    <w:rsid w:val="005725D5"/>
    <w:rsid w:val="00572AD2"/>
    <w:rsid w:val="00581730"/>
    <w:rsid w:val="00584117"/>
    <w:rsid w:val="00586EF1"/>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5C22"/>
    <w:rsid w:val="00696707"/>
    <w:rsid w:val="006A0B73"/>
    <w:rsid w:val="006A1031"/>
    <w:rsid w:val="006A346A"/>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4C35"/>
    <w:rsid w:val="00CF50D8"/>
    <w:rsid w:val="00D066E2"/>
    <w:rsid w:val="00D07665"/>
    <w:rsid w:val="00D119C0"/>
    <w:rsid w:val="00D133BD"/>
    <w:rsid w:val="00D13FF4"/>
    <w:rsid w:val="00D1694A"/>
    <w:rsid w:val="00D328A4"/>
    <w:rsid w:val="00D35912"/>
    <w:rsid w:val="00D622E1"/>
    <w:rsid w:val="00D65A85"/>
    <w:rsid w:val="00D756BD"/>
    <w:rsid w:val="00D803BF"/>
    <w:rsid w:val="00D816F8"/>
    <w:rsid w:val="00D8352F"/>
    <w:rsid w:val="00D83BA5"/>
    <w:rsid w:val="00D91DC0"/>
    <w:rsid w:val="00DA393A"/>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62AA"/>
    <w:rsid w:val="00EB7294"/>
    <w:rsid w:val="00EC11AE"/>
    <w:rsid w:val="00EC46EE"/>
    <w:rsid w:val="00EC5A1F"/>
    <w:rsid w:val="00ED7F15"/>
    <w:rsid w:val="00EE12F0"/>
    <w:rsid w:val="00EE2379"/>
    <w:rsid w:val="00EE252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29A3-E482-CD49-8AA9-1670B4F1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3</TotalTime>
  <Pages>4</Pages>
  <Words>1069</Words>
  <Characters>6094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802.15.12 Draft CSD</vt:lpstr>
    </vt:vector>
  </TitlesOfParts>
  <Company>Kinney Consulting</Company>
  <LinksUpToDate>false</LinksUpToDate>
  <CharactersWithSpaces>7149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creator>Pat Kinney</dc:creator>
  <dc:description>15-15-0768-07</dc:description>
  <cp:lastModifiedBy>Sturek, Don</cp:lastModifiedBy>
  <cp:revision>2</cp:revision>
  <cp:lastPrinted>2010-05-04T14:56:00Z</cp:lastPrinted>
  <dcterms:created xsi:type="dcterms:W3CDTF">2018-01-18T17:36:00Z</dcterms:created>
  <dcterms:modified xsi:type="dcterms:W3CDTF">2018-01-18T17:36:00Z</dcterms:modified>
  <cp:category>15-15-0768-07-0llc</cp:category>
</cp:coreProperties>
</file>