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87E0" w14:textId="77777777" w:rsidR="001273A7" w:rsidRPr="001273A7" w:rsidRDefault="004339AD">
      <w:pPr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P802.15.xx</w:t>
      </w:r>
    </w:p>
    <w:p w14:paraId="20ED4A02" w14:textId="77777777" w:rsidR="001273A7" w:rsidRDefault="001273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DAF1" wp14:editId="6D2E395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1939F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6.6pt" to="88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3CF9F4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Submitter Email: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Type of Project: </w:t>
      </w:r>
      <w:r>
        <w:rPr>
          <w:rStyle w:val="fontstyle21"/>
        </w:rPr>
        <w:t>New IEEE 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PAR Request Date: </w:t>
      </w:r>
      <w:r w:rsidR="003A3C64">
        <w:rPr>
          <w:rStyle w:val="fontstyle21"/>
        </w:rPr>
        <w:t>9-</w:t>
      </w:r>
      <w:r w:rsidR="003A3C64">
        <w:rPr>
          <w:rStyle w:val="fontstyle21"/>
          <w:rFonts w:hint="eastAsia"/>
        </w:rPr>
        <w:t>March</w:t>
      </w:r>
      <w:r>
        <w:rPr>
          <w:rStyle w:val="fontstyle21"/>
        </w:rPr>
        <w:t>-2017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PAR Approval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PAR Expiration Date: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Status: </w:t>
      </w:r>
      <w:r>
        <w:rPr>
          <w:rStyle w:val="fontstyle21"/>
        </w:rPr>
        <w:t>Unapproved PAR, PAR for a New IEEE Standard</w:t>
      </w:r>
    </w:p>
    <w:p w14:paraId="204DED92" w14:textId="77777777" w:rsidR="001273A7" w:rsidRDefault="001273A7" w:rsidP="001273A7">
      <w:pPr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F775" wp14:editId="39D3FB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F27" id="Straight Connector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MakrE3Y&#10;AQAADQ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89FAB0A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1.1 Project Number: </w:t>
      </w:r>
      <w:r w:rsidR="00066691">
        <w:rPr>
          <w:rStyle w:val="fontstyle21"/>
        </w:rPr>
        <w:t>P802.15.xx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1.2 Type of Document: </w:t>
      </w:r>
      <w:r>
        <w:rPr>
          <w:rStyle w:val="fontstyle21"/>
        </w:rPr>
        <w:t>Standard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1.3 Life Cycle: </w:t>
      </w:r>
      <w:r>
        <w:rPr>
          <w:rStyle w:val="fontstyle21"/>
        </w:rPr>
        <w:t>Full Use</w:t>
      </w:r>
    </w:p>
    <w:p w14:paraId="507196E4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7C59E" wp14:editId="0644F0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55765" id="Straight Connector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0B69720" w14:textId="77777777" w:rsidR="009E44C1" w:rsidRDefault="001273A7" w:rsidP="009E44C1">
      <w:pPr>
        <w:rPr>
          <w:rStyle w:val="fontstyle01"/>
          <w:rFonts w:hint="eastAsia"/>
        </w:rPr>
      </w:pPr>
      <w:r>
        <w:rPr>
          <w:rStyle w:val="fontstyle01"/>
        </w:rPr>
        <w:t xml:space="preserve">2.1 Title: </w:t>
      </w:r>
    </w:p>
    <w:p w14:paraId="67D0687C" w14:textId="77777777" w:rsidR="00101B44" w:rsidRDefault="00E477AC" w:rsidP="0033686F">
      <w:pPr>
        <w:jc w:val="center"/>
        <w:rPr>
          <w:rStyle w:val="fontstyle21"/>
          <w:rFonts w:hint="eastAsia"/>
          <w:color w:val="FF0000"/>
        </w:rPr>
      </w:pPr>
      <w:bookmarkStart w:id="0" w:name="_Hlk497949314"/>
      <w:r w:rsidRPr="0033686F">
        <w:rPr>
          <w:rStyle w:val="fontstyle21"/>
          <w:color w:val="FF0000"/>
        </w:rPr>
        <w:t xml:space="preserve">Standard for </w:t>
      </w:r>
      <w:r w:rsidR="00DF4FD6" w:rsidRPr="0033686F">
        <w:rPr>
          <w:rStyle w:val="fontstyle21"/>
          <w:color w:val="FF0000"/>
        </w:rPr>
        <w:t>Vehicular OWC</w:t>
      </w:r>
      <w:r w:rsidRPr="0033686F">
        <w:rPr>
          <w:rStyle w:val="fontstyle21"/>
          <w:color w:val="FF0000"/>
        </w:rPr>
        <w:t xml:space="preserve"> Study Group</w:t>
      </w:r>
      <w:r w:rsidR="0033686F" w:rsidRPr="0033686F">
        <w:rPr>
          <w:rStyle w:val="fontstyle21"/>
          <w:rFonts w:hint="eastAsia"/>
          <w:color w:val="FF0000"/>
        </w:rPr>
        <w:t xml:space="preserve"> </w:t>
      </w:r>
    </w:p>
    <w:bookmarkEnd w:id="0"/>
    <w:p w14:paraId="1B25E84C" w14:textId="77777777" w:rsidR="001273A7" w:rsidRDefault="001273A7" w:rsidP="001273A7">
      <w:pPr>
        <w:rPr>
          <w:rFonts w:ascii="Times-Roman" w:hAnsi="Times-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7B1DC" wp14:editId="76CF0B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DD1E6" id="Straight Connector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4D750B" w14:textId="77777777" w:rsidR="001273A7" w:rsidRDefault="001273A7" w:rsidP="001273A7">
      <w:pPr>
        <w:rPr>
          <w:rStyle w:val="fontstyle21"/>
          <w:rFonts w:hint="eastAsia"/>
        </w:rPr>
      </w:pPr>
      <w:r>
        <w:rPr>
          <w:rStyle w:val="fontstyle01"/>
        </w:rPr>
        <w:t xml:space="preserve">3.1 Working Group: </w:t>
      </w:r>
      <w:r>
        <w:rPr>
          <w:rStyle w:val="fontstyle21"/>
        </w:rPr>
        <w:t>Wireless Personal Area Network (WPAN) Working Group (C/LM/WG802.15)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Robert </w:t>
      </w:r>
      <w:proofErr w:type="spellStart"/>
      <w:r>
        <w:rPr>
          <w:rStyle w:val="fontstyle21"/>
        </w:rPr>
        <w:t>Heile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bheile@ieee.org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781-929-4832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Working Group Vice-Chair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>PATRICK KINNEY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pat.kinney@kinneyconsultingllc.com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847-960-3715</w:t>
      </w:r>
    </w:p>
    <w:p w14:paraId="6E8FDAC5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09222" wp14:editId="4B231F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A784" id="Straight Connector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FC8A51D" w14:textId="77777777" w:rsidR="001273A7" w:rsidRPr="001273A7" w:rsidRDefault="001273A7" w:rsidP="001273A7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Style w:val="fontstyle01"/>
        </w:rPr>
        <w:t xml:space="preserve">3.2 Sponsoring Society and Committee: </w:t>
      </w:r>
      <w:r>
        <w:rPr>
          <w:rStyle w:val="fontstyle21"/>
        </w:rPr>
        <w:t>IEEE Computer Society/LAN/MAN Standards Committee (C/LM)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Sponsor Chair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Paul </w:t>
      </w:r>
      <w:proofErr w:type="spellStart"/>
      <w:r>
        <w:rPr>
          <w:rStyle w:val="fontstyle21"/>
        </w:rPr>
        <w:t>Nikolich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p.nikolich@ieee.org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8572050050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Contact Information for Standards Representative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Name: </w:t>
      </w:r>
      <w:r>
        <w:rPr>
          <w:rStyle w:val="fontstyle21"/>
        </w:rPr>
        <w:t xml:space="preserve">James </w:t>
      </w:r>
      <w:proofErr w:type="spellStart"/>
      <w:r>
        <w:rPr>
          <w:rStyle w:val="fontstyle21"/>
        </w:rPr>
        <w:t>Gilb</w:t>
      </w:r>
      <w:proofErr w:type="spellEnd"/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Email Address: </w:t>
      </w:r>
      <w:r>
        <w:rPr>
          <w:rStyle w:val="fontstyle21"/>
        </w:rPr>
        <w:t>gilb@ieee.org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Phone: </w:t>
      </w:r>
      <w:r>
        <w:rPr>
          <w:rStyle w:val="fontstyle21"/>
        </w:rPr>
        <w:t>858-229-4822</w:t>
      </w:r>
    </w:p>
    <w:p w14:paraId="6F731296" w14:textId="77777777" w:rsid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E7882" wp14:editId="17E1D8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BC820" id="Straight Connector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2cZ0+NgB&#10;AAAN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9D0884" w14:textId="4DC3261E" w:rsidR="001273A7" w:rsidRDefault="001273A7" w:rsidP="001273A7">
      <w:r>
        <w:rPr>
          <w:rStyle w:val="fontstyle01"/>
        </w:rPr>
        <w:t xml:space="preserve">4.1 Type of Ballot: </w:t>
      </w:r>
      <w:r>
        <w:rPr>
          <w:rStyle w:val="fontstyle21"/>
        </w:rPr>
        <w:t>Individual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4.2 Expected Date of submission of draft to the IEEE-SA for Initial Sponsor Ballot: </w:t>
      </w:r>
      <w:r w:rsidR="00187402">
        <w:rPr>
          <w:rStyle w:val="fontstyle21"/>
          <w:color w:val="FF0000"/>
        </w:rPr>
        <w:t>???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4.3 Projected Completion Date for Submittal to </w:t>
      </w:r>
      <w:proofErr w:type="spellStart"/>
      <w:r>
        <w:rPr>
          <w:rStyle w:val="fontstyle01"/>
        </w:rPr>
        <w:t>RevCom</w:t>
      </w:r>
      <w:proofErr w:type="spellEnd"/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Note: Usual minimum time between initial sponsor ballot and submission to </w:t>
      </w:r>
      <w:proofErr w:type="spellStart"/>
      <w:r>
        <w:rPr>
          <w:rStyle w:val="fontstyle01"/>
        </w:rPr>
        <w:t>Revcom</w:t>
      </w:r>
      <w:proofErr w:type="spellEnd"/>
      <w:r>
        <w:rPr>
          <w:rStyle w:val="fontstyle01"/>
        </w:rPr>
        <w:t xml:space="preserve"> is 6 months.</w:t>
      </w:r>
      <w:proofErr w:type="gramStart"/>
      <w:r>
        <w:rPr>
          <w:rStyle w:val="fontstyle01"/>
        </w:rPr>
        <w:t xml:space="preserve">: </w:t>
      </w:r>
      <w:r w:rsidR="00187402">
        <w:rPr>
          <w:rStyle w:val="fontstyle21"/>
          <w:color w:val="FF0000"/>
        </w:rPr>
        <w:t>???</w:t>
      </w:r>
      <w:proofErr w:type="gramEnd"/>
    </w:p>
    <w:p w14:paraId="1F5C8BE4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FBA27" wp14:editId="7DD550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D42" id="Straight Connector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7A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sgeJyzd0VNC&#10;oY9DYnvvHDnokVGSnBpDbAmwdwe8RDEcMMueFNr8JUFsKu6eF3dhSkzS5uau2dTrDWfymqtuwIAx&#10;fQRvWf7puNEuCxetOH2KiQ6j0mtJ3jaOjdTyXb2pS1n0RveP2picLMMDe4PsJOja09Tk5onhRRVF&#10;xtFmljSLKH/pbGDm/wqKbKG2m/mAPJA3TiEluHTlNY6qM0xRBwvw0tmfgJf6DIUyrH8DXhDlZO/S&#10;Arbaefxd2zcr1Fx/dWDWnS149v25XG+xhqauOHd5IXmsX8YFfnvHu58A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UyJOwN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-Roman" w:hAnsi="Times-Roman" w:hint="eastAsia"/>
          <w:sz w:val="20"/>
          <w:szCs w:val="20"/>
        </w:rPr>
        <w:tab/>
      </w:r>
    </w:p>
    <w:p w14:paraId="3C6F7ECC" w14:textId="00C873F3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lastRenderedPageBreak/>
        <w:t xml:space="preserve">5.1 Approximate number of people expected to be actively involved in the development of this project: </w:t>
      </w:r>
      <w:r w:rsidR="0033686F">
        <w:rPr>
          <w:rStyle w:val="fontstyle21"/>
        </w:rPr>
        <w:t>3</w:t>
      </w:r>
      <w:r>
        <w:rPr>
          <w:rStyle w:val="fontstyle21"/>
        </w:rPr>
        <w:t>0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5.2 Scope: </w:t>
      </w:r>
      <w:r>
        <w:rPr>
          <w:rStyle w:val="fontstyle21"/>
        </w:rPr>
        <w:t>This standard defines a Physical (PHY) and Media Access Control (MAC) layer using light wavelengths</w:t>
      </w:r>
      <w:r w:rsidR="0049525D">
        <w:rPr>
          <w:rStyle w:val="fontstyle21"/>
        </w:rPr>
        <w:t xml:space="preserve"> </w:t>
      </w:r>
      <w:r w:rsidRPr="002C4795">
        <w:rPr>
          <w:rStyle w:val="fontstyle21"/>
          <w:color w:val="FF0000"/>
        </w:rPr>
        <w:t>from 10,000 nm to 190 nm</w:t>
      </w:r>
      <w:r w:rsidR="002C4795" w:rsidRPr="002C4795">
        <w:rPr>
          <w:rStyle w:val="fontstyle21"/>
          <w:color w:val="FF0000"/>
        </w:rPr>
        <w:t xml:space="preserve"> (VLC to NIR)</w:t>
      </w:r>
      <w:r w:rsidR="0049525D" w:rsidRPr="002C4795">
        <w:rPr>
          <w:rFonts w:ascii="Times-Roman" w:hAnsi="Times-Roman"/>
          <w:color w:val="FF0000"/>
          <w:sz w:val="20"/>
          <w:szCs w:val="20"/>
        </w:rPr>
        <w:t xml:space="preserve"> </w:t>
      </w:r>
      <w:r w:rsidR="00195B7C" w:rsidRPr="00195B7C">
        <w:rPr>
          <w:rFonts w:ascii="Times-Roman" w:hAnsi="Times-Roman"/>
          <w:color w:val="00B050"/>
          <w:sz w:val="20"/>
          <w:szCs w:val="20"/>
        </w:rPr>
        <w:t xml:space="preserve">with optional of laser technology </w:t>
      </w:r>
      <w:r>
        <w:rPr>
          <w:rStyle w:val="fontstyle21"/>
        </w:rPr>
        <w:t xml:space="preserve">in optically transparent media for </w:t>
      </w:r>
      <w:r w:rsidR="003A2888" w:rsidRPr="003A2888">
        <w:rPr>
          <w:rStyle w:val="fontstyle21"/>
          <w:color w:val="00B0F0"/>
        </w:rPr>
        <w:t>optical camera communications</w:t>
      </w:r>
      <w:r w:rsidRPr="003A2888">
        <w:rPr>
          <w:rStyle w:val="fontstyle21"/>
          <w:color w:val="00B050"/>
        </w:rPr>
        <w:t xml:space="preserve">. </w:t>
      </w:r>
      <w:r>
        <w:rPr>
          <w:rStyle w:val="fontstyle21"/>
        </w:rPr>
        <w:t xml:space="preserve">The standard </w:t>
      </w:r>
      <w:proofErr w:type="gramStart"/>
      <w:r>
        <w:rPr>
          <w:rStyle w:val="fontstyle21"/>
        </w:rPr>
        <w:t>is capable of del</w:t>
      </w:r>
      <w:r w:rsidR="002C4795">
        <w:rPr>
          <w:rStyle w:val="fontstyle21"/>
        </w:rPr>
        <w:t>ivering</w:t>
      </w:r>
      <w:proofErr w:type="gramEnd"/>
      <w:r w:rsidR="002C4795">
        <w:rPr>
          <w:rStyle w:val="fontstyle21"/>
        </w:rPr>
        <w:t xml:space="preserve"> data </w:t>
      </w:r>
      <w:r w:rsidR="002C4795" w:rsidRPr="002C4795">
        <w:rPr>
          <w:rStyle w:val="fontstyle21"/>
          <w:color w:val="FF0000"/>
        </w:rPr>
        <w:t xml:space="preserve">rates </w:t>
      </w:r>
      <w:r w:rsidR="002C4795" w:rsidRPr="0033686F">
        <w:rPr>
          <w:rStyle w:val="fontstyle21"/>
          <w:color w:val="FF0000"/>
        </w:rPr>
        <w:t xml:space="preserve">between </w:t>
      </w:r>
      <w:r w:rsidR="002C4795" w:rsidRPr="00F53461">
        <w:rPr>
          <w:rStyle w:val="fontstyle21"/>
          <w:color w:val="00B0F0"/>
        </w:rPr>
        <w:t xml:space="preserve">10 bps </w:t>
      </w:r>
      <w:r w:rsidRPr="0033686F">
        <w:rPr>
          <w:rStyle w:val="fontstyle21"/>
          <w:color w:val="FF0000"/>
        </w:rPr>
        <w:t xml:space="preserve">and </w:t>
      </w:r>
      <w:r w:rsidR="002C4795" w:rsidRPr="0033686F">
        <w:rPr>
          <w:rStyle w:val="fontstyle21"/>
          <w:color w:val="FF0000"/>
        </w:rPr>
        <w:t>1</w:t>
      </w:r>
      <w:r w:rsidR="0028041C" w:rsidRPr="0033686F">
        <w:rPr>
          <w:rStyle w:val="fontstyle21"/>
          <w:color w:val="FF0000"/>
        </w:rPr>
        <w:t>00</w:t>
      </w:r>
      <w:r w:rsidR="002C4795" w:rsidRPr="0033686F">
        <w:rPr>
          <w:rStyle w:val="fontstyle21"/>
          <w:color w:val="FF0000"/>
        </w:rPr>
        <w:t xml:space="preserve"> Mbit/s</w:t>
      </w:r>
      <w:r w:rsidR="00BD2E06">
        <w:rPr>
          <w:rStyle w:val="fontstyle21"/>
          <w:color w:val="FF0000"/>
        </w:rPr>
        <w:t xml:space="preserve"> for OCC and </w:t>
      </w:r>
      <w:r w:rsidR="00BD2E06" w:rsidRPr="0033686F">
        <w:rPr>
          <w:rStyle w:val="fontstyle21"/>
          <w:color w:val="FF0000"/>
        </w:rPr>
        <w:t xml:space="preserve">between </w:t>
      </w:r>
      <w:r w:rsidR="00BD2E06" w:rsidRPr="00F53461">
        <w:rPr>
          <w:rStyle w:val="fontstyle21"/>
          <w:color w:val="00B0F0"/>
        </w:rPr>
        <w:t>10</w:t>
      </w:r>
      <w:r w:rsidR="00BD2E06">
        <w:rPr>
          <w:rStyle w:val="fontstyle21"/>
          <w:color w:val="00B0F0"/>
        </w:rPr>
        <w:t>0 Mbit/s</w:t>
      </w:r>
      <w:r w:rsidR="00BD2E06" w:rsidRPr="00F53461">
        <w:rPr>
          <w:rStyle w:val="fontstyle21"/>
          <w:color w:val="00B0F0"/>
        </w:rPr>
        <w:t xml:space="preserve"> </w:t>
      </w:r>
      <w:r w:rsidR="00BD2E06" w:rsidRPr="0033686F">
        <w:rPr>
          <w:rStyle w:val="fontstyle21"/>
          <w:color w:val="FF0000"/>
        </w:rPr>
        <w:t xml:space="preserve">and </w:t>
      </w:r>
      <w:r w:rsidR="00BD2E06">
        <w:rPr>
          <w:rStyle w:val="fontstyle21"/>
          <w:color w:val="FF0000"/>
        </w:rPr>
        <w:t>1</w:t>
      </w:r>
      <w:r w:rsidR="00187402">
        <w:rPr>
          <w:rStyle w:val="fontstyle21"/>
          <w:color w:val="FF0000"/>
        </w:rPr>
        <w:t>0</w:t>
      </w:r>
      <w:r w:rsidR="00BD2E06">
        <w:rPr>
          <w:rStyle w:val="fontstyle21"/>
          <w:color w:val="FF0000"/>
        </w:rPr>
        <w:t xml:space="preserve"> </w:t>
      </w:r>
      <w:r w:rsidR="00187402">
        <w:rPr>
          <w:rStyle w:val="fontstyle21"/>
          <w:rFonts w:hint="eastAsia"/>
          <w:color w:val="FF0000"/>
        </w:rPr>
        <w:t>G</w:t>
      </w:r>
      <w:r w:rsidR="00BD2E06" w:rsidRPr="0033686F">
        <w:rPr>
          <w:rStyle w:val="fontstyle21"/>
          <w:color w:val="FF0000"/>
        </w:rPr>
        <w:t>bit/s</w:t>
      </w:r>
      <w:r w:rsidR="00BD2E06">
        <w:rPr>
          <w:rStyle w:val="fontstyle21"/>
          <w:color w:val="FF0000"/>
        </w:rPr>
        <w:t xml:space="preserve"> for </w:t>
      </w:r>
      <w:proofErr w:type="spellStart"/>
      <w:r w:rsidR="00BD2E06">
        <w:rPr>
          <w:rStyle w:val="fontstyle21"/>
          <w:color w:val="FF0000"/>
        </w:rPr>
        <w:t>LiFi</w:t>
      </w:r>
      <w:proofErr w:type="spellEnd"/>
      <w:r>
        <w:rPr>
          <w:rStyle w:val="fontstyle21"/>
        </w:rPr>
        <w:t>. It is designed for point to point and point to multi point communications in both non-coordin</w:t>
      </w:r>
      <w:r w:rsidR="00627325">
        <w:rPr>
          <w:rStyle w:val="fontstyle21"/>
        </w:rPr>
        <w:t>ated and coordinated topologies</w:t>
      </w:r>
      <w:r>
        <w:rPr>
          <w:rStyle w:val="fontstyle21"/>
        </w:rPr>
        <w:t xml:space="preserve">. </w:t>
      </w:r>
      <w:r w:rsidRPr="00CB398D">
        <w:rPr>
          <w:rStyle w:val="fontstyle21"/>
          <w:color w:val="FF0000"/>
        </w:rPr>
        <w:t>The standard includes adaptation to</w:t>
      </w:r>
      <w:r w:rsidR="0049525D" w:rsidRPr="00CB398D">
        <w:rPr>
          <w:rFonts w:ascii="Times-Roman" w:hAnsi="Times-Roman"/>
          <w:color w:val="FF0000"/>
          <w:sz w:val="20"/>
          <w:szCs w:val="20"/>
        </w:rPr>
        <w:t xml:space="preserve"> </w:t>
      </w:r>
      <w:r w:rsidRPr="00CB398D">
        <w:rPr>
          <w:rStyle w:val="fontstyle21"/>
          <w:color w:val="FF0000"/>
        </w:rPr>
        <w:t>varying channel conditions and maintaining connectivity during mobility</w:t>
      </w:r>
      <w:r w:rsidR="00627325" w:rsidRPr="00CB398D">
        <w:rPr>
          <w:rStyle w:val="fontstyle21"/>
          <w:color w:val="FF0000"/>
        </w:rPr>
        <w:t xml:space="preserve"> (</w:t>
      </w:r>
      <w:commentRangeStart w:id="1"/>
      <w:r w:rsidR="003A3C64">
        <w:rPr>
          <w:rFonts w:ascii="Times New Roman" w:hAnsi="Times New Roman" w:cs="Times New Roman"/>
          <w:color w:val="FF0000"/>
          <w:sz w:val="20"/>
          <w:szCs w:val="20"/>
        </w:rPr>
        <w:t>v</w:t>
      </w:r>
      <w:r w:rsidR="00434C90" w:rsidRPr="003A3C64">
        <w:rPr>
          <w:rFonts w:ascii="Times New Roman" w:hAnsi="Times New Roman" w:cs="Times New Roman"/>
          <w:color w:val="FF0000"/>
          <w:sz w:val="20"/>
          <w:szCs w:val="20"/>
        </w:rPr>
        <w:t xml:space="preserve">ehicular </w:t>
      </w:r>
      <w:r w:rsidR="00627325" w:rsidRPr="003A3C64">
        <w:rPr>
          <w:rStyle w:val="fontstyle21"/>
          <w:color w:val="FF0000"/>
        </w:rPr>
        <w:t xml:space="preserve">speed </w:t>
      </w:r>
      <w:r w:rsidR="00B86039" w:rsidRPr="003A3C64">
        <w:rPr>
          <w:rStyle w:val="fontstyle21"/>
          <w:color w:val="FF0000"/>
        </w:rPr>
        <w:t xml:space="preserve">up to </w:t>
      </w:r>
      <w:r w:rsidR="00187402">
        <w:rPr>
          <w:rStyle w:val="fontstyle21"/>
          <w:color w:val="FF0000"/>
        </w:rPr>
        <w:t>11</w:t>
      </w:r>
      <w:r w:rsidR="00627325" w:rsidRPr="003A3C64">
        <w:rPr>
          <w:rStyle w:val="fontstyle21"/>
          <w:color w:val="FF0000"/>
        </w:rPr>
        <w:t>0</w:t>
      </w:r>
      <w:r w:rsidR="003A2888">
        <w:rPr>
          <w:rStyle w:val="fontstyle21"/>
          <w:color w:val="FF0000"/>
        </w:rPr>
        <w:t xml:space="preserve"> </w:t>
      </w:r>
      <w:r w:rsidR="00627325" w:rsidRPr="003A3C64">
        <w:rPr>
          <w:rStyle w:val="fontstyle21"/>
          <w:color w:val="FF0000"/>
        </w:rPr>
        <w:t>km/h</w:t>
      </w:r>
      <w:commentRangeEnd w:id="1"/>
      <w:r w:rsidR="00BD45DC">
        <w:rPr>
          <w:rStyle w:val="a7"/>
        </w:rPr>
        <w:commentReference w:id="1"/>
      </w:r>
      <w:r w:rsidR="00627325" w:rsidRPr="003A3C64">
        <w:rPr>
          <w:rStyle w:val="fontstyle21"/>
          <w:color w:val="FF0000"/>
        </w:rPr>
        <w:t>)</w:t>
      </w:r>
      <w:r w:rsidR="00CB398D" w:rsidRPr="003A3C64">
        <w:rPr>
          <w:rStyle w:val="fontstyle21"/>
          <w:color w:val="FF0000"/>
        </w:rPr>
        <w:t>,</w:t>
      </w:r>
      <w:r w:rsidR="00CB398D" w:rsidRPr="00CB398D">
        <w:rPr>
          <w:rStyle w:val="fontstyle21"/>
          <w:color w:val="FF0000"/>
        </w:rPr>
        <w:t xml:space="preserve"> flicker</w:t>
      </w:r>
      <w:r w:rsidR="00097780">
        <w:t xml:space="preserve"> </w:t>
      </w:r>
      <w:r w:rsidR="00097780" w:rsidRPr="00097780">
        <w:rPr>
          <w:rStyle w:val="fontstyle21"/>
          <w:color w:val="00B050"/>
        </w:rPr>
        <w:t>mitigation</w:t>
      </w:r>
      <w:r w:rsidR="00CB398D" w:rsidRPr="00CB398D">
        <w:rPr>
          <w:rStyle w:val="fontstyle21"/>
          <w:color w:val="FF0000"/>
        </w:rPr>
        <w:t>, MIMO, RF co-</w:t>
      </w:r>
      <w:r w:rsidR="00195B7C" w:rsidRPr="00195B7C">
        <w:rPr>
          <w:rStyle w:val="fontstyle21"/>
          <w:color w:val="00B050"/>
        </w:rPr>
        <w:t>existence</w:t>
      </w:r>
      <w:r w:rsidR="00195B7C">
        <w:rPr>
          <w:rStyle w:val="fontstyle21"/>
          <w:color w:val="FF0000"/>
        </w:rPr>
        <w:t xml:space="preserve">, </w:t>
      </w:r>
      <w:r w:rsidR="00195B7C" w:rsidRPr="0028130B">
        <w:rPr>
          <w:rStyle w:val="fontstyle21"/>
          <w:color w:val="00B050"/>
          <w:u w:val="single"/>
        </w:rPr>
        <w:t>long communication range</w:t>
      </w:r>
      <w:r w:rsidR="00195B7C" w:rsidRPr="00195B7C">
        <w:rPr>
          <w:rStyle w:val="fontstyle21"/>
          <w:color w:val="00B050"/>
        </w:rPr>
        <w:t xml:space="preserve"> (up</w:t>
      </w:r>
      <w:r w:rsidR="00195B7C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 xml:space="preserve">to </w:t>
      </w:r>
      <w:r w:rsidR="00187402">
        <w:rPr>
          <w:rStyle w:val="fontstyle21"/>
          <w:color w:val="00B050"/>
        </w:rPr>
        <w:t>2</w:t>
      </w:r>
      <w:commentRangeStart w:id="2"/>
      <w:r w:rsidR="00195B7C" w:rsidRPr="00195B7C">
        <w:rPr>
          <w:rStyle w:val="fontstyle21"/>
          <w:color w:val="00B050"/>
        </w:rPr>
        <w:t>00</w:t>
      </w:r>
      <w:r w:rsidR="003A2888">
        <w:rPr>
          <w:rStyle w:val="fontstyle21"/>
          <w:color w:val="00B050"/>
        </w:rPr>
        <w:t xml:space="preserve"> </w:t>
      </w:r>
      <w:r w:rsidR="00195B7C" w:rsidRPr="00195B7C">
        <w:rPr>
          <w:rStyle w:val="fontstyle21"/>
          <w:color w:val="00B050"/>
        </w:rPr>
        <w:t>m</w:t>
      </w:r>
      <w:commentRangeEnd w:id="2"/>
      <w:r w:rsidR="00BD45DC">
        <w:rPr>
          <w:rStyle w:val="a7"/>
        </w:rPr>
        <w:commentReference w:id="2"/>
      </w:r>
      <w:r w:rsidR="00195B7C" w:rsidRPr="00195B7C">
        <w:rPr>
          <w:rStyle w:val="fontstyle21"/>
          <w:color w:val="00B050"/>
        </w:rPr>
        <w:t>)</w:t>
      </w:r>
      <w:r>
        <w:rPr>
          <w:rStyle w:val="fontstyle21"/>
        </w:rPr>
        <w:t>. The standard a</w:t>
      </w:r>
      <w:r w:rsidR="0049525D">
        <w:rPr>
          <w:rStyle w:val="fontstyle21"/>
        </w:rPr>
        <w:t xml:space="preserve">dheres to applicable eye safety </w:t>
      </w:r>
      <w:r>
        <w:rPr>
          <w:rStyle w:val="fontstyle21"/>
        </w:rPr>
        <w:t>regulations. The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standard may include MIMO, relaying, and mechanisms enabling heterogeneous operation with existing </w:t>
      </w:r>
      <w:r w:rsidR="00FC5AEE">
        <w:rPr>
          <w:rStyle w:val="fontstyle21"/>
        </w:rPr>
        <w:t xml:space="preserve">Radio </w:t>
      </w:r>
      <w:proofErr w:type="gramStart"/>
      <w:r w:rsidR="00FC5AEE">
        <w:rPr>
          <w:rStyle w:val="fontstyle21"/>
        </w:rPr>
        <w:t>Frequency(</w:t>
      </w:r>
      <w:commentRangeStart w:id="3"/>
      <w:proofErr w:type="gramEnd"/>
      <w:r>
        <w:rPr>
          <w:rStyle w:val="fontstyle21"/>
        </w:rPr>
        <w:t>RF</w:t>
      </w:r>
      <w:commentRangeEnd w:id="3"/>
      <w:r w:rsidR="00C55D0E">
        <w:rPr>
          <w:rStyle w:val="a7"/>
        </w:rPr>
        <w:commentReference w:id="3"/>
      </w:r>
      <w:r w:rsidR="00FC5AEE">
        <w:rPr>
          <w:rStyle w:val="fontstyle21"/>
        </w:rPr>
        <w:t>)</w:t>
      </w:r>
      <w:r>
        <w:rPr>
          <w:rStyle w:val="fontstyle21"/>
        </w:rPr>
        <w:t xml:space="preserve"> wireless data communications</w:t>
      </w:r>
      <w:r w:rsidR="0049525D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standards.</w:t>
      </w:r>
    </w:p>
    <w:p w14:paraId="1C603134" w14:textId="3EAF1F09" w:rsidR="001273A7" w:rsidRDefault="001273A7" w:rsidP="0028130B">
      <w:pPr>
        <w:tabs>
          <w:tab w:val="right" w:pos="9360"/>
        </w:tabs>
        <w:jc w:val="both"/>
        <w:rPr>
          <w:rStyle w:val="fontstyle21"/>
          <w:rFonts w:hint="eastAsia"/>
        </w:rPr>
      </w:pPr>
      <w:r>
        <w:rPr>
          <w:rStyle w:val="fontstyle01"/>
        </w:rPr>
        <w:t xml:space="preserve">5.3 Is the completion of this standard dependent upon the completion of another standard: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5.4 Purpose: </w:t>
      </w:r>
      <w:r>
        <w:rPr>
          <w:rStyle w:val="fontstyle21"/>
        </w:rPr>
        <w:t>This purpose of this standard is to utilize</w:t>
      </w:r>
      <w:r w:rsidR="003A2888">
        <w:rPr>
          <w:rStyle w:val="fontstyle21"/>
        </w:rPr>
        <w:t xml:space="preserve"> </w:t>
      </w:r>
      <w:r w:rsidR="00BD2E06" w:rsidRPr="00BD2E06">
        <w:rPr>
          <w:rStyle w:val="fontstyle21"/>
          <w:color w:val="FF0000"/>
        </w:rPr>
        <w:t>hybrid OCC-LiFi</w:t>
      </w:r>
      <w:r w:rsidRPr="00BD2E06">
        <w:rPr>
          <w:rStyle w:val="fontstyle21"/>
          <w:color w:val="FF0000"/>
        </w:rPr>
        <w:t xml:space="preserve">, </w:t>
      </w:r>
      <w:r>
        <w:rPr>
          <w:rStyle w:val="fontstyle21"/>
        </w:rPr>
        <w:t>to provide a global solution initially targeting industrial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applications requiring, secure, high performance,</w:t>
      </w:r>
      <w:r w:rsidR="0069587E">
        <w:rPr>
          <w:rStyle w:val="fontstyle21"/>
        </w:rPr>
        <w:t xml:space="preserve"> </w:t>
      </w:r>
      <w:r w:rsidR="0069587E" w:rsidRPr="0033686F">
        <w:rPr>
          <w:rStyle w:val="fontstyle21"/>
          <w:color w:val="00B050"/>
          <w:u w:val="single"/>
        </w:rPr>
        <w:t xml:space="preserve">long range optical </w:t>
      </w:r>
      <w:r w:rsidR="003A2888" w:rsidRPr="0033686F">
        <w:rPr>
          <w:rStyle w:val="fontstyle21"/>
          <w:color w:val="00B050"/>
          <w:u w:val="single"/>
        </w:rPr>
        <w:t xml:space="preserve">camera </w:t>
      </w:r>
      <w:r w:rsidR="0069587E" w:rsidRPr="0033686F">
        <w:rPr>
          <w:rStyle w:val="fontstyle21"/>
          <w:color w:val="00B050"/>
          <w:u w:val="single"/>
        </w:rPr>
        <w:t>communication</w:t>
      </w:r>
      <w:r w:rsidR="0069587E" w:rsidRPr="0033686F">
        <w:rPr>
          <w:rStyle w:val="fontstyle21"/>
          <w:color w:val="00B050"/>
        </w:rPr>
        <w:t xml:space="preserve"> </w:t>
      </w:r>
      <w:r w:rsidR="0069587E" w:rsidRPr="0069587E">
        <w:rPr>
          <w:rStyle w:val="fontstyle21"/>
          <w:color w:val="00B050"/>
        </w:rPr>
        <w:t>(up t</w:t>
      </w:r>
      <w:r w:rsidR="0069587E" w:rsidRPr="0069587E">
        <w:rPr>
          <w:rStyle w:val="fontstyle21"/>
          <w:rFonts w:hint="eastAsia"/>
          <w:color w:val="00B050"/>
        </w:rPr>
        <w:t>o</w:t>
      </w:r>
      <w:r w:rsidR="0069587E" w:rsidRPr="0069587E">
        <w:rPr>
          <w:rStyle w:val="fontstyle21"/>
          <w:color w:val="00B050"/>
        </w:rPr>
        <w:t xml:space="preserve"> </w:t>
      </w:r>
      <w:r w:rsidR="00FC5AEE">
        <w:rPr>
          <w:rStyle w:val="fontstyle21"/>
          <w:color w:val="00B050"/>
        </w:rPr>
        <w:t>2</w:t>
      </w:r>
      <w:commentRangeStart w:id="4"/>
      <w:r w:rsidR="0069587E" w:rsidRPr="0069587E">
        <w:rPr>
          <w:rStyle w:val="fontstyle21"/>
          <w:color w:val="00B050"/>
        </w:rPr>
        <w:t>00m</w:t>
      </w:r>
      <w:commentRangeEnd w:id="4"/>
      <w:r w:rsidR="00F24750">
        <w:rPr>
          <w:rStyle w:val="a7"/>
        </w:rPr>
        <w:commentReference w:id="4"/>
      </w:r>
      <w:r w:rsidR="0069587E" w:rsidRPr="0069587E">
        <w:rPr>
          <w:rStyle w:val="fontstyle21"/>
          <w:color w:val="00B050"/>
        </w:rPr>
        <w:t>)</w:t>
      </w:r>
      <w:r w:rsidR="0069587E">
        <w:rPr>
          <w:rStyle w:val="fontstyle21"/>
        </w:rPr>
        <w:t>,</w:t>
      </w:r>
      <w:r w:rsidR="00BD2E06">
        <w:rPr>
          <w:rStyle w:val="fontstyle21"/>
        </w:rPr>
        <w:t xml:space="preserve"> </w:t>
      </w:r>
      <w:r w:rsidR="00BD2E06" w:rsidRPr="00BD2E06">
        <w:rPr>
          <w:rStyle w:val="fontstyle21"/>
          <w:color w:val="FF0000"/>
        </w:rPr>
        <w:t xml:space="preserve">high-speed </w:t>
      </w:r>
      <w:proofErr w:type="spellStart"/>
      <w:r w:rsidR="00BD2E06" w:rsidRPr="00BD2E06">
        <w:rPr>
          <w:rStyle w:val="fontstyle21"/>
          <w:color w:val="FF0000"/>
        </w:rPr>
        <w:t>LiFi</w:t>
      </w:r>
      <w:proofErr w:type="spellEnd"/>
      <w:r w:rsidR="00BD2E06" w:rsidRPr="00BD2E06">
        <w:rPr>
          <w:rStyle w:val="fontstyle21"/>
          <w:color w:val="FF0000"/>
        </w:rPr>
        <w:t xml:space="preserve"> (up to 1</w:t>
      </w:r>
      <w:r w:rsidR="00FC5AEE">
        <w:rPr>
          <w:rStyle w:val="fontstyle21"/>
          <w:color w:val="FF0000"/>
        </w:rPr>
        <w:t>0G</w:t>
      </w:r>
      <w:r w:rsidR="00BD2E06" w:rsidRPr="00BD2E06">
        <w:rPr>
          <w:rStyle w:val="fontstyle21"/>
          <w:color w:val="FF0000"/>
        </w:rPr>
        <w:t>bps),</w:t>
      </w:r>
      <w:r w:rsidR="0069587E" w:rsidRPr="00BD2E06">
        <w:rPr>
          <w:rStyle w:val="fontstyle21"/>
          <w:color w:val="FF0000"/>
        </w:rPr>
        <w:t xml:space="preserve"> </w:t>
      </w:r>
      <w:r w:rsidR="003A2888" w:rsidRPr="003A2888">
        <w:rPr>
          <w:rStyle w:val="fontstyle21"/>
          <w:color w:val="00B0F0"/>
        </w:rPr>
        <w:t>safety issues of V2X</w:t>
      </w:r>
      <w:r w:rsidR="003A2888">
        <w:rPr>
          <w:rStyle w:val="fontstyle21"/>
        </w:rPr>
        <w:t xml:space="preserve">, </w:t>
      </w:r>
      <w:r w:rsidR="0069587E">
        <w:rPr>
          <w:rStyle w:val="fontstyle21"/>
        </w:rPr>
        <w:t xml:space="preserve">and </w:t>
      </w:r>
      <w:r w:rsidRPr="0033686F">
        <w:rPr>
          <w:rStyle w:val="fontstyle21"/>
        </w:rPr>
        <w:t>high data rate communications.</w:t>
      </w:r>
      <w:r>
        <w:rPr>
          <w:rStyle w:val="fontstyle21"/>
        </w:rPr>
        <w:t xml:space="preserve"> The standard provides (i) access to unlicensed spectrum; (ii)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inherent communicati</w:t>
      </w:r>
      <w:r w:rsidR="00302521">
        <w:rPr>
          <w:rStyle w:val="fontstyle21"/>
        </w:rPr>
        <w:t xml:space="preserve">on security due to inability to </w:t>
      </w:r>
      <w:r>
        <w:rPr>
          <w:rStyle w:val="fontstyle21"/>
        </w:rPr>
        <w:t>penetrate through optically opaque walls, (iii) data delivery without using RF</w:t>
      </w:r>
      <w:r w:rsidR="00FC5AEE">
        <w:rPr>
          <w:rStyle w:val="fontstyle21"/>
        </w:rPr>
        <w:t xml:space="preserve"> </w:t>
      </w:r>
      <w:r>
        <w:rPr>
          <w:rStyle w:val="fontstyle21"/>
        </w:rPr>
        <w:t>spectrum</w:t>
      </w:r>
      <w:r w:rsidR="00FC5AEE">
        <w:rPr>
          <w:rStyle w:val="fontstyle21"/>
        </w:rPr>
        <w:t>;</w:t>
      </w:r>
      <w:r>
        <w:rPr>
          <w:rStyle w:val="fontstyle21"/>
        </w:rPr>
        <w:t xml:space="preserve"> (i</w:t>
      </w:r>
      <w:r w:rsidR="00FC5AEE">
        <w:rPr>
          <w:rStyle w:val="fontstyle21"/>
        </w:rPr>
        <w:t>v</w:t>
      </w:r>
      <w:r>
        <w:rPr>
          <w:rStyle w:val="fontstyle21"/>
        </w:rPr>
        <w:t xml:space="preserve">) high reliability and low latency </w:t>
      </w:r>
      <w:r w:rsidR="00302521">
        <w:rPr>
          <w:rStyle w:val="fontstyle21"/>
        </w:rPr>
        <w:t xml:space="preserve">data transferring that meet the </w:t>
      </w:r>
      <w:r>
        <w:rPr>
          <w:rStyle w:val="fontstyle21"/>
        </w:rPr>
        <w:t>unique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requirements of </w:t>
      </w:r>
      <w:r w:rsidR="00FC5AEE">
        <w:rPr>
          <w:rStyle w:val="fontstyle21"/>
        </w:rPr>
        <w:t xml:space="preserve">vehicular </w:t>
      </w:r>
      <w:r>
        <w:rPr>
          <w:rStyle w:val="fontstyle21"/>
        </w:rPr>
        <w:t>applications; and (v) communication augmenting and complementing existing services (such as illumination,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display, indication, decoration, etc.). These are also attributes that will be valuable in commercial and business settings, both of which are</w:t>
      </w:r>
      <w:r w:rsidR="00302521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expected to be significant emerging markets.</w:t>
      </w:r>
    </w:p>
    <w:p w14:paraId="56C908C2" w14:textId="1C834DB3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5.5 Need for the Project: </w:t>
      </w:r>
      <w:r>
        <w:rPr>
          <w:rStyle w:val="fontstyle21"/>
        </w:rPr>
        <w:t xml:space="preserve">Given the growing expectation of ubiquitous wireless connectivity in </w:t>
      </w:r>
      <w:r w:rsidR="00FC5AEE">
        <w:rPr>
          <w:rStyle w:val="fontstyle21"/>
        </w:rPr>
        <w:t xml:space="preserve">vehicular </w:t>
      </w:r>
      <w:r>
        <w:rPr>
          <w:rStyle w:val="fontstyle21"/>
        </w:rPr>
        <w:t>environments, the need for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unlicensed, high bandwidth, easy-to-use wireless communications technology, immune to </w:t>
      </w:r>
      <w:r w:rsidR="00FC5AEE">
        <w:rPr>
          <w:rStyle w:val="fontstyle21"/>
        </w:rPr>
        <w:t>R</w:t>
      </w:r>
      <w:r>
        <w:rPr>
          <w:rStyle w:val="fontstyle21"/>
        </w:rPr>
        <w:t>F</w:t>
      </w:r>
      <w:r w:rsidR="00FC5AEE">
        <w:rPr>
          <w:rStyle w:val="fontstyle21"/>
        </w:rPr>
        <w:t xml:space="preserve"> </w:t>
      </w:r>
      <w:r>
        <w:rPr>
          <w:rStyle w:val="fontstyle21"/>
        </w:rPr>
        <w:t>interference and which does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not overload existing RF spectrum or necessarily require additional hardware, has never been greater. This standard specifically addresses these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needs. In particular, optical wireless based solutions to this problem address a significant opportunity, extending to billions of existing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industrial devices, to provide secure, non RF based communications between industrial de</w:t>
      </w:r>
      <w:r w:rsidR="00A6461B">
        <w:rPr>
          <w:rStyle w:val="fontstyle21"/>
        </w:rPr>
        <w:t xml:space="preserve">vices and/or between industrial </w:t>
      </w:r>
      <w:r>
        <w:rPr>
          <w:rStyle w:val="fontstyle21"/>
        </w:rPr>
        <w:t>devices and fixed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infrastructure on a one to one, or one to many or many to one basis at acceptable data rates. Potential applications include </w:t>
      </w:r>
      <w:r w:rsidR="00FC5AEE">
        <w:rPr>
          <w:rStyle w:val="fontstyle21"/>
        </w:rPr>
        <w:t xml:space="preserve">ADAS, </w:t>
      </w:r>
      <w:r>
        <w:rPr>
          <w:rStyle w:val="fontstyle21"/>
        </w:rPr>
        <w:t>control of mobile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 xml:space="preserve">robots in a personalized manufacturing cell or at an assembly line, automated guided </w:t>
      </w:r>
      <w:r w:rsidR="00FC5AEE">
        <w:rPr>
          <w:rStyle w:val="fontstyle21"/>
        </w:rPr>
        <w:t>v</w:t>
      </w:r>
      <w:r w:rsidR="005E1314" w:rsidRPr="005E1314">
        <w:rPr>
          <w:rStyle w:val="fontstyle21"/>
        </w:rPr>
        <w:t xml:space="preserve">ehicular </w:t>
      </w:r>
      <w:r>
        <w:rPr>
          <w:rStyle w:val="fontstyle21"/>
        </w:rPr>
        <w:t>systems, small cell backhaul, security monitoring</w:t>
      </w:r>
      <w:r w:rsidR="00A6461B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in petrochemical plants, secure communications in nuclear facilities and hospitals, etc.</w:t>
      </w:r>
      <w:r w:rsidR="00FC5AEE">
        <w:rPr>
          <w:rFonts w:ascii="Times-Roman" w:hAnsi="Times-Roman"/>
          <w:color w:val="000000"/>
          <w:sz w:val="20"/>
          <w:szCs w:val="20"/>
        </w:rPr>
        <w:t xml:space="preserve"> </w:t>
      </w:r>
      <w:bookmarkStart w:id="5" w:name="_GoBack"/>
      <w:bookmarkEnd w:id="5"/>
      <w:r>
        <w:rPr>
          <w:rStyle w:val="fontstyle21"/>
        </w:rPr>
        <w:t>There is also a similar emerging need in commercial/business settings, especially in environments requiring high data rates and high levels of</w:t>
      </w:r>
      <w:r w:rsidR="00FC5AEE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security.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5.6 Stakeholders for the Standard: </w:t>
      </w:r>
      <w:r>
        <w:rPr>
          <w:rStyle w:val="fontstyle21"/>
        </w:rPr>
        <w:t>Industrial devices manufactures, system integrators, aircraft and transportation manufactures, medical</w:t>
      </w:r>
      <w:r w:rsidR="00FD54E5">
        <w:rPr>
          <w:rFonts w:ascii="Times-Roman" w:hAnsi="Times-Roman"/>
          <w:color w:val="000000"/>
          <w:sz w:val="20"/>
          <w:szCs w:val="20"/>
        </w:rPr>
        <w:t xml:space="preserve"> </w:t>
      </w:r>
      <w:r>
        <w:rPr>
          <w:rStyle w:val="fontstyle21"/>
        </w:rPr>
        <w:t>equipment manufacturers, lighting manufacturers, silicon providers, networking equipment manufacturers, and academic researchers</w:t>
      </w:r>
    </w:p>
    <w:p w14:paraId="7961EB51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9D93" wp14:editId="374304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C2C3F" id="Straight Connector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0/1w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8D7165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>Intellectual Property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6.1.a. Is the Sponsor aware of any copyright permissions needed for this project?: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 xml:space="preserve">6.1.b. Is the Sponsor aware of possible registration activity related to this </w:t>
      </w:r>
      <w:proofErr w:type="gramStart"/>
      <w:r>
        <w:rPr>
          <w:rStyle w:val="fontstyle01"/>
        </w:rPr>
        <w:t>project?:</w:t>
      </w:r>
      <w:proofErr w:type="gramEnd"/>
      <w:r>
        <w:rPr>
          <w:rStyle w:val="fontstyle01"/>
        </w:rPr>
        <w:t xml:space="preserve"> </w:t>
      </w:r>
      <w:r>
        <w:rPr>
          <w:rStyle w:val="fontstyle21"/>
        </w:rPr>
        <w:t>No</w:t>
      </w:r>
    </w:p>
    <w:p w14:paraId="194409FC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0703B" wp14:editId="747E5E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73450" id="Straight Connector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23FB74D" w14:textId="77777777" w:rsidR="001273A7" w:rsidRDefault="001273A7" w:rsidP="001273A7">
      <w:pPr>
        <w:tabs>
          <w:tab w:val="right" w:pos="9360"/>
        </w:tabs>
        <w:rPr>
          <w:rStyle w:val="fontstyle21"/>
          <w:rFonts w:hint="eastAsia"/>
        </w:rPr>
      </w:pPr>
      <w:r>
        <w:rPr>
          <w:rStyle w:val="fontstyle01"/>
        </w:rPr>
        <w:t xml:space="preserve">7.1 Are there other standards or projects with a similar scope?: </w:t>
      </w:r>
      <w:r>
        <w:rPr>
          <w:rStyle w:val="fontstyle21"/>
        </w:rPr>
        <w:t>No</w:t>
      </w:r>
      <w:r>
        <w:rPr>
          <w:rFonts w:ascii="Times-Roman" w:hAnsi="Times-Roman"/>
          <w:color w:val="000000"/>
          <w:sz w:val="20"/>
          <w:szCs w:val="20"/>
        </w:rPr>
        <w:br/>
      </w:r>
      <w:r>
        <w:rPr>
          <w:rStyle w:val="fontstyle01"/>
        </w:rPr>
        <w:t>7.2 Joint Development</w:t>
      </w:r>
      <w:r>
        <w:rPr>
          <w:rFonts w:ascii="Times-Bold" w:hAnsi="Times-Bold"/>
          <w:b/>
          <w:bCs/>
          <w:color w:val="000000"/>
          <w:sz w:val="20"/>
          <w:szCs w:val="20"/>
        </w:rPr>
        <w:br/>
      </w:r>
      <w:r>
        <w:rPr>
          <w:rStyle w:val="fontstyle01"/>
        </w:rPr>
        <w:t xml:space="preserve">Is it the intent to develop this document jointly with another organization?: </w:t>
      </w:r>
      <w:r>
        <w:rPr>
          <w:rStyle w:val="fontstyle21"/>
        </w:rPr>
        <w:t>No</w:t>
      </w:r>
    </w:p>
    <w:p w14:paraId="4167EC00" w14:textId="77777777" w:rsidR="001273A7" w:rsidRDefault="001273A7" w:rsidP="001273A7">
      <w:pPr>
        <w:tabs>
          <w:tab w:val="right" w:pos="9360"/>
        </w:tabs>
        <w:rPr>
          <w:rFonts w:ascii="Times-Roman" w:hAnsi="Times-Roman" w:hint="eastAsia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C30E3" wp14:editId="1BEC4C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59937" id="Straight Connector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b2AEAAA8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AD58C79" w14:textId="77777777" w:rsidR="001273A7" w:rsidRPr="001273A7" w:rsidRDefault="001273A7" w:rsidP="001273A7">
      <w:pPr>
        <w:rPr>
          <w:rFonts w:ascii="Times-Roman" w:hAnsi="Times-Roman" w:hint="eastAsia"/>
          <w:sz w:val="20"/>
          <w:szCs w:val="20"/>
        </w:rPr>
      </w:pPr>
      <w:r>
        <w:rPr>
          <w:rStyle w:val="fontstyle01"/>
        </w:rPr>
        <w:t>8.1 Additional Explanatory Notes:</w:t>
      </w:r>
    </w:p>
    <w:sectPr w:rsidR="001273A7" w:rsidRPr="001273A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d. Tanvir Hossan" w:date="2018-03-07T00:26:00Z" w:initials="MTH">
    <w:p w14:paraId="696C2C15" w14:textId="7FB0908E" w:rsidR="00BD45DC" w:rsidRDefault="00BD45DC">
      <w:pPr>
        <w:pStyle w:val="a8"/>
      </w:pPr>
      <w:r>
        <w:rPr>
          <w:rStyle w:val="a7"/>
        </w:rPr>
        <w:annotationRef/>
      </w:r>
      <w:r w:rsidR="00C55D0E">
        <w:t xml:space="preserve">Maximum vehicular speed is 110 km/h. </w:t>
      </w:r>
    </w:p>
  </w:comment>
  <w:comment w:id="2" w:author="Md. Tanvir Hossan" w:date="2018-03-07T00:29:00Z" w:initials="MTH">
    <w:p w14:paraId="75E40F79" w14:textId="7BD20C1F" w:rsidR="00BD45DC" w:rsidRDefault="00BD45DC">
      <w:pPr>
        <w:pStyle w:val="a8"/>
      </w:pPr>
      <w:r>
        <w:rPr>
          <w:rStyle w:val="a7"/>
        </w:rPr>
        <w:annotationRef/>
      </w:r>
      <w:r w:rsidR="00F24750">
        <w:rPr>
          <w:rStyle w:val="a7"/>
        </w:rPr>
        <w:t>Research says the possible communication distance in OCC is 200 m</w:t>
      </w:r>
    </w:p>
  </w:comment>
  <w:comment w:id="3" w:author="Md. Tanvir Hossan" w:date="2018-03-07T00:44:00Z" w:initials="MTH">
    <w:p w14:paraId="3EFD8F32" w14:textId="5088716F" w:rsidR="00C55D0E" w:rsidRDefault="00C55D0E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Style w:val="a7"/>
        </w:rPr>
        <w:t>use</w:t>
      </w:r>
      <w:r>
        <w:t xml:space="preserve"> full form of RF</w:t>
      </w:r>
    </w:p>
  </w:comment>
  <w:comment w:id="4" w:author="Md. Tanvir Hossan" w:date="2018-03-07T00:41:00Z" w:initials="MTH">
    <w:p w14:paraId="51BBDAEA" w14:textId="0AE7DB3B" w:rsidR="00F24750" w:rsidRDefault="00F24750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Style w:val="a7"/>
        </w:rPr>
        <w:t>Research says the possible communication distance in OCC is 200 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6C2C15" w15:done="0"/>
  <w15:commentEx w15:paraId="75E40F79" w15:done="0"/>
  <w15:commentEx w15:paraId="3EFD8F32" w15:done="0"/>
  <w15:commentEx w15:paraId="51BBDA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6C2C15" w16cid:durableId="1EF2C119"/>
  <w16cid:commentId w16cid:paraId="75E40F79" w16cid:durableId="1EF2C11A"/>
  <w16cid:commentId w16cid:paraId="3EFD8F32" w16cid:durableId="1EF2C11B"/>
  <w16cid:commentId w16cid:paraId="51BBDAEA" w16cid:durableId="1EF2C1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2686" w14:textId="77777777" w:rsidR="008767B2" w:rsidRDefault="008767B2" w:rsidP="001273A7">
      <w:pPr>
        <w:spacing w:after="0" w:line="240" w:lineRule="auto"/>
      </w:pPr>
      <w:r>
        <w:separator/>
      </w:r>
    </w:p>
  </w:endnote>
  <w:endnote w:type="continuationSeparator" w:id="0">
    <w:p w14:paraId="4EB8B821" w14:textId="77777777" w:rsidR="008767B2" w:rsidRDefault="008767B2" w:rsidP="0012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ED60" w14:textId="77777777" w:rsidR="008767B2" w:rsidRDefault="008767B2" w:rsidP="001273A7">
      <w:pPr>
        <w:spacing w:after="0" w:line="240" w:lineRule="auto"/>
      </w:pPr>
      <w:r>
        <w:separator/>
      </w:r>
    </w:p>
  </w:footnote>
  <w:footnote w:type="continuationSeparator" w:id="0">
    <w:p w14:paraId="2724E442" w14:textId="77777777" w:rsidR="008767B2" w:rsidRDefault="008767B2" w:rsidP="0012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117F" w14:textId="6FEE7A47" w:rsidR="0033686F" w:rsidRDefault="0033686F" w:rsidP="004B3ED0">
    <w:pPr>
      <w:pStyle w:val="a3"/>
      <w:jc w:val="right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15-17-0525-</w:t>
    </w:r>
    <w:r w:rsidR="0018740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5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-0vat</w:t>
    </w:r>
  </w:p>
  <w:p w14:paraId="5DC2EFF4" w14:textId="77777777" w:rsidR="0033686F" w:rsidRDefault="0033686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d. Tanvir Hossan">
    <w15:presenceInfo w15:providerId="Windows Live" w15:userId="64bf7b30801f27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81"/>
    <w:rsid w:val="00015594"/>
    <w:rsid w:val="00066691"/>
    <w:rsid w:val="00097780"/>
    <w:rsid w:val="00101B44"/>
    <w:rsid w:val="001273A7"/>
    <w:rsid w:val="00187402"/>
    <w:rsid w:val="00195B7C"/>
    <w:rsid w:val="0028041C"/>
    <w:rsid w:val="0028130B"/>
    <w:rsid w:val="002C4795"/>
    <w:rsid w:val="002E7E4F"/>
    <w:rsid w:val="00302521"/>
    <w:rsid w:val="0033686F"/>
    <w:rsid w:val="003A2888"/>
    <w:rsid w:val="003A3C64"/>
    <w:rsid w:val="004339AD"/>
    <w:rsid w:val="00434C90"/>
    <w:rsid w:val="004763A4"/>
    <w:rsid w:val="0049525D"/>
    <w:rsid w:val="004B3ED0"/>
    <w:rsid w:val="0050318D"/>
    <w:rsid w:val="0056127B"/>
    <w:rsid w:val="005D296A"/>
    <w:rsid w:val="005E0CF6"/>
    <w:rsid w:val="005E1314"/>
    <w:rsid w:val="00611781"/>
    <w:rsid w:val="00627325"/>
    <w:rsid w:val="0063720D"/>
    <w:rsid w:val="0069587E"/>
    <w:rsid w:val="00773CB1"/>
    <w:rsid w:val="00782E12"/>
    <w:rsid w:val="00812C2E"/>
    <w:rsid w:val="008364E4"/>
    <w:rsid w:val="008767B2"/>
    <w:rsid w:val="009110D6"/>
    <w:rsid w:val="00915D75"/>
    <w:rsid w:val="009E44C1"/>
    <w:rsid w:val="00A6461B"/>
    <w:rsid w:val="00AA1F61"/>
    <w:rsid w:val="00AE7F9B"/>
    <w:rsid w:val="00B86039"/>
    <w:rsid w:val="00BA4389"/>
    <w:rsid w:val="00BD2E06"/>
    <w:rsid w:val="00BD3FDC"/>
    <w:rsid w:val="00BD45DC"/>
    <w:rsid w:val="00C55D0E"/>
    <w:rsid w:val="00C634EB"/>
    <w:rsid w:val="00CB398D"/>
    <w:rsid w:val="00D04EE6"/>
    <w:rsid w:val="00D4444B"/>
    <w:rsid w:val="00D66245"/>
    <w:rsid w:val="00DB1673"/>
    <w:rsid w:val="00DD0BE9"/>
    <w:rsid w:val="00DF4FD6"/>
    <w:rsid w:val="00E04F07"/>
    <w:rsid w:val="00E477AC"/>
    <w:rsid w:val="00EA3754"/>
    <w:rsid w:val="00F24750"/>
    <w:rsid w:val="00F53461"/>
    <w:rsid w:val="00FA252D"/>
    <w:rsid w:val="00FC5AEE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409"/>
  <w15:docId w15:val="{4510F967-523B-4656-ABDA-7C9E075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273A7"/>
  </w:style>
  <w:style w:type="paragraph" w:styleId="a4">
    <w:name w:val="footer"/>
    <w:basedOn w:val="a"/>
    <w:link w:val="Char0"/>
    <w:uiPriority w:val="99"/>
    <w:unhideWhenUsed/>
    <w:rsid w:val="0012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273A7"/>
  </w:style>
  <w:style w:type="character" w:customStyle="1" w:styleId="fontstyle01">
    <w:name w:val="fontstyle01"/>
    <w:basedOn w:val="a0"/>
    <w:rsid w:val="001273A7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273A7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1273A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4B3ED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D45DC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BD45DC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BD45DC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D45D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D4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ThanhLuan Vu</dc:creator>
  <cp:lastModifiedBy>장영민</cp:lastModifiedBy>
  <cp:revision>2</cp:revision>
  <dcterms:created xsi:type="dcterms:W3CDTF">2018-07-12T21:32:00Z</dcterms:created>
  <dcterms:modified xsi:type="dcterms:W3CDTF">2018-07-12T21:32:00Z</dcterms:modified>
</cp:coreProperties>
</file>