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bookmarkStart w:id="0" w:name="_GoBack"/>
      <w:r w:rsidRPr="00200BD0">
        <w:rPr>
          <w:b/>
        </w:rPr>
        <w:t>IEEE P802.15</w:t>
      </w:r>
    </w:p>
    <w:bookmarkEnd w:id="0"/>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782D2EB3" w:rsidR="005810E0" w:rsidRPr="005810E0" w:rsidRDefault="00881320" w:rsidP="008F4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R</w:t>
            </w:r>
            <w:r w:rsidR="001C1F7E">
              <w:rPr>
                <w:rFonts w:ascii="Times New Roman" w:eastAsia="DejaVu Sans" w:hAnsi="Times New Roman" w:cs="Times New Roman"/>
                <w:b/>
                <w:kern w:val="1"/>
                <w:sz w:val="24"/>
                <w:szCs w:val="24"/>
                <w:lang w:val="en-US" w:eastAsia="ar-SA"/>
              </w:rPr>
              <w:t xml:space="preserve">esolution of </w:t>
            </w:r>
            <w:r w:rsidR="00C05090">
              <w:rPr>
                <w:rFonts w:ascii="Times New Roman" w:eastAsia="DejaVu Sans" w:hAnsi="Times New Roman" w:cs="Times New Roman"/>
                <w:b/>
                <w:kern w:val="1"/>
                <w:sz w:val="24"/>
                <w:szCs w:val="24"/>
                <w:lang w:val="en-US" w:eastAsia="ar-SA"/>
              </w:rPr>
              <w:t>c</w:t>
            </w:r>
            <w:r w:rsidR="00C05090" w:rsidRPr="00C05090">
              <w:rPr>
                <w:rFonts w:ascii="Times New Roman" w:eastAsia="DejaVu Sans" w:hAnsi="Times New Roman" w:cs="Times New Roman"/>
                <w:b/>
                <w:kern w:val="1"/>
                <w:sz w:val="24"/>
                <w:szCs w:val="24"/>
                <w:lang w:val="en-US" w:eastAsia="ar-SA"/>
              </w:rPr>
              <w:t>omment row 41</w:t>
            </w:r>
            <w:r w:rsidR="008F431F">
              <w:rPr>
                <w:rFonts w:ascii="Times New Roman" w:eastAsia="DejaVu Sans" w:hAnsi="Times New Roman" w:cs="Times New Roman"/>
                <w:b/>
                <w:kern w:val="1"/>
                <w:sz w:val="24"/>
                <w:szCs w:val="24"/>
                <w:lang w:val="en-US" w:eastAsia="ar-SA"/>
              </w:rPr>
              <w:t>6</w:t>
            </w:r>
            <w:r w:rsidR="00640980">
              <w:rPr>
                <w:rFonts w:ascii="Times New Roman" w:eastAsia="DejaVu Sans" w:hAnsi="Times New Roman" w:cs="Times New Roman"/>
                <w:b/>
                <w:kern w:val="1"/>
                <w:sz w:val="24"/>
                <w:szCs w:val="24"/>
                <w:lang w:val="en-US" w:eastAsia="ar-SA"/>
              </w:rPr>
              <w:t xml:space="preserve"> </w:t>
            </w:r>
            <w:r w:rsidR="00C05090" w:rsidRPr="00C05090">
              <w:rPr>
                <w:rFonts w:ascii="Times New Roman" w:eastAsia="DejaVu Sans" w:hAnsi="Times New Roman" w:cs="Times New Roman"/>
                <w:b/>
                <w:kern w:val="1"/>
                <w:sz w:val="24"/>
                <w:szCs w:val="24"/>
                <w:lang w:val="en-US" w:eastAsia="ar-SA"/>
              </w:rPr>
              <w:t>(ID 22804</w:t>
            </w:r>
            <w:r w:rsidR="008F431F">
              <w:rPr>
                <w:rFonts w:ascii="Times New Roman" w:eastAsia="DejaVu Sans" w:hAnsi="Times New Roman" w:cs="Times New Roman"/>
                <w:b/>
                <w:kern w:val="1"/>
                <w:sz w:val="24"/>
                <w:szCs w:val="24"/>
                <w:lang w:val="en-US" w:eastAsia="ar-SA"/>
              </w:rPr>
              <w:t>1</w:t>
            </w:r>
            <w:r w:rsidR="00C05090" w:rsidRPr="00C05090">
              <w:rPr>
                <w:rFonts w:ascii="Times New Roman" w:eastAsia="DejaVu Sans" w:hAnsi="Times New Roman" w:cs="Times New Roman"/>
                <w:b/>
                <w:kern w:val="1"/>
                <w:sz w:val="24"/>
                <w:szCs w:val="24"/>
                <w:lang w:val="en-US" w:eastAsia="ar-SA"/>
              </w:rPr>
              <w:t>00023)</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1F1E92B6" w:rsidR="00200BD0" w:rsidRPr="00200BD0" w:rsidRDefault="00881320"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26 </w:t>
            </w:r>
            <w:r w:rsidR="001C1F7E">
              <w:rPr>
                <w:rFonts w:ascii="Times New Roman" w:eastAsia="DejaVu Sans" w:hAnsi="Times New Roman" w:cs="Times New Roman"/>
                <w:kern w:val="1"/>
                <w:sz w:val="24"/>
                <w:szCs w:val="24"/>
                <w:lang w:val="en-US" w:eastAsia="ar-SA"/>
              </w:rPr>
              <w:t>July</w:t>
            </w:r>
            <w:r w:rsidR="00200BD0">
              <w:rPr>
                <w:rFonts w:ascii="Times New Roman" w:eastAsia="DejaVu Sans" w:hAnsi="Times New Roman" w:cs="Times New Roman"/>
                <w:kern w:val="1"/>
                <w:sz w:val="24"/>
                <w:szCs w:val="24"/>
                <w:lang w:val="en-US" w:eastAsia="ar-SA"/>
              </w:rPr>
              <w:t xml:space="preserve"> 201</w:t>
            </w:r>
            <w:r w:rsidR="001C1F7E">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r w:rsidRPr="00200BD0">
              <w:rPr>
                <w:rFonts w:ascii="Times New Roman" w:eastAsia="DejaVu Sans" w:hAnsi="Times New Roman" w:cs="Times New Roman"/>
                <w:kern w:val="1"/>
                <w:lang w:val="en-US" w:eastAsia="ar-SA"/>
              </w:rPr>
              <w:t xml:space="preserve">billy.verso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CE6D1BA"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w:t>
            </w:r>
            <w:r w:rsidR="00DE5DD0">
              <w:rPr>
                <w:rFonts w:ascii="Times New Roman" w:eastAsia="DejaVu Sans" w:hAnsi="Times New Roman" w:cs="Times New Roman"/>
                <w:kern w:val="1"/>
                <w:sz w:val="24"/>
                <w:szCs w:val="24"/>
                <w:lang w:val="en-US" w:eastAsia="ar-SA"/>
              </w:rPr>
              <w:t xml:space="preserve">a </w:t>
            </w:r>
            <w:r w:rsidR="00F84E5A">
              <w:rPr>
                <w:rFonts w:ascii="Times New Roman" w:eastAsia="DejaVu Sans" w:hAnsi="Times New Roman" w:cs="Times New Roman"/>
                <w:kern w:val="1"/>
                <w:sz w:val="24"/>
                <w:szCs w:val="24"/>
                <w:lang w:val="en-US" w:eastAsia="ar-SA"/>
              </w:rPr>
              <w:t xml:space="preserve">proposed </w:t>
            </w:r>
            <w:r w:rsidR="001C1F7E">
              <w:rPr>
                <w:rFonts w:ascii="Times New Roman" w:eastAsia="DejaVu Sans" w:hAnsi="Times New Roman" w:cs="Times New Roman"/>
                <w:kern w:val="1"/>
                <w:sz w:val="24"/>
                <w:szCs w:val="24"/>
                <w:lang w:val="en-US" w:eastAsia="ar-SA"/>
              </w:rPr>
              <w:t xml:space="preserve">resolution to </w:t>
            </w:r>
            <w:r w:rsidR="00DE5DD0">
              <w:rPr>
                <w:rFonts w:ascii="Times New Roman" w:eastAsia="DejaVu Sans" w:hAnsi="Times New Roman" w:cs="Times New Roman"/>
                <w:kern w:val="1"/>
                <w:sz w:val="24"/>
                <w:szCs w:val="24"/>
                <w:lang w:val="en-US" w:eastAsia="ar-SA"/>
              </w:rPr>
              <w:t xml:space="preserve">the indicated </w:t>
            </w:r>
            <w:r w:rsidR="001C1F7E">
              <w:rPr>
                <w:rFonts w:ascii="Times New Roman" w:eastAsia="DejaVu Sans" w:hAnsi="Times New Roman" w:cs="Times New Roman"/>
                <w:kern w:val="1"/>
                <w:sz w:val="24"/>
                <w:szCs w:val="24"/>
                <w:lang w:val="en-US" w:eastAsia="ar-SA"/>
              </w:rPr>
              <w:t>comment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70D00EAE"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009B4442">
              <w:rPr>
                <w:rFonts w:ascii="Times New Roman" w:eastAsia="DejaVu Sans" w:hAnsi="Times New Roman" w:cs="Times New Roman"/>
                <w:kern w:val="1"/>
                <w:sz w:val="24"/>
                <w:szCs w:val="24"/>
                <w:lang w:val="en-US" w:eastAsia="ar-SA"/>
              </w:rPr>
              <w:t xml:space="preserve">resolve </w:t>
            </w:r>
            <w:r w:rsidR="00DE5DD0">
              <w:rPr>
                <w:rFonts w:ascii="Times New Roman" w:eastAsia="DejaVu Sans" w:hAnsi="Times New Roman" w:cs="Times New Roman"/>
                <w:kern w:val="1"/>
                <w:sz w:val="24"/>
                <w:szCs w:val="24"/>
                <w:lang w:val="en-US" w:eastAsia="ar-SA"/>
              </w:rPr>
              <w:t>the</w:t>
            </w:r>
            <w:r w:rsidR="009B4442">
              <w:rPr>
                <w:rFonts w:ascii="Times New Roman" w:eastAsia="DejaVu Sans" w:hAnsi="Times New Roman" w:cs="Times New Roman"/>
                <w:kern w:val="1"/>
                <w:sz w:val="24"/>
                <w:szCs w:val="24"/>
                <w:lang w:val="en-US" w:eastAsia="ar-SA"/>
              </w:rPr>
              <w:t xml:space="preserve"> comment </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The contributor acknowledges and accepts that this contribution becomes the property of IEEE and may be made publicly available by P802.15.</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1163D3" w14:paraId="2F0358CA" w14:textId="77777777" w:rsidTr="008F431F">
        <w:tc>
          <w:tcPr>
            <w:tcW w:w="9242" w:type="dxa"/>
            <w:gridSpan w:val="2"/>
          </w:tcPr>
          <w:p w14:paraId="3822EDA3" w14:textId="1BCD6BDA" w:rsidR="001163D3" w:rsidRDefault="001163D3" w:rsidP="008F431F">
            <w:pPr>
              <w:pStyle w:val="IEEEStdsParagraph"/>
              <w:spacing w:before="120" w:after="120"/>
              <w:rPr>
                <w:b/>
                <w:color w:val="FF0000"/>
                <w:sz w:val="32"/>
                <w:lang w:eastAsia="ko-KR"/>
              </w:rPr>
            </w:pPr>
            <w:r w:rsidRPr="00B72B04">
              <w:rPr>
                <w:b/>
                <w:lang w:eastAsia="ko-KR"/>
              </w:rPr>
              <w:lastRenderedPageBreak/>
              <w:t>Comment row: 4</w:t>
            </w:r>
            <w:r>
              <w:rPr>
                <w:b/>
                <w:lang w:eastAsia="ko-KR"/>
              </w:rPr>
              <w:t>1</w:t>
            </w:r>
            <w:r w:rsidR="008F431F">
              <w:rPr>
                <w:b/>
                <w:lang w:eastAsia="ko-KR"/>
              </w:rPr>
              <w:t>6</w:t>
            </w:r>
            <w:r>
              <w:rPr>
                <w:lang w:eastAsia="ko-KR"/>
              </w:rPr>
              <w:tab/>
              <w:t>(Comment ID:</w:t>
            </w:r>
            <w:r w:rsidRPr="000E0E25">
              <w:t xml:space="preserve"> </w:t>
            </w:r>
            <w:r w:rsidRPr="00381288">
              <w:rPr>
                <w:lang w:eastAsia="ko-KR"/>
              </w:rPr>
              <w:t>22804</w:t>
            </w:r>
            <w:r w:rsidR="008F431F">
              <w:rPr>
                <w:lang w:eastAsia="ko-KR"/>
              </w:rPr>
              <w:t>1</w:t>
            </w:r>
            <w:r w:rsidRPr="00381288">
              <w:rPr>
                <w:lang w:eastAsia="ko-KR"/>
              </w:rPr>
              <w:t>00023</w:t>
            </w:r>
            <w:r>
              <w:rPr>
                <w:lang w:eastAsia="ko-KR"/>
              </w:rPr>
              <w:t>)</w:t>
            </w:r>
          </w:p>
        </w:tc>
      </w:tr>
      <w:tr w:rsidR="001163D3" w14:paraId="6A9C0A00" w14:textId="77777777" w:rsidTr="006B29AF">
        <w:tc>
          <w:tcPr>
            <w:tcW w:w="1668" w:type="dxa"/>
          </w:tcPr>
          <w:p w14:paraId="63E2A014" w14:textId="24B8761C" w:rsidR="001163D3" w:rsidRDefault="001163D3" w:rsidP="006B29AF">
            <w:pPr>
              <w:pStyle w:val="IEEEStdsParagraph"/>
              <w:spacing w:before="120" w:after="120"/>
              <w:rPr>
                <w:b/>
                <w:color w:val="FF0000"/>
                <w:sz w:val="32"/>
                <w:lang w:eastAsia="ko-KR"/>
              </w:rPr>
            </w:pPr>
            <w:r>
              <w:rPr>
                <w:lang w:eastAsia="ko-KR"/>
              </w:rPr>
              <w:t>Location detail:</w:t>
            </w:r>
          </w:p>
        </w:tc>
        <w:tc>
          <w:tcPr>
            <w:tcW w:w="7574" w:type="dxa"/>
          </w:tcPr>
          <w:p w14:paraId="08241090" w14:textId="0925726B" w:rsidR="001163D3" w:rsidRPr="001163D3" w:rsidRDefault="001163D3" w:rsidP="008F431F">
            <w:pPr>
              <w:pStyle w:val="IEEEStdsParagraph"/>
              <w:spacing w:before="120" w:after="120"/>
              <w:rPr>
                <w:b/>
                <w:lang w:eastAsia="ko-KR"/>
              </w:rPr>
            </w:pPr>
            <w:r w:rsidRPr="00B72B04">
              <w:rPr>
                <w:b/>
                <w:lang w:eastAsia="ko-KR"/>
              </w:rPr>
              <w:t xml:space="preserve">Clause </w:t>
            </w:r>
            <w:r w:rsidRPr="00381288">
              <w:rPr>
                <w:b/>
                <w:lang w:eastAsia="ko-KR"/>
              </w:rPr>
              <w:t>6.10.3.4.5</w:t>
            </w:r>
            <w:r w:rsidRPr="00B72B04">
              <w:rPr>
                <w:b/>
                <w:lang w:eastAsia="ko-KR"/>
              </w:rPr>
              <w:t>, Page 7</w:t>
            </w:r>
            <w:r>
              <w:rPr>
                <w:b/>
                <w:lang w:eastAsia="ko-KR"/>
              </w:rPr>
              <w:t>5</w:t>
            </w:r>
            <w:r w:rsidRPr="00B72B04">
              <w:rPr>
                <w:b/>
                <w:lang w:eastAsia="ko-KR"/>
              </w:rPr>
              <w:t xml:space="preserve">, line </w:t>
            </w:r>
            <w:r>
              <w:rPr>
                <w:b/>
                <w:lang w:eastAsia="ko-KR"/>
              </w:rPr>
              <w:t>2</w:t>
            </w:r>
            <w:r w:rsidR="008F431F">
              <w:rPr>
                <w:b/>
                <w:lang w:eastAsia="ko-KR"/>
              </w:rPr>
              <w:t>3</w:t>
            </w:r>
          </w:p>
        </w:tc>
      </w:tr>
      <w:tr w:rsidR="001163D3" w14:paraId="5FBD6DDE" w14:textId="77777777" w:rsidTr="006B29AF">
        <w:tc>
          <w:tcPr>
            <w:tcW w:w="1668" w:type="dxa"/>
          </w:tcPr>
          <w:p w14:paraId="160E0E12" w14:textId="07C3A3C6" w:rsidR="001163D3" w:rsidRDefault="001163D3" w:rsidP="006B29AF">
            <w:pPr>
              <w:pStyle w:val="IEEEStdsParagraph"/>
              <w:spacing w:before="120" w:after="120"/>
              <w:rPr>
                <w:lang w:eastAsia="ko-KR"/>
              </w:rPr>
            </w:pPr>
            <w:r>
              <w:rPr>
                <w:lang w:eastAsia="ko-KR"/>
              </w:rPr>
              <w:t>Comment:</w:t>
            </w:r>
          </w:p>
        </w:tc>
        <w:tc>
          <w:tcPr>
            <w:tcW w:w="7574" w:type="dxa"/>
          </w:tcPr>
          <w:p w14:paraId="343E93EB" w14:textId="4732336F" w:rsidR="001163D3" w:rsidRPr="00B72B04" w:rsidRDefault="008F431F" w:rsidP="006B29AF">
            <w:pPr>
              <w:pStyle w:val="IEEEStdsParagraph"/>
              <w:spacing w:before="120" w:after="120"/>
              <w:rPr>
                <w:b/>
                <w:lang w:eastAsia="ko-KR"/>
              </w:rPr>
            </w:pPr>
            <w:r w:rsidRPr="008F431F">
              <w:rPr>
                <w:lang w:eastAsia="ko-KR"/>
              </w:rPr>
              <w:t>Is 31 the maximum number of PD sending Sync frames?</w:t>
            </w:r>
          </w:p>
        </w:tc>
      </w:tr>
      <w:tr w:rsidR="001163D3" w14:paraId="01A5A705" w14:textId="77777777" w:rsidTr="006B29AF">
        <w:tc>
          <w:tcPr>
            <w:tcW w:w="1668" w:type="dxa"/>
          </w:tcPr>
          <w:p w14:paraId="04B32D76" w14:textId="509FB99A" w:rsidR="001163D3" w:rsidRDefault="001163D3" w:rsidP="006B29AF">
            <w:pPr>
              <w:pStyle w:val="IEEEStdsParagraph"/>
              <w:spacing w:before="120" w:after="120"/>
              <w:rPr>
                <w:lang w:eastAsia="ko-KR"/>
              </w:rPr>
            </w:pPr>
            <w:r>
              <w:rPr>
                <w:lang w:eastAsia="ko-KR"/>
              </w:rPr>
              <w:t>Suggested change:</w:t>
            </w:r>
          </w:p>
        </w:tc>
        <w:tc>
          <w:tcPr>
            <w:tcW w:w="7574" w:type="dxa"/>
          </w:tcPr>
          <w:p w14:paraId="68E3AE61" w14:textId="6BEBF227" w:rsidR="001163D3" w:rsidRPr="00381288" w:rsidRDefault="001163D3" w:rsidP="008F431F">
            <w:pPr>
              <w:pStyle w:val="IEEEStdsParagraph"/>
              <w:spacing w:before="120" w:after="120"/>
              <w:rPr>
                <w:lang w:eastAsia="ko-KR"/>
              </w:rPr>
            </w:pPr>
            <w:r w:rsidRPr="00381288">
              <w:rPr>
                <w:lang w:eastAsia="ko-KR"/>
              </w:rPr>
              <w:t>Please clarify</w:t>
            </w:r>
            <w:r w:rsidRPr="000E0E25">
              <w:rPr>
                <w:lang w:eastAsia="ko-KR"/>
              </w:rPr>
              <w:t>.</w:t>
            </w:r>
          </w:p>
        </w:tc>
      </w:tr>
    </w:tbl>
    <w:p w14:paraId="707305FB" w14:textId="555AE5C1" w:rsidR="001163D3" w:rsidRPr="001163D3" w:rsidRDefault="00381288" w:rsidP="00111B6D">
      <w:pPr>
        <w:pStyle w:val="IEEEStdsParagraph"/>
        <w:spacing w:before="240"/>
        <w:ind w:left="1701" w:hanging="1701"/>
        <w:rPr>
          <w:b/>
          <w:caps/>
          <w:u w:val="single"/>
          <w:lang w:eastAsia="ko-KR"/>
        </w:rPr>
      </w:pPr>
      <w:r w:rsidRPr="001163D3">
        <w:rPr>
          <w:b/>
          <w:caps/>
          <w:u w:val="single"/>
          <w:lang w:eastAsia="ko-KR"/>
        </w:rPr>
        <w:t>Discussion:</w:t>
      </w:r>
    </w:p>
    <w:p w14:paraId="698ED1FC" w14:textId="190DD13B" w:rsidR="00310870" w:rsidRDefault="00310870" w:rsidP="001163D3">
      <w:pPr>
        <w:pStyle w:val="IEEEStdsParagraph"/>
        <w:rPr>
          <w:lang w:eastAsia="ko-KR"/>
        </w:rPr>
      </w:pPr>
      <w:r>
        <w:rPr>
          <w:lang w:eastAsia="ko-KR"/>
        </w:rPr>
        <w:t>The s</w:t>
      </w:r>
      <w:r w:rsidR="00B5365E">
        <w:rPr>
          <w:lang w:eastAsia="ko-KR"/>
        </w:rPr>
        <w:t xml:space="preserve">imple answer is </w:t>
      </w:r>
      <w:r w:rsidR="00D474F6">
        <w:rPr>
          <w:lang w:eastAsia="ko-KR"/>
        </w:rPr>
        <w:t>no,</w:t>
      </w:r>
      <w:r w:rsidR="00B5365E">
        <w:rPr>
          <w:lang w:eastAsia="ko-KR"/>
        </w:rPr>
        <w:t xml:space="preserve"> this is not the maximum</w:t>
      </w:r>
      <w:r w:rsidR="004A0395">
        <w:rPr>
          <w:lang w:eastAsia="ko-KR"/>
        </w:rPr>
        <w:t xml:space="preserve"> number of PD</w:t>
      </w:r>
      <w:r w:rsidR="00D474F6">
        <w:rPr>
          <w:lang w:eastAsia="ko-KR"/>
        </w:rPr>
        <w:t>. I</w:t>
      </w:r>
      <w:r w:rsidR="004A0395">
        <w:rPr>
          <w:lang w:eastAsia="ko-KR"/>
        </w:rPr>
        <w:t xml:space="preserve">t is just the maximum </w:t>
      </w:r>
      <w:r w:rsidR="00D474F6">
        <w:rPr>
          <w:lang w:eastAsia="ko-KR"/>
        </w:rPr>
        <w:t xml:space="preserve">value of </w:t>
      </w:r>
      <w:r w:rsidR="004A0395">
        <w:rPr>
          <w:lang w:eastAsia="ko-KR"/>
        </w:rPr>
        <w:t>the field</w:t>
      </w:r>
      <w:r w:rsidR="00B5365E">
        <w:rPr>
          <w:lang w:eastAsia="ko-KR"/>
        </w:rPr>
        <w:t xml:space="preserve">. </w:t>
      </w:r>
      <w:r>
        <w:rPr>
          <w:lang w:eastAsia="ko-KR"/>
        </w:rPr>
        <w:t xml:space="preserve"> This text is talking about generating the </w:t>
      </w:r>
      <w:r w:rsidRPr="004A0395">
        <w:rPr>
          <w:lang w:eastAsia="ko-KR"/>
        </w:rPr>
        <w:t>ENPSS</w:t>
      </w:r>
      <w:r>
        <w:rPr>
          <w:lang w:eastAsia="ko-KR"/>
        </w:rPr>
        <w:t xml:space="preserve"> field value</w:t>
      </w:r>
      <w:r w:rsidR="00D474F6">
        <w:rPr>
          <w:lang w:eastAsia="ko-KR"/>
        </w:rPr>
        <w:t>, which is a 5-bit counter field.  T</w:t>
      </w:r>
      <w:r w:rsidR="004A0395">
        <w:rPr>
          <w:lang w:eastAsia="ko-KR"/>
        </w:rPr>
        <w:t xml:space="preserve">he text </w:t>
      </w:r>
      <w:r w:rsidR="00D474F6">
        <w:rPr>
          <w:lang w:eastAsia="ko-KR"/>
        </w:rPr>
        <w:t xml:space="preserve">says that it </w:t>
      </w:r>
      <w:r w:rsidR="004A0395">
        <w:rPr>
          <w:lang w:eastAsia="ko-KR"/>
        </w:rPr>
        <w:t>saturates at 31</w:t>
      </w:r>
      <w:r w:rsidR="00D474F6">
        <w:rPr>
          <w:lang w:eastAsia="ko-KR"/>
        </w:rPr>
        <w:t xml:space="preserve"> (the maximum value of a 5-bit unsigned number)</w:t>
      </w:r>
      <w:r>
        <w:rPr>
          <w:lang w:eastAsia="ko-KR"/>
        </w:rPr>
        <w:t xml:space="preserve">.  It is </w:t>
      </w:r>
      <w:r w:rsidR="004A0395">
        <w:rPr>
          <w:lang w:eastAsia="ko-KR"/>
        </w:rPr>
        <w:t xml:space="preserve">not </w:t>
      </w:r>
      <w:r w:rsidR="00D474F6">
        <w:rPr>
          <w:lang w:eastAsia="ko-KR"/>
        </w:rPr>
        <w:t xml:space="preserve">saying this is </w:t>
      </w:r>
      <w:r w:rsidR="004A0395">
        <w:rPr>
          <w:lang w:eastAsia="ko-KR"/>
        </w:rPr>
        <w:t>a limitation on the number of PD actually present.</w:t>
      </w:r>
      <w:r>
        <w:rPr>
          <w:lang w:eastAsia="ko-KR"/>
        </w:rPr>
        <w:t xml:space="preserve">  </w:t>
      </w:r>
    </w:p>
    <w:p w14:paraId="4526B592" w14:textId="185598A2" w:rsidR="004A0395" w:rsidRDefault="004A0395" w:rsidP="001163D3">
      <w:pPr>
        <w:pStyle w:val="IEEEStdsParagraph"/>
        <w:rPr>
          <w:lang w:eastAsia="ko-KR"/>
        </w:rPr>
      </w:pPr>
      <w:r>
        <w:rPr>
          <w:lang w:eastAsia="ko-KR"/>
        </w:rPr>
        <w:t xml:space="preserve">The concept of saturation arithmetic is well known, (see </w:t>
      </w:r>
      <w:r w:rsidR="008B11CB" w:rsidRPr="008B11CB">
        <w:rPr>
          <w:lang w:eastAsia="ko-KR"/>
        </w:rPr>
        <w:t>https://en.wikipedia.org/wiki/Saturation_arithmetic</w:t>
      </w:r>
      <w:r>
        <w:rPr>
          <w:lang w:eastAsia="ko-KR"/>
        </w:rPr>
        <w:t xml:space="preserve">), and </w:t>
      </w:r>
      <w:r w:rsidR="00310870">
        <w:rPr>
          <w:lang w:eastAsia="ko-KR"/>
        </w:rPr>
        <w:t xml:space="preserve">should not </w:t>
      </w:r>
      <w:r>
        <w:rPr>
          <w:lang w:eastAsia="ko-KR"/>
        </w:rPr>
        <w:t xml:space="preserve">need to be </w:t>
      </w:r>
      <w:r w:rsidR="00310870">
        <w:rPr>
          <w:lang w:eastAsia="ko-KR"/>
        </w:rPr>
        <w:t>explained</w:t>
      </w:r>
      <w:r w:rsidR="00D474F6">
        <w:rPr>
          <w:lang w:eastAsia="ko-KR"/>
        </w:rPr>
        <w:t>, but, in essence, it means that when there are more than 31 that the count stops at 31.</w:t>
      </w:r>
    </w:p>
    <w:p w14:paraId="544921D4" w14:textId="12726567" w:rsidR="005203A3" w:rsidRDefault="004A0395" w:rsidP="001163D3">
      <w:pPr>
        <w:pStyle w:val="IEEEStdsParagraph"/>
        <w:rPr>
          <w:lang w:eastAsia="ko-KR"/>
        </w:rPr>
      </w:pPr>
      <w:r>
        <w:rPr>
          <w:lang w:eastAsia="ko-KR"/>
        </w:rPr>
        <w:t xml:space="preserve">This particular paragraph of the draft is also the subject of comment </w:t>
      </w:r>
      <w:r w:rsidRPr="004A0395">
        <w:rPr>
          <w:lang w:eastAsia="ko-KR"/>
        </w:rPr>
        <w:t>row 415 (ID 22804000023)</w:t>
      </w:r>
      <w:r>
        <w:rPr>
          <w:lang w:eastAsia="ko-KR"/>
        </w:rPr>
        <w:t xml:space="preserve"> whose resolution </w:t>
      </w:r>
      <w:r w:rsidR="00D474F6">
        <w:rPr>
          <w:lang w:eastAsia="ko-KR"/>
        </w:rPr>
        <w:t xml:space="preserve">(in </w:t>
      </w:r>
      <w:r w:rsidR="00D474F6" w:rsidRPr="00D474F6">
        <w:rPr>
          <w:lang w:eastAsia="ko-KR"/>
        </w:rPr>
        <w:t>15-17-0435</w:t>
      </w:r>
      <w:r w:rsidR="00D474F6">
        <w:rPr>
          <w:lang w:eastAsia="ko-KR"/>
        </w:rPr>
        <w:t xml:space="preserve">) </w:t>
      </w:r>
      <w:r w:rsidR="008B11CB">
        <w:rPr>
          <w:lang w:eastAsia="ko-KR"/>
        </w:rPr>
        <w:t>ha</w:t>
      </w:r>
      <w:r w:rsidR="00D474F6">
        <w:rPr>
          <w:lang w:eastAsia="ko-KR"/>
        </w:rPr>
        <w:t>s</w:t>
      </w:r>
      <w:r w:rsidR="008B11CB">
        <w:rPr>
          <w:lang w:eastAsia="ko-KR"/>
        </w:rPr>
        <w:t xml:space="preserve"> provided </w:t>
      </w:r>
      <w:r w:rsidR="00310870">
        <w:rPr>
          <w:lang w:eastAsia="ko-KR"/>
        </w:rPr>
        <w:t xml:space="preserve">sufficient </w:t>
      </w:r>
      <w:r>
        <w:rPr>
          <w:lang w:eastAsia="ko-KR"/>
        </w:rPr>
        <w:t>clarification</w:t>
      </w:r>
      <w:r w:rsidR="008B11CB">
        <w:rPr>
          <w:lang w:eastAsia="ko-KR"/>
        </w:rPr>
        <w:t xml:space="preserve"> about the generation of this field</w:t>
      </w:r>
      <w:r w:rsidR="009B4442">
        <w:rPr>
          <w:lang w:eastAsia="ko-KR"/>
        </w:rPr>
        <w:t>.</w:t>
      </w:r>
      <w:r w:rsidR="00651D90">
        <w:rPr>
          <w:lang w:eastAsia="ko-KR"/>
        </w:rPr>
        <w:t xml:space="preserve">  </w:t>
      </w:r>
    </w:p>
    <w:p w14:paraId="7B87ED92" w14:textId="797DD77F" w:rsidR="00381288" w:rsidRPr="00111B6D" w:rsidRDefault="00381288" w:rsidP="00111B6D">
      <w:pPr>
        <w:pStyle w:val="IEEEStdsParagraph"/>
        <w:spacing w:before="240"/>
        <w:ind w:left="1701" w:hanging="1701"/>
        <w:rPr>
          <w:b/>
          <w:caps/>
          <w:u w:val="single"/>
          <w:lang w:eastAsia="ko-KR"/>
        </w:rPr>
      </w:pPr>
      <w:r w:rsidRPr="00111B6D">
        <w:rPr>
          <w:b/>
          <w:caps/>
          <w:u w:val="single"/>
          <w:lang w:eastAsia="ko-KR"/>
        </w:rPr>
        <w:t>Resolution:</w:t>
      </w:r>
    </w:p>
    <w:p w14:paraId="60442909" w14:textId="1EA7A50A" w:rsidR="00DC18A3" w:rsidRDefault="00DC18A3" w:rsidP="00DC18A3">
      <w:pPr>
        <w:pStyle w:val="IEEEStdsParagraph"/>
        <w:ind w:left="720"/>
        <w:rPr>
          <w:lang w:eastAsia="ko-KR"/>
        </w:rPr>
      </w:pPr>
      <w:r>
        <w:rPr>
          <w:lang w:eastAsia="ko-KR"/>
        </w:rPr>
        <w:t>C</w:t>
      </w:r>
      <w:r w:rsidR="00111B6D">
        <w:rPr>
          <w:lang w:eastAsia="ko-KR"/>
        </w:rPr>
        <w:t xml:space="preserve">omment </w:t>
      </w:r>
      <w:r>
        <w:rPr>
          <w:lang w:eastAsia="ko-KR"/>
        </w:rPr>
        <w:t>sheet</w:t>
      </w:r>
      <w:r w:rsidR="00111B6D">
        <w:rPr>
          <w:lang w:eastAsia="ko-KR"/>
        </w:rPr>
        <w:t xml:space="preserve"> “</w:t>
      </w:r>
      <w:r w:rsidR="00381288" w:rsidRPr="00772BF1">
        <w:rPr>
          <w:lang w:eastAsia="ko-KR"/>
        </w:rPr>
        <w:t>Disposition Detail</w:t>
      </w:r>
      <w:r w:rsidR="00111B6D">
        <w:rPr>
          <w:lang w:eastAsia="ko-KR"/>
        </w:rPr>
        <w:t>”</w:t>
      </w:r>
      <w:r w:rsidR="00381288" w:rsidRPr="00772BF1">
        <w:rPr>
          <w:lang w:eastAsia="ko-KR"/>
        </w:rPr>
        <w:t xml:space="preserve"> </w:t>
      </w:r>
      <w:r>
        <w:rPr>
          <w:lang w:eastAsia="ko-KR"/>
        </w:rPr>
        <w:t xml:space="preserve">shall say: </w:t>
      </w:r>
    </w:p>
    <w:p w14:paraId="4E5B73F6" w14:textId="0BFAF35E" w:rsidR="00381288" w:rsidRDefault="00C67ACA" w:rsidP="00DC18A3">
      <w:pPr>
        <w:pStyle w:val="IEEEStdsParagraph"/>
        <w:ind w:left="720"/>
        <w:rPr>
          <w:lang w:eastAsia="ko-KR"/>
        </w:rPr>
      </w:pPr>
      <w:r>
        <w:rPr>
          <w:lang w:eastAsia="ko-KR"/>
        </w:rPr>
        <w:t>“</w:t>
      </w:r>
      <w:r w:rsidR="00381288" w:rsidRPr="00381288">
        <w:rPr>
          <w:lang w:eastAsia="ko-KR"/>
        </w:rPr>
        <w:t>ACCEPT IN PRINCIPLE</w:t>
      </w:r>
      <w:r w:rsidR="00381288">
        <w:rPr>
          <w:lang w:eastAsia="ko-KR"/>
        </w:rPr>
        <w:t xml:space="preserve">.  </w:t>
      </w:r>
      <w:r w:rsidR="00DC18A3">
        <w:rPr>
          <w:lang w:eastAsia="ko-KR"/>
        </w:rPr>
        <w:t xml:space="preserve">The </w:t>
      </w:r>
      <w:r w:rsidR="00310870">
        <w:rPr>
          <w:lang w:eastAsia="ko-KR"/>
        </w:rPr>
        <w:t xml:space="preserve">resolution of comment </w:t>
      </w:r>
      <w:r w:rsidR="00310870" w:rsidRPr="004A0395">
        <w:rPr>
          <w:lang w:eastAsia="ko-KR"/>
        </w:rPr>
        <w:t>row 415 (ID 22804000023)</w:t>
      </w:r>
      <w:r w:rsidR="00310870">
        <w:rPr>
          <w:lang w:eastAsia="ko-KR"/>
        </w:rPr>
        <w:t xml:space="preserve"> provided text changes (see </w:t>
      </w:r>
      <w:r w:rsidR="00DC18A3" w:rsidRPr="00DC18A3">
        <w:rPr>
          <w:lang w:eastAsia="ko-KR"/>
        </w:rPr>
        <w:t>15-17-0435</w:t>
      </w:r>
      <w:r w:rsidR="00310870">
        <w:rPr>
          <w:lang w:eastAsia="ko-KR"/>
        </w:rPr>
        <w:t>) which clarify this paragraph.</w:t>
      </w:r>
      <w:r>
        <w:rPr>
          <w:lang w:eastAsia="ko-KR"/>
        </w:rPr>
        <w:t>”</w:t>
      </w: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7A58" w14:textId="77777777" w:rsidR="004968F5" w:rsidRDefault="004968F5" w:rsidP="00200BD0">
      <w:pPr>
        <w:spacing w:after="0" w:line="240" w:lineRule="auto"/>
      </w:pPr>
      <w:r>
        <w:separator/>
      </w:r>
    </w:p>
  </w:endnote>
  <w:endnote w:type="continuationSeparator" w:id="0">
    <w:p w14:paraId="3905E2E2" w14:textId="77777777" w:rsidR="004968F5" w:rsidRDefault="004968F5"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F525" w14:textId="1FBD96CD" w:rsidR="008F431F" w:rsidRPr="00B72CFD" w:rsidRDefault="008F431F"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D73C57"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81320">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8F431F" w:rsidRDefault="008F4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21BE7" w14:textId="77777777" w:rsidR="004968F5" w:rsidRDefault="004968F5" w:rsidP="00200BD0">
      <w:pPr>
        <w:spacing w:after="0" w:line="240" w:lineRule="auto"/>
      </w:pPr>
      <w:r>
        <w:separator/>
      </w:r>
    </w:p>
  </w:footnote>
  <w:footnote w:type="continuationSeparator" w:id="0">
    <w:p w14:paraId="3D3D3417" w14:textId="77777777" w:rsidR="004968F5" w:rsidRDefault="004968F5"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90DF" w14:textId="41100863" w:rsidR="008F431F" w:rsidRPr="00B72CFD" w:rsidRDefault="008F431F"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July 2017</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IEEE P802.</w:t>
    </w:r>
    <w:r w:rsidRPr="001E7C4B">
      <w:rPr>
        <w:rFonts w:ascii="Times New Roman" w:eastAsia="Malgun Gothic" w:hAnsi="Times New Roman"/>
        <w:u w:val="single"/>
      </w:rPr>
      <w:t>15-17-</w:t>
    </w:r>
    <w:r w:rsidR="00881320" w:rsidRPr="00881320">
      <w:rPr>
        <w:rFonts w:ascii="Times New Roman" w:eastAsia="Malgun Gothic" w:hAnsi="Times New Roman"/>
        <w:u w:val="single"/>
      </w:rPr>
      <w:t>0457</w:t>
    </w:r>
    <w:r w:rsidRPr="001E7C4B">
      <w:rPr>
        <w:rFonts w:ascii="Times New Roman" w:eastAsia="Malgun Gothic" w:hAnsi="Times New Roman"/>
        <w:u w:val="single"/>
      </w:rPr>
      <w:t>-00-0008</w:t>
    </w:r>
  </w:p>
  <w:p w14:paraId="03733188" w14:textId="77777777" w:rsidR="008F431F" w:rsidRDefault="008F4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15:restartNumberingAfterBreak="0">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A7CDB"/>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417A"/>
    <w:rsid w:val="000F592C"/>
    <w:rsid w:val="000F5BF7"/>
    <w:rsid w:val="000F6222"/>
    <w:rsid w:val="000F6590"/>
    <w:rsid w:val="000F676E"/>
    <w:rsid w:val="000F7C2D"/>
    <w:rsid w:val="00101518"/>
    <w:rsid w:val="001022C0"/>
    <w:rsid w:val="001034CD"/>
    <w:rsid w:val="0010392E"/>
    <w:rsid w:val="00103AED"/>
    <w:rsid w:val="00105E63"/>
    <w:rsid w:val="001075D7"/>
    <w:rsid w:val="00111788"/>
    <w:rsid w:val="00111B6D"/>
    <w:rsid w:val="001163D3"/>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35F3"/>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E7C4B"/>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0870"/>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8F5"/>
    <w:rsid w:val="00496ED4"/>
    <w:rsid w:val="004971A8"/>
    <w:rsid w:val="004A0395"/>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03A3"/>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2650"/>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11C"/>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0980"/>
    <w:rsid w:val="0064205E"/>
    <w:rsid w:val="00642720"/>
    <w:rsid w:val="00645483"/>
    <w:rsid w:val="00650EE6"/>
    <w:rsid w:val="00651D90"/>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29AF"/>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607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13DB"/>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320"/>
    <w:rsid w:val="00881BF3"/>
    <w:rsid w:val="00884137"/>
    <w:rsid w:val="00884535"/>
    <w:rsid w:val="008877B4"/>
    <w:rsid w:val="00887DD3"/>
    <w:rsid w:val="00890F4A"/>
    <w:rsid w:val="00894379"/>
    <w:rsid w:val="0089462F"/>
    <w:rsid w:val="008A0AF0"/>
    <w:rsid w:val="008A10F6"/>
    <w:rsid w:val="008A1AC4"/>
    <w:rsid w:val="008A3289"/>
    <w:rsid w:val="008A3835"/>
    <w:rsid w:val="008A66F6"/>
    <w:rsid w:val="008A735D"/>
    <w:rsid w:val="008B09B9"/>
    <w:rsid w:val="008B11CB"/>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431F"/>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6485"/>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4442"/>
    <w:rsid w:val="009B778D"/>
    <w:rsid w:val="009B7CD6"/>
    <w:rsid w:val="009C049F"/>
    <w:rsid w:val="009C16BE"/>
    <w:rsid w:val="009C295E"/>
    <w:rsid w:val="009C29F1"/>
    <w:rsid w:val="009C3434"/>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171D0"/>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3E55"/>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365E"/>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6083"/>
    <w:rsid w:val="00BC620D"/>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5090"/>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67ACA"/>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4F6"/>
    <w:rsid w:val="00D47A89"/>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41FD"/>
    <w:rsid w:val="00D8779A"/>
    <w:rsid w:val="00D92524"/>
    <w:rsid w:val="00D93B1D"/>
    <w:rsid w:val="00D94663"/>
    <w:rsid w:val="00D95D80"/>
    <w:rsid w:val="00D97397"/>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18A3"/>
    <w:rsid w:val="00DC26AE"/>
    <w:rsid w:val="00DC4628"/>
    <w:rsid w:val="00DC55F0"/>
    <w:rsid w:val="00DC595C"/>
    <w:rsid w:val="00DC5967"/>
    <w:rsid w:val="00DC5CEF"/>
    <w:rsid w:val="00DC5F73"/>
    <w:rsid w:val="00DC5F98"/>
    <w:rsid w:val="00DC7129"/>
    <w:rsid w:val="00DC7895"/>
    <w:rsid w:val="00DC7D8E"/>
    <w:rsid w:val="00DD00DF"/>
    <w:rsid w:val="00DD0582"/>
    <w:rsid w:val="00DD0849"/>
    <w:rsid w:val="00DD2ABF"/>
    <w:rsid w:val="00DD4019"/>
    <w:rsid w:val="00DE0EB8"/>
    <w:rsid w:val="00DE1C40"/>
    <w:rsid w:val="00DE21BE"/>
    <w:rsid w:val="00DE2399"/>
    <w:rsid w:val="00DE2665"/>
    <w:rsid w:val="00DE2701"/>
    <w:rsid w:val="00DE288A"/>
    <w:rsid w:val="00DE4B5D"/>
    <w:rsid w:val="00DE5DD0"/>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1C87"/>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57AA5"/>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15:docId w15:val="{E35D50FF-4BBE-495F-A265-9DE347E1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C4A1-99A3-4B26-ABCC-285527BB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10</cp:revision>
  <dcterms:created xsi:type="dcterms:W3CDTF">2017-07-13T13:24:00Z</dcterms:created>
  <dcterms:modified xsi:type="dcterms:W3CDTF">2017-07-26T09:08:00Z</dcterms:modified>
</cp:coreProperties>
</file>