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rsidP="0010731D">
      <w:pPr>
        <w:spacing w:line="276" w:lineRule="auto"/>
        <w:jc w:val="center"/>
        <w:outlineLvl w:val="0"/>
        <w:rPr>
          <w:b/>
          <w:sz w:val="28"/>
        </w:rPr>
      </w:pPr>
      <w:r>
        <w:rPr>
          <w:b/>
          <w:sz w:val="28"/>
        </w:rPr>
        <w:t>IEEE P802.15</w:t>
      </w:r>
    </w:p>
    <w:p w14:paraId="6CE365DB" w14:textId="77777777" w:rsidR="00BF0609" w:rsidRDefault="00BF5C82" w:rsidP="0010731D">
      <w:pPr>
        <w:spacing w:line="276" w:lineRule="auto"/>
        <w:jc w:val="center"/>
        <w:outlineLvl w:val="0"/>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8190" w:type="dxa"/>
            <w:gridSpan w:val="2"/>
            <w:tcBorders>
              <w:top w:val="single" w:sz="6" w:space="0" w:color="auto"/>
            </w:tcBorders>
          </w:tcPr>
          <w:p w14:paraId="14426A7F" w14:textId="77777777" w:rsidR="00BF0609" w:rsidRDefault="00BF5C82" w:rsidP="00230E2D">
            <w:pPr>
              <w:pStyle w:val="covertext"/>
              <w:spacing w:line="276" w:lineRule="auto"/>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8190" w:type="dxa"/>
            <w:gridSpan w:val="2"/>
            <w:tcBorders>
              <w:top w:val="single" w:sz="6" w:space="0" w:color="auto"/>
            </w:tcBorders>
          </w:tcPr>
          <w:p w14:paraId="61CEE415" w14:textId="76559913" w:rsidR="00BF0609" w:rsidRDefault="00DA243E" w:rsidP="00230E2D">
            <w:pPr>
              <w:pStyle w:val="covertext"/>
              <w:spacing w:line="276" w:lineRule="auto"/>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8190" w:type="dxa"/>
            <w:gridSpan w:val="2"/>
            <w:tcBorders>
              <w:top w:val="single" w:sz="6" w:space="0" w:color="auto"/>
            </w:tcBorders>
          </w:tcPr>
          <w:p w14:paraId="309656BF" w14:textId="09E58DFF" w:rsidR="00BF0609" w:rsidRDefault="00B75D79" w:rsidP="00230E2D">
            <w:pPr>
              <w:pStyle w:val="covertext"/>
              <w:spacing w:line="276" w:lineRule="auto"/>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050" w:type="dxa"/>
            <w:tcBorders>
              <w:top w:val="single" w:sz="4" w:space="0" w:color="auto"/>
              <w:bottom w:val="single" w:sz="4" w:space="0" w:color="auto"/>
            </w:tcBorders>
          </w:tcPr>
          <w:p w14:paraId="3DFE2114" w14:textId="77777777" w:rsidR="00B64DE8" w:rsidRPr="008B21DA" w:rsidRDefault="00B64DE8" w:rsidP="00230E2D">
            <w:pPr>
              <w:spacing w:line="276" w:lineRule="auto"/>
              <w:rPr>
                <w:lang w:val="de-DE"/>
              </w:rPr>
            </w:pPr>
            <w:r w:rsidRPr="008B21DA">
              <w:rPr>
                <w:lang w:val="de-DE"/>
              </w:rPr>
              <w:t>Volker Jungnickel (Fraunhofer HHI)</w:t>
            </w:r>
          </w:p>
          <w:p w14:paraId="5947DD72" w14:textId="77777777" w:rsidR="00B64DE8" w:rsidRPr="008B21DA" w:rsidRDefault="00B64DE8" w:rsidP="00230E2D">
            <w:pPr>
              <w:spacing w:line="276" w:lineRule="auto"/>
              <w:rPr>
                <w:lang w:val="de-DE"/>
              </w:rPr>
            </w:pPr>
            <w:r w:rsidRPr="008B21DA">
              <w:rPr>
                <w:lang w:val="de-DE"/>
              </w:rPr>
              <w:t xml:space="preserve">Mohammad </w:t>
            </w:r>
            <w:proofErr w:type="spellStart"/>
            <w:r w:rsidRPr="008B21DA">
              <w:rPr>
                <w:lang w:val="de-DE"/>
              </w:rPr>
              <w:t>Noshad</w:t>
            </w:r>
            <w:proofErr w:type="spellEnd"/>
            <w:r w:rsidRPr="008B21DA">
              <w:rPr>
                <w:lang w:val="de-DE"/>
              </w:rPr>
              <w:t xml:space="preserve"> (</w:t>
            </w:r>
            <w:proofErr w:type="spellStart"/>
            <w:r w:rsidRPr="008B21DA">
              <w:rPr>
                <w:lang w:val="de-DE"/>
              </w:rPr>
              <w:t>VLNComm</w:t>
            </w:r>
            <w:proofErr w:type="spellEnd"/>
            <w:r w:rsidRPr="008B21DA">
              <w:rPr>
                <w:lang w:val="de-DE"/>
              </w:rPr>
              <w:t>)</w:t>
            </w:r>
          </w:p>
          <w:p w14:paraId="35074ECF" w14:textId="77777777" w:rsidR="00B64DE8" w:rsidRPr="008B21DA" w:rsidRDefault="00B64DE8" w:rsidP="00230E2D">
            <w:pPr>
              <w:spacing w:line="276" w:lineRule="auto"/>
              <w:rPr>
                <w:lang w:val="de-DE"/>
              </w:rPr>
            </w:pPr>
            <w:proofErr w:type="spellStart"/>
            <w:r w:rsidRPr="008B21DA">
              <w:rPr>
                <w:lang w:val="de-DE"/>
              </w:rPr>
              <w:t>Tae-Gyu</w:t>
            </w:r>
            <w:proofErr w:type="spellEnd"/>
            <w:r w:rsidRPr="008B21DA">
              <w:rPr>
                <w:lang w:val="de-DE"/>
              </w:rPr>
              <w:t xml:space="preserve"> Kang (ETRI) </w:t>
            </w:r>
          </w:p>
          <w:p w14:paraId="7467205B" w14:textId="77777777" w:rsidR="00B64DE8" w:rsidRPr="008B21DA" w:rsidRDefault="00B64DE8" w:rsidP="00230E2D">
            <w:pPr>
              <w:spacing w:line="276" w:lineRule="auto"/>
              <w:rPr>
                <w:lang w:val="de-DE"/>
              </w:rPr>
            </w:pPr>
            <w:r w:rsidRPr="008B21DA">
              <w:rPr>
                <w:lang w:val="de-DE"/>
              </w:rPr>
              <w:t>Sang-Kyu Lim (ETRI)</w:t>
            </w:r>
          </w:p>
          <w:p w14:paraId="31F2BE8E" w14:textId="793EFBA0" w:rsidR="00CD5600" w:rsidRPr="00B64DE8" w:rsidRDefault="00B64DE8" w:rsidP="00230E2D">
            <w:pPr>
              <w:spacing w:line="276" w:lineRule="auto"/>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rsidP="00230E2D">
            <w:pPr>
              <w:pStyle w:val="covertext"/>
              <w:tabs>
                <w:tab w:val="left" w:pos="1152"/>
              </w:tabs>
              <w:spacing w:before="0" w:after="0" w:line="276" w:lineRule="auto"/>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8190"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77777777"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8190" w:type="dxa"/>
            <w:gridSpan w:val="2"/>
            <w:tcBorders>
              <w:top w:val="single" w:sz="6" w:space="0" w:color="auto"/>
            </w:tcBorders>
          </w:tcPr>
          <w:p w14:paraId="02FE4953" w14:textId="3ED13835" w:rsidR="00BF0609" w:rsidRDefault="00BF5C82" w:rsidP="00230E2D">
            <w:pPr>
              <w:pStyle w:val="covertext"/>
              <w:spacing w:line="276" w:lineRule="auto"/>
            </w:pPr>
            <w:r>
              <w:t>[</w:t>
            </w:r>
            <w:r w:rsidR="00695C61">
              <w:t>Proposal for pulsed modulation PHY in D1 of 802.15.13</w:t>
            </w:r>
            <w:r w:rsidR="00E66415">
              <w:t>]</w:t>
            </w:r>
            <w:r w:rsidR="001A660E">
              <w:t xml:space="preserve"> </w:t>
            </w:r>
          </w:p>
          <w:p w14:paraId="704F9585" w14:textId="77777777" w:rsidR="00BF0609" w:rsidRDefault="00BF0609" w:rsidP="00230E2D">
            <w:pPr>
              <w:pStyle w:val="covertext"/>
              <w:spacing w:line="276" w:lineRule="auto"/>
            </w:pPr>
          </w:p>
        </w:tc>
      </w:tr>
      <w:tr w:rsidR="00BF0609" w14:paraId="7F10367A" w14:textId="77777777">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8190"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8190"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8190"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BA5A734" w14:textId="3CCE8BAB" w:rsidR="000E4E8B" w:rsidRPr="00CC18DC" w:rsidRDefault="00BF5C82" w:rsidP="0010731D">
      <w:pPr>
        <w:widowControl w:val="0"/>
        <w:spacing w:before="120" w:line="276" w:lineRule="auto"/>
        <w:outlineLvl w:val="0"/>
        <w:rPr>
          <w:i/>
          <w:lang w:val="en-GB"/>
        </w:rPr>
      </w:pPr>
      <w:r>
        <w:rPr>
          <w:b/>
          <w:sz w:val="28"/>
        </w:rPr>
        <w:br w:type="page"/>
      </w:r>
      <w:r w:rsidR="00C30F93" w:rsidRPr="00CC18DC">
        <w:rPr>
          <w:i/>
          <w:lang w:val="en-GB"/>
        </w:rPr>
        <w:lastRenderedPageBreak/>
        <w:t>Descriptive part of Pulsed Modulation PHY</w:t>
      </w:r>
    </w:p>
    <w:p w14:paraId="5863DCF2" w14:textId="77777777" w:rsidR="00D105BA" w:rsidRDefault="00D105BA" w:rsidP="00230E2D">
      <w:pPr>
        <w:spacing w:line="276" w:lineRule="auto"/>
        <w:rPr>
          <w:lang w:val="en-GB"/>
        </w:rPr>
      </w:pPr>
    </w:p>
    <w:p w14:paraId="0AA063F6" w14:textId="714EB80F" w:rsidR="00C30F93" w:rsidRDefault="00C87EFD" w:rsidP="00C47D25">
      <w:pPr>
        <w:autoSpaceDE w:val="0"/>
        <w:autoSpaceDN w:val="0"/>
        <w:adjustRightInd w:val="0"/>
        <w:spacing w:line="276" w:lineRule="auto"/>
        <w:ind w:left="720" w:hanging="720"/>
        <w:jc w:val="both"/>
        <w:rPr>
          <w:lang w:val="en-GB"/>
        </w:rPr>
      </w:pPr>
      <w:commentRangeStart w:id="0"/>
      <w:r>
        <w:rPr>
          <w:rFonts w:ascii="TimesNewRomanPSMT" w:hAnsi="TimesNewRomanPSMT" w:cs="TimesNewRomanPSMT"/>
        </w:rPr>
        <w:t xml:space="preserve">b) </w:t>
      </w:r>
      <w:r w:rsidR="00C47D25">
        <w:rPr>
          <w:rFonts w:ascii="TimesNewRomanPSMT" w:hAnsi="TimesNewRomanPSMT" w:cs="TimesNewRomanPSMT"/>
        </w:rPr>
        <w:tab/>
      </w:r>
      <w:r>
        <w:rPr>
          <w:rFonts w:ascii="TimesNewRomanPSMT" w:hAnsi="TimesNewRomanPSMT" w:cs="TimesNewRomanPSMT"/>
        </w:rPr>
        <w:t xml:space="preserve">Pulsed Modulation PHY: </w:t>
      </w:r>
      <w:r w:rsidR="00C30F93" w:rsidRPr="00E44CC2">
        <w:rPr>
          <w:rFonts w:ascii="TimesNewRomanPSMT" w:hAnsi="TimesNewRomanPSMT" w:cs="TimesNewRomanPSMT"/>
        </w:rPr>
        <w:t xml:space="preserve">This PHY is intended for </w:t>
      </w:r>
      <w:r w:rsidR="00846388" w:rsidRPr="00E44CC2">
        <w:rPr>
          <w:rFonts w:ascii="TimesNewRomanPSMT" w:hAnsi="TimesNewRomanPSMT" w:cs="TimesNewRomanPSMT"/>
        </w:rPr>
        <w:t>applications</w:t>
      </w:r>
      <w:r w:rsidR="00C30F93" w:rsidRPr="00E44CC2">
        <w:rPr>
          <w:rFonts w:ascii="TimesNewRomanPSMT" w:hAnsi="TimesNewRomanPSMT" w:cs="TimesNewRomanPSMT"/>
        </w:rPr>
        <w:t xml:space="preserve"> requiring moderate data rate from 1 Mbit/s up to </w:t>
      </w:r>
      <w:r w:rsidR="00846388" w:rsidRPr="00E44CC2">
        <w:rPr>
          <w:rFonts w:ascii="TimesNewRomanPSMT" w:hAnsi="TimesNewRomanPSMT" w:cs="TimesNewRomanPSMT"/>
        </w:rPr>
        <w:t xml:space="preserve">few </w:t>
      </w:r>
      <w:r w:rsidR="00C30F93" w:rsidRPr="00E44CC2">
        <w:rPr>
          <w:rFonts w:ascii="TimesNewRomanPSMT" w:hAnsi="TimesNewRomanPSMT" w:cs="TimesNewRomanPSMT"/>
        </w:rPr>
        <w:t>100 Mbit/s.</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w:t>
      </w:r>
      <w:r w:rsidR="00FC1AFA">
        <w:rPr>
          <w:rFonts w:ascii="TimesNewRomanPSMT" w:hAnsi="TimesNewRomanPSMT" w:cs="TimesNewRomanPSMT"/>
        </w:rPr>
        <w:t>,</w:t>
      </w:r>
      <w:r w:rsidR="00E44CC2" w:rsidRPr="00E44CC2">
        <w:rPr>
          <w:rFonts w:ascii="TimesNewRomanPSMT" w:hAnsi="TimesNewRomanPSMT" w:cs="TimesNewRomanPSMT"/>
        </w:rPr>
        <w:t xml:space="preserve"> it uses </w:t>
      </w:r>
      <w:r>
        <w:rPr>
          <w:rFonts w:ascii="TimesNewRomanPSMT" w:hAnsi="TimesNewRomanPSMT" w:cs="TimesNewRomanPSMT"/>
        </w:rPr>
        <w:t xml:space="preserve">PAM </w:t>
      </w:r>
      <w:r w:rsidR="00E44CC2" w:rsidRPr="00E44CC2">
        <w:rPr>
          <w:rFonts w:ascii="TimesNewRomanPSMT" w:hAnsi="TimesNewRomanPSMT" w:cs="TimesNewRomanPSMT"/>
        </w:rPr>
        <w:t xml:space="preserve">modulation </w:t>
      </w:r>
      <w:r>
        <w:rPr>
          <w:rFonts w:ascii="TimesNewRomanPSMT" w:hAnsi="TimesNewRomanPSMT" w:cs="TimesNewRomanPSMT"/>
        </w:rPr>
        <w:t xml:space="preserve">with </w:t>
      </w:r>
      <w:r w:rsidR="00E44CC2" w:rsidRPr="00E44CC2">
        <w:rPr>
          <w:rFonts w:ascii="TimesNewRomanPSMT" w:hAnsi="TimesNewRomanPSMT" w:cs="TimesNewRomanPSMT"/>
        </w:rPr>
        <w:t xml:space="preserve">variable </w:t>
      </w:r>
      <w:r>
        <w:rPr>
          <w:rFonts w:ascii="TimesNewRomanPSMT" w:hAnsi="TimesNewRomanPSMT" w:cs="TimesNewRomanPSMT"/>
        </w:rPr>
        <w:t xml:space="preserve">line coding and </w:t>
      </w:r>
      <w:r w:rsidR="00E44CC2" w:rsidRPr="00E44CC2">
        <w:rPr>
          <w:rFonts w:ascii="TimesNewRomanPSMT" w:hAnsi="TimesNewRomanPSMT" w:cs="TimesNewRomanPSMT"/>
        </w:rPr>
        <w:t>code rates as defined in Table 107.</w:t>
      </w:r>
      <w:commentRangeEnd w:id="0"/>
      <w:r w:rsidR="00D105BA">
        <w:rPr>
          <w:rStyle w:val="Kommentarzeichen"/>
        </w:rPr>
        <w:commentReference w:id="0"/>
      </w:r>
    </w:p>
    <w:p w14:paraId="49DFA5B1" w14:textId="77777777" w:rsidR="00A32FF6" w:rsidRDefault="00A32FF6" w:rsidP="00230E2D">
      <w:pPr>
        <w:spacing w:line="276" w:lineRule="auto"/>
        <w:rPr>
          <w:lang w:val="en-GB"/>
        </w:rPr>
      </w:pPr>
    </w:p>
    <w:p w14:paraId="552DAF64" w14:textId="7227EEBD" w:rsidR="009370DE" w:rsidRPr="0081241F" w:rsidRDefault="00C30F93" w:rsidP="0010731D">
      <w:pPr>
        <w:spacing w:line="276" w:lineRule="auto"/>
        <w:outlineLvl w:val="0"/>
        <w:rPr>
          <w:i/>
          <w:lang w:val="en-GB"/>
        </w:rPr>
      </w:pPr>
      <w:r w:rsidRPr="0081241F">
        <w:rPr>
          <w:i/>
          <w:lang w:val="en-GB"/>
        </w:rPr>
        <w:t xml:space="preserve">Normative part </w:t>
      </w:r>
    </w:p>
    <w:p w14:paraId="25916DC7" w14:textId="77777777" w:rsidR="009370DE" w:rsidRDefault="009370DE" w:rsidP="00230E2D">
      <w:pPr>
        <w:spacing w:line="276" w:lineRule="auto"/>
        <w:rPr>
          <w:lang w:val="en-GB"/>
        </w:rPr>
      </w:pPr>
    </w:p>
    <w:p w14:paraId="7A60ED75" w14:textId="77777777" w:rsidR="009370DE" w:rsidRPr="00D97E75" w:rsidRDefault="009370DE" w:rsidP="00230E2D">
      <w:pPr>
        <w:spacing w:line="276" w:lineRule="auto"/>
        <w:rPr>
          <w:b/>
          <w:lang w:val="en-GB"/>
        </w:rPr>
      </w:pPr>
      <w:r w:rsidRPr="00D97E75">
        <w:rPr>
          <w:b/>
          <w:lang w:val="en-GB"/>
        </w:rPr>
        <w:t>10</w:t>
      </w:r>
      <w:r w:rsidRPr="00D97E75">
        <w:rPr>
          <w:b/>
          <w:lang w:val="en-GB"/>
        </w:rPr>
        <w:tab/>
        <w:t>Pulsed Modulation PHY</w:t>
      </w:r>
    </w:p>
    <w:p w14:paraId="14192772" w14:textId="77777777" w:rsidR="00F90669" w:rsidRPr="00D97E75" w:rsidRDefault="00F90669" w:rsidP="00230E2D">
      <w:pPr>
        <w:spacing w:line="276" w:lineRule="auto"/>
        <w:rPr>
          <w:b/>
          <w:lang w:val="en-GB"/>
        </w:rPr>
      </w:pPr>
    </w:p>
    <w:p w14:paraId="707DEB19" w14:textId="2867A61C" w:rsidR="004C7C07" w:rsidRPr="00720F40" w:rsidRDefault="004C7C07" w:rsidP="0010731D">
      <w:pPr>
        <w:spacing w:line="276" w:lineRule="auto"/>
        <w:outlineLvl w:val="0"/>
        <w:rPr>
          <w:b/>
          <w:lang w:val="en-GB"/>
        </w:rPr>
      </w:pPr>
      <w:commentRangeStart w:id="1"/>
      <w:r w:rsidRPr="00720F40">
        <w:rPr>
          <w:b/>
          <w:lang w:val="en-GB"/>
        </w:rPr>
        <w:t xml:space="preserve">10.1 </w:t>
      </w:r>
      <w:r w:rsidRPr="00720F40">
        <w:rPr>
          <w:b/>
          <w:lang w:val="en-GB"/>
        </w:rPr>
        <w:tab/>
        <w:t xml:space="preserve">Transmitter </w:t>
      </w:r>
      <w:r w:rsidR="00605CEF" w:rsidRPr="00720F40">
        <w:rPr>
          <w:b/>
          <w:lang w:val="en-GB"/>
        </w:rPr>
        <w:t>Structure</w:t>
      </w:r>
    </w:p>
    <w:p w14:paraId="07BC8DFF" w14:textId="77777777" w:rsidR="004C7C07" w:rsidRPr="00720F40" w:rsidRDefault="004C7C07" w:rsidP="00230E2D">
      <w:pPr>
        <w:spacing w:line="276" w:lineRule="auto"/>
        <w:rPr>
          <w:lang w:val="en-GB"/>
        </w:rPr>
      </w:pPr>
    </w:p>
    <w:p w14:paraId="78F5227C" w14:textId="601FAEFC" w:rsidR="006E401A" w:rsidRPr="00720F40" w:rsidRDefault="0081241F" w:rsidP="00230E2D">
      <w:pPr>
        <w:spacing w:line="276" w:lineRule="auto"/>
        <w:jc w:val="center"/>
        <w:rPr>
          <w:lang w:val="en-GB"/>
        </w:rPr>
      </w:pPr>
      <w:r w:rsidRPr="00720F40">
        <w:rPr>
          <w:noProof/>
        </w:rPr>
        <w:drawing>
          <wp:inline distT="0" distB="0" distL="0" distR="0" wp14:anchorId="3A88F10F" wp14:editId="496F0B08">
            <wp:extent cx="3736577" cy="719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947" cy="734844"/>
                    </a:xfrm>
                    <a:prstGeom prst="rect">
                      <a:avLst/>
                    </a:prstGeom>
                  </pic:spPr>
                </pic:pic>
              </a:graphicData>
            </a:graphic>
          </wp:inline>
        </w:drawing>
      </w:r>
    </w:p>
    <w:p w14:paraId="66F21303" w14:textId="4A3F6424" w:rsidR="006E401A" w:rsidRDefault="00D97E75" w:rsidP="0010731D">
      <w:pPr>
        <w:spacing w:line="276" w:lineRule="auto"/>
        <w:jc w:val="center"/>
        <w:outlineLvl w:val="0"/>
        <w:rPr>
          <w:lang w:val="en-GB"/>
        </w:rPr>
      </w:pPr>
      <w:proofErr w:type="gramStart"/>
      <w:r w:rsidRPr="00720F40">
        <w:rPr>
          <w:lang w:val="en-GB"/>
        </w:rPr>
        <w:t>Figure ???</w:t>
      </w:r>
      <w:proofErr w:type="gramEnd"/>
      <w:r w:rsidR="006E401A" w:rsidRPr="00720F40">
        <w:rPr>
          <w:lang w:val="en-GB"/>
        </w:rPr>
        <w:t xml:space="preserve"> –</w:t>
      </w:r>
      <w:r w:rsidR="00B551E6" w:rsidRPr="00720F40">
        <w:rPr>
          <w:lang w:val="en-GB"/>
        </w:rPr>
        <w:t>Transmitter</w:t>
      </w:r>
      <w:r w:rsidR="006E401A" w:rsidRPr="00720F40">
        <w:rPr>
          <w:lang w:val="en-GB"/>
        </w:rPr>
        <w:t xml:space="preserve"> </w:t>
      </w:r>
      <w:r w:rsidR="00B551E6" w:rsidRPr="00720F40">
        <w:rPr>
          <w:lang w:val="en-GB"/>
        </w:rPr>
        <w:t>Structure in Pulsed Modulation PHY</w:t>
      </w:r>
      <w:commentRangeEnd w:id="1"/>
      <w:r w:rsidR="007D096B" w:rsidRPr="00720F40">
        <w:rPr>
          <w:rStyle w:val="Kommentarzeichen"/>
        </w:rPr>
        <w:commentReference w:id="1"/>
      </w:r>
    </w:p>
    <w:p w14:paraId="6F38F817" w14:textId="77777777" w:rsidR="006E401A" w:rsidRDefault="006E401A" w:rsidP="00230E2D">
      <w:pPr>
        <w:spacing w:line="276" w:lineRule="auto"/>
        <w:rPr>
          <w:lang w:val="en-GB"/>
        </w:rPr>
      </w:pPr>
    </w:p>
    <w:p w14:paraId="41ABF7DF" w14:textId="4EDE7940" w:rsidR="007C229B" w:rsidRPr="00D97E75" w:rsidRDefault="007C229B" w:rsidP="00230E2D">
      <w:pPr>
        <w:spacing w:line="276" w:lineRule="auto"/>
        <w:rPr>
          <w:b/>
          <w:lang w:val="en-GB"/>
        </w:rPr>
      </w:pPr>
      <w:commentRangeStart w:id="2"/>
      <w:r w:rsidRPr="00D97E75">
        <w:rPr>
          <w:b/>
          <w:lang w:val="en-GB"/>
        </w:rPr>
        <w:t>10.</w:t>
      </w:r>
      <w:r w:rsidR="004C7C07" w:rsidRPr="00D97E75">
        <w:rPr>
          <w:b/>
          <w:lang w:val="en-GB"/>
        </w:rPr>
        <w:t>2</w:t>
      </w:r>
      <w:r w:rsidRPr="00D97E75">
        <w:rPr>
          <w:b/>
          <w:lang w:val="en-GB"/>
        </w:rPr>
        <w:t xml:space="preserve"> </w:t>
      </w:r>
      <w:r w:rsidRPr="00D97E75">
        <w:rPr>
          <w:b/>
          <w:lang w:val="en-GB"/>
        </w:rPr>
        <w:tab/>
        <w:t xml:space="preserve">Forward </w:t>
      </w:r>
      <w:r w:rsidR="004569D2" w:rsidRPr="00D97E75">
        <w:rPr>
          <w:b/>
          <w:lang w:val="en-GB"/>
        </w:rPr>
        <w:t>E</w:t>
      </w:r>
      <w:r w:rsidRPr="00D97E75">
        <w:rPr>
          <w:b/>
          <w:lang w:val="en-GB"/>
        </w:rPr>
        <w:t xml:space="preserve">rror </w:t>
      </w:r>
      <w:r w:rsidR="004569D2" w:rsidRPr="00D97E75">
        <w:rPr>
          <w:b/>
          <w:lang w:val="en-GB"/>
        </w:rPr>
        <w:t>C</w:t>
      </w:r>
      <w:r w:rsidRPr="00D97E75">
        <w:rPr>
          <w:b/>
          <w:lang w:val="en-GB"/>
        </w:rPr>
        <w:t>orrection</w:t>
      </w:r>
      <w:r w:rsidR="00720F40">
        <w:rPr>
          <w:b/>
          <w:lang w:val="en-GB"/>
        </w:rPr>
        <w:t xml:space="preserve"> Encoder</w:t>
      </w:r>
    </w:p>
    <w:p w14:paraId="64244B69" w14:textId="77777777" w:rsidR="002366FA" w:rsidRDefault="002366FA" w:rsidP="00230E2D">
      <w:pPr>
        <w:spacing w:line="276" w:lineRule="auto"/>
        <w:rPr>
          <w:lang w:val="en-GB"/>
        </w:rPr>
      </w:pPr>
    </w:p>
    <w:p w14:paraId="32DB1282" w14:textId="695344FC" w:rsidR="006E401A" w:rsidRDefault="006E401A" w:rsidP="00230E2D">
      <w:pPr>
        <w:spacing w:line="276" w:lineRule="auto"/>
        <w:jc w:val="both"/>
        <w:rPr>
          <w:lang w:val="en-GB"/>
        </w:rPr>
      </w:pPr>
      <w:r>
        <w:rPr>
          <w:lang w:val="en-GB"/>
        </w:rPr>
        <w:t xml:space="preserve">The Pulsed </w:t>
      </w:r>
      <w:r w:rsidR="00720F40">
        <w:rPr>
          <w:lang w:val="en-GB"/>
        </w:rPr>
        <w:t>Modulation PHY</w:t>
      </w:r>
      <w:r>
        <w:rPr>
          <w:lang w:val="en-GB"/>
        </w:rPr>
        <w:t xml:space="preserve"> us</w:t>
      </w:r>
      <w:r w:rsidR="00720F40">
        <w:rPr>
          <w:lang w:val="en-GB"/>
        </w:rPr>
        <w:t>es</w:t>
      </w:r>
      <w:r>
        <w:rPr>
          <w:lang w:val="en-GB"/>
        </w:rPr>
        <w:t xml:space="preserve"> Reed-Solomon Coding denoted as </w:t>
      </w:r>
      <w:proofErr w:type="gramStart"/>
      <w:r>
        <w:rPr>
          <w:lang w:val="en-GB"/>
        </w:rPr>
        <w:t>RS(</w:t>
      </w:r>
      <w:proofErr w:type="gramEnd"/>
      <w:r w:rsidRPr="00BB33CB">
        <w:rPr>
          <w:i/>
          <w:iCs/>
          <w:lang w:val="en-GB"/>
        </w:rPr>
        <w:t>n</w:t>
      </w:r>
      <w:r>
        <w:rPr>
          <w:lang w:val="en-GB"/>
        </w:rPr>
        <w:t xml:space="preserve">, </w:t>
      </w:r>
      <w:r w:rsidRPr="00BB33CB">
        <w:rPr>
          <w:i/>
          <w:iCs/>
          <w:lang w:val="en-GB"/>
        </w:rPr>
        <w:t>k</w:t>
      </w:r>
      <w:r>
        <w:rPr>
          <w:lang w:val="en-GB"/>
        </w:rPr>
        <w:t xml:space="preserve">) where n denotes the number of input bits and </w:t>
      </w:r>
      <w:r w:rsidRPr="00FB5EBE">
        <w:rPr>
          <w:i/>
          <w:lang w:val="en-GB"/>
        </w:rPr>
        <w:t>k</w:t>
      </w:r>
      <w:r>
        <w:rPr>
          <w:lang w:val="en-GB"/>
        </w:rPr>
        <w:t xml:space="preserve"> the number of output bits.</w:t>
      </w:r>
      <w:r w:rsidR="00FB5EBE">
        <w:rPr>
          <w:lang w:val="en-GB"/>
        </w:rPr>
        <w:t xml:space="preserve"> </w:t>
      </w:r>
      <w:r w:rsidR="00720F40">
        <w:rPr>
          <w:lang w:val="en-GB"/>
        </w:rPr>
        <w:t>T</w:t>
      </w:r>
      <w:r w:rsidR="001B5003">
        <w:rPr>
          <w:lang w:val="en-GB"/>
        </w:rPr>
        <w:t xml:space="preserve">he code rate </w:t>
      </w:r>
      <w:r w:rsidR="00720F40">
        <w:rPr>
          <w:lang w:val="en-GB"/>
        </w:rPr>
        <w:t>can be changed depending on the required error protection</w:t>
      </w:r>
      <w:r w:rsidR="001B5003">
        <w:rPr>
          <w:lang w:val="en-GB"/>
        </w:rPr>
        <w:t>.</w:t>
      </w:r>
      <w:commentRangeEnd w:id="2"/>
      <w:r w:rsidR="00720F40">
        <w:rPr>
          <w:rStyle w:val="Kommentarzeichen"/>
        </w:rPr>
        <w:commentReference w:id="2"/>
      </w:r>
    </w:p>
    <w:p w14:paraId="22020CCF" w14:textId="1961E091" w:rsidR="006E401A" w:rsidRDefault="006E401A" w:rsidP="00230E2D">
      <w:pPr>
        <w:spacing w:line="276" w:lineRule="auto"/>
        <w:rPr>
          <w:lang w:val="en-GB"/>
        </w:rPr>
      </w:pPr>
      <w:r>
        <w:rPr>
          <w:lang w:val="en-GB"/>
        </w:rPr>
        <w:t xml:space="preserve"> </w:t>
      </w:r>
    </w:p>
    <w:p w14:paraId="143927C1" w14:textId="40B26227" w:rsidR="00A32FF6" w:rsidRPr="00941DE3" w:rsidRDefault="009370DE" w:rsidP="0010731D">
      <w:pPr>
        <w:spacing w:line="276" w:lineRule="auto"/>
        <w:outlineLvl w:val="0"/>
        <w:rPr>
          <w:b/>
          <w:lang w:val="en-GB"/>
        </w:rPr>
      </w:pPr>
      <w:r w:rsidRPr="00941DE3">
        <w:rPr>
          <w:b/>
          <w:lang w:val="en-GB"/>
        </w:rPr>
        <w:t>10.</w:t>
      </w:r>
      <w:r w:rsidR="004C7C07" w:rsidRPr="00941DE3">
        <w:rPr>
          <w:b/>
          <w:lang w:val="en-GB"/>
        </w:rPr>
        <w:t>3</w:t>
      </w:r>
      <w:r w:rsidRPr="00941DE3">
        <w:rPr>
          <w:b/>
          <w:lang w:val="en-GB"/>
        </w:rPr>
        <w:tab/>
      </w:r>
      <w:commentRangeStart w:id="3"/>
      <w:r w:rsidR="006E401A" w:rsidRPr="00941DE3">
        <w:rPr>
          <w:b/>
          <w:lang w:val="en-GB"/>
        </w:rPr>
        <w:t xml:space="preserve">Line </w:t>
      </w:r>
      <w:r w:rsidR="004569D2" w:rsidRPr="00941DE3">
        <w:rPr>
          <w:b/>
          <w:lang w:val="en-GB"/>
        </w:rPr>
        <w:t>E</w:t>
      </w:r>
      <w:r w:rsidR="006E401A" w:rsidRPr="00941DE3">
        <w:rPr>
          <w:b/>
          <w:lang w:val="en-GB"/>
        </w:rPr>
        <w:t>ncoder</w:t>
      </w:r>
      <w:r w:rsidR="00A32FF6" w:rsidRPr="00941DE3">
        <w:rPr>
          <w:b/>
          <w:lang w:val="en-GB"/>
        </w:rPr>
        <w:t xml:space="preserve"> </w:t>
      </w:r>
    </w:p>
    <w:p w14:paraId="5F6DE265" w14:textId="77777777" w:rsidR="002366FA" w:rsidRDefault="002366FA" w:rsidP="00230E2D">
      <w:pPr>
        <w:spacing w:line="276" w:lineRule="auto"/>
        <w:rPr>
          <w:lang w:val="en-GB"/>
        </w:rPr>
      </w:pPr>
    </w:p>
    <w:p w14:paraId="412C15F5" w14:textId="47D10C46" w:rsidR="006E401A" w:rsidRDefault="006E401A" w:rsidP="00A00D1D">
      <w:pPr>
        <w:spacing w:line="276" w:lineRule="auto"/>
        <w:jc w:val="both"/>
        <w:rPr>
          <w:lang w:val="en-GB"/>
        </w:rPr>
      </w:pPr>
      <w:r>
        <w:rPr>
          <w:lang w:val="en-GB"/>
        </w:rPr>
        <w:t xml:space="preserve">The line </w:t>
      </w:r>
      <w:r w:rsidR="006517A7">
        <w:rPr>
          <w:lang w:val="en-GB"/>
        </w:rPr>
        <w:t>en</w:t>
      </w:r>
      <w:r>
        <w:rPr>
          <w:lang w:val="en-GB"/>
        </w:rPr>
        <w:t xml:space="preserve">coder uses </w:t>
      </w:r>
      <w:r w:rsidR="00EC1278">
        <w:rPr>
          <w:lang w:val="en-GB"/>
        </w:rPr>
        <w:t xml:space="preserve">8B10 and </w:t>
      </w:r>
      <w:r w:rsidR="006517A7">
        <w:rPr>
          <w:lang w:val="en-GB"/>
        </w:rPr>
        <w:t>Binary PPM</w:t>
      </w:r>
      <w:r w:rsidR="00EC1278">
        <w:rPr>
          <w:lang w:val="en-GB"/>
        </w:rPr>
        <w:t xml:space="preserve">. </w:t>
      </w:r>
      <w:r>
        <w:rPr>
          <w:lang w:val="en-GB"/>
        </w:rPr>
        <w:t>Note that, for maintaining a constant average light output, both the systematic output of the FEC (</w:t>
      </w:r>
      <m:oMath>
        <m:r>
          <w:rPr>
            <w:rFonts w:ascii="Cambria Math" w:hAnsi="Cambria Math"/>
            <w:lang w:val="en-GB"/>
          </w:rPr>
          <m:t>n</m:t>
        </m:r>
      </m:oMath>
      <w:r>
        <w:rPr>
          <w:lang w:val="en-GB"/>
        </w:rPr>
        <w:t xml:space="preserve"> bits) and the redundant part (</w:t>
      </w:r>
      <w:r w:rsidRPr="00A27AE6">
        <w:rPr>
          <w:i/>
          <w:lang w:val="en-GB"/>
        </w:rPr>
        <w:t>k</w:t>
      </w:r>
      <w:r>
        <w:rPr>
          <w:lang w:val="en-GB"/>
        </w:rPr>
        <w:t>-</w:t>
      </w:r>
      <w:r w:rsidRPr="00A27AE6">
        <w:rPr>
          <w:i/>
          <w:lang w:val="en-GB"/>
        </w:rPr>
        <w:t>n</w:t>
      </w:r>
      <w:r>
        <w:rPr>
          <w:lang w:val="en-GB"/>
        </w:rPr>
        <w:t xml:space="preserve"> bits) </w:t>
      </w:r>
      <w:r w:rsidR="00A00D1D">
        <w:rPr>
          <w:lang w:val="en-GB"/>
        </w:rPr>
        <w:t>should</w:t>
      </w:r>
      <w:r w:rsidR="00A00D1D">
        <w:rPr>
          <w:rFonts w:hint="cs"/>
          <w:rtl/>
          <w:lang w:val="en-GB"/>
        </w:rPr>
        <w:t xml:space="preserve"> </w:t>
      </w:r>
      <w:r>
        <w:rPr>
          <w:lang w:val="en-GB"/>
        </w:rPr>
        <w:t xml:space="preserve">pass through the line encoder. </w:t>
      </w:r>
      <w:commentRangeEnd w:id="3"/>
      <w:r w:rsidR="009917E2">
        <w:rPr>
          <w:rStyle w:val="Kommentarzeichen"/>
        </w:rPr>
        <w:commentReference w:id="3"/>
      </w:r>
    </w:p>
    <w:p w14:paraId="2801517D" w14:textId="77777777" w:rsidR="006E401A" w:rsidRDefault="006E401A" w:rsidP="00230E2D">
      <w:pPr>
        <w:spacing w:line="276" w:lineRule="auto"/>
        <w:rPr>
          <w:lang w:val="en-GB"/>
        </w:rPr>
      </w:pPr>
    </w:p>
    <w:p w14:paraId="4395DFF8" w14:textId="7E3EE76A" w:rsidR="006E401A" w:rsidRPr="00941DE3" w:rsidRDefault="006E401A" w:rsidP="0010731D">
      <w:pPr>
        <w:spacing w:line="276" w:lineRule="auto"/>
        <w:outlineLvl w:val="0"/>
        <w:rPr>
          <w:b/>
          <w:lang w:val="en-GB"/>
        </w:rPr>
      </w:pPr>
      <w:r w:rsidRPr="00941DE3">
        <w:rPr>
          <w:b/>
          <w:lang w:val="en-GB"/>
        </w:rPr>
        <w:t>10.4.1</w:t>
      </w:r>
      <w:r w:rsidRPr="00941DE3">
        <w:rPr>
          <w:b/>
          <w:lang w:val="en-GB"/>
        </w:rPr>
        <w:tab/>
      </w:r>
      <w:r w:rsidR="00EC1278">
        <w:rPr>
          <w:b/>
          <w:lang w:val="en-GB"/>
        </w:rPr>
        <w:t xml:space="preserve">PAM </w:t>
      </w:r>
      <w:r w:rsidR="004569D2" w:rsidRPr="00941DE3">
        <w:rPr>
          <w:b/>
          <w:lang w:val="en-GB"/>
        </w:rPr>
        <w:t>M</w:t>
      </w:r>
      <w:r w:rsidR="003D4ECC" w:rsidRPr="00941DE3">
        <w:rPr>
          <w:b/>
          <w:lang w:val="en-GB"/>
        </w:rPr>
        <w:t>apper</w:t>
      </w:r>
    </w:p>
    <w:p w14:paraId="02B1F2C1" w14:textId="77777777" w:rsidR="006E401A" w:rsidRDefault="006E401A" w:rsidP="00230E2D">
      <w:pPr>
        <w:spacing w:line="276" w:lineRule="auto"/>
        <w:rPr>
          <w:lang w:val="en-GB"/>
        </w:rPr>
      </w:pPr>
    </w:p>
    <w:p w14:paraId="4B38C330" w14:textId="526A8632" w:rsidR="006E401A" w:rsidRPr="00941DE3" w:rsidRDefault="006E401A" w:rsidP="00230E2D">
      <w:pPr>
        <w:spacing w:line="276" w:lineRule="auto"/>
        <w:rPr>
          <w:b/>
          <w:lang w:val="en-GB"/>
        </w:rPr>
      </w:pPr>
      <w:r w:rsidRPr="00941DE3">
        <w:rPr>
          <w:b/>
          <w:lang w:val="en-GB"/>
        </w:rPr>
        <w:t>10.4.2 PAM</w:t>
      </w:r>
      <w:r w:rsidR="003D4ECC" w:rsidRPr="00941DE3">
        <w:rPr>
          <w:b/>
          <w:lang w:val="en-GB"/>
        </w:rPr>
        <w:t xml:space="preserve"> </w:t>
      </w:r>
      <w:r w:rsidR="004569D2" w:rsidRPr="00941DE3">
        <w:rPr>
          <w:b/>
          <w:lang w:val="en-GB"/>
        </w:rPr>
        <w:t>M</w:t>
      </w:r>
      <w:r w:rsidR="003D4ECC" w:rsidRPr="00941DE3">
        <w:rPr>
          <w:b/>
          <w:lang w:val="en-GB"/>
        </w:rPr>
        <w:t>apper</w:t>
      </w:r>
    </w:p>
    <w:p w14:paraId="0670F7B0" w14:textId="68D44F6B" w:rsidR="00694DBA" w:rsidRDefault="00694DBA" w:rsidP="00230E2D">
      <w:pPr>
        <w:spacing w:line="276" w:lineRule="auto"/>
        <w:jc w:val="both"/>
        <w:rPr>
          <w:lang w:val="en-GB"/>
        </w:rPr>
      </w:pPr>
      <w:r>
        <w:rPr>
          <w:lang w:val="en-GB"/>
        </w:rPr>
        <w:t>The PAM mapper is using 4-PAM only. It puts two consecutive bits into a symbol and maps them as {00, 01, 10, 11}</w:t>
      </w:r>
      <w:r w:rsidR="00F21578">
        <w:rPr>
          <w:lang w:val="en-GB"/>
        </w:rPr>
        <w:t xml:space="preserve"> to {0,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230E2D">
      <w:pPr>
        <w:spacing w:line="276" w:lineRule="auto"/>
        <w:rPr>
          <w:lang w:val="en-GB"/>
        </w:rPr>
      </w:pPr>
    </w:p>
    <w:p w14:paraId="6A21992C" w14:textId="315614E7" w:rsidR="006E401A" w:rsidRPr="00941DE3" w:rsidRDefault="006E401A" w:rsidP="0010731D">
      <w:pPr>
        <w:spacing w:line="276" w:lineRule="auto"/>
        <w:outlineLvl w:val="0"/>
        <w:rPr>
          <w:b/>
          <w:lang w:val="en-GB"/>
        </w:rPr>
      </w:pPr>
      <w:r w:rsidRPr="00941DE3">
        <w:rPr>
          <w:b/>
          <w:lang w:val="en-GB"/>
        </w:rPr>
        <w:t>10.4.3 HCM</w:t>
      </w:r>
      <w:r w:rsidR="003D4ECC" w:rsidRPr="00941DE3">
        <w:rPr>
          <w:b/>
          <w:lang w:val="en-GB"/>
        </w:rPr>
        <w:t xml:space="preserve"> </w:t>
      </w:r>
      <w:r w:rsidR="004569D2" w:rsidRPr="00941DE3">
        <w:rPr>
          <w:b/>
          <w:lang w:val="en-GB"/>
        </w:rPr>
        <w:t>M</w:t>
      </w:r>
      <w:r w:rsidR="003D4ECC" w:rsidRPr="00941DE3">
        <w:rPr>
          <w:b/>
          <w:lang w:val="en-GB"/>
        </w:rPr>
        <w:t>apper</w:t>
      </w:r>
    </w:p>
    <w:p w14:paraId="738CFBAB" w14:textId="5D177315" w:rsidR="003F611F" w:rsidRPr="003F611F" w:rsidRDefault="00C22FA4" w:rsidP="0038158F">
      <w:pPr>
        <w:spacing w:line="276" w:lineRule="auto"/>
        <w:jc w:val="both"/>
        <w:rPr>
          <w:rFonts w:eastAsia="Times New Roman"/>
          <w:szCs w:val="24"/>
        </w:rPr>
      </w:pPr>
      <w:proofErr w:type="spellStart"/>
      <w:r>
        <w:rPr>
          <w:lang w:val="en-GB"/>
        </w:rPr>
        <w:t>Hadamard</w:t>
      </w:r>
      <w:proofErr w:type="spellEnd"/>
      <w:r>
        <w:rPr>
          <w:lang w:val="en-GB"/>
        </w:rPr>
        <w:t xml:space="preserve"> Coded Modulation (HCM) is a bit to symbol mapper that is applied on the signal after OOK or PAM, and removes the need for line coding.</w:t>
      </w:r>
      <w:r w:rsidR="002E1B30">
        <w:rPr>
          <w:lang w:val="en-GB"/>
        </w:rPr>
        <w:t xml:space="preserve"> </w:t>
      </w:r>
      <w:r w:rsidR="00532268">
        <w:rPr>
          <w:lang w:val="en-GB"/>
        </w:rPr>
        <w:t xml:space="preserve">In this </w:t>
      </w:r>
      <w:r w:rsidR="00F52A42">
        <w:rPr>
          <w:lang w:val="en-GB"/>
        </w:rPr>
        <w:t>block, as shown in Figure</w:t>
      </w:r>
      <w:r w:rsidR="00753E1B">
        <w:rPr>
          <w:lang w:val="en-GB"/>
        </w:rPr>
        <w:t xml:space="preserve"> 180, a</w:t>
      </w:r>
      <w:r w:rsidR="00753E1B" w:rsidRPr="00C22FA4">
        <w:rPr>
          <w:lang w:val="en-GB"/>
        </w:rPr>
        <w:t xml:space="preserve"> block of </w:t>
      </w:r>
      <m:oMath>
        <m:r>
          <w:rPr>
            <w:rFonts w:ascii="Cambria Math" w:hAnsi="Cambria Math"/>
            <w:lang w:val="en-GB"/>
          </w:rPr>
          <m:t>N</m:t>
        </m:r>
      </m:oMath>
      <w:r w:rsidR="00753E1B">
        <w:rPr>
          <w:lang w:val="en-GB"/>
        </w:rPr>
        <w:t xml:space="preserve"> (where </w:t>
      </w:r>
      <m:oMath>
        <m:r>
          <w:rPr>
            <w:rFonts w:ascii="Cambria Math" w:hAnsi="Cambria Math"/>
            <w:lang w:val="en-GB"/>
          </w:rPr>
          <m:t>N</m:t>
        </m:r>
      </m:oMath>
      <w:r w:rsidR="00753E1B">
        <w:rPr>
          <w:lang w:val="en-GB"/>
        </w:rPr>
        <w:t xml:space="preserve"> is a power of two)</w:t>
      </w:r>
      <w:r w:rsidR="00753E1B" w:rsidRPr="00C22FA4">
        <w:rPr>
          <w:lang w:val="en-GB"/>
        </w:rPr>
        <w:t xml:space="preserve"> data symbols are </w:t>
      </w:r>
      <w:r w:rsidR="00753E1B">
        <w:rPr>
          <w:lang w:val="en-GB"/>
        </w:rPr>
        <w:t>inserted into a</w:t>
      </w:r>
      <w:r w:rsidR="00753E1B" w:rsidRPr="00C22FA4">
        <w:rPr>
          <w:lang w:val="en-GB"/>
        </w:rPr>
        <w:t xml:space="preserve"> fast Walsh-</w:t>
      </w:r>
      <w:proofErr w:type="spellStart"/>
      <w:r w:rsidR="00753E1B" w:rsidRPr="00C22FA4">
        <w:rPr>
          <w:lang w:val="en-GB"/>
        </w:rPr>
        <w:t>Hadamard</w:t>
      </w:r>
      <w:proofErr w:type="spellEnd"/>
      <w:r w:rsidR="00753E1B" w:rsidRPr="00C22FA4">
        <w:rPr>
          <w:lang w:val="en-GB"/>
        </w:rPr>
        <w:t xml:space="preserve"> transform (FWHT).</w:t>
      </w:r>
      <w:r w:rsidR="00753E1B">
        <w:rPr>
          <w:lang w:val="en-GB"/>
        </w:rPr>
        <w:t xml:space="preserve"> </w:t>
      </w:r>
      <w:r w:rsidR="003D0A15">
        <w:rPr>
          <w:rFonts w:eastAsia="Times New Roman"/>
          <w:szCs w:val="24"/>
        </w:rPr>
        <w:t>As described in [Ref A</w:t>
      </w:r>
      <w:r w:rsidR="003D0A15" w:rsidRPr="003D0A15">
        <w:rPr>
          <w:rFonts w:eastAsia="Times New Roman"/>
          <w:szCs w:val="24"/>
        </w:rPr>
        <w:t xml:space="preserve">], the HCM signal </w:t>
      </w:r>
      <m:oMath>
        <m:r>
          <w:rPr>
            <w:rFonts w:ascii="Cambria Math" w:eastAsia="Times New Roman" w:hAnsi="Cambria Math"/>
            <w:szCs w:val="24"/>
          </w:rPr>
          <m:t>x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is generated from the data sequence </w:t>
      </w:r>
      <m:oMath>
        <m:r>
          <w:rPr>
            <w:rFonts w:ascii="Cambria Math" w:eastAsia="Times New Roman" w:hAnsi="Cambria Math"/>
            <w:szCs w:val="24"/>
          </w:rPr>
          <m:t>u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as </w:t>
      </w:r>
      <m:oMath>
        <m:r>
          <w:rPr>
            <w:rFonts w:ascii="Cambria Math" w:eastAsia="Times New Roman" w:hAnsi="Cambria Math"/>
            <w:szCs w:val="24"/>
          </w:rPr>
          <m:t xml:space="preserve">x = </m:t>
        </m:r>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r>
          <w:rPr>
            <w:rFonts w:ascii="Cambria Math" w:eastAsia="Times New Roman" w:hAnsi="Cambria Math"/>
            <w:szCs w:val="24"/>
          </w:rPr>
          <m:t xml:space="preserve"> u + </m:t>
        </m:r>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(1-u)</m:t>
        </m:r>
      </m:oMath>
      <w:r w:rsidR="003D0A15">
        <w:rPr>
          <w:rFonts w:eastAsia="Times New Roman"/>
          <w:szCs w:val="24"/>
        </w:rPr>
        <w:t xml:space="preserve">,  </w:t>
      </w:r>
      <w:r w:rsidR="003D0A15" w:rsidRPr="003D0A15">
        <w:rPr>
          <w:rFonts w:eastAsia="Times New Roman"/>
          <w:szCs w:val="24"/>
        </w:rPr>
        <w:t xml:space="preserve">where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3D0A15" w:rsidRPr="003D0A15">
        <w:rPr>
          <w:rFonts w:eastAsia="Times New Roman"/>
          <w:szCs w:val="24"/>
        </w:rPr>
        <w:t xml:space="preserve"> is the binary Hadamard matrix of order </w:t>
      </w:r>
      <m:oMath>
        <m:r>
          <w:rPr>
            <w:rFonts w:ascii="Cambria Math" w:eastAsia="Times New Roman" w:hAnsi="Cambria Math"/>
            <w:szCs w:val="24"/>
          </w:rPr>
          <m:t>N</m:t>
        </m:r>
      </m:oMath>
      <w:r w:rsidR="003D0A15" w:rsidRPr="003D0A15">
        <w:rPr>
          <w:rFonts w:eastAsia="Times New Roman"/>
          <w:szCs w:val="24"/>
        </w:rPr>
        <w:t xml:space="preserve"> [</w:t>
      </w:r>
      <w:r w:rsidR="002A4461">
        <w:rPr>
          <w:rFonts w:eastAsia="Times New Roman"/>
          <w:szCs w:val="24"/>
        </w:rPr>
        <w:t>Ref B</w:t>
      </w:r>
      <w:r w:rsidR="003D0A15" w:rsidRPr="003D0A15">
        <w:rPr>
          <w:rFonts w:eastAsia="Times New Roman"/>
          <w:szCs w:val="24"/>
        </w:rPr>
        <w:t>],</w:t>
      </w:r>
      <w:r w:rsidR="002A4461">
        <w:rPr>
          <w:rFonts w:eastAsia="Times New Roman"/>
          <w:szCs w:val="24"/>
        </w:rPr>
        <w:t xml:space="preserve"> and</w:t>
      </w:r>
      <w:r w:rsidR="003D0A15" w:rsidRPr="003D0A15">
        <w:rPr>
          <w:rFonts w:eastAsia="Times New Roman"/>
          <w:szCs w:val="24"/>
        </w:rPr>
        <w:t xml:space="preserve">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m:t>
        </m:r>
      </m:oMath>
      <w:r w:rsidR="003D0A15" w:rsidRPr="003D0A15">
        <w:rPr>
          <w:rFonts w:eastAsia="Times New Roman"/>
          <w:szCs w:val="24"/>
        </w:rPr>
        <w:t xml:space="preserve"> is the complement of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2A4461">
        <w:rPr>
          <w:rFonts w:eastAsia="Times New Roman"/>
          <w:szCs w:val="24"/>
        </w:rPr>
        <w:t>.</w:t>
      </w:r>
      <w:r w:rsidR="00620E15">
        <w:rPr>
          <w:rFonts w:eastAsia="Times New Roman"/>
          <w:szCs w:val="24"/>
        </w:rPr>
        <w:t xml:space="preserve"> </w:t>
      </w:r>
      <w:r w:rsidR="003F611F" w:rsidRPr="003F611F">
        <w:rPr>
          <w:rFonts w:eastAsia="Times New Roman"/>
          <w:szCs w:val="24"/>
        </w:rPr>
        <w:t xml:space="preserve">The components of </w:t>
      </w:r>
      <m:oMath>
        <m:r>
          <w:rPr>
            <w:rFonts w:ascii="Cambria Math" w:eastAsia="Times New Roman" w:hAnsi="Cambria Math"/>
            <w:szCs w:val="24"/>
          </w:rPr>
          <m:t>u</m:t>
        </m:r>
      </m:oMath>
      <w:r w:rsidR="003F611F" w:rsidRPr="003F611F">
        <w:rPr>
          <w:rFonts w:eastAsia="Times New Roman"/>
          <w:szCs w:val="24"/>
        </w:rPr>
        <w:t xml:space="preserve"> are assumed to be </w:t>
      </w:r>
      <m:oMath>
        <m:r>
          <w:rPr>
            <w:rFonts w:ascii="Cambria Math" w:eastAsia="Times New Roman" w:hAnsi="Cambria Math"/>
            <w:szCs w:val="24"/>
          </w:rPr>
          <m:t>M</m:t>
        </m:r>
      </m:oMath>
      <w:r w:rsidR="003F611F" w:rsidRPr="003F611F">
        <w:rPr>
          <w:rFonts w:eastAsia="Times New Roman"/>
          <w:szCs w:val="24"/>
        </w:rPr>
        <w:t xml:space="preserve">-ary pulse amplitude modulated (PAM), where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m:t>
            </m:r>
          </m:sub>
        </m:sSub>
        <m:r>
          <w:rPr>
            <w:rFonts w:ascii="Cambria Math" w:eastAsia="Times New Roman" w:hAnsi="Cambria Math"/>
            <w:szCs w:val="24"/>
          </w:rPr>
          <m:t xml:space="preserve"> </m:t>
        </m:r>
        <m:r>
          <w:rPr>
            <w:rFonts w:ascii="Cambria Math" w:eastAsia="MS Mincho" w:hAnsi="Cambria Math" w:cs="MS Mincho"/>
            <w:szCs w:val="24"/>
          </w:rPr>
          <m:t>∈</m:t>
        </m:r>
        <m:r>
          <w:rPr>
            <w:rFonts w:ascii="Cambria Math" w:eastAsia="Times New Roman" w:hAnsi="Cambria Math"/>
            <w:szCs w:val="24"/>
          </w:rPr>
          <m:t>{0,</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M-1</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M-1</m:t>
            </m:r>
          </m:den>
        </m:f>
        <m:r>
          <w:rPr>
            <w:rFonts w:ascii="Cambria Math" w:eastAsia="Times New Roman" w:hAnsi="Cambria Math"/>
            <w:szCs w:val="24"/>
          </w:rPr>
          <m:t>, . . . , 1}</m:t>
        </m:r>
      </m:oMath>
      <w:r w:rsidR="003F611F" w:rsidRPr="003F611F">
        <w:rPr>
          <w:rFonts w:eastAsia="Times New Roman"/>
          <w:szCs w:val="24"/>
        </w:rPr>
        <w:t xml:space="preserve"> o </w:t>
      </w:r>
      <w:proofErr w:type="gramStart"/>
      <w:r w:rsidR="003F611F" w:rsidRPr="003F611F">
        <w:rPr>
          <w:rFonts w:eastAsia="Times New Roman"/>
          <w:szCs w:val="24"/>
        </w:rPr>
        <w:t xml:space="preserve">for </w:t>
      </w:r>
      <w:proofErr w:type="gramEnd"/>
      <m:oMath>
        <m:r>
          <w:rPr>
            <w:rFonts w:ascii="Cambria Math" w:eastAsia="Times New Roman" w:hAnsi="Cambria Math"/>
            <w:szCs w:val="24"/>
          </w:rPr>
          <m:t>n = 0, 1, . . . , N-1</m:t>
        </m:r>
      </m:oMath>
      <w:r w:rsidR="003F611F" w:rsidRPr="003F611F">
        <w:rPr>
          <w:rFonts w:eastAsia="Times New Roman"/>
          <w:szCs w:val="24"/>
        </w:rPr>
        <w:t>.</w:t>
      </w:r>
    </w:p>
    <w:p w14:paraId="5B33F261" w14:textId="77777777" w:rsidR="003F611F" w:rsidRDefault="003F611F" w:rsidP="0038158F">
      <w:pPr>
        <w:spacing w:line="276" w:lineRule="auto"/>
        <w:jc w:val="both"/>
        <w:rPr>
          <w:rFonts w:eastAsia="Times New Roman"/>
          <w:szCs w:val="24"/>
        </w:rPr>
      </w:pPr>
    </w:p>
    <w:p w14:paraId="671E4B41" w14:textId="3AF6B2B4" w:rsidR="00230E2D" w:rsidRPr="00230E2D" w:rsidRDefault="00230E2D" w:rsidP="0038158F">
      <w:pPr>
        <w:spacing w:line="276" w:lineRule="auto"/>
        <w:jc w:val="both"/>
        <w:rPr>
          <w:rFonts w:eastAsia="Times New Roman"/>
          <w:szCs w:val="24"/>
        </w:rPr>
      </w:pPr>
      <w:r>
        <w:rPr>
          <w:rFonts w:eastAsia="Times New Roman"/>
          <w:szCs w:val="24"/>
        </w:rPr>
        <w:t>As shown in [Ref A</w:t>
      </w:r>
      <w:r w:rsidRPr="00230E2D">
        <w:rPr>
          <w:rFonts w:eastAsia="Times New Roman"/>
          <w:szCs w:val="24"/>
        </w:rPr>
        <w:t xml:space="preserve">], the DC part of HCM signals can be reduced without losing any information, making HCM more average power efficient. Let the first component of </w:t>
      </w:r>
      <m:oMath>
        <m:r>
          <w:rPr>
            <w:rFonts w:ascii="Cambria Math" w:eastAsia="Times New Roman" w:hAnsi="Cambria Math"/>
            <w:szCs w:val="24"/>
          </w:rPr>
          <m:t>u</m:t>
        </m:r>
      </m:oMath>
      <w:r w:rsidR="00A91365">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oMath>
      <w:r w:rsidR="00A91365">
        <w:rPr>
          <w:rFonts w:eastAsia="Times New Roman"/>
          <w:szCs w:val="24"/>
        </w:rPr>
        <w:t>)</w:t>
      </w:r>
      <w:r w:rsidRPr="00230E2D">
        <w:rPr>
          <w:rFonts w:eastAsia="Times New Roman"/>
          <w:szCs w:val="24"/>
        </w:rPr>
        <w:t xml:space="preserve"> be set to zero and only </w:t>
      </w:r>
      <m:oMath>
        <m:r>
          <w:rPr>
            <w:rFonts w:ascii="Cambria Math" w:eastAsia="Times New Roman" w:hAnsi="Cambria Math"/>
            <w:szCs w:val="24"/>
          </w:rPr>
          <m:t>N - 1</m:t>
        </m:r>
      </m:oMath>
      <w:r w:rsidRPr="00230E2D">
        <w:rPr>
          <w:rFonts w:eastAsia="Times New Roman"/>
          <w:szCs w:val="24"/>
        </w:rPr>
        <w:t xml:space="preserve"> codewords of the Hadamard matrix be modulated, as proposed in [</w:t>
      </w:r>
      <w:r w:rsidR="00155E17">
        <w:rPr>
          <w:rFonts w:eastAsia="Times New Roman"/>
          <w:szCs w:val="24"/>
        </w:rPr>
        <w:t>Ref A</w:t>
      </w:r>
      <w:r w:rsidRPr="00230E2D">
        <w:rPr>
          <w:rFonts w:eastAsia="Times New Roman"/>
          <w:szCs w:val="24"/>
        </w:rPr>
        <w:t>]. In this scheme, the average transmitted power is reduced by sending (</w:t>
      </w:r>
      <m:oMath>
        <m:r>
          <w:rPr>
            <w:rFonts w:ascii="Cambria Math" w:eastAsia="Times New Roman" w:hAnsi="Cambria Math"/>
            <w:szCs w:val="24"/>
          </w:rPr>
          <m:t>x –</m:t>
        </m:r>
        <m:func>
          <m:funcPr>
            <m:ctrlPr>
              <w:rPr>
                <w:rFonts w:ascii="Cambria Math" w:eastAsia="Times New Roman" w:hAnsi="Cambria Math"/>
                <w:i/>
                <w:szCs w:val="24"/>
              </w:rPr>
            </m:ctrlPr>
          </m:funcPr>
          <m:fName>
            <m:r>
              <m:rPr>
                <m:sty m:val="p"/>
              </m:rPr>
              <w:rPr>
                <w:rFonts w:ascii="Cambria Math" w:eastAsia="Times New Roman" w:hAnsi="Cambria Math"/>
                <w:szCs w:val="24"/>
              </w:rPr>
              <m:t>min</m:t>
            </m:r>
          </m:fName>
          <m:e>
            <m:r>
              <w:rPr>
                <w:rFonts w:ascii="Cambria Math" w:eastAsia="Times New Roman" w:hAnsi="Cambria Math"/>
                <w:szCs w:val="24"/>
              </w:rPr>
              <m:t>x</m:t>
            </m:r>
          </m:e>
        </m:func>
      </m:oMath>
      <w:r w:rsidRPr="00230E2D">
        <w:rPr>
          <w:rFonts w:eastAsia="Times New Roman"/>
          <w:szCs w:val="24"/>
        </w:rPr>
        <w:t xml:space="preserve">) instead </w:t>
      </w:r>
      <w:proofErr w:type="gramStart"/>
      <w:r w:rsidRPr="00230E2D">
        <w:rPr>
          <w:rFonts w:eastAsia="Times New Roman"/>
          <w:szCs w:val="24"/>
        </w:rPr>
        <w:t xml:space="preserve">of </w:t>
      </w:r>
      <w:proofErr w:type="gramEnd"/>
      <m:oMath>
        <m:r>
          <w:rPr>
            <w:rFonts w:ascii="Cambria Math" w:eastAsia="Times New Roman" w:hAnsi="Cambria Math"/>
            <w:szCs w:val="24"/>
          </w:rPr>
          <m:t>x</m:t>
        </m:r>
      </m:oMath>
      <w:r w:rsidR="00FA6668">
        <w:rPr>
          <w:rFonts w:eastAsia="Times New Roman"/>
          <w:szCs w:val="24"/>
        </w:rPr>
        <w:t>, An example of D</w:t>
      </w:r>
      <w:r w:rsidR="00F52A42">
        <w:rPr>
          <w:rFonts w:eastAsia="Times New Roman"/>
          <w:szCs w:val="24"/>
        </w:rPr>
        <w:t>C reduction is shown in Figure</w:t>
      </w:r>
      <w:r w:rsidR="00AC781C">
        <w:rPr>
          <w:rFonts w:eastAsia="Times New Roman"/>
          <w:szCs w:val="24"/>
        </w:rPr>
        <w:t xml:space="preserve"> 181</w:t>
      </w:r>
      <w:r w:rsidRPr="00230E2D">
        <w:rPr>
          <w:rFonts w:eastAsia="Times New Roman"/>
          <w:szCs w:val="24"/>
        </w:rPr>
        <w:t>. The reduced DC level is per HCM symbol and its value can be different for each symbol.</w:t>
      </w:r>
      <w:r w:rsidR="00155E17">
        <w:rPr>
          <w:rFonts w:eastAsia="Times New Roman"/>
          <w:szCs w:val="24"/>
        </w:rPr>
        <w:t xml:space="preserve"> This makes the transmitted signals orthogonal to DC bias at a </w:t>
      </w:r>
      <m:oMath>
        <m:r>
          <w:rPr>
            <w:rFonts w:ascii="Cambria Math" w:eastAsia="Times New Roman" w:hAnsi="Cambria Math"/>
            <w:szCs w:val="24"/>
          </w:rPr>
          <m:t>1/N</m:t>
        </m:r>
      </m:oMath>
      <w:r w:rsidR="00155E17">
        <w:rPr>
          <w:rFonts w:eastAsia="Times New Roman"/>
          <w:szCs w:val="24"/>
        </w:rPr>
        <w:t xml:space="preserve"> overhead cost on data-rate. The overhead for </w:t>
      </w:r>
      <w:proofErr w:type="gramStart"/>
      <w:r w:rsidR="00155E17">
        <w:rPr>
          <w:rFonts w:eastAsia="Times New Roman"/>
          <w:szCs w:val="24"/>
        </w:rPr>
        <w:t xml:space="preserve">different </w:t>
      </w:r>
      <w:proofErr w:type="gramEnd"/>
      <m:oMath>
        <m:r>
          <w:rPr>
            <w:rFonts w:ascii="Cambria Math" w:eastAsia="Times New Roman" w:hAnsi="Cambria Math"/>
            <w:szCs w:val="24"/>
          </w:rPr>
          <m:t>N</m:t>
        </m:r>
      </m:oMath>
      <w:r w:rsidR="00155E17">
        <w:rPr>
          <w:rFonts w:eastAsia="Times New Roman"/>
          <w:szCs w:val="24"/>
        </w:rPr>
        <w:t>’</w:t>
      </w:r>
      <w:r w:rsidR="007D000B">
        <w:rPr>
          <w:rFonts w:eastAsia="Times New Roman"/>
          <w:szCs w:val="24"/>
        </w:rPr>
        <w:t>s are listed in Table 145</w:t>
      </w:r>
      <w:r w:rsidR="00155E17">
        <w:rPr>
          <w:rFonts w:eastAsia="Times New Roman"/>
          <w:szCs w:val="24"/>
        </w:rPr>
        <w:t>.</w:t>
      </w:r>
    </w:p>
    <w:p w14:paraId="08D103E2" w14:textId="77777777" w:rsidR="00A91365" w:rsidRDefault="00A91365" w:rsidP="00A91365">
      <w:pPr>
        <w:pStyle w:val="Body"/>
        <w:keepNext/>
        <w:spacing w:line="276" w:lineRule="auto"/>
        <w:jc w:val="center"/>
      </w:pPr>
      <w:r>
        <w:rPr>
          <w:rFonts w:ascii="Times" w:hAnsi="Times" w:cs="Times"/>
          <w:noProof/>
          <w:lang w:val="en-US" w:eastAsia="en-US"/>
        </w:rPr>
        <w:drawing>
          <wp:inline distT="0" distB="0" distL="0" distR="0" wp14:anchorId="5D33A3F2" wp14:editId="21255821">
            <wp:extent cx="4131308" cy="1905918"/>
            <wp:effectExtent l="0" t="0" r="9525" b="0"/>
            <wp:docPr id="12" name="Picture 12" descr="../../UVA%20-%20HCM%20(JSAC)/Main/HCM-TCOM/HCM-Transmi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A%20-%20HCM%20(JSAC)/Main/HCM-TCOM/HCM-Transmitter.pd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345"/>
                    <a:stretch/>
                  </pic:blipFill>
                  <pic:spPr bwMode="auto">
                    <a:xfrm>
                      <a:off x="0" y="0"/>
                      <a:ext cx="4164288" cy="1921133"/>
                    </a:xfrm>
                    <a:prstGeom prst="rect">
                      <a:avLst/>
                    </a:prstGeom>
                    <a:noFill/>
                    <a:ln>
                      <a:noFill/>
                    </a:ln>
                    <a:extLst>
                      <a:ext uri="{53640926-AAD7-44D8-BBD7-CCE9431645EC}">
                        <a14:shadowObscured xmlns:a14="http://schemas.microsoft.com/office/drawing/2010/main"/>
                      </a:ext>
                    </a:extLst>
                  </pic:spPr>
                </pic:pic>
              </a:graphicData>
            </a:graphic>
          </wp:inline>
        </w:drawing>
      </w:r>
    </w:p>
    <w:p w14:paraId="558EAA99" w14:textId="1B0CA85A" w:rsidR="00A91365" w:rsidRDefault="00F52A42" w:rsidP="0010731D">
      <w:pPr>
        <w:spacing w:line="276" w:lineRule="auto"/>
        <w:jc w:val="center"/>
        <w:outlineLvl w:val="0"/>
      </w:pPr>
      <w:r>
        <w:t>Figure</w:t>
      </w:r>
      <w:r w:rsidR="00A91365">
        <w:t xml:space="preserve"> 180. HCM encoder structure</w:t>
      </w:r>
    </w:p>
    <w:p w14:paraId="59F4B2DB" w14:textId="10B89825" w:rsidR="00230E2D" w:rsidRDefault="00230E2D" w:rsidP="00230E2D">
      <w:pPr>
        <w:spacing w:line="276" w:lineRule="auto"/>
        <w:rPr>
          <w:lang w:val="en-GB"/>
        </w:rPr>
      </w:pPr>
    </w:p>
    <w:p w14:paraId="0334DA40" w14:textId="77777777" w:rsidR="00230E2D" w:rsidRDefault="00230E2D" w:rsidP="00230E2D">
      <w:pPr>
        <w:spacing w:line="276" w:lineRule="auto"/>
        <w:jc w:val="both"/>
        <w:rPr>
          <w:lang w:val="en-GB"/>
        </w:rPr>
      </w:pPr>
    </w:p>
    <w:p w14:paraId="00DE6BC1" w14:textId="77777777" w:rsidR="00FA6668" w:rsidRDefault="00FA6668" w:rsidP="00FA6668">
      <w:pPr>
        <w:pStyle w:val="Body"/>
        <w:keepNext/>
        <w:spacing w:line="276" w:lineRule="auto"/>
        <w:jc w:val="center"/>
      </w:pPr>
      <w:r>
        <w:rPr>
          <w:noProof/>
          <w:lang w:val="en-US" w:eastAsia="en-US"/>
        </w:rPr>
        <w:lastRenderedPageBreak/>
        <w:drawing>
          <wp:inline distT="0" distB="0" distL="0" distR="0" wp14:anchorId="605D6E70" wp14:editId="1FEA8FC2">
            <wp:extent cx="3910086" cy="16634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8950" cy="1667228"/>
                    </a:xfrm>
                    <a:prstGeom prst="rect">
                      <a:avLst/>
                    </a:prstGeom>
                  </pic:spPr>
                </pic:pic>
              </a:graphicData>
            </a:graphic>
          </wp:inline>
        </w:drawing>
      </w:r>
    </w:p>
    <w:p w14:paraId="6FD8846E" w14:textId="465AE2E0" w:rsidR="00FA6668" w:rsidRDefault="00F52A42" w:rsidP="0010731D">
      <w:pPr>
        <w:spacing w:line="276" w:lineRule="auto"/>
        <w:jc w:val="center"/>
        <w:outlineLvl w:val="0"/>
      </w:pPr>
      <w:r>
        <w:t>Figure</w:t>
      </w:r>
      <w:r w:rsidR="00FA6668">
        <w:t xml:space="preserve"> </w:t>
      </w:r>
      <w:r w:rsidR="00AC781C">
        <w:t>181</w:t>
      </w:r>
      <w:r w:rsidR="00FA6668">
        <w:t>. (a) An HCM signal, and (b) its corresponding DC reduced signal.</w:t>
      </w:r>
    </w:p>
    <w:p w14:paraId="08E964D6" w14:textId="77777777" w:rsidR="003161A6" w:rsidRDefault="003161A6" w:rsidP="00230E2D">
      <w:pPr>
        <w:pStyle w:val="Body"/>
        <w:spacing w:line="276" w:lineRule="auto"/>
      </w:pPr>
    </w:p>
    <w:p w14:paraId="6F7908AE" w14:textId="77777777" w:rsidR="00FA6668" w:rsidRPr="00230E2D" w:rsidRDefault="00FA6668" w:rsidP="00FA6668">
      <w:pPr>
        <w:spacing w:line="276" w:lineRule="auto"/>
        <w:jc w:val="both"/>
        <w:rPr>
          <w:lang w:val="en-GB"/>
        </w:rPr>
      </w:pPr>
    </w:p>
    <w:tbl>
      <w:tblPr>
        <w:tblStyle w:val="Tabellenraster"/>
        <w:tblW w:w="0" w:type="auto"/>
        <w:jc w:val="center"/>
        <w:tblLook w:val="04A0" w:firstRow="1" w:lastRow="0" w:firstColumn="1" w:lastColumn="0" w:noHBand="0" w:noVBand="1"/>
      </w:tblPr>
      <w:tblGrid>
        <w:gridCol w:w="3116"/>
        <w:gridCol w:w="3117"/>
      </w:tblGrid>
      <w:tr w:rsidR="00FA6668" w14:paraId="54FF9E4F" w14:textId="77777777" w:rsidTr="008E2FF3">
        <w:trPr>
          <w:jc w:val="center"/>
        </w:trPr>
        <w:tc>
          <w:tcPr>
            <w:tcW w:w="3116" w:type="dxa"/>
          </w:tcPr>
          <w:p w14:paraId="114EF246" w14:textId="77777777" w:rsidR="00FA6668" w:rsidRPr="00230E2D" w:rsidRDefault="00FA6668" w:rsidP="008E2FF3">
            <w:pPr>
              <w:spacing w:line="276" w:lineRule="auto"/>
              <w:jc w:val="both"/>
              <w:rPr>
                <w:lang w:val="en-GB"/>
              </w:rPr>
            </w:pPr>
            <w:r>
              <w:rPr>
                <w:lang w:val="en-GB"/>
              </w:rPr>
              <w:t xml:space="preserve">Size of </w:t>
            </w:r>
            <w:proofErr w:type="spellStart"/>
            <w:r>
              <w:rPr>
                <w:lang w:val="en-GB"/>
              </w:rPr>
              <w:t>Hadamard</w:t>
            </w:r>
            <w:proofErr w:type="spellEnd"/>
            <w:r>
              <w:rPr>
                <w:lang w:val="en-GB"/>
              </w:rPr>
              <w:t xml:space="preserve"> Matrix (</w:t>
            </w:r>
            <m:oMath>
              <m:r>
                <w:rPr>
                  <w:rFonts w:ascii="Cambria Math" w:hAnsi="Cambria Math"/>
                  <w:lang w:val="en-GB"/>
                </w:rPr>
                <m:t>N)</m:t>
              </m:r>
            </m:oMath>
          </w:p>
        </w:tc>
        <w:tc>
          <w:tcPr>
            <w:tcW w:w="3117" w:type="dxa"/>
          </w:tcPr>
          <w:p w14:paraId="1CB13309" w14:textId="77777777" w:rsidR="00FA6668" w:rsidRPr="00230E2D" w:rsidRDefault="00FA6668" w:rsidP="008E2FF3">
            <w:pPr>
              <w:spacing w:line="276" w:lineRule="auto"/>
              <w:jc w:val="both"/>
              <w:rPr>
                <w:lang w:val="en-GB"/>
              </w:rPr>
            </w:pPr>
            <w:r>
              <w:rPr>
                <w:lang w:val="en-GB"/>
              </w:rPr>
              <w:t>Data-rate</w:t>
            </w:r>
            <w:r w:rsidRPr="00230E2D">
              <w:rPr>
                <w:lang w:val="en-GB"/>
              </w:rPr>
              <w:t xml:space="preserve"> overhead</w:t>
            </w:r>
          </w:p>
        </w:tc>
      </w:tr>
      <w:tr w:rsidR="00FA6668" w14:paraId="360D8312" w14:textId="77777777" w:rsidTr="008E2FF3">
        <w:trPr>
          <w:jc w:val="center"/>
        </w:trPr>
        <w:tc>
          <w:tcPr>
            <w:tcW w:w="3116" w:type="dxa"/>
          </w:tcPr>
          <w:p w14:paraId="6D6925D2" w14:textId="77777777" w:rsidR="00FA6668" w:rsidRPr="00230E2D" w:rsidRDefault="00FA6668" w:rsidP="008E2FF3">
            <w:pPr>
              <w:spacing w:line="276" w:lineRule="auto"/>
              <w:jc w:val="both"/>
              <w:rPr>
                <w:lang w:val="en-GB"/>
              </w:rPr>
            </w:pPr>
            <w:r w:rsidRPr="00230E2D">
              <w:rPr>
                <w:lang w:val="en-GB"/>
              </w:rPr>
              <w:t>4</w:t>
            </w:r>
          </w:p>
        </w:tc>
        <w:tc>
          <w:tcPr>
            <w:tcW w:w="3117" w:type="dxa"/>
          </w:tcPr>
          <w:p w14:paraId="75DCE36B" w14:textId="77777777" w:rsidR="00FA6668" w:rsidRPr="00230E2D" w:rsidRDefault="00FA6668" w:rsidP="008E2FF3">
            <w:pPr>
              <w:spacing w:line="276" w:lineRule="auto"/>
              <w:jc w:val="both"/>
              <w:rPr>
                <w:lang w:val="en-GB"/>
              </w:rPr>
            </w:pPr>
            <w:r w:rsidRPr="00230E2D">
              <w:rPr>
                <w:lang w:val="en-GB"/>
              </w:rPr>
              <w:t>25%</w:t>
            </w:r>
          </w:p>
        </w:tc>
      </w:tr>
      <w:tr w:rsidR="00FA6668" w14:paraId="565B85F9" w14:textId="77777777" w:rsidTr="008E2FF3">
        <w:trPr>
          <w:jc w:val="center"/>
        </w:trPr>
        <w:tc>
          <w:tcPr>
            <w:tcW w:w="3116" w:type="dxa"/>
          </w:tcPr>
          <w:p w14:paraId="3F6A257A" w14:textId="77777777" w:rsidR="00FA6668" w:rsidRPr="00230E2D" w:rsidRDefault="00FA6668" w:rsidP="008E2FF3">
            <w:pPr>
              <w:spacing w:line="276" w:lineRule="auto"/>
              <w:jc w:val="both"/>
              <w:rPr>
                <w:lang w:val="en-GB"/>
              </w:rPr>
            </w:pPr>
            <w:r w:rsidRPr="00230E2D">
              <w:rPr>
                <w:lang w:val="en-GB"/>
              </w:rPr>
              <w:t>8</w:t>
            </w:r>
          </w:p>
        </w:tc>
        <w:tc>
          <w:tcPr>
            <w:tcW w:w="3117" w:type="dxa"/>
          </w:tcPr>
          <w:p w14:paraId="662C8E49" w14:textId="77777777" w:rsidR="00FA6668" w:rsidRPr="00230E2D" w:rsidRDefault="00FA6668" w:rsidP="008E2FF3">
            <w:pPr>
              <w:spacing w:line="276" w:lineRule="auto"/>
              <w:jc w:val="both"/>
              <w:rPr>
                <w:lang w:val="en-GB"/>
              </w:rPr>
            </w:pPr>
            <w:r w:rsidRPr="00230E2D">
              <w:rPr>
                <w:lang w:val="en-GB"/>
              </w:rPr>
              <w:t>12.5%</w:t>
            </w:r>
          </w:p>
        </w:tc>
      </w:tr>
      <w:tr w:rsidR="00FA6668" w14:paraId="1CB74330" w14:textId="77777777" w:rsidTr="008E2FF3">
        <w:trPr>
          <w:jc w:val="center"/>
        </w:trPr>
        <w:tc>
          <w:tcPr>
            <w:tcW w:w="3116" w:type="dxa"/>
          </w:tcPr>
          <w:p w14:paraId="102F7A2D" w14:textId="77777777" w:rsidR="00FA6668" w:rsidRPr="00230E2D" w:rsidRDefault="00FA6668" w:rsidP="008E2FF3">
            <w:pPr>
              <w:spacing w:line="276" w:lineRule="auto"/>
              <w:jc w:val="both"/>
              <w:rPr>
                <w:lang w:val="en-GB"/>
              </w:rPr>
            </w:pPr>
            <w:r w:rsidRPr="00230E2D">
              <w:rPr>
                <w:lang w:val="en-GB"/>
              </w:rPr>
              <w:t>16</w:t>
            </w:r>
          </w:p>
        </w:tc>
        <w:tc>
          <w:tcPr>
            <w:tcW w:w="3117" w:type="dxa"/>
          </w:tcPr>
          <w:p w14:paraId="086EC63A" w14:textId="77777777" w:rsidR="00FA6668" w:rsidRPr="00230E2D" w:rsidRDefault="00FA6668" w:rsidP="008E2FF3">
            <w:pPr>
              <w:spacing w:line="276" w:lineRule="auto"/>
              <w:jc w:val="both"/>
              <w:rPr>
                <w:lang w:val="en-GB"/>
              </w:rPr>
            </w:pPr>
            <w:r w:rsidRPr="00230E2D">
              <w:rPr>
                <w:lang w:val="en-GB"/>
              </w:rPr>
              <w:t>6.25%</w:t>
            </w:r>
          </w:p>
        </w:tc>
      </w:tr>
      <w:tr w:rsidR="00FA6668" w14:paraId="1386FEC5" w14:textId="77777777" w:rsidTr="008E2FF3">
        <w:trPr>
          <w:jc w:val="center"/>
        </w:trPr>
        <w:tc>
          <w:tcPr>
            <w:tcW w:w="3116" w:type="dxa"/>
          </w:tcPr>
          <w:p w14:paraId="3D99510B" w14:textId="77777777" w:rsidR="00FA6668" w:rsidRPr="00230E2D" w:rsidRDefault="00FA6668" w:rsidP="008E2FF3">
            <w:pPr>
              <w:spacing w:line="276" w:lineRule="auto"/>
              <w:jc w:val="both"/>
              <w:rPr>
                <w:lang w:val="en-GB"/>
              </w:rPr>
            </w:pPr>
            <w:r w:rsidRPr="00230E2D">
              <w:rPr>
                <w:lang w:val="en-GB"/>
              </w:rPr>
              <w:t>32</w:t>
            </w:r>
          </w:p>
        </w:tc>
        <w:tc>
          <w:tcPr>
            <w:tcW w:w="3117" w:type="dxa"/>
          </w:tcPr>
          <w:p w14:paraId="3DC6ED36" w14:textId="77777777" w:rsidR="00FA6668" w:rsidRPr="00230E2D" w:rsidRDefault="00FA6668" w:rsidP="008E2FF3">
            <w:pPr>
              <w:spacing w:line="276" w:lineRule="auto"/>
              <w:jc w:val="both"/>
              <w:rPr>
                <w:lang w:val="en-GB"/>
              </w:rPr>
            </w:pPr>
            <w:r w:rsidRPr="00230E2D">
              <w:rPr>
                <w:lang w:val="en-GB"/>
              </w:rPr>
              <w:t>3.125%</w:t>
            </w:r>
          </w:p>
        </w:tc>
      </w:tr>
    </w:tbl>
    <w:p w14:paraId="3CE8905A" w14:textId="4D6FAA2B" w:rsidR="00FA6668" w:rsidRDefault="007D000B" w:rsidP="00FA6668">
      <w:pPr>
        <w:spacing w:line="276" w:lineRule="auto"/>
        <w:jc w:val="center"/>
      </w:pPr>
      <w:r>
        <w:t>Table 145</w:t>
      </w:r>
      <w:r w:rsidR="00FA6668">
        <w:t xml:space="preserve">. Over-head of HCM for different </w:t>
      </w:r>
      <m:oMath>
        <m:r>
          <w:rPr>
            <w:rFonts w:ascii="Cambria Math" w:hAnsi="Cambria Math"/>
          </w:rPr>
          <m:t>N</m:t>
        </m:r>
      </m:oMath>
      <w:r w:rsidR="00FA6668">
        <w:t>’s</w:t>
      </w:r>
    </w:p>
    <w:p w14:paraId="7CCE122C" w14:textId="77777777" w:rsidR="003161A6" w:rsidRDefault="003161A6" w:rsidP="00230E2D">
      <w:pPr>
        <w:pStyle w:val="Body"/>
        <w:spacing w:line="276" w:lineRule="auto"/>
      </w:pPr>
    </w:p>
    <w:p w14:paraId="05FA6134" w14:textId="557644B8" w:rsidR="00AC781C" w:rsidRPr="00AC781C" w:rsidRDefault="00AC781C" w:rsidP="00AC781C">
      <w:pPr>
        <w:rPr>
          <w:rFonts w:eastAsia="Times New Roman"/>
          <w:szCs w:val="24"/>
        </w:rPr>
      </w:pPr>
      <w:r>
        <w:t xml:space="preserve">At the receiver side, </w:t>
      </w:r>
      <w:r>
        <w:rPr>
          <w:rFonts w:eastAsia="Times New Roman"/>
          <w:szCs w:val="24"/>
        </w:rPr>
        <w:t xml:space="preserve">the decoder is </w:t>
      </w:r>
      <w:r w:rsidRPr="00AC781C">
        <w:rPr>
          <w:rFonts w:eastAsia="Times New Roman"/>
          <w:szCs w:val="24"/>
        </w:rPr>
        <w:t>realized by an inverse</w:t>
      </w:r>
      <w:r w:rsidR="00F52A42">
        <w:rPr>
          <w:rFonts w:eastAsia="Times New Roman"/>
          <w:szCs w:val="24"/>
        </w:rPr>
        <w:t xml:space="preserve"> FWHT (IFWHT) as shown in Figure</w:t>
      </w:r>
      <w:r>
        <w:rPr>
          <w:rFonts w:eastAsia="Times New Roman"/>
          <w:szCs w:val="24"/>
        </w:rPr>
        <w:t xml:space="preserve"> 182</w:t>
      </w:r>
      <w:r w:rsidRPr="00AC781C">
        <w:rPr>
          <w:rFonts w:eastAsia="Times New Roman"/>
          <w:szCs w:val="24"/>
        </w:rPr>
        <w:t>.</w:t>
      </w:r>
    </w:p>
    <w:p w14:paraId="4ADF6D14" w14:textId="786887E8" w:rsidR="00AC781C" w:rsidRDefault="00AC781C" w:rsidP="00230E2D">
      <w:pPr>
        <w:pStyle w:val="Body"/>
        <w:spacing w:line="276" w:lineRule="auto"/>
      </w:pPr>
    </w:p>
    <w:p w14:paraId="0B46B937" w14:textId="77777777" w:rsidR="00AC781C" w:rsidRDefault="00C22FA4" w:rsidP="00AC781C">
      <w:pPr>
        <w:pStyle w:val="Body"/>
        <w:keepNext/>
        <w:spacing w:line="276" w:lineRule="auto"/>
        <w:jc w:val="center"/>
      </w:pPr>
      <w:r w:rsidRPr="007247C9">
        <w:rPr>
          <w:noProof/>
          <w:lang w:val="en-US" w:eastAsia="en-US"/>
        </w:rPr>
        <w:drawing>
          <wp:inline distT="0" distB="0" distL="0" distR="0" wp14:anchorId="3787AB92" wp14:editId="6ACDDD2C">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6AAD8B7" wp14:editId="1348EEE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000CDBB" wp14:editId="69E16E46">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085070A3" wp14:editId="10FDE4B3">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C781C">
        <w:rPr>
          <w:rFonts w:ascii="Times" w:hAnsi="Times" w:cs="Times"/>
          <w:noProof/>
          <w:lang w:val="en-US" w:eastAsia="en-US"/>
        </w:rPr>
        <w:drawing>
          <wp:inline distT="0" distB="0" distL="0" distR="0" wp14:anchorId="2451970D" wp14:editId="691C8E4F">
            <wp:extent cx="3626454" cy="1960473"/>
            <wp:effectExtent l="0" t="0" r="0" b="0"/>
            <wp:docPr id="6" name="Picture 6" descr="../../UVA%20-%20HCM%20(JSAC)/Main/HCM-TCOM/HCM-Rece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A%20-%20HCM%20(JSAC)/Main/HCM-TCOM/HCM-Receiver.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281" cy="1969570"/>
                    </a:xfrm>
                    <a:prstGeom prst="rect">
                      <a:avLst/>
                    </a:prstGeom>
                    <a:noFill/>
                    <a:ln>
                      <a:noFill/>
                    </a:ln>
                  </pic:spPr>
                </pic:pic>
              </a:graphicData>
            </a:graphic>
          </wp:inline>
        </w:drawing>
      </w:r>
    </w:p>
    <w:p w14:paraId="333C1DD7" w14:textId="4EDAE701" w:rsidR="00AC781C" w:rsidRPr="003161A6" w:rsidRDefault="00D80246" w:rsidP="0010731D">
      <w:pPr>
        <w:spacing w:line="276" w:lineRule="auto"/>
        <w:jc w:val="center"/>
        <w:outlineLvl w:val="0"/>
      </w:pPr>
      <w:r>
        <w:t>Figure</w:t>
      </w:r>
      <w:r w:rsidR="00AC781C">
        <w:t xml:space="preserve"> 182. HCM decoder structure</w:t>
      </w:r>
    </w:p>
    <w:p w14:paraId="3F17E77E" w14:textId="54F2C78E" w:rsidR="00C22FA4" w:rsidRDefault="00C22FA4" w:rsidP="00FA6668">
      <w:pPr>
        <w:pStyle w:val="Body"/>
        <w:keepNext/>
        <w:spacing w:line="276" w:lineRule="auto"/>
      </w:pPr>
    </w:p>
    <w:p w14:paraId="786D7AF8" w14:textId="77777777" w:rsidR="00FB48F1" w:rsidRDefault="00FB48F1" w:rsidP="00230E2D">
      <w:pPr>
        <w:spacing w:line="276" w:lineRule="auto"/>
        <w:rPr>
          <w:lang w:val="en-GB"/>
        </w:rPr>
      </w:pPr>
    </w:p>
    <w:p w14:paraId="7D05C36C" w14:textId="67D2849C" w:rsidR="00FB48F1" w:rsidRDefault="00D105BA" w:rsidP="0010731D">
      <w:pPr>
        <w:spacing w:line="276" w:lineRule="auto"/>
        <w:outlineLvl w:val="0"/>
        <w:rPr>
          <w:b/>
          <w:lang w:val="en-GB"/>
        </w:rPr>
      </w:pPr>
      <w:r>
        <w:rPr>
          <w:b/>
          <w:lang w:val="en-GB"/>
        </w:rPr>
        <w:lastRenderedPageBreak/>
        <w:t>P</w:t>
      </w:r>
      <w:r w:rsidR="00FB48F1" w:rsidRPr="00FB48F1">
        <w:rPr>
          <w:b/>
          <w:lang w:val="en-GB"/>
        </w:rPr>
        <w:t>arameter settings</w:t>
      </w:r>
    </w:p>
    <w:p w14:paraId="78BC3A0C" w14:textId="77777777" w:rsidR="00FE6EE8" w:rsidRDefault="00FE6EE8" w:rsidP="0010731D">
      <w:pPr>
        <w:spacing w:line="276" w:lineRule="auto"/>
        <w:outlineLvl w:val="0"/>
        <w:rPr>
          <w:b/>
          <w:lang w:val="en-GB"/>
        </w:rPr>
      </w:pPr>
    </w:p>
    <w:tbl>
      <w:tblPr>
        <w:tblStyle w:val="Tabellenraster"/>
        <w:tblW w:w="9606" w:type="dxa"/>
        <w:tblLayout w:type="fixed"/>
        <w:tblLook w:val="04A0" w:firstRow="1" w:lastRow="0" w:firstColumn="1" w:lastColumn="0" w:noHBand="0" w:noVBand="1"/>
      </w:tblPr>
      <w:tblGrid>
        <w:gridCol w:w="1384"/>
        <w:gridCol w:w="851"/>
        <w:gridCol w:w="1417"/>
        <w:gridCol w:w="1134"/>
        <w:gridCol w:w="1134"/>
        <w:gridCol w:w="1559"/>
        <w:gridCol w:w="2127"/>
      </w:tblGrid>
      <w:tr w:rsidR="00DC3227" w14:paraId="6D18FD9B" w14:textId="77777777" w:rsidTr="004B21C2">
        <w:tc>
          <w:tcPr>
            <w:tcW w:w="1384" w:type="dxa"/>
          </w:tcPr>
          <w:p w14:paraId="61888E3E" w14:textId="66BD6D6D" w:rsidR="00DC3227" w:rsidRDefault="00DC3227" w:rsidP="00022E2B">
            <w:pPr>
              <w:spacing w:line="276" w:lineRule="auto"/>
              <w:rPr>
                <w:lang w:val="en-GB"/>
              </w:rPr>
            </w:pPr>
            <w:r>
              <w:rPr>
                <w:lang w:val="en-GB"/>
              </w:rPr>
              <w:t>Mod</w:t>
            </w:r>
            <w:r>
              <w:rPr>
                <w:lang w:val="en-GB"/>
              </w:rPr>
              <w:t>ulation</w:t>
            </w:r>
          </w:p>
        </w:tc>
        <w:tc>
          <w:tcPr>
            <w:tcW w:w="851" w:type="dxa"/>
          </w:tcPr>
          <w:p w14:paraId="4EC5B86A" w14:textId="07CB28F7" w:rsidR="00DC3227" w:rsidRDefault="00DC3227" w:rsidP="00022E2B">
            <w:pPr>
              <w:spacing w:line="276" w:lineRule="auto"/>
              <w:jc w:val="center"/>
              <w:rPr>
                <w:lang w:val="en-GB"/>
              </w:rPr>
            </w:pPr>
            <w:r>
              <w:rPr>
                <w:lang w:val="en-GB"/>
              </w:rPr>
              <w:t>Level</w:t>
            </w:r>
          </w:p>
        </w:tc>
        <w:tc>
          <w:tcPr>
            <w:tcW w:w="1417" w:type="dxa"/>
          </w:tcPr>
          <w:p w14:paraId="124096D3" w14:textId="1A4A151E" w:rsidR="00DC3227" w:rsidRDefault="00DC3227" w:rsidP="00DC3227">
            <w:pPr>
              <w:spacing w:line="276" w:lineRule="auto"/>
              <w:jc w:val="center"/>
              <w:rPr>
                <w:lang w:val="en-GB"/>
              </w:rPr>
            </w:pPr>
            <w:r>
              <w:rPr>
                <w:lang w:val="en-GB"/>
              </w:rPr>
              <w:t>FEC</w:t>
            </w:r>
            <w:r w:rsidR="00DC5484">
              <w:rPr>
                <w:lang w:val="en-GB"/>
              </w:rPr>
              <w:t xml:space="preserve"> RS(</w:t>
            </w:r>
            <w:proofErr w:type="spellStart"/>
            <w:r w:rsidR="00DC5484">
              <w:rPr>
                <w:lang w:val="en-GB"/>
              </w:rPr>
              <w:t>n,k</w:t>
            </w:r>
            <w:proofErr w:type="spellEnd"/>
            <w:r w:rsidR="00DC5484">
              <w:rPr>
                <w:lang w:val="en-GB"/>
              </w:rPr>
              <w:t>)</w:t>
            </w:r>
          </w:p>
        </w:tc>
        <w:tc>
          <w:tcPr>
            <w:tcW w:w="1134" w:type="dxa"/>
          </w:tcPr>
          <w:p w14:paraId="283CC347" w14:textId="630E6661" w:rsidR="00DC3227" w:rsidRDefault="00DC3227" w:rsidP="00DC3227">
            <w:pPr>
              <w:spacing w:line="276" w:lineRule="auto"/>
              <w:jc w:val="center"/>
              <w:rPr>
                <w:lang w:val="en-GB"/>
              </w:rPr>
            </w:pPr>
            <w:r>
              <w:rPr>
                <w:lang w:val="en-GB"/>
              </w:rPr>
              <w:t>Line code</w:t>
            </w:r>
          </w:p>
        </w:tc>
        <w:tc>
          <w:tcPr>
            <w:tcW w:w="1134" w:type="dxa"/>
          </w:tcPr>
          <w:p w14:paraId="52E6C7BC" w14:textId="72B10E9A" w:rsidR="00DC3227" w:rsidRDefault="00DC3227" w:rsidP="00DC3227">
            <w:pPr>
              <w:spacing w:line="276" w:lineRule="auto"/>
              <w:jc w:val="center"/>
              <w:rPr>
                <w:lang w:val="en-GB"/>
              </w:rPr>
            </w:pPr>
            <w:r>
              <w:rPr>
                <w:lang w:val="en-GB"/>
              </w:rPr>
              <w:t>HCM</w:t>
            </w:r>
          </w:p>
        </w:tc>
        <w:tc>
          <w:tcPr>
            <w:tcW w:w="1559" w:type="dxa"/>
          </w:tcPr>
          <w:p w14:paraId="7A896224" w14:textId="7E2126A4" w:rsidR="00DC3227" w:rsidRDefault="00176F47" w:rsidP="008F53A2">
            <w:pPr>
              <w:spacing w:line="276" w:lineRule="auto"/>
              <w:jc w:val="center"/>
              <w:rPr>
                <w:lang w:val="en-GB"/>
              </w:rPr>
            </w:pPr>
            <w:r>
              <w:rPr>
                <w:lang w:val="en-GB"/>
              </w:rPr>
              <w:t xml:space="preserve">Optical </w:t>
            </w:r>
            <w:r w:rsidR="00DC3227">
              <w:rPr>
                <w:lang w:val="en-GB"/>
              </w:rPr>
              <w:t>Clock Rate</w:t>
            </w:r>
            <w:r>
              <w:rPr>
                <w:lang w:val="en-GB"/>
              </w:rPr>
              <w:t>s</w:t>
            </w:r>
            <w:r w:rsidR="00DC3227">
              <w:rPr>
                <w:lang w:val="en-GB"/>
              </w:rPr>
              <w:t>/MHz</w:t>
            </w:r>
          </w:p>
        </w:tc>
        <w:tc>
          <w:tcPr>
            <w:tcW w:w="2127" w:type="dxa"/>
          </w:tcPr>
          <w:p w14:paraId="03870009" w14:textId="77777777" w:rsidR="00DC3227" w:rsidRDefault="00DC3227" w:rsidP="008F53A2">
            <w:pPr>
              <w:spacing w:line="276" w:lineRule="auto"/>
              <w:jc w:val="center"/>
              <w:rPr>
                <w:lang w:val="en-GB"/>
              </w:rPr>
            </w:pPr>
            <w:r>
              <w:rPr>
                <w:lang w:val="en-GB"/>
              </w:rPr>
              <w:t>Data Rate/Mbps</w:t>
            </w:r>
          </w:p>
        </w:tc>
      </w:tr>
      <w:tr w:rsidR="00AE6D0F" w14:paraId="35E31B4F" w14:textId="77777777" w:rsidTr="007417F3">
        <w:trPr>
          <w:trHeight w:val="150"/>
        </w:trPr>
        <w:tc>
          <w:tcPr>
            <w:tcW w:w="1384" w:type="dxa"/>
            <w:vMerge w:val="restart"/>
            <w:vAlign w:val="center"/>
          </w:tcPr>
          <w:p w14:paraId="72C6272E" w14:textId="6D61A49A" w:rsidR="00AE6D0F" w:rsidRDefault="00AE6D0F" w:rsidP="002C5CD3">
            <w:pPr>
              <w:spacing w:line="276" w:lineRule="auto"/>
              <w:jc w:val="center"/>
              <w:rPr>
                <w:lang w:val="en-GB"/>
              </w:rPr>
            </w:pPr>
            <w:r>
              <w:rPr>
                <w:lang w:val="en-GB"/>
              </w:rPr>
              <w:t>PAM</w:t>
            </w:r>
          </w:p>
        </w:tc>
        <w:tc>
          <w:tcPr>
            <w:tcW w:w="851" w:type="dxa"/>
            <w:vMerge w:val="restart"/>
            <w:vAlign w:val="center"/>
          </w:tcPr>
          <w:p w14:paraId="64D56A72" w14:textId="17EF2FC6" w:rsidR="00AE6D0F" w:rsidRPr="00F73CCC" w:rsidRDefault="00AE6D0F" w:rsidP="002C5CD3">
            <w:pPr>
              <w:spacing w:line="276" w:lineRule="auto"/>
              <w:jc w:val="center"/>
            </w:pPr>
            <w:r>
              <w:t>2</w:t>
            </w:r>
          </w:p>
        </w:tc>
        <w:tc>
          <w:tcPr>
            <w:tcW w:w="1417" w:type="dxa"/>
            <w:vMerge w:val="restart"/>
            <w:vAlign w:val="center"/>
          </w:tcPr>
          <w:p w14:paraId="4EA46790" w14:textId="6E67B0F4" w:rsidR="00AE6D0F" w:rsidRDefault="00AE6D0F" w:rsidP="002C5CD3">
            <w:pPr>
              <w:spacing w:line="276" w:lineRule="auto"/>
              <w:jc w:val="center"/>
            </w:pPr>
            <w:commentRangeStart w:id="4"/>
            <w:r>
              <w:rPr>
                <w:lang w:val="en-GB"/>
              </w:rPr>
              <w:t>(</w:t>
            </w:r>
            <w:r w:rsidRPr="00F73CCC">
              <w:t>550</w:t>
            </w:r>
            <w:r>
              <w:t xml:space="preserve">, </w:t>
            </w:r>
            <w:r w:rsidRPr="00F73CCC">
              <w:t>524</w:t>
            </w:r>
            <w:r>
              <w:t>)</w:t>
            </w:r>
          </w:p>
          <w:p w14:paraId="0DA167F7" w14:textId="7B7CC27C" w:rsidR="00AE6D0F" w:rsidRDefault="00AE6D0F" w:rsidP="002C5CD3">
            <w:pPr>
              <w:spacing w:line="276" w:lineRule="auto"/>
              <w:jc w:val="center"/>
            </w:pPr>
            <w:r>
              <w:t>(255, 248)</w:t>
            </w:r>
          </w:p>
          <w:p w14:paraId="7EF335B9" w14:textId="7C3E0B80" w:rsidR="00AE6D0F" w:rsidRDefault="00AE6D0F" w:rsidP="002C5CD3">
            <w:pPr>
              <w:spacing w:line="276" w:lineRule="auto"/>
              <w:jc w:val="center"/>
            </w:pPr>
            <w:r>
              <w:t>(160, 128)</w:t>
            </w:r>
          </w:p>
          <w:p w14:paraId="6A617EF6" w14:textId="734C2276" w:rsidR="00AE6D0F" w:rsidRDefault="00AE6D0F" w:rsidP="002C5CD3">
            <w:pPr>
              <w:spacing w:line="276" w:lineRule="auto"/>
              <w:jc w:val="center"/>
              <w:rPr>
                <w:lang w:val="en-GB"/>
              </w:rPr>
            </w:pPr>
            <w:r>
              <w:t>(36,24)</w:t>
            </w:r>
            <w:commentRangeEnd w:id="4"/>
            <w:r>
              <w:rPr>
                <w:rStyle w:val="Kommentarzeichen"/>
              </w:rPr>
              <w:commentReference w:id="4"/>
            </w:r>
          </w:p>
        </w:tc>
        <w:tc>
          <w:tcPr>
            <w:tcW w:w="1134" w:type="dxa"/>
            <w:vAlign w:val="center"/>
          </w:tcPr>
          <w:p w14:paraId="5FCDBDB0" w14:textId="3A7A85D5" w:rsidR="00AE6D0F" w:rsidRDefault="00AE6D0F" w:rsidP="002C5CD3">
            <w:pPr>
              <w:spacing w:line="276" w:lineRule="auto"/>
              <w:jc w:val="center"/>
              <w:rPr>
                <w:lang w:val="en-GB"/>
              </w:rPr>
            </w:pPr>
            <w:commentRangeStart w:id="5"/>
            <w:r>
              <w:rPr>
                <w:lang w:val="en-GB"/>
              </w:rPr>
              <w:t>8B10B</w:t>
            </w:r>
            <w:commentRangeEnd w:id="5"/>
            <w:r>
              <w:rPr>
                <w:rStyle w:val="Kommentarzeichen"/>
              </w:rPr>
              <w:commentReference w:id="5"/>
            </w:r>
          </w:p>
        </w:tc>
        <w:tc>
          <w:tcPr>
            <w:tcW w:w="1134" w:type="dxa"/>
            <w:vMerge w:val="restart"/>
            <w:vAlign w:val="center"/>
          </w:tcPr>
          <w:p w14:paraId="3950A49F" w14:textId="1AFC6187" w:rsidR="00AE6D0F" w:rsidRDefault="00AE6D0F" w:rsidP="002C5CD3">
            <w:pPr>
              <w:spacing w:line="276" w:lineRule="auto"/>
              <w:jc w:val="center"/>
              <w:rPr>
                <w:lang w:val="en-GB"/>
              </w:rPr>
            </w:pPr>
            <w:r>
              <w:rPr>
                <w:lang w:val="en-GB"/>
              </w:rPr>
              <w:t>(1,1)</w:t>
            </w:r>
          </w:p>
        </w:tc>
        <w:tc>
          <w:tcPr>
            <w:tcW w:w="1559" w:type="dxa"/>
            <w:vMerge w:val="restart"/>
            <w:vAlign w:val="center"/>
          </w:tcPr>
          <w:p w14:paraId="25055E10" w14:textId="03C6258D" w:rsidR="00AE6D0F" w:rsidRPr="007417F3" w:rsidRDefault="00AE6D0F" w:rsidP="00AE6D0F">
            <w:pPr>
              <w:spacing w:line="276" w:lineRule="auto"/>
              <w:jc w:val="center"/>
            </w:pPr>
            <w:r>
              <w:t>2</w:t>
            </w:r>
            <w:r w:rsidRPr="00176F47">
              <w:t>00</w:t>
            </w:r>
            <w:r>
              <w:t>/2</w:t>
            </w:r>
            <w:r>
              <w:rPr>
                <w:vertAlign w:val="superscript"/>
              </w:rPr>
              <w:t xml:space="preserve">N </w:t>
            </w:r>
            <w:r>
              <w:t xml:space="preserve">with </w:t>
            </w:r>
            <w:r w:rsidRPr="004B21C2">
              <w:t>N=0…7</w:t>
            </w:r>
          </w:p>
        </w:tc>
        <w:tc>
          <w:tcPr>
            <w:tcW w:w="2127" w:type="dxa"/>
            <w:vMerge w:val="restart"/>
            <w:vAlign w:val="center"/>
          </w:tcPr>
          <w:p w14:paraId="579623AA" w14:textId="4E3B6432" w:rsidR="00AE6D0F" w:rsidRDefault="00AE6D0F" w:rsidP="002C5CD3">
            <w:pPr>
              <w:spacing w:line="276" w:lineRule="auto"/>
              <w:jc w:val="center"/>
              <w:rPr>
                <w:lang w:val="en-GB"/>
              </w:rPr>
            </w:pPr>
            <w:proofErr w:type="spellStart"/>
            <w:r>
              <w:rPr>
                <w:lang w:val="en-GB"/>
              </w:rPr>
              <w:t>t.b.d</w:t>
            </w:r>
            <w:proofErr w:type="spellEnd"/>
            <w:r>
              <w:rPr>
                <w:lang w:val="en-GB"/>
              </w:rPr>
              <w:t>.</w:t>
            </w:r>
          </w:p>
        </w:tc>
      </w:tr>
      <w:tr w:rsidR="00AE6D0F" w14:paraId="447EA77B" w14:textId="77777777" w:rsidTr="002C5CD3">
        <w:trPr>
          <w:trHeight w:val="150"/>
        </w:trPr>
        <w:tc>
          <w:tcPr>
            <w:tcW w:w="1384" w:type="dxa"/>
            <w:vMerge/>
            <w:vAlign w:val="center"/>
          </w:tcPr>
          <w:p w14:paraId="4D3D94F2" w14:textId="77777777" w:rsidR="00AE6D0F" w:rsidRDefault="00AE6D0F" w:rsidP="002C5CD3">
            <w:pPr>
              <w:spacing w:line="276" w:lineRule="auto"/>
              <w:jc w:val="center"/>
              <w:rPr>
                <w:lang w:val="en-GB"/>
              </w:rPr>
            </w:pPr>
          </w:p>
        </w:tc>
        <w:tc>
          <w:tcPr>
            <w:tcW w:w="851" w:type="dxa"/>
            <w:vMerge/>
            <w:vAlign w:val="center"/>
          </w:tcPr>
          <w:p w14:paraId="4E87D83D" w14:textId="77777777" w:rsidR="00AE6D0F" w:rsidRDefault="00AE6D0F" w:rsidP="002C5CD3">
            <w:pPr>
              <w:spacing w:line="276" w:lineRule="auto"/>
              <w:jc w:val="center"/>
            </w:pPr>
          </w:p>
        </w:tc>
        <w:tc>
          <w:tcPr>
            <w:tcW w:w="1417" w:type="dxa"/>
            <w:vMerge/>
            <w:vAlign w:val="center"/>
          </w:tcPr>
          <w:p w14:paraId="4C7F6B36" w14:textId="77777777" w:rsidR="00AE6D0F" w:rsidRDefault="00AE6D0F" w:rsidP="002C5CD3">
            <w:pPr>
              <w:spacing w:line="276" w:lineRule="auto"/>
              <w:jc w:val="center"/>
              <w:rPr>
                <w:lang w:val="en-GB"/>
              </w:rPr>
            </w:pPr>
          </w:p>
        </w:tc>
        <w:tc>
          <w:tcPr>
            <w:tcW w:w="1134" w:type="dxa"/>
            <w:vAlign w:val="center"/>
          </w:tcPr>
          <w:p w14:paraId="4F40C24B" w14:textId="3FD8E51D" w:rsidR="00AE6D0F" w:rsidRDefault="00AE6D0F" w:rsidP="00A5202E">
            <w:pPr>
              <w:spacing w:line="276" w:lineRule="auto"/>
              <w:jc w:val="center"/>
              <w:rPr>
                <w:lang w:val="en-GB"/>
              </w:rPr>
            </w:pPr>
            <w:r>
              <w:rPr>
                <w:lang w:val="en-GB"/>
              </w:rPr>
              <w:t>Binary PPM</w:t>
            </w:r>
          </w:p>
        </w:tc>
        <w:tc>
          <w:tcPr>
            <w:tcW w:w="1134" w:type="dxa"/>
            <w:vMerge/>
            <w:vAlign w:val="center"/>
          </w:tcPr>
          <w:p w14:paraId="026AA29F" w14:textId="77777777" w:rsidR="00AE6D0F" w:rsidRDefault="00AE6D0F" w:rsidP="002C5CD3">
            <w:pPr>
              <w:spacing w:line="276" w:lineRule="auto"/>
              <w:jc w:val="center"/>
              <w:rPr>
                <w:lang w:val="en-GB"/>
              </w:rPr>
            </w:pPr>
          </w:p>
        </w:tc>
        <w:tc>
          <w:tcPr>
            <w:tcW w:w="1559" w:type="dxa"/>
            <w:vMerge/>
            <w:vAlign w:val="center"/>
          </w:tcPr>
          <w:p w14:paraId="4FED6C67" w14:textId="77777777" w:rsidR="00AE6D0F" w:rsidRDefault="00AE6D0F" w:rsidP="002C5CD3">
            <w:pPr>
              <w:spacing w:line="276" w:lineRule="auto"/>
              <w:jc w:val="center"/>
            </w:pPr>
          </w:p>
        </w:tc>
        <w:tc>
          <w:tcPr>
            <w:tcW w:w="2127" w:type="dxa"/>
            <w:vMerge/>
            <w:vAlign w:val="center"/>
          </w:tcPr>
          <w:p w14:paraId="62647F90" w14:textId="77777777" w:rsidR="00AE6D0F" w:rsidRDefault="00AE6D0F" w:rsidP="002C5CD3">
            <w:pPr>
              <w:spacing w:line="276" w:lineRule="auto"/>
              <w:jc w:val="center"/>
              <w:rPr>
                <w:lang w:val="en-GB"/>
              </w:rPr>
            </w:pPr>
          </w:p>
        </w:tc>
      </w:tr>
      <w:tr w:rsidR="00AE6D0F" w14:paraId="51E2B390" w14:textId="77777777" w:rsidTr="002C5CD3">
        <w:tc>
          <w:tcPr>
            <w:tcW w:w="1384" w:type="dxa"/>
            <w:vMerge/>
            <w:vAlign w:val="center"/>
          </w:tcPr>
          <w:p w14:paraId="649B646A" w14:textId="35D186B8" w:rsidR="00AE6D0F" w:rsidRDefault="00AE6D0F" w:rsidP="002C5CD3">
            <w:pPr>
              <w:spacing w:line="276" w:lineRule="auto"/>
              <w:jc w:val="center"/>
              <w:rPr>
                <w:lang w:val="en-GB"/>
              </w:rPr>
            </w:pPr>
          </w:p>
        </w:tc>
        <w:tc>
          <w:tcPr>
            <w:tcW w:w="851" w:type="dxa"/>
            <w:vAlign w:val="center"/>
          </w:tcPr>
          <w:p w14:paraId="0B78D5CF" w14:textId="4E088091" w:rsidR="00AE6D0F" w:rsidRDefault="00AE6D0F" w:rsidP="002C5CD3">
            <w:pPr>
              <w:spacing w:line="276" w:lineRule="auto"/>
              <w:jc w:val="center"/>
              <w:rPr>
                <w:lang w:val="en-GB"/>
              </w:rPr>
            </w:pPr>
            <w:r>
              <w:rPr>
                <w:lang w:val="en-GB"/>
              </w:rPr>
              <w:t>2</w:t>
            </w:r>
          </w:p>
        </w:tc>
        <w:tc>
          <w:tcPr>
            <w:tcW w:w="1417" w:type="dxa"/>
            <w:vMerge/>
            <w:vAlign w:val="center"/>
          </w:tcPr>
          <w:p w14:paraId="35AF1FE5" w14:textId="31FFB99B" w:rsidR="00AE6D0F" w:rsidRDefault="00AE6D0F" w:rsidP="002C5CD3">
            <w:pPr>
              <w:spacing w:line="276" w:lineRule="auto"/>
              <w:jc w:val="center"/>
              <w:rPr>
                <w:lang w:val="en-GB"/>
              </w:rPr>
            </w:pPr>
          </w:p>
        </w:tc>
        <w:tc>
          <w:tcPr>
            <w:tcW w:w="1134" w:type="dxa"/>
            <w:vMerge w:val="restart"/>
            <w:vAlign w:val="center"/>
          </w:tcPr>
          <w:p w14:paraId="6AB0A0F0" w14:textId="371348DE" w:rsidR="00AE6D0F" w:rsidRDefault="00AE6D0F" w:rsidP="002C5CD3">
            <w:pPr>
              <w:spacing w:line="276" w:lineRule="auto"/>
              <w:jc w:val="center"/>
              <w:rPr>
                <w:lang w:val="en-GB"/>
              </w:rPr>
            </w:pPr>
            <w:r>
              <w:rPr>
                <w:lang w:val="en-GB"/>
              </w:rPr>
              <w:t>1B1B</w:t>
            </w:r>
          </w:p>
        </w:tc>
        <w:tc>
          <w:tcPr>
            <w:tcW w:w="1134" w:type="dxa"/>
            <w:vAlign w:val="center"/>
          </w:tcPr>
          <w:p w14:paraId="1A6768CA" w14:textId="5F362646" w:rsidR="00AE6D0F" w:rsidRDefault="00AE6D0F" w:rsidP="002C5CD3">
            <w:pPr>
              <w:spacing w:line="276" w:lineRule="auto"/>
              <w:jc w:val="center"/>
              <w:rPr>
                <w:lang w:val="en-GB"/>
              </w:rPr>
            </w:pPr>
            <w:r>
              <w:rPr>
                <w:lang w:val="en-GB"/>
              </w:rPr>
              <w:t>(7,8)</w:t>
            </w:r>
          </w:p>
        </w:tc>
        <w:tc>
          <w:tcPr>
            <w:tcW w:w="1559" w:type="dxa"/>
            <w:vMerge/>
            <w:vAlign w:val="center"/>
          </w:tcPr>
          <w:p w14:paraId="0C2BC3A2" w14:textId="77777777" w:rsidR="00AE6D0F" w:rsidRDefault="00AE6D0F" w:rsidP="002C5CD3">
            <w:pPr>
              <w:spacing w:line="276" w:lineRule="auto"/>
              <w:jc w:val="center"/>
              <w:rPr>
                <w:lang w:val="en-GB"/>
              </w:rPr>
            </w:pPr>
          </w:p>
        </w:tc>
        <w:tc>
          <w:tcPr>
            <w:tcW w:w="2127" w:type="dxa"/>
            <w:vMerge/>
            <w:vAlign w:val="center"/>
          </w:tcPr>
          <w:p w14:paraId="05FCE4D0" w14:textId="639B489E" w:rsidR="00AE6D0F" w:rsidRDefault="00AE6D0F" w:rsidP="002C5CD3">
            <w:pPr>
              <w:spacing w:line="276" w:lineRule="auto"/>
              <w:jc w:val="center"/>
              <w:rPr>
                <w:lang w:val="en-GB"/>
              </w:rPr>
            </w:pPr>
          </w:p>
        </w:tc>
      </w:tr>
      <w:tr w:rsidR="00AE6D0F" w14:paraId="49D2CDC1" w14:textId="77777777" w:rsidTr="002C5CD3">
        <w:tc>
          <w:tcPr>
            <w:tcW w:w="1384" w:type="dxa"/>
            <w:vMerge/>
            <w:vAlign w:val="center"/>
          </w:tcPr>
          <w:p w14:paraId="010F7767" w14:textId="77777777" w:rsidR="00AE6D0F" w:rsidRDefault="00AE6D0F" w:rsidP="002C5CD3">
            <w:pPr>
              <w:spacing w:line="276" w:lineRule="auto"/>
              <w:jc w:val="center"/>
              <w:rPr>
                <w:lang w:val="en-GB"/>
              </w:rPr>
            </w:pPr>
          </w:p>
        </w:tc>
        <w:tc>
          <w:tcPr>
            <w:tcW w:w="851" w:type="dxa"/>
            <w:vAlign w:val="center"/>
          </w:tcPr>
          <w:p w14:paraId="2BCEBC38" w14:textId="37391903" w:rsidR="00AE6D0F" w:rsidRDefault="00AE6D0F" w:rsidP="002C5CD3">
            <w:pPr>
              <w:spacing w:line="276" w:lineRule="auto"/>
              <w:jc w:val="center"/>
              <w:rPr>
                <w:lang w:val="en-GB"/>
              </w:rPr>
            </w:pPr>
            <w:r>
              <w:rPr>
                <w:lang w:val="en-GB"/>
              </w:rPr>
              <w:t>4</w:t>
            </w:r>
          </w:p>
        </w:tc>
        <w:tc>
          <w:tcPr>
            <w:tcW w:w="1417" w:type="dxa"/>
            <w:vMerge/>
            <w:vAlign w:val="center"/>
          </w:tcPr>
          <w:p w14:paraId="35176EE9" w14:textId="5A52B53D" w:rsidR="00AE6D0F" w:rsidRDefault="00AE6D0F" w:rsidP="002C5CD3">
            <w:pPr>
              <w:spacing w:line="276" w:lineRule="auto"/>
              <w:jc w:val="center"/>
              <w:rPr>
                <w:lang w:val="en-GB" w:eastAsia="ko-KR"/>
              </w:rPr>
            </w:pPr>
          </w:p>
        </w:tc>
        <w:tc>
          <w:tcPr>
            <w:tcW w:w="1134" w:type="dxa"/>
            <w:vMerge/>
            <w:vAlign w:val="center"/>
          </w:tcPr>
          <w:p w14:paraId="4843CCB2" w14:textId="794ECD3C" w:rsidR="00AE6D0F" w:rsidRDefault="00AE6D0F" w:rsidP="002C5CD3">
            <w:pPr>
              <w:spacing w:line="276" w:lineRule="auto"/>
              <w:jc w:val="center"/>
              <w:rPr>
                <w:lang w:val="en-GB" w:eastAsia="ko-KR"/>
              </w:rPr>
            </w:pPr>
          </w:p>
        </w:tc>
        <w:tc>
          <w:tcPr>
            <w:tcW w:w="1134" w:type="dxa"/>
            <w:vAlign w:val="center"/>
          </w:tcPr>
          <w:p w14:paraId="5F06ADD2" w14:textId="3D04FF62" w:rsidR="00AE6D0F" w:rsidRDefault="00AE6D0F" w:rsidP="00AE6D0F">
            <w:pPr>
              <w:spacing w:line="276" w:lineRule="auto"/>
              <w:jc w:val="center"/>
              <w:rPr>
                <w:lang w:val="en-GB" w:eastAsia="ko-KR"/>
              </w:rPr>
            </w:pPr>
            <w:r>
              <w:rPr>
                <w:lang w:val="en-GB"/>
              </w:rPr>
              <w:t>(</w:t>
            </w:r>
            <w:r>
              <w:rPr>
                <w:lang w:val="en-GB"/>
              </w:rPr>
              <w:t>15</w:t>
            </w:r>
            <w:r>
              <w:rPr>
                <w:lang w:val="en-GB"/>
              </w:rPr>
              <w:t>,</w:t>
            </w:r>
            <w:r>
              <w:rPr>
                <w:lang w:val="en-GB"/>
              </w:rPr>
              <w:t>16</w:t>
            </w:r>
            <w:r>
              <w:rPr>
                <w:lang w:val="en-GB"/>
              </w:rPr>
              <w:t>)</w:t>
            </w:r>
          </w:p>
        </w:tc>
        <w:tc>
          <w:tcPr>
            <w:tcW w:w="1559" w:type="dxa"/>
            <w:vMerge/>
            <w:vAlign w:val="center"/>
          </w:tcPr>
          <w:p w14:paraId="1E472E94" w14:textId="594C9294" w:rsidR="00AE6D0F" w:rsidRDefault="00AE6D0F" w:rsidP="002C5CD3">
            <w:pPr>
              <w:spacing w:line="276" w:lineRule="auto"/>
              <w:jc w:val="center"/>
              <w:rPr>
                <w:lang w:val="en-GB"/>
              </w:rPr>
            </w:pPr>
          </w:p>
        </w:tc>
        <w:tc>
          <w:tcPr>
            <w:tcW w:w="2127" w:type="dxa"/>
            <w:vMerge/>
            <w:vAlign w:val="center"/>
          </w:tcPr>
          <w:p w14:paraId="2BD29CB6" w14:textId="573DD0A8" w:rsidR="00AE6D0F" w:rsidRDefault="00AE6D0F" w:rsidP="002C5CD3">
            <w:pPr>
              <w:spacing w:line="276" w:lineRule="auto"/>
              <w:jc w:val="center"/>
              <w:rPr>
                <w:lang w:val="en-GB" w:eastAsia="ko-KR"/>
              </w:rPr>
            </w:pPr>
          </w:p>
        </w:tc>
      </w:tr>
    </w:tbl>
    <w:p w14:paraId="3B4DFCD8" w14:textId="77777777" w:rsidR="00022E2B" w:rsidRDefault="00022E2B" w:rsidP="00022E2B">
      <w:pPr>
        <w:spacing w:line="276" w:lineRule="auto"/>
        <w:rPr>
          <w:lang w:val="en-GB"/>
        </w:rPr>
      </w:pPr>
    </w:p>
    <w:p w14:paraId="5A8415DE" w14:textId="77777777" w:rsidR="00230E2D" w:rsidRPr="00230E2D" w:rsidRDefault="00230E2D" w:rsidP="00230E2D">
      <w:pPr>
        <w:rPr>
          <w:rFonts w:ascii="Times" w:eastAsia="Times New Roman" w:hAnsi="Times"/>
          <w:szCs w:val="24"/>
        </w:rPr>
      </w:pPr>
      <w:r w:rsidRPr="00230E2D">
        <w:rPr>
          <w:sz w:val="21"/>
          <w:lang w:val="en-GB"/>
        </w:rPr>
        <w:t xml:space="preserve">[Ref A] </w:t>
      </w:r>
      <w:proofErr w:type="spellStart"/>
      <w:proofErr w:type="gramStart"/>
      <w:r w:rsidRPr="00230E2D">
        <w:rPr>
          <w:rFonts w:ascii="Times" w:eastAsia="Times New Roman" w:hAnsi="Times" w:cs="Arial"/>
          <w:color w:val="222222"/>
          <w:sz w:val="20"/>
          <w:shd w:val="clear" w:color="auto" w:fill="FFFFFF"/>
        </w:rPr>
        <w:t>Noshad</w:t>
      </w:r>
      <w:proofErr w:type="spellEnd"/>
      <w:r w:rsidRPr="00230E2D">
        <w:rPr>
          <w:rFonts w:ascii="Times" w:eastAsia="Times New Roman" w:hAnsi="Times" w:cs="Arial"/>
          <w:color w:val="222222"/>
          <w:sz w:val="20"/>
          <w:shd w:val="clear" w:color="auto" w:fill="FFFFFF"/>
        </w:rPr>
        <w:t xml:space="preserve">, Mohammad, and </w:t>
      </w:r>
      <w:proofErr w:type="spellStart"/>
      <w:r w:rsidRPr="00230E2D">
        <w:rPr>
          <w:rFonts w:ascii="Times" w:eastAsia="Times New Roman" w:hAnsi="Times" w:cs="Arial"/>
          <w:color w:val="222222"/>
          <w:sz w:val="20"/>
          <w:shd w:val="clear" w:color="auto" w:fill="FFFFFF"/>
        </w:rPr>
        <w:t>Maïté</w:t>
      </w:r>
      <w:proofErr w:type="spellEnd"/>
      <w:r w:rsidRPr="00230E2D">
        <w:rPr>
          <w:rFonts w:ascii="Times" w:eastAsia="Times New Roman" w:hAnsi="Times" w:cs="Arial"/>
          <w:color w:val="222222"/>
          <w:sz w:val="20"/>
          <w:shd w:val="clear" w:color="auto" w:fill="FFFFFF"/>
        </w:rPr>
        <w:t xml:space="preserve"> Brandt-Pearce.</w:t>
      </w:r>
      <w:proofErr w:type="gramEnd"/>
      <w:r w:rsidRPr="00230E2D">
        <w:rPr>
          <w:rFonts w:ascii="Times" w:eastAsia="Times New Roman" w:hAnsi="Times" w:cs="Arial"/>
          <w:color w:val="222222"/>
          <w:sz w:val="20"/>
          <w:shd w:val="clear" w:color="auto" w:fill="FFFFFF"/>
        </w:rPr>
        <w:t xml:space="preserve"> "</w:t>
      </w:r>
      <w:proofErr w:type="spellStart"/>
      <w:r w:rsidRPr="00230E2D">
        <w:rPr>
          <w:rFonts w:ascii="Times" w:eastAsia="Times New Roman" w:hAnsi="Times" w:cs="Arial"/>
          <w:color w:val="222222"/>
          <w:sz w:val="20"/>
          <w:shd w:val="clear" w:color="auto" w:fill="FFFFFF"/>
        </w:rPr>
        <w:t>Hadamard</w:t>
      </w:r>
      <w:proofErr w:type="spellEnd"/>
      <w:r w:rsidRPr="00230E2D">
        <w:rPr>
          <w:rFonts w:ascii="Times" w:eastAsia="Times New Roman" w:hAnsi="Times" w:cs="Arial"/>
          <w:color w:val="222222"/>
          <w:sz w:val="20"/>
          <w:shd w:val="clear" w:color="auto" w:fill="FFFFFF"/>
        </w:rPr>
        <w:t>-coded modulation for visible light communications." </w:t>
      </w:r>
      <w:r w:rsidRPr="00230E2D">
        <w:rPr>
          <w:rFonts w:ascii="Times" w:eastAsia="Times New Roman" w:hAnsi="Times" w:cs="Arial"/>
          <w:i/>
          <w:iCs/>
          <w:color w:val="222222"/>
          <w:sz w:val="20"/>
          <w:shd w:val="clear" w:color="auto" w:fill="FFFFFF"/>
        </w:rPr>
        <w:t>IEEE Transactions on Communications</w:t>
      </w:r>
      <w:r w:rsidRPr="00230E2D">
        <w:rPr>
          <w:rFonts w:ascii="Times" w:eastAsia="Times New Roman" w:hAnsi="Times" w:cs="Arial"/>
          <w:color w:val="222222"/>
          <w:sz w:val="20"/>
          <w:shd w:val="clear" w:color="auto" w:fill="FFFFFF"/>
        </w:rPr>
        <w:t> 64.3 (2016): 1167-1175.</w:t>
      </w:r>
    </w:p>
    <w:p w14:paraId="5953E045" w14:textId="1A653DDC" w:rsidR="00230E2D" w:rsidRDefault="00230E2D" w:rsidP="00230E2D">
      <w:pPr>
        <w:spacing w:line="276" w:lineRule="auto"/>
        <w:rPr>
          <w:rFonts w:ascii="Times" w:hAnsi="Times"/>
          <w:lang w:val="en-GB"/>
        </w:rPr>
      </w:pPr>
    </w:p>
    <w:p w14:paraId="0A2BAC69" w14:textId="77777777" w:rsidR="00CD5B75" w:rsidRPr="001F1AC1" w:rsidRDefault="00CD5B75" w:rsidP="00CD5B75">
      <w:pPr>
        <w:rPr>
          <w:rFonts w:eastAsia="Times New Roman"/>
          <w:sz w:val="20"/>
          <w:szCs w:val="24"/>
        </w:rPr>
      </w:pPr>
      <w:r w:rsidRPr="001F1AC1">
        <w:rPr>
          <w:rFonts w:ascii="Times" w:hAnsi="Times"/>
          <w:sz w:val="20"/>
          <w:lang w:val="en-GB"/>
        </w:rPr>
        <w:t xml:space="preserve">[Ref B] </w:t>
      </w:r>
      <w:r w:rsidRPr="001F1AC1">
        <w:rPr>
          <w:rFonts w:eastAsia="Times New Roman"/>
          <w:sz w:val="20"/>
          <w:szCs w:val="24"/>
        </w:rPr>
        <w:t xml:space="preserve">K. J. </w:t>
      </w:r>
      <w:proofErr w:type="spellStart"/>
      <w:r w:rsidRPr="001F1AC1">
        <w:rPr>
          <w:rFonts w:eastAsia="Times New Roman"/>
          <w:sz w:val="20"/>
          <w:szCs w:val="24"/>
        </w:rPr>
        <w:t>Horadam</w:t>
      </w:r>
      <w:proofErr w:type="spellEnd"/>
      <w:r w:rsidRPr="001F1AC1">
        <w:rPr>
          <w:rFonts w:eastAsia="Times New Roman"/>
          <w:sz w:val="20"/>
          <w:szCs w:val="24"/>
        </w:rPr>
        <w:t xml:space="preserve">, </w:t>
      </w:r>
      <w:proofErr w:type="spellStart"/>
      <w:r w:rsidRPr="001F1AC1">
        <w:rPr>
          <w:rFonts w:eastAsia="Times New Roman"/>
          <w:sz w:val="20"/>
          <w:szCs w:val="24"/>
        </w:rPr>
        <w:t>Hadamard</w:t>
      </w:r>
      <w:proofErr w:type="spellEnd"/>
      <w:r w:rsidRPr="001F1AC1">
        <w:rPr>
          <w:rFonts w:eastAsia="Times New Roman"/>
          <w:sz w:val="20"/>
          <w:szCs w:val="24"/>
        </w:rPr>
        <w:t xml:space="preserve"> Matrices and Their Applications. Princeton University Press, 2006.</w:t>
      </w:r>
    </w:p>
    <w:p w14:paraId="5CECBC3F" w14:textId="4378B49A" w:rsidR="00CD5B75" w:rsidRPr="00230E2D" w:rsidRDefault="00CD5B75" w:rsidP="00230E2D">
      <w:pPr>
        <w:spacing w:line="276" w:lineRule="auto"/>
        <w:rPr>
          <w:rFonts w:ascii="Times" w:hAnsi="Times"/>
          <w:lang w:val="en-GB"/>
        </w:rPr>
      </w:pPr>
    </w:p>
    <w:sectPr w:rsidR="00CD5B75" w:rsidRPr="00230E2D">
      <w:headerReference w:type="even" r:id="rId15"/>
      <w:headerReference w:type="default" r:id="rId16"/>
      <w:footerReference w:type="even" r:id="rId17"/>
      <w:footerReference w:type="default" r:id="rId18"/>
      <w:headerReference w:type="first" r:id="rId19"/>
      <w:footerReference w:type="first" r:id="rId20"/>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ungnickel, Volker" w:date="2017-09-15T02:59:00Z" w:initials="JV">
    <w:p w14:paraId="1F9360FE" w14:textId="2B58C98E" w:rsidR="00D105BA" w:rsidRDefault="00D105BA">
      <w:pPr>
        <w:pStyle w:val="Kommentartext"/>
      </w:pPr>
      <w:r>
        <w:rPr>
          <w:rStyle w:val="Kommentarzeichen"/>
        </w:rPr>
        <w:annotationRef/>
      </w:r>
      <w:r>
        <w:t xml:space="preserve">This </w:t>
      </w:r>
      <w:r w:rsidR="00C87EFD">
        <w:t>sub</w:t>
      </w:r>
      <w:r>
        <w:t xml:space="preserve">section </w:t>
      </w:r>
      <w:r w:rsidR="000E1D41">
        <w:t xml:space="preserve">goes into the PHY characteristics described below </w:t>
      </w:r>
      <w:r>
        <w:t>4.4.1</w:t>
      </w:r>
    </w:p>
  </w:comment>
  <w:comment w:id="1" w:author="Jungnickel, Volker" w:date="2017-09-15T03:10:00Z" w:initials="JV">
    <w:p w14:paraId="795092C1" w14:textId="3578DCC6" w:rsidR="007D096B" w:rsidRDefault="007D096B">
      <w:pPr>
        <w:pStyle w:val="Kommentartext"/>
      </w:pPr>
      <w:r>
        <w:rPr>
          <w:rStyle w:val="Kommentarzeichen"/>
        </w:rPr>
        <w:annotationRef/>
      </w:r>
      <w:r w:rsidR="005041C2" w:rsidRPr="00720F40">
        <w:rPr>
          <w:highlight w:val="yellow"/>
        </w:rPr>
        <w:t xml:space="preserve">The text in 10.1. </w:t>
      </w:r>
      <w:proofErr w:type="gramStart"/>
      <w:r w:rsidR="005041C2" w:rsidRPr="00720F40">
        <w:rPr>
          <w:highlight w:val="yellow"/>
        </w:rPr>
        <w:t>remains</w:t>
      </w:r>
      <w:proofErr w:type="gramEnd"/>
      <w:r w:rsidR="005041C2" w:rsidRPr="00720F40">
        <w:rPr>
          <w:highlight w:val="yellow"/>
        </w:rPr>
        <w:t xml:space="preserve"> as is. </w:t>
      </w:r>
      <w:r w:rsidRPr="00720F40">
        <w:rPr>
          <w:highlight w:val="yellow"/>
        </w:rPr>
        <w:t>Mohammad, p</w:t>
      </w:r>
      <w:r w:rsidRPr="00720F40">
        <w:rPr>
          <w:highlight w:val="yellow"/>
        </w:rPr>
        <w:t xml:space="preserve">rovides an </w:t>
      </w:r>
      <w:r w:rsidRPr="00720F40">
        <w:rPr>
          <w:highlight w:val="yellow"/>
        </w:rPr>
        <w:t xml:space="preserve">update </w:t>
      </w:r>
      <w:r w:rsidRPr="00720F40">
        <w:rPr>
          <w:highlight w:val="yellow"/>
        </w:rPr>
        <w:t xml:space="preserve">for </w:t>
      </w:r>
      <w:r w:rsidRPr="00720F40">
        <w:rPr>
          <w:highlight w:val="yellow"/>
        </w:rPr>
        <w:t>th</w:t>
      </w:r>
      <w:r w:rsidRPr="00720F40">
        <w:rPr>
          <w:highlight w:val="yellow"/>
        </w:rPr>
        <w:t>e</w:t>
      </w:r>
      <w:r w:rsidRPr="00720F40">
        <w:rPr>
          <w:highlight w:val="yellow"/>
        </w:rPr>
        <w:t xml:space="preserve"> figure consistent with the table.</w:t>
      </w:r>
      <w:r w:rsidR="005041C2" w:rsidRPr="00720F40">
        <w:rPr>
          <w:highlight w:val="yellow"/>
        </w:rPr>
        <w:t xml:space="preserve"> That figure shall be embedded into D1</w:t>
      </w:r>
    </w:p>
  </w:comment>
  <w:comment w:id="2" w:author="Jungnickel, Volker" w:date="2017-09-15T03:12:00Z" w:initials="JV">
    <w:p w14:paraId="07318341" w14:textId="2C30D319" w:rsidR="00720F40" w:rsidRDefault="00720F40">
      <w:pPr>
        <w:pStyle w:val="Kommentartext"/>
      </w:pPr>
      <w:r>
        <w:rPr>
          <w:rStyle w:val="Kommentarzeichen"/>
        </w:rPr>
        <w:annotationRef/>
      </w:r>
      <w:r>
        <w:t xml:space="preserve">The current text in 10.2 is kept and this new text is embedded before the old one. The outcome will be reviewed an eventually corrected by comments against D1.  </w:t>
      </w:r>
    </w:p>
  </w:comment>
  <w:comment w:id="3" w:author="Jungnickel, Volker" w:date="2017-09-15T03:18:00Z" w:initials="JV">
    <w:p w14:paraId="6D8CFB25" w14:textId="07C3E149" w:rsidR="009917E2" w:rsidRDefault="009917E2">
      <w:pPr>
        <w:pStyle w:val="Kommentartext"/>
      </w:pPr>
      <w:r>
        <w:rPr>
          <w:rStyle w:val="Kommentarzeichen"/>
        </w:rPr>
        <w:annotationRef/>
      </w:r>
      <w:r>
        <w:t>The title is changes to Line Encoder. The text in this section is also changed.</w:t>
      </w:r>
    </w:p>
  </w:comment>
  <w:comment w:id="4" w:author="Jungnickel, Volker" w:date="2017-09-14T21:42:00Z" w:initials="JV">
    <w:p w14:paraId="750B61A0" w14:textId="79FE6B4D" w:rsidR="00AE6D0F" w:rsidRDefault="00AE6D0F">
      <w:pPr>
        <w:pStyle w:val="Kommentartext"/>
      </w:pPr>
      <w:r>
        <w:rPr>
          <w:rStyle w:val="Kommentarzeichen"/>
        </w:rPr>
        <w:annotationRef/>
      </w:r>
      <w:r>
        <w:t xml:space="preserve">To be unified in Telco. Solution to be </w:t>
      </w:r>
      <w:proofErr w:type="spellStart"/>
      <w:r>
        <w:t>aggreed</w:t>
      </w:r>
      <w:proofErr w:type="spellEnd"/>
      <w:r>
        <w:t xml:space="preserve"> in Orlando </w:t>
      </w:r>
    </w:p>
  </w:comment>
  <w:comment w:id="5" w:author="Jungnickel, Volker" w:date="2017-09-15T02:13:00Z" w:initials="JV">
    <w:p w14:paraId="55A5342F" w14:textId="1E18792E" w:rsidR="00AE6D0F" w:rsidRDefault="00AE6D0F">
      <w:pPr>
        <w:pStyle w:val="Kommentartext"/>
      </w:pPr>
      <w:r>
        <w:rPr>
          <w:rStyle w:val="Kommentarzeichen"/>
        </w:rPr>
        <w:annotationRef/>
      </w:r>
      <w:r>
        <w:t>Committee should compare 4B6B to 8B10</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08FB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EB59A" w14:textId="77777777" w:rsidR="002D2BA1" w:rsidRDefault="002D2BA1">
      <w:r>
        <w:separator/>
      </w:r>
    </w:p>
  </w:endnote>
  <w:endnote w:type="continuationSeparator" w:id="0">
    <w:p w14:paraId="3254A822" w14:textId="77777777" w:rsidR="002D2BA1" w:rsidRDefault="002D2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variable"/>
    <w:sig w:usb0="00000000"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5D37A" w14:textId="77777777" w:rsidR="004545F2" w:rsidRDefault="004545F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0E907760" w:rsidR="00CD5600" w:rsidRPr="008B21DA" w:rsidRDefault="00CD5600">
    <w:pPr>
      <w:pStyle w:val="Fuzeile"/>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w:t>
    </w:r>
    <w:proofErr w:type="spellStart"/>
    <w:r w:rsidRPr="008B21DA">
      <w:rPr>
        <w:lang w:val="de-DE"/>
      </w:rPr>
      <w:t>of</w:t>
    </w:r>
    <w:proofErr w:type="spellEnd"/>
    <w:r w:rsidRPr="008B21DA">
      <w:rPr>
        <w:lang w:val="de-DE"/>
      </w:rPr>
      <w:t xml:space="preserve"> </w:t>
    </w:r>
    <w:r w:rsidR="006A359F">
      <w:fldChar w:fldCharType="begin"/>
    </w:r>
    <w:r w:rsidR="006A359F" w:rsidRPr="008B21DA">
      <w:rPr>
        <w:lang w:val="de-DE"/>
      </w:rPr>
      <w:instrText xml:space="preserve"> NUMPAGES   \* MERGEFORMAT </w:instrText>
    </w:r>
    <w:r w:rsidR="006A359F">
      <w:fldChar w:fldCharType="separate"/>
    </w:r>
    <w:r w:rsidR="004545F2">
      <w:rPr>
        <w:noProof/>
        <w:lang w:val="de-DE"/>
      </w:rPr>
      <w:t>5</w:t>
    </w:r>
    <w:r w:rsidR="006A359F">
      <w:rPr>
        <w:noProof/>
      </w:rPr>
      <w:fldChar w:fldCharType="end"/>
    </w:r>
    <w:r w:rsidRPr="008B21DA">
      <w:rPr>
        <w:lang w:val="de-DE"/>
      </w:rPr>
      <w:tab/>
    </w:r>
    <w:r w:rsidR="00E00205" w:rsidRPr="008B21DA">
      <w:rPr>
        <w:lang w:val="de-DE"/>
      </w:rPr>
      <w:t>Volker Jungnickel</w:t>
    </w:r>
    <w:r w:rsidRPr="008B21DA">
      <w:rPr>
        <w:lang w:val="de-DE"/>
      </w:rPr>
      <w:t xml:space="preserve">, </w:t>
    </w:r>
    <w:r w:rsidR="00E00205" w:rsidRPr="008B21DA">
      <w:rPr>
        <w:lang w:val="de-DE"/>
      </w:rPr>
      <w:t>Fraunhofer HHI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CD5600" w:rsidRPr="00FD7099" w:rsidRDefault="00CD5600">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4C237" w14:textId="77777777" w:rsidR="002D2BA1" w:rsidRDefault="002D2BA1">
      <w:r>
        <w:separator/>
      </w:r>
    </w:p>
  </w:footnote>
  <w:footnote w:type="continuationSeparator" w:id="0">
    <w:p w14:paraId="717A3556" w14:textId="77777777" w:rsidR="002D2BA1" w:rsidRDefault="002D2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009F" w14:textId="77777777" w:rsidR="004545F2" w:rsidRDefault="004545F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4F0EC8CF" w:rsidR="00CD5600" w:rsidRDefault="00CD5600">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022E2B">
      <w:rPr>
        <w:b/>
        <w:noProof/>
        <w:sz w:val="28"/>
      </w:rPr>
      <w:t>September, 2017</w:t>
    </w:r>
    <w:r>
      <w:rPr>
        <w:b/>
        <w:sz w:val="28"/>
      </w:rPr>
      <w:fldChar w:fldCharType="end"/>
    </w:r>
    <w:r>
      <w:rPr>
        <w:b/>
        <w:sz w:val="28"/>
      </w:rPr>
      <w:tab/>
      <w:t xml:space="preserve"> IEEE </w:t>
    </w:r>
    <w:r>
      <w:rPr>
        <w:b/>
        <w:sz w:val="28"/>
      </w:rPr>
      <w:t>P802.15-17-0</w:t>
    </w:r>
    <w:r w:rsidR="00412F2C">
      <w:rPr>
        <w:b/>
        <w:sz w:val="28"/>
      </w:rPr>
      <w:t>4</w:t>
    </w:r>
    <w:r w:rsidR="00E00205">
      <w:rPr>
        <w:b/>
        <w:sz w:val="28"/>
      </w:rPr>
      <w:t>5</w:t>
    </w:r>
    <w:r w:rsidR="00DA243E">
      <w:rPr>
        <w:b/>
        <w:sz w:val="28"/>
      </w:rPr>
      <w:t>4</w:t>
    </w:r>
    <w:r w:rsidRPr="00D13EBE">
      <w:rPr>
        <w:b/>
        <w:sz w:val="28"/>
      </w:rPr>
      <w:t>-</w:t>
    </w:r>
    <w:r w:rsidR="00A073B4">
      <w:rPr>
        <w:b/>
        <w:sz w:val="28"/>
      </w:rPr>
      <w:t>0</w:t>
    </w:r>
    <w:r w:rsidR="004545F2">
      <w:rPr>
        <w:b/>
        <w:sz w:val="28"/>
      </w:rPr>
      <w:t>4</w:t>
    </w:r>
    <w:bookmarkStart w:id="6" w:name="_GoBack"/>
    <w:bookmarkEnd w:id="6"/>
    <w:r w:rsidRPr="00D13EBE">
      <w:rPr>
        <w:b/>
        <w:sz w:val="28"/>
      </w:rPr>
      <w:t>-0013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CD5600" w:rsidRDefault="00CD560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7022EB"/>
    <w:multiLevelType w:val="hybridMultilevel"/>
    <w:tmpl w:val="DD9C35A4"/>
    <w:lvl w:ilvl="0" w:tplc="32C29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8B20E4"/>
    <w:multiLevelType w:val="hybridMultilevel"/>
    <w:tmpl w:val="DCDC665E"/>
    <w:lvl w:ilvl="0" w:tplc="2D383F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15733E"/>
    <w:multiLevelType w:val="hybridMultilevel"/>
    <w:tmpl w:val="6FC2FC08"/>
    <w:lvl w:ilvl="0" w:tplc="31CA5F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DA7C6B"/>
    <w:multiLevelType w:val="hybridMultilevel"/>
    <w:tmpl w:val="718A39A2"/>
    <w:lvl w:ilvl="0" w:tplc="1DDCC4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054488"/>
    <w:multiLevelType w:val="hybridMultilevel"/>
    <w:tmpl w:val="7EB8CB78"/>
    <w:lvl w:ilvl="0" w:tplc="AEE87C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7"/>
  </w:num>
  <w:num w:numId="3">
    <w:abstractNumId w:val="2"/>
  </w:num>
  <w:num w:numId="4">
    <w:abstractNumId w:val="3"/>
  </w:num>
  <w:num w:numId="5">
    <w:abstractNumId w:val="23"/>
  </w:num>
  <w:num w:numId="6">
    <w:abstractNumId w:val="5"/>
  </w:num>
  <w:num w:numId="7">
    <w:abstractNumId w:val="13"/>
  </w:num>
  <w:num w:numId="8">
    <w:abstractNumId w:val="1"/>
  </w:num>
  <w:num w:numId="9">
    <w:abstractNumId w:val="20"/>
  </w:num>
  <w:num w:numId="10">
    <w:abstractNumId w:val="10"/>
  </w:num>
  <w:num w:numId="11">
    <w:abstractNumId w:val="0"/>
  </w:num>
  <w:num w:numId="12">
    <w:abstractNumId w:val="14"/>
  </w:num>
  <w:num w:numId="13">
    <w:abstractNumId w:val="15"/>
  </w:num>
  <w:num w:numId="14">
    <w:abstractNumId w:val="25"/>
  </w:num>
  <w:num w:numId="15">
    <w:abstractNumId w:val="19"/>
  </w:num>
  <w:num w:numId="16">
    <w:abstractNumId w:val="22"/>
  </w:num>
  <w:num w:numId="17">
    <w:abstractNumId w:val="18"/>
  </w:num>
  <w:num w:numId="18">
    <w:abstractNumId w:val="7"/>
  </w:num>
  <w:num w:numId="19">
    <w:abstractNumId w:val="26"/>
  </w:num>
  <w:num w:numId="20">
    <w:abstractNumId w:val="12"/>
  </w:num>
  <w:num w:numId="21">
    <w:abstractNumId w:val="16"/>
  </w:num>
  <w:num w:numId="22">
    <w:abstractNumId w:val="8"/>
  </w:num>
  <w:num w:numId="23">
    <w:abstractNumId w:val="4"/>
  </w:num>
  <w:num w:numId="24">
    <w:abstractNumId w:val="9"/>
  </w:num>
  <w:num w:numId="25">
    <w:abstractNumId w:val="11"/>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2E2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1D41"/>
    <w:rsid w:val="000E4E8B"/>
    <w:rsid w:val="000F4FB1"/>
    <w:rsid w:val="00100357"/>
    <w:rsid w:val="0010038D"/>
    <w:rsid w:val="00106AD4"/>
    <w:rsid w:val="0010731D"/>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55E17"/>
    <w:rsid w:val="001611EF"/>
    <w:rsid w:val="00164438"/>
    <w:rsid w:val="00171F88"/>
    <w:rsid w:val="00176F47"/>
    <w:rsid w:val="0018766B"/>
    <w:rsid w:val="00187E76"/>
    <w:rsid w:val="00194239"/>
    <w:rsid w:val="001A084F"/>
    <w:rsid w:val="001A2A7D"/>
    <w:rsid w:val="001A660E"/>
    <w:rsid w:val="001A70F9"/>
    <w:rsid w:val="001B2E31"/>
    <w:rsid w:val="001B5003"/>
    <w:rsid w:val="001B7A63"/>
    <w:rsid w:val="001C362C"/>
    <w:rsid w:val="001C53EE"/>
    <w:rsid w:val="001D4FF9"/>
    <w:rsid w:val="001E25CF"/>
    <w:rsid w:val="001E2A50"/>
    <w:rsid w:val="001E5A21"/>
    <w:rsid w:val="001F1AC1"/>
    <w:rsid w:val="001F4D81"/>
    <w:rsid w:val="001F607C"/>
    <w:rsid w:val="00212B09"/>
    <w:rsid w:val="0022693B"/>
    <w:rsid w:val="00230E2D"/>
    <w:rsid w:val="002334CF"/>
    <w:rsid w:val="002366FA"/>
    <w:rsid w:val="00241BE6"/>
    <w:rsid w:val="00261518"/>
    <w:rsid w:val="00270EFE"/>
    <w:rsid w:val="00281240"/>
    <w:rsid w:val="00282DFB"/>
    <w:rsid w:val="00283DB9"/>
    <w:rsid w:val="002958B9"/>
    <w:rsid w:val="002A1A7E"/>
    <w:rsid w:val="002A4461"/>
    <w:rsid w:val="002A6EEB"/>
    <w:rsid w:val="002B0ABC"/>
    <w:rsid w:val="002B14A5"/>
    <w:rsid w:val="002B2665"/>
    <w:rsid w:val="002B3B6D"/>
    <w:rsid w:val="002C38F9"/>
    <w:rsid w:val="002C5CD3"/>
    <w:rsid w:val="002D2BA1"/>
    <w:rsid w:val="002D3066"/>
    <w:rsid w:val="002D3BFA"/>
    <w:rsid w:val="002D49CC"/>
    <w:rsid w:val="002E0414"/>
    <w:rsid w:val="002E1B30"/>
    <w:rsid w:val="002E39C6"/>
    <w:rsid w:val="002F538A"/>
    <w:rsid w:val="00302109"/>
    <w:rsid w:val="003022D5"/>
    <w:rsid w:val="00303E60"/>
    <w:rsid w:val="00306464"/>
    <w:rsid w:val="003161A6"/>
    <w:rsid w:val="00317452"/>
    <w:rsid w:val="0033018F"/>
    <w:rsid w:val="00330568"/>
    <w:rsid w:val="0035739F"/>
    <w:rsid w:val="00367359"/>
    <w:rsid w:val="0036768E"/>
    <w:rsid w:val="00373177"/>
    <w:rsid w:val="003748B9"/>
    <w:rsid w:val="00375D19"/>
    <w:rsid w:val="003810D4"/>
    <w:rsid w:val="0038158F"/>
    <w:rsid w:val="0038536D"/>
    <w:rsid w:val="003854BE"/>
    <w:rsid w:val="00392BFA"/>
    <w:rsid w:val="003A18CC"/>
    <w:rsid w:val="003B4228"/>
    <w:rsid w:val="003C46AE"/>
    <w:rsid w:val="003C6125"/>
    <w:rsid w:val="003D0A15"/>
    <w:rsid w:val="003D292F"/>
    <w:rsid w:val="003D4ECC"/>
    <w:rsid w:val="003D74D5"/>
    <w:rsid w:val="003E34FD"/>
    <w:rsid w:val="003F1763"/>
    <w:rsid w:val="003F3AB8"/>
    <w:rsid w:val="003F4489"/>
    <w:rsid w:val="003F611F"/>
    <w:rsid w:val="003F7BC7"/>
    <w:rsid w:val="004004A9"/>
    <w:rsid w:val="004010FB"/>
    <w:rsid w:val="00405F88"/>
    <w:rsid w:val="00406574"/>
    <w:rsid w:val="00412F2C"/>
    <w:rsid w:val="00421C77"/>
    <w:rsid w:val="004229A2"/>
    <w:rsid w:val="004243DA"/>
    <w:rsid w:val="00433F76"/>
    <w:rsid w:val="0043438F"/>
    <w:rsid w:val="00451186"/>
    <w:rsid w:val="00453487"/>
    <w:rsid w:val="004545F2"/>
    <w:rsid w:val="00455B36"/>
    <w:rsid w:val="004569D2"/>
    <w:rsid w:val="0046589C"/>
    <w:rsid w:val="00467CA9"/>
    <w:rsid w:val="004776D8"/>
    <w:rsid w:val="00482B17"/>
    <w:rsid w:val="00484A09"/>
    <w:rsid w:val="004907EF"/>
    <w:rsid w:val="004A057D"/>
    <w:rsid w:val="004A631C"/>
    <w:rsid w:val="004B21C2"/>
    <w:rsid w:val="004B3B38"/>
    <w:rsid w:val="004B425C"/>
    <w:rsid w:val="004B44FF"/>
    <w:rsid w:val="004B51BD"/>
    <w:rsid w:val="004C0E36"/>
    <w:rsid w:val="004C7C07"/>
    <w:rsid w:val="004D2EDD"/>
    <w:rsid w:val="004D2FD8"/>
    <w:rsid w:val="004D538C"/>
    <w:rsid w:val="004D6B48"/>
    <w:rsid w:val="0050372B"/>
    <w:rsid w:val="005041C2"/>
    <w:rsid w:val="005055F7"/>
    <w:rsid w:val="0051073F"/>
    <w:rsid w:val="005109EC"/>
    <w:rsid w:val="005112D1"/>
    <w:rsid w:val="005112E6"/>
    <w:rsid w:val="005119E8"/>
    <w:rsid w:val="005171DE"/>
    <w:rsid w:val="005226BB"/>
    <w:rsid w:val="00522EA0"/>
    <w:rsid w:val="00525B80"/>
    <w:rsid w:val="00532268"/>
    <w:rsid w:val="005360A8"/>
    <w:rsid w:val="00540300"/>
    <w:rsid w:val="00540DF0"/>
    <w:rsid w:val="005438A0"/>
    <w:rsid w:val="00544C4C"/>
    <w:rsid w:val="00551AAC"/>
    <w:rsid w:val="0055329A"/>
    <w:rsid w:val="00554BA1"/>
    <w:rsid w:val="005550AA"/>
    <w:rsid w:val="005627F6"/>
    <w:rsid w:val="00564D03"/>
    <w:rsid w:val="00570748"/>
    <w:rsid w:val="00570F83"/>
    <w:rsid w:val="00587AF6"/>
    <w:rsid w:val="0059117F"/>
    <w:rsid w:val="005A2628"/>
    <w:rsid w:val="005A60F8"/>
    <w:rsid w:val="005C160B"/>
    <w:rsid w:val="005C1684"/>
    <w:rsid w:val="005C5993"/>
    <w:rsid w:val="005C7419"/>
    <w:rsid w:val="005C7896"/>
    <w:rsid w:val="005D6559"/>
    <w:rsid w:val="005E0783"/>
    <w:rsid w:val="005F01A3"/>
    <w:rsid w:val="005F30D7"/>
    <w:rsid w:val="005F7C5B"/>
    <w:rsid w:val="00605CEF"/>
    <w:rsid w:val="006078EA"/>
    <w:rsid w:val="00612386"/>
    <w:rsid w:val="00620E15"/>
    <w:rsid w:val="00631A92"/>
    <w:rsid w:val="00636104"/>
    <w:rsid w:val="0063765A"/>
    <w:rsid w:val="0064253D"/>
    <w:rsid w:val="0064347F"/>
    <w:rsid w:val="006517A7"/>
    <w:rsid w:val="006536F6"/>
    <w:rsid w:val="0065658E"/>
    <w:rsid w:val="006579F8"/>
    <w:rsid w:val="006651F4"/>
    <w:rsid w:val="00674F8E"/>
    <w:rsid w:val="00676B13"/>
    <w:rsid w:val="00680707"/>
    <w:rsid w:val="006811F6"/>
    <w:rsid w:val="00681E7B"/>
    <w:rsid w:val="006934E7"/>
    <w:rsid w:val="00694DBA"/>
    <w:rsid w:val="00695949"/>
    <w:rsid w:val="00695C61"/>
    <w:rsid w:val="006A1ED0"/>
    <w:rsid w:val="006A359F"/>
    <w:rsid w:val="006B1747"/>
    <w:rsid w:val="006B73D4"/>
    <w:rsid w:val="006C2C3B"/>
    <w:rsid w:val="006D5C70"/>
    <w:rsid w:val="006D5F45"/>
    <w:rsid w:val="006E1FB6"/>
    <w:rsid w:val="006E3B6F"/>
    <w:rsid w:val="006E401A"/>
    <w:rsid w:val="006F645A"/>
    <w:rsid w:val="00705143"/>
    <w:rsid w:val="0071312E"/>
    <w:rsid w:val="0071479E"/>
    <w:rsid w:val="00720BE4"/>
    <w:rsid w:val="00720F40"/>
    <w:rsid w:val="0073006E"/>
    <w:rsid w:val="007311E9"/>
    <w:rsid w:val="0074075E"/>
    <w:rsid w:val="007417F3"/>
    <w:rsid w:val="0074291A"/>
    <w:rsid w:val="00753E1B"/>
    <w:rsid w:val="0075575A"/>
    <w:rsid w:val="0075631E"/>
    <w:rsid w:val="0076438E"/>
    <w:rsid w:val="007722F9"/>
    <w:rsid w:val="00774584"/>
    <w:rsid w:val="00792A74"/>
    <w:rsid w:val="007B156C"/>
    <w:rsid w:val="007B17E4"/>
    <w:rsid w:val="007C229B"/>
    <w:rsid w:val="007C5A53"/>
    <w:rsid w:val="007D000B"/>
    <w:rsid w:val="007D096B"/>
    <w:rsid w:val="007E27F5"/>
    <w:rsid w:val="007E70D6"/>
    <w:rsid w:val="007F0AB0"/>
    <w:rsid w:val="007F0AE8"/>
    <w:rsid w:val="00800DF2"/>
    <w:rsid w:val="00801C58"/>
    <w:rsid w:val="0081241F"/>
    <w:rsid w:val="00815412"/>
    <w:rsid w:val="008263ED"/>
    <w:rsid w:val="00826B9B"/>
    <w:rsid w:val="00834801"/>
    <w:rsid w:val="0084456D"/>
    <w:rsid w:val="00844867"/>
    <w:rsid w:val="00846388"/>
    <w:rsid w:val="00857842"/>
    <w:rsid w:val="008824EC"/>
    <w:rsid w:val="008861EE"/>
    <w:rsid w:val="0088764F"/>
    <w:rsid w:val="00887E4C"/>
    <w:rsid w:val="00892CB8"/>
    <w:rsid w:val="00894F53"/>
    <w:rsid w:val="008B21DA"/>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178A"/>
    <w:rsid w:val="00934835"/>
    <w:rsid w:val="009370DE"/>
    <w:rsid w:val="00941DE3"/>
    <w:rsid w:val="00947333"/>
    <w:rsid w:val="009475EB"/>
    <w:rsid w:val="00971724"/>
    <w:rsid w:val="00971C09"/>
    <w:rsid w:val="009917E2"/>
    <w:rsid w:val="00994C44"/>
    <w:rsid w:val="009A598E"/>
    <w:rsid w:val="009B4843"/>
    <w:rsid w:val="009B500C"/>
    <w:rsid w:val="009C0AB8"/>
    <w:rsid w:val="009C2AD2"/>
    <w:rsid w:val="009D1AE1"/>
    <w:rsid w:val="009D6732"/>
    <w:rsid w:val="009E2B03"/>
    <w:rsid w:val="009E55CD"/>
    <w:rsid w:val="009F0137"/>
    <w:rsid w:val="009F23E4"/>
    <w:rsid w:val="009F487F"/>
    <w:rsid w:val="00A00D1D"/>
    <w:rsid w:val="00A06096"/>
    <w:rsid w:val="00A073B4"/>
    <w:rsid w:val="00A15C17"/>
    <w:rsid w:val="00A163B2"/>
    <w:rsid w:val="00A21228"/>
    <w:rsid w:val="00A25280"/>
    <w:rsid w:val="00A25B04"/>
    <w:rsid w:val="00A27AE6"/>
    <w:rsid w:val="00A27FBB"/>
    <w:rsid w:val="00A32FF6"/>
    <w:rsid w:val="00A400B5"/>
    <w:rsid w:val="00A40D80"/>
    <w:rsid w:val="00A5202E"/>
    <w:rsid w:val="00A55A05"/>
    <w:rsid w:val="00A6418B"/>
    <w:rsid w:val="00A847CB"/>
    <w:rsid w:val="00A85947"/>
    <w:rsid w:val="00A905BF"/>
    <w:rsid w:val="00A91365"/>
    <w:rsid w:val="00A922D1"/>
    <w:rsid w:val="00A9430F"/>
    <w:rsid w:val="00A9463E"/>
    <w:rsid w:val="00A95993"/>
    <w:rsid w:val="00A97C6F"/>
    <w:rsid w:val="00AA0B62"/>
    <w:rsid w:val="00AA0B86"/>
    <w:rsid w:val="00AA1CCE"/>
    <w:rsid w:val="00AA451A"/>
    <w:rsid w:val="00AB37DC"/>
    <w:rsid w:val="00AB661E"/>
    <w:rsid w:val="00AB784B"/>
    <w:rsid w:val="00AC781C"/>
    <w:rsid w:val="00AD4BE9"/>
    <w:rsid w:val="00AE055D"/>
    <w:rsid w:val="00AE6D0F"/>
    <w:rsid w:val="00B048DA"/>
    <w:rsid w:val="00B050B6"/>
    <w:rsid w:val="00B13A75"/>
    <w:rsid w:val="00B14826"/>
    <w:rsid w:val="00B20FBA"/>
    <w:rsid w:val="00B26A65"/>
    <w:rsid w:val="00B31493"/>
    <w:rsid w:val="00B34190"/>
    <w:rsid w:val="00B34AC4"/>
    <w:rsid w:val="00B3751A"/>
    <w:rsid w:val="00B42ADE"/>
    <w:rsid w:val="00B444EA"/>
    <w:rsid w:val="00B50FB2"/>
    <w:rsid w:val="00B551E6"/>
    <w:rsid w:val="00B613B5"/>
    <w:rsid w:val="00B64A15"/>
    <w:rsid w:val="00B64DE8"/>
    <w:rsid w:val="00B65FE3"/>
    <w:rsid w:val="00B660F4"/>
    <w:rsid w:val="00B75D79"/>
    <w:rsid w:val="00B76D98"/>
    <w:rsid w:val="00B77B04"/>
    <w:rsid w:val="00B85198"/>
    <w:rsid w:val="00B91659"/>
    <w:rsid w:val="00B91BB9"/>
    <w:rsid w:val="00B946F3"/>
    <w:rsid w:val="00B95118"/>
    <w:rsid w:val="00BA10B5"/>
    <w:rsid w:val="00BA1243"/>
    <w:rsid w:val="00BA18CA"/>
    <w:rsid w:val="00BA286C"/>
    <w:rsid w:val="00BA3B40"/>
    <w:rsid w:val="00BA5FB7"/>
    <w:rsid w:val="00BA60CB"/>
    <w:rsid w:val="00BB22A3"/>
    <w:rsid w:val="00BB33CB"/>
    <w:rsid w:val="00BB79DD"/>
    <w:rsid w:val="00BC6C84"/>
    <w:rsid w:val="00BE27FB"/>
    <w:rsid w:val="00BE4145"/>
    <w:rsid w:val="00BE6FC3"/>
    <w:rsid w:val="00BF0609"/>
    <w:rsid w:val="00BF56E0"/>
    <w:rsid w:val="00BF5C82"/>
    <w:rsid w:val="00C017AB"/>
    <w:rsid w:val="00C028C5"/>
    <w:rsid w:val="00C04D1C"/>
    <w:rsid w:val="00C05FCE"/>
    <w:rsid w:val="00C22FA4"/>
    <w:rsid w:val="00C2491A"/>
    <w:rsid w:val="00C26253"/>
    <w:rsid w:val="00C30F93"/>
    <w:rsid w:val="00C32AF2"/>
    <w:rsid w:val="00C47D25"/>
    <w:rsid w:val="00C50455"/>
    <w:rsid w:val="00C51484"/>
    <w:rsid w:val="00C521BF"/>
    <w:rsid w:val="00C63794"/>
    <w:rsid w:val="00C671FA"/>
    <w:rsid w:val="00C745CA"/>
    <w:rsid w:val="00C80A20"/>
    <w:rsid w:val="00C850A6"/>
    <w:rsid w:val="00C87EFD"/>
    <w:rsid w:val="00C917BF"/>
    <w:rsid w:val="00C92DBD"/>
    <w:rsid w:val="00CA5E2D"/>
    <w:rsid w:val="00CB14ED"/>
    <w:rsid w:val="00CB339B"/>
    <w:rsid w:val="00CC0776"/>
    <w:rsid w:val="00CC18DC"/>
    <w:rsid w:val="00CC7A5A"/>
    <w:rsid w:val="00CD5600"/>
    <w:rsid w:val="00CD5B75"/>
    <w:rsid w:val="00CE2C51"/>
    <w:rsid w:val="00CE5535"/>
    <w:rsid w:val="00CE7AC8"/>
    <w:rsid w:val="00CF5736"/>
    <w:rsid w:val="00D00DDD"/>
    <w:rsid w:val="00D01965"/>
    <w:rsid w:val="00D0327B"/>
    <w:rsid w:val="00D04F4B"/>
    <w:rsid w:val="00D105BA"/>
    <w:rsid w:val="00D11305"/>
    <w:rsid w:val="00D13EBE"/>
    <w:rsid w:val="00D167F0"/>
    <w:rsid w:val="00D20C07"/>
    <w:rsid w:val="00D20F8D"/>
    <w:rsid w:val="00D21C3C"/>
    <w:rsid w:val="00D26A50"/>
    <w:rsid w:val="00D32F27"/>
    <w:rsid w:val="00D40AE7"/>
    <w:rsid w:val="00D45ACB"/>
    <w:rsid w:val="00D47F85"/>
    <w:rsid w:val="00D57E39"/>
    <w:rsid w:val="00D627B7"/>
    <w:rsid w:val="00D727A3"/>
    <w:rsid w:val="00D74317"/>
    <w:rsid w:val="00D80246"/>
    <w:rsid w:val="00D8613F"/>
    <w:rsid w:val="00D909F4"/>
    <w:rsid w:val="00D97E75"/>
    <w:rsid w:val="00DA243E"/>
    <w:rsid w:val="00DB7C8B"/>
    <w:rsid w:val="00DC3227"/>
    <w:rsid w:val="00DC5484"/>
    <w:rsid w:val="00DD15A7"/>
    <w:rsid w:val="00DD5664"/>
    <w:rsid w:val="00DE35E9"/>
    <w:rsid w:val="00DE7D55"/>
    <w:rsid w:val="00DE7E87"/>
    <w:rsid w:val="00DF565D"/>
    <w:rsid w:val="00DF6E04"/>
    <w:rsid w:val="00E00205"/>
    <w:rsid w:val="00E1181C"/>
    <w:rsid w:val="00E14415"/>
    <w:rsid w:val="00E1533C"/>
    <w:rsid w:val="00E156D4"/>
    <w:rsid w:val="00E21566"/>
    <w:rsid w:val="00E23E3D"/>
    <w:rsid w:val="00E24E4F"/>
    <w:rsid w:val="00E34D05"/>
    <w:rsid w:val="00E36A08"/>
    <w:rsid w:val="00E428BF"/>
    <w:rsid w:val="00E44CC2"/>
    <w:rsid w:val="00E44D60"/>
    <w:rsid w:val="00E47845"/>
    <w:rsid w:val="00E56BD4"/>
    <w:rsid w:val="00E64E62"/>
    <w:rsid w:val="00E66415"/>
    <w:rsid w:val="00E70CC0"/>
    <w:rsid w:val="00E72C25"/>
    <w:rsid w:val="00E7447C"/>
    <w:rsid w:val="00E953D5"/>
    <w:rsid w:val="00EA2541"/>
    <w:rsid w:val="00EA52DD"/>
    <w:rsid w:val="00EB3238"/>
    <w:rsid w:val="00EB3E0D"/>
    <w:rsid w:val="00EB6B17"/>
    <w:rsid w:val="00EB772E"/>
    <w:rsid w:val="00EC1278"/>
    <w:rsid w:val="00EC7AA2"/>
    <w:rsid w:val="00EE51C5"/>
    <w:rsid w:val="00EF1A59"/>
    <w:rsid w:val="00F049E4"/>
    <w:rsid w:val="00F04D13"/>
    <w:rsid w:val="00F0553E"/>
    <w:rsid w:val="00F108E0"/>
    <w:rsid w:val="00F1545E"/>
    <w:rsid w:val="00F208A2"/>
    <w:rsid w:val="00F21578"/>
    <w:rsid w:val="00F42562"/>
    <w:rsid w:val="00F46107"/>
    <w:rsid w:val="00F52A42"/>
    <w:rsid w:val="00F52AD3"/>
    <w:rsid w:val="00F56557"/>
    <w:rsid w:val="00F56F29"/>
    <w:rsid w:val="00F639CD"/>
    <w:rsid w:val="00F675F8"/>
    <w:rsid w:val="00F7010E"/>
    <w:rsid w:val="00F72243"/>
    <w:rsid w:val="00F73CCC"/>
    <w:rsid w:val="00F773BC"/>
    <w:rsid w:val="00F81781"/>
    <w:rsid w:val="00F826C4"/>
    <w:rsid w:val="00F85EED"/>
    <w:rsid w:val="00F9027C"/>
    <w:rsid w:val="00F90669"/>
    <w:rsid w:val="00FA6668"/>
    <w:rsid w:val="00FB1EDD"/>
    <w:rsid w:val="00FB25EA"/>
    <w:rsid w:val="00FB29F4"/>
    <w:rsid w:val="00FB48F1"/>
    <w:rsid w:val="00FB5EBE"/>
    <w:rsid w:val="00FC1AFA"/>
    <w:rsid w:val="00FC2DB5"/>
    <w:rsid w:val="00FD59D7"/>
    <w:rsid w:val="00FD662D"/>
    <w:rsid w:val="00FD66AD"/>
    <w:rsid w:val="00FD7099"/>
    <w:rsid w:val="00FE08E5"/>
    <w:rsid w:val="00FE15CB"/>
    <w:rsid w:val="00FE2875"/>
    <w:rsid w:val="00FE3E9A"/>
    <w:rsid w:val="00FE6EE8"/>
    <w:rsid w:val="00FE7C01"/>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1.tif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86D3F-86B5-41F8-B8C9-B74D915C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5</Pages>
  <Words>771</Words>
  <Characters>4400</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Jungnickel, Volker</cp:lastModifiedBy>
  <cp:revision>21</cp:revision>
  <cp:lastPrinted>2014-11-06T15:49:00Z</cp:lastPrinted>
  <dcterms:created xsi:type="dcterms:W3CDTF">2017-09-14T19:43:00Z</dcterms:created>
  <dcterms:modified xsi:type="dcterms:W3CDTF">2017-09-15T01:26:00Z</dcterms:modified>
  <cp:category>&lt;doc#&gt;</cp:category>
</cp:coreProperties>
</file>