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BB2E8" w14:textId="77777777" w:rsidR="00AD63FD" w:rsidRPr="00F1788E" w:rsidRDefault="00AD63FD" w:rsidP="00F1788E">
      <w:pPr>
        <w:pStyle w:val="Heading1"/>
        <w:rPr>
          <w:sz w:val="18"/>
        </w:rPr>
      </w:pPr>
    </w:p>
    <w:p w14:paraId="74DB60FE" w14:textId="77777777"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  <w:bookmarkStart w:id="0" w:name="_GoBack"/>
      <w:bookmarkEnd w:id="0"/>
    </w:p>
    <w:p w14:paraId="1F24F413" w14:textId="77777777"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14:paraId="67B443DB" w14:textId="77777777" w:rsidR="00AD63FD" w:rsidRDefault="00AD63FD" w:rsidP="00AD63FD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8190"/>
      </w:tblGrid>
      <w:tr w:rsidR="00AD63FD" w14:paraId="67F26A36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099C294A" w14:textId="77777777" w:rsidR="00AD63FD" w:rsidRDefault="00AD63FD" w:rsidP="003E617A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46E8B19B" w14:textId="77777777" w:rsidR="00AD63FD" w:rsidRDefault="00AD63FD" w:rsidP="003E617A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D63FD" w14:paraId="2332B9E1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59E190D4" w14:textId="77777777" w:rsidR="00AD63FD" w:rsidRDefault="00AD63FD" w:rsidP="003E617A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3D7DEE7B" w14:textId="114FA789" w:rsidR="00AD63FD" w:rsidRDefault="00A51BDE" w:rsidP="00C334CA">
            <w:pPr>
              <w:pStyle w:val="covertext"/>
            </w:pPr>
            <w:r>
              <w:rPr>
                <w:b/>
                <w:sz w:val="28"/>
              </w:rPr>
              <w:t>Kookmin</w:t>
            </w:r>
            <w:r w:rsidR="00C334CA">
              <w:rPr>
                <w:b/>
                <w:sz w:val="28"/>
              </w:rPr>
              <w:t xml:space="preserve"> -</w:t>
            </w:r>
            <w:r>
              <w:rPr>
                <w:b/>
                <w:sz w:val="28"/>
              </w:rPr>
              <w:t xml:space="preserve"> </w:t>
            </w:r>
            <w:r w:rsidR="005D4DB9">
              <w:rPr>
                <w:b/>
                <w:sz w:val="28"/>
              </w:rPr>
              <w:t>Revis</w:t>
            </w:r>
            <w:r w:rsidR="00C334CA">
              <w:rPr>
                <w:b/>
                <w:sz w:val="28"/>
              </w:rPr>
              <w:t>ed PPDU formats</w:t>
            </w:r>
            <w:r w:rsidR="006016C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on D</w:t>
            </w:r>
            <w:r w:rsidR="00C334CA">
              <w:rPr>
                <w:b/>
                <w:sz w:val="28"/>
              </w:rPr>
              <w:t>3</w:t>
            </w:r>
          </w:p>
        </w:tc>
      </w:tr>
      <w:tr w:rsidR="00AD63FD" w14:paraId="2EFA37B9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6C11B45E" w14:textId="77777777" w:rsidR="00AD63FD" w:rsidRDefault="00AD63FD" w:rsidP="003E617A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7E416CDC" w14:textId="174CD8F4" w:rsidR="00AD63FD" w:rsidRDefault="00AD63FD" w:rsidP="00C334CA">
            <w:pPr>
              <w:pStyle w:val="covertext"/>
            </w:pPr>
            <w:r w:rsidRPr="00BD0AC5">
              <w:rPr>
                <w:noProof/>
              </w:rPr>
              <w:t>[</w:t>
            </w:r>
            <w:r w:rsidR="00BC3FBE">
              <w:rPr>
                <w:noProof/>
              </w:rPr>
              <w:t>J</w:t>
            </w:r>
            <w:r w:rsidR="00C334CA">
              <w:rPr>
                <w:noProof/>
              </w:rPr>
              <w:t>uly</w:t>
            </w:r>
            <w:r w:rsidR="00BC3FBE">
              <w:rPr>
                <w:noProof/>
              </w:rPr>
              <w:t xml:space="preserve"> 2017</w:t>
            </w:r>
            <w:r>
              <w:t>]</w:t>
            </w:r>
          </w:p>
        </w:tc>
      </w:tr>
      <w:tr w:rsidR="006E414A" w14:paraId="7B066EBC" w14:textId="77777777" w:rsidTr="003E617A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0387B2A" w14:textId="77777777" w:rsidR="006E414A" w:rsidRDefault="006E414A" w:rsidP="003E617A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14:paraId="21D9D4A0" w14:textId="2643ACD8" w:rsidR="006E414A" w:rsidRDefault="006E414A" w:rsidP="003E617A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Trang Nguyen</w:t>
            </w:r>
            <w:r w:rsidR="004340AC">
              <w:rPr>
                <w:rFonts w:ascii="Arial" w:hAnsi="Arial" w:cs="Arial"/>
                <w:szCs w:val="24"/>
              </w:rPr>
              <w:t>, and Yeong Min Jang</w:t>
            </w:r>
            <w:r>
              <w:rPr>
                <w:rFonts w:ascii="Arial" w:hAnsi="Arial" w:cs="Arial"/>
                <w:szCs w:val="24"/>
              </w:rPr>
              <w:t xml:space="preserve"> (Kookmin University)</w:t>
            </w:r>
          </w:p>
          <w:p w14:paraId="3CBEB3D9" w14:textId="77777777" w:rsidR="006E414A" w:rsidRPr="00D12662" w:rsidRDefault="006E414A" w:rsidP="00C334CA">
            <w:pPr>
              <w:pStyle w:val="covertext"/>
              <w:spacing w:before="0" w:after="0"/>
              <w:ind w:right="-4140"/>
              <w:rPr>
                <w:rFonts w:ascii="Arial Narrow" w:hAnsi="Arial Narrow"/>
                <w:sz w:val="20"/>
              </w:rPr>
            </w:pPr>
          </w:p>
        </w:tc>
      </w:tr>
      <w:tr w:rsidR="00AD63FD" w14:paraId="2894605E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40D31982" w14:textId="77777777" w:rsidR="00AD63FD" w:rsidRDefault="00AD63FD" w:rsidP="003E617A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7D8669C3" w14:textId="5AC081E2" w:rsidR="00AD63FD" w:rsidRDefault="00C334CA" w:rsidP="00C334CA">
            <w:pPr>
              <w:pStyle w:val="covertext"/>
            </w:pPr>
            <w:r w:rsidRPr="00C334CA">
              <w:rPr>
                <w:b/>
                <w:sz w:val="28"/>
              </w:rPr>
              <w:t xml:space="preserve">Revise from the original document: </w:t>
            </w:r>
            <w:r w:rsidRPr="00D01CA5">
              <w:rPr>
                <w:b/>
                <w:color w:val="FF0000"/>
                <w:sz w:val="28"/>
              </w:rPr>
              <w:t>16-0460-05</w:t>
            </w:r>
          </w:p>
        </w:tc>
      </w:tr>
      <w:tr w:rsidR="00AD63FD" w14:paraId="163E379A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5F41B9CF" w14:textId="77777777" w:rsidR="00AD63FD" w:rsidRDefault="00AD63FD" w:rsidP="003E617A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546733E2" w14:textId="04675E39" w:rsidR="00A51BDE" w:rsidRDefault="00F252C6" w:rsidP="00C334CA">
            <w:pPr>
              <w:pStyle w:val="covertext"/>
            </w:pPr>
            <w:r>
              <w:t>Text for D</w:t>
            </w:r>
            <w:r w:rsidR="00C334CA">
              <w:t>3</w:t>
            </w:r>
            <w:r>
              <w:t xml:space="preserve"> comments’ resolution</w:t>
            </w:r>
            <w:r w:rsidR="00A51BDE">
              <w:t xml:space="preserve"> </w:t>
            </w:r>
          </w:p>
        </w:tc>
      </w:tr>
      <w:tr w:rsidR="00AD63FD" w14:paraId="4FFD0A83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6BE7C1E5" w14:textId="77777777" w:rsidR="00AD63FD" w:rsidRDefault="00AD63FD" w:rsidP="003E617A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35065BD0" w14:textId="7F7A3D28" w:rsidR="00AD63FD" w:rsidRDefault="00F252C6" w:rsidP="00C334CA">
            <w:pPr>
              <w:pStyle w:val="covertext"/>
            </w:pPr>
            <w:r>
              <w:t>Resolution for D</w:t>
            </w:r>
            <w:r w:rsidR="00C334CA">
              <w:t>3</w:t>
            </w:r>
            <w:r>
              <w:t xml:space="preserve"> technical comments</w:t>
            </w:r>
          </w:p>
        </w:tc>
      </w:tr>
      <w:tr w:rsidR="00AD63FD" w14:paraId="0F9ABEDA" w14:textId="77777777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9891629" w14:textId="77777777" w:rsidR="00AD63FD" w:rsidRDefault="00AD63FD" w:rsidP="003E617A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14:paraId="5B24032D" w14:textId="77777777" w:rsidR="00AD63FD" w:rsidRDefault="00AD63FD" w:rsidP="003E617A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4D1AFA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AD63FD" w14:paraId="52EDA1EA" w14:textId="77777777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E985B15" w14:textId="77777777" w:rsidR="00AD63FD" w:rsidRDefault="00AD63FD" w:rsidP="003E617A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14:paraId="75EAFCB5" w14:textId="77777777" w:rsidR="00AD63FD" w:rsidRDefault="00AD63FD" w:rsidP="003E617A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14:paraId="01697916" w14:textId="77777777" w:rsidR="00AD63FD" w:rsidRPr="00204A9B" w:rsidRDefault="00AD63FD" w:rsidP="00AD63FD">
      <w:r>
        <w:br w:type="page"/>
      </w:r>
    </w:p>
    <w:p w14:paraId="463BB1D9" w14:textId="70D0EC9E" w:rsidR="005D2B4A" w:rsidRPr="000D5C8C" w:rsidRDefault="005D2B4A" w:rsidP="005D2B4A">
      <w:pPr>
        <w:pStyle w:val="Heading1"/>
        <w:rPr>
          <w:sz w:val="26"/>
        </w:rPr>
      </w:pPr>
      <w:r w:rsidRPr="000D5C8C">
        <w:rPr>
          <w:sz w:val="26"/>
        </w:rPr>
        <w:lastRenderedPageBreak/>
        <w:t>#</w:t>
      </w:r>
      <w:r>
        <w:rPr>
          <w:sz w:val="26"/>
        </w:rPr>
        <w:t>3</w:t>
      </w:r>
      <w:r w:rsidRPr="000D5C8C">
        <w:rPr>
          <w:sz w:val="26"/>
        </w:rPr>
        <w:t>: P</w:t>
      </w:r>
      <w:r>
        <w:rPr>
          <w:sz w:val="26"/>
        </w:rPr>
        <w:t>PDU frame formats</w:t>
      </w:r>
    </w:p>
    <w:p w14:paraId="3B2525F6" w14:textId="2F3F98CE" w:rsidR="00D9142A" w:rsidRDefault="00D9142A" w:rsidP="001A28C1">
      <w:pPr>
        <w:jc w:val="both"/>
        <w:rPr>
          <w:b/>
        </w:rPr>
      </w:pPr>
    </w:p>
    <w:p w14:paraId="35D5D627" w14:textId="3DF47421" w:rsidR="001A28C1" w:rsidRDefault="001A28C1" w:rsidP="0007428F">
      <w:pPr>
        <w:pStyle w:val="Heading2"/>
        <w:rPr>
          <w:b/>
        </w:rPr>
      </w:pPr>
      <w:r>
        <w:rPr>
          <w:b/>
        </w:rPr>
        <w:t>8.6.1 Preamble field</w:t>
      </w:r>
    </w:p>
    <w:p w14:paraId="6617D9A6" w14:textId="028470BB" w:rsidR="001A28C1" w:rsidRDefault="001A28C1" w:rsidP="001A28C1">
      <w:pPr>
        <w:jc w:val="both"/>
        <w:rPr>
          <w:b/>
        </w:rPr>
      </w:pPr>
      <w:r>
        <w:rPr>
          <w:b/>
        </w:rPr>
        <w:t>8.6.1.4 PHY VI</w:t>
      </w:r>
    </w:p>
    <w:p w14:paraId="2DE56118" w14:textId="5420676B" w:rsidR="001A28C1" w:rsidRDefault="001A28C1" w:rsidP="0007428F">
      <w:pPr>
        <w:pStyle w:val="Heading3"/>
        <w:rPr>
          <w:b w:val="0"/>
        </w:rPr>
      </w:pPr>
      <w:r>
        <w:rPr>
          <w:b w:val="0"/>
        </w:rPr>
        <w:t>8.6.1.4.2 A-QL preamble field</w:t>
      </w:r>
    </w:p>
    <w:p w14:paraId="7A2C5619" w14:textId="785A33FE" w:rsidR="001A28C1" w:rsidRPr="007F11F9" w:rsidRDefault="00AA52A1" w:rsidP="001A28C1">
      <w:pPr>
        <w:jc w:val="both"/>
        <w:rPr>
          <w:color w:val="FF0000"/>
        </w:rPr>
      </w:pPr>
      <w:r>
        <w:rPr>
          <w:color w:val="FF0000"/>
        </w:rPr>
        <w:t xml:space="preserve">The preamble field for A-QL is within a data-block time long. </w:t>
      </w:r>
      <w:r w:rsidR="007F11F9" w:rsidRPr="007F11F9">
        <w:rPr>
          <w:color w:val="FF0000"/>
        </w:rPr>
        <w:t xml:space="preserve">The preamble sequence </w:t>
      </w:r>
      <w:r w:rsidR="007F11F9">
        <w:rPr>
          <w:color w:val="FF0000"/>
        </w:rPr>
        <w:t>(</w:t>
      </w:r>
      <w:r w:rsidR="007F11F9" w:rsidRPr="007F11F9">
        <w:rPr>
          <w:color w:val="FF0000"/>
        </w:rPr>
        <w:t>1010..10</w:t>
      </w:r>
      <w:r w:rsidR="007F11F9">
        <w:rPr>
          <w:color w:val="FF0000"/>
        </w:rPr>
        <w:t>)</w:t>
      </w:r>
      <w:r w:rsidR="007F11F9" w:rsidRPr="007F11F9">
        <w:rPr>
          <w:color w:val="FF0000"/>
        </w:rPr>
        <w:t xml:space="preserve"> shall have 64 bits length. </w:t>
      </w:r>
      <w:r w:rsidR="007F11F9">
        <w:rPr>
          <w:color w:val="FF0000"/>
        </w:rPr>
        <w:t>The remainder of a block carrying the preamble is for</w:t>
      </w:r>
      <w:r w:rsidR="007F11F9" w:rsidRPr="007F11F9">
        <w:rPr>
          <w:color w:val="FF0000"/>
        </w:rPr>
        <w:t xml:space="preserve"> PHR subfields and </w:t>
      </w:r>
      <w:r w:rsidR="007F11F9">
        <w:rPr>
          <w:color w:val="FF0000"/>
        </w:rPr>
        <w:t xml:space="preserve">the </w:t>
      </w:r>
      <w:r w:rsidR="007F11F9" w:rsidRPr="007F11F9">
        <w:rPr>
          <w:color w:val="FF0000"/>
        </w:rPr>
        <w:t>training sequence</w:t>
      </w:r>
      <w:r w:rsidR="007F11F9">
        <w:rPr>
          <w:color w:val="FF0000"/>
        </w:rPr>
        <w:t xml:space="preserve"> (see </w:t>
      </w:r>
      <w:r w:rsidR="007F11F9" w:rsidRPr="007F11F9">
        <w:rPr>
          <w:color w:val="FF0000"/>
          <w:highlight w:val="yellow"/>
        </w:rPr>
        <w:t>Figure X</w:t>
      </w:r>
      <w:r w:rsidR="007F11F9">
        <w:rPr>
          <w:color w:val="FF0000"/>
        </w:rPr>
        <w:t>)</w:t>
      </w:r>
      <w:r w:rsidR="007F11F9" w:rsidRPr="007F11F9">
        <w:rPr>
          <w:color w:val="FF0000"/>
        </w:rPr>
        <w:t>.</w:t>
      </w:r>
    </w:p>
    <w:p w14:paraId="22D9E329" w14:textId="5D39F874" w:rsidR="007F11F9" w:rsidRDefault="00C93148" w:rsidP="00C8203A">
      <w:pPr>
        <w:jc w:val="center"/>
      </w:pPr>
      <w:r>
        <w:rPr>
          <w:noProof/>
        </w:rPr>
        <w:drawing>
          <wp:inline distT="0" distB="0" distL="0" distR="0" wp14:anchorId="13FD7241" wp14:editId="23439E7C">
            <wp:extent cx="3550707" cy="230074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5428" cy="231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DA8E7" w14:textId="0CABDE44" w:rsidR="007F11F9" w:rsidRPr="007F11F9" w:rsidRDefault="007F11F9" w:rsidP="00C8203A">
      <w:pPr>
        <w:jc w:val="center"/>
        <w:rPr>
          <w:b/>
          <w:color w:val="FF0000"/>
        </w:rPr>
      </w:pPr>
      <w:r w:rsidRPr="007F11F9">
        <w:rPr>
          <w:color w:val="FF0000"/>
        </w:rPr>
        <w:t>Figure. Preamble sequence, PHR subfields and training sequence of A-QL</w:t>
      </w:r>
    </w:p>
    <w:p w14:paraId="52C0EBEA" w14:textId="3186EDCF" w:rsidR="00C93148" w:rsidRDefault="00C93148" w:rsidP="0007428F">
      <w:pPr>
        <w:pStyle w:val="Heading3"/>
        <w:rPr>
          <w:b w:val="0"/>
        </w:rPr>
      </w:pPr>
      <w:r>
        <w:rPr>
          <w:b w:val="0"/>
        </w:rPr>
        <w:t>8.6.1.4.3 Hidden A-QL (HA-QL) preamble field</w:t>
      </w:r>
    </w:p>
    <w:p w14:paraId="7705A2D7" w14:textId="06F1F87C" w:rsidR="003A6676" w:rsidRDefault="003A6676" w:rsidP="00C93148">
      <w:pPr>
        <w:jc w:val="both"/>
        <w:rPr>
          <w:color w:val="FF0000"/>
        </w:rPr>
      </w:pPr>
      <w:r>
        <w:rPr>
          <w:color w:val="FF0000"/>
        </w:rPr>
        <w:t xml:space="preserve">The preamble field for HA-QL is two data-block times long. The second block is the inverse form of the first block </w:t>
      </w:r>
      <w:r w:rsidR="00EA4204">
        <w:rPr>
          <w:color w:val="FF0000"/>
        </w:rPr>
        <w:t>that</w:t>
      </w:r>
      <w:r>
        <w:rPr>
          <w:color w:val="FF0000"/>
        </w:rPr>
        <w:t xml:space="preserve"> is </w:t>
      </w:r>
      <w:r w:rsidR="00EA4204">
        <w:rPr>
          <w:color w:val="FF0000"/>
        </w:rPr>
        <w:t>constructed</w:t>
      </w:r>
      <w:r>
        <w:rPr>
          <w:color w:val="FF0000"/>
        </w:rPr>
        <w:t xml:space="preserve"> as follow.</w:t>
      </w:r>
    </w:p>
    <w:p w14:paraId="35E82599" w14:textId="6EA2CFAA" w:rsidR="001A28C1" w:rsidRDefault="00C93148" w:rsidP="00C93148">
      <w:pPr>
        <w:jc w:val="both"/>
        <w:rPr>
          <w:color w:val="FF0000"/>
        </w:rPr>
      </w:pPr>
      <w:r w:rsidRPr="007F11F9">
        <w:rPr>
          <w:color w:val="FF0000"/>
        </w:rPr>
        <w:t>The preamble sequence</w:t>
      </w:r>
      <w:r w:rsidR="00156781">
        <w:rPr>
          <w:color w:val="FF0000"/>
        </w:rPr>
        <w:t xml:space="preserve"> (1010…10)</w:t>
      </w:r>
      <w:r w:rsidRPr="007F11F9">
        <w:rPr>
          <w:color w:val="FF0000"/>
        </w:rPr>
        <w:t xml:space="preserve"> </w:t>
      </w:r>
      <w:r>
        <w:rPr>
          <w:color w:val="FF0000"/>
        </w:rPr>
        <w:t>along with four reference cells</w:t>
      </w:r>
      <w:r w:rsidR="00EF48C2">
        <w:rPr>
          <w:color w:val="FF0000"/>
        </w:rPr>
        <w:t xml:space="preserve"> have 64 bit-length, and</w:t>
      </w:r>
      <w:r>
        <w:rPr>
          <w:color w:val="FF0000"/>
        </w:rPr>
        <w:t xml:space="preserve"> </w:t>
      </w:r>
      <w:r w:rsidR="00EF48C2">
        <w:rPr>
          <w:color w:val="FF0000"/>
        </w:rPr>
        <w:t xml:space="preserve">fill up a block of HA-QL code (e.g. 8x8 HA-QL block) as shown in </w:t>
      </w:r>
      <w:r w:rsidR="00EF48C2" w:rsidRPr="00EF48C2">
        <w:rPr>
          <w:color w:val="FF0000"/>
          <w:highlight w:val="yellow"/>
        </w:rPr>
        <w:t>Figure Y.</w:t>
      </w:r>
    </w:p>
    <w:p w14:paraId="18488549" w14:textId="0BBF0C8E" w:rsidR="00EF48C2" w:rsidRDefault="00EF48C2" w:rsidP="00EF48C2">
      <w:pPr>
        <w:jc w:val="center"/>
        <w:rPr>
          <w:b/>
        </w:rPr>
      </w:pPr>
      <w:r>
        <w:rPr>
          <w:noProof/>
        </w:rPr>
        <w:drawing>
          <wp:inline distT="0" distB="0" distL="0" distR="0" wp14:anchorId="7BCAB6BE" wp14:editId="62EE9A95">
            <wp:extent cx="1297858" cy="128171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851" t="1907" r="2431" b="878"/>
                    <a:stretch/>
                  </pic:blipFill>
                  <pic:spPr bwMode="auto">
                    <a:xfrm>
                      <a:off x="0" y="0"/>
                      <a:ext cx="1332065" cy="131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DB1FD6" w14:textId="63F4C3F0" w:rsidR="001A28C1" w:rsidRDefault="00EF48C2" w:rsidP="00EF48C2">
      <w:pPr>
        <w:jc w:val="center"/>
        <w:rPr>
          <w:color w:val="FF0000"/>
        </w:rPr>
      </w:pPr>
      <w:r w:rsidRPr="007F11F9">
        <w:rPr>
          <w:color w:val="FF0000"/>
        </w:rPr>
        <w:t xml:space="preserve">Figure. </w:t>
      </w:r>
      <w:r w:rsidR="003A6676">
        <w:rPr>
          <w:color w:val="FF0000"/>
        </w:rPr>
        <w:t xml:space="preserve">The first block of </w:t>
      </w:r>
      <w:r>
        <w:rPr>
          <w:color w:val="FF0000"/>
        </w:rPr>
        <w:t xml:space="preserve">HA-QL </w:t>
      </w:r>
      <w:r w:rsidRPr="007F11F9">
        <w:rPr>
          <w:color w:val="FF0000"/>
        </w:rPr>
        <w:t xml:space="preserve">Preamble </w:t>
      </w:r>
    </w:p>
    <w:p w14:paraId="48F515C0" w14:textId="3E62C816" w:rsidR="003A6676" w:rsidRDefault="003A6676" w:rsidP="00EF48C2">
      <w:pPr>
        <w:jc w:val="center"/>
        <w:rPr>
          <w:b/>
        </w:rPr>
      </w:pPr>
    </w:p>
    <w:p w14:paraId="1EB4E2C8" w14:textId="400DC8FF" w:rsidR="003A6676" w:rsidRDefault="003A6676">
      <w:pPr>
        <w:rPr>
          <w:b/>
        </w:rPr>
      </w:pPr>
      <w:r>
        <w:rPr>
          <w:b/>
        </w:rPr>
        <w:br w:type="page"/>
      </w:r>
    </w:p>
    <w:p w14:paraId="6BE4AD4F" w14:textId="77777777" w:rsidR="001A28C1" w:rsidRDefault="001A28C1" w:rsidP="00C8203A">
      <w:pPr>
        <w:jc w:val="center"/>
        <w:rPr>
          <w:b/>
        </w:rPr>
      </w:pPr>
    </w:p>
    <w:p w14:paraId="5EA107A8" w14:textId="3DA24652" w:rsidR="000F5452" w:rsidRPr="003F7670" w:rsidRDefault="003F7670" w:rsidP="0007428F">
      <w:pPr>
        <w:pStyle w:val="Heading3"/>
        <w:rPr>
          <w:color w:val="FF0000"/>
        </w:rPr>
      </w:pPr>
      <w:r w:rsidRPr="003F7670">
        <w:rPr>
          <w:color w:val="FF0000"/>
        </w:rPr>
        <w:t>Deleted S8-PSK</w:t>
      </w:r>
      <w:r w:rsidR="0007428F">
        <w:rPr>
          <w:color w:val="FF0000"/>
        </w:rPr>
        <w:t xml:space="preserve"> preamble</w:t>
      </w:r>
    </w:p>
    <w:p w14:paraId="124B46BE" w14:textId="5397F608" w:rsidR="00FA5C2B" w:rsidRDefault="00FA5C2B" w:rsidP="005D2B4A">
      <w:pPr>
        <w:jc w:val="both"/>
        <w:rPr>
          <w:b/>
        </w:rPr>
      </w:pPr>
    </w:p>
    <w:p w14:paraId="157090F5" w14:textId="21F7C27C" w:rsidR="0007428F" w:rsidRDefault="0007428F" w:rsidP="0007428F">
      <w:pPr>
        <w:pStyle w:val="Heading2"/>
        <w:rPr>
          <w:b/>
        </w:rPr>
      </w:pPr>
      <w:r>
        <w:rPr>
          <w:b/>
        </w:rPr>
        <w:t>8.6.2 PHY header</w:t>
      </w:r>
    </w:p>
    <w:p w14:paraId="38ECCD8A" w14:textId="43CB04BA" w:rsidR="00B738AC" w:rsidRPr="00B738AC" w:rsidRDefault="00B738AC" w:rsidP="00B738AC">
      <w:pPr>
        <w:pStyle w:val="Heading3"/>
      </w:pPr>
      <w:r>
        <w:t xml:space="preserve">8.6.2.2 PHY </w:t>
      </w:r>
      <w:r w:rsidR="00126A58">
        <w:t>I</w:t>
      </w:r>
      <w:r>
        <w:t>V</w:t>
      </w:r>
    </w:p>
    <w:p w14:paraId="2FD150B7" w14:textId="26D1F8CF" w:rsidR="0007428F" w:rsidRPr="00B738AC" w:rsidRDefault="0007428F" w:rsidP="00B738AC">
      <w:pPr>
        <w:pStyle w:val="Heading4"/>
        <w:rPr>
          <w:color w:val="FF0000"/>
        </w:rPr>
      </w:pPr>
      <w:r w:rsidRPr="00B738AC">
        <w:rPr>
          <w:color w:val="FF0000"/>
        </w:rPr>
        <w:t>8.6.2.2.1 S8-PSK PHY header (deleted)</w:t>
      </w:r>
    </w:p>
    <w:p w14:paraId="6042E1AF" w14:textId="77777777" w:rsidR="0007428F" w:rsidRPr="0007428F" w:rsidRDefault="0007428F" w:rsidP="0007428F"/>
    <w:p w14:paraId="18DD02E4" w14:textId="2FA230A6" w:rsidR="0007428F" w:rsidRPr="00B738AC" w:rsidRDefault="0007428F" w:rsidP="00B738AC">
      <w:pPr>
        <w:pStyle w:val="Heading4"/>
        <w:rPr>
          <w:color w:val="FF0000"/>
        </w:rPr>
      </w:pPr>
      <w:r w:rsidRPr="00B738AC">
        <w:rPr>
          <w:color w:val="FF0000"/>
        </w:rPr>
        <w:t>8.6.2.2.2 HS-PSK PHY header</w:t>
      </w:r>
    </w:p>
    <w:p w14:paraId="427C181D" w14:textId="37BB27EF" w:rsidR="00B738AC" w:rsidRPr="00B738AC" w:rsidRDefault="00B738AC" w:rsidP="00B738AC">
      <w:pPr>
        <w:spacing w:after="120"/>
        <w:jc w:val="both"/>
        <w:rPr>
          <w:color w:val="FF0000"/>
        </w:rPr>
      </w:pPr>
      <w:r w:rsidRPr="00B738AC">
        <w:rPr>
          <w:color w:val="FF0000"/>
        </w:rPr>
        <w:t>PHY header subfields shall be mandatory configured by PHY PIB attributes. Besides, PHR field shall be used to notice the change of the following PHY PIB attributes:</w:t>
      </w:r>
    </w:p>
    <w:p w14:paraId="2DB5F624" w14:textId="77777777" w:rsidR="00B738AC" w:rsidRPr="00B738AC" w:rsidRDefault="00B738AC" w:rsidP="00B738AC">
      <w:pPr>
        <w:spacing w:after="120"/>
        <w:jc w:val="center"/>
        <w:rPr>
          <w:b/>
          <w:color w:val="FF0000"/>
        </w:rPr>
      </w:pPr>
      <w:r w:rsidRPr="00B738AC">
        <w:rPr>
          <w:b/>
          <w:color w:val="FF0000"/>
        </w:rPr>
        <w:t>Table – HS-PSK PHR subfields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080"/>
        <w:gridCol w:w="5935"/>
      </w:tblGrid>
      <w:tr w:rsidR="00B738AC" w:rsidRPr="00B738AC" w14:paraId="2FC95C02" w14:textId="77777777" w:rsidTr="008422C1">
        <w:tc>
          <w:tcPr>
            <w:tcW w:w="2335" w:type="dxa"/>
          </w:tcPr>
          <w:p w14:paraId="38B0823E" w14:textId="77777777" w:rsidR="00B738AC" w:rsidRPr="00B738AC" w:rsidRDefault="00B738AC" w:rsidP="008422C1">
            <w:pPr>
              <w:spacing w:after="120"/>
              <w:jc w:val="center"/>
              <w:rPr>
                <w:b/>
                <w:color w:val="FF0000"/>
              </w:rPr>
            </w:pPr>
            <w:r w:rsidRPr="00B738AC">
              <w:rPr>
                <w:b/>
                <w:color w:val="FF0000"/>
              </w:rPr>
              <w:t>PHY header subfields</w:t>
            </w:r>
          </w:p>
        </w:tc>
        <w:tc>
          <w:tcPr>
            <w:tcW w:w="1080" w:type="dxa"/>
          </w:tcPr>
          <w:p w14:paraId="66816315" w14:textId="77777777" w:rsidR="00B738AC" w:rsidRPr="00B738AC" w:rsidRDefault="00B738AC" w:rsidP="008422C1">
            <w:pPr>
              <w:spacing w:after="120"/>
              <w:jc w:val="center"/>
              <w:rPr>
                <w:b/>
                <w:color w:val="FF0000"/>
              </w:rPr>
            </w:pPr>
            <w:r w:rsidRPr="00B738AC">
              <w:rPr>
                <w:b/>
                <w:color w:val="FF0000"/>
              </w:rPr>
              <w:t>Bit-width</w:t>
            </w:r>
          </w:p>
        </w:tc>
        <w:tc>
          <w:tcPr>
            <w:tcW w:w="5935" w:type="dxa"/>
          </w:tcPr>
          <w:p w14:paraId="0CC2FF50" w14:textId="77777777" w:rsidR="00B738AC" w:rsidRPr="00B738AC" w:rsidRDefault="00B738AC" w:rsidP="008422C1">
            <w:pPr>
              <w:spacing w:after="120"/>
              <w:jc w:val="center"/>
              <w:rPr>
                <w:b/>
                <w:color w:val="FF0000"/>
              </w:rPr>
            </w:pPr>
            <w:r w:rsidRPr="00B738AC">
              <w:rPr>
                <w:b/>
                <w:color w:val="FF0000"/>
              </w:rPr>
              <w:t>Explanation on usage</w:t>
            </w:r>
          </w:p>
        </w:tc>
      </w:tr>
      <w:tr w:rsidR="00126A58" w:rsidRPr="00832560" w14:paraId="11CCE3EF" w14:textId="77777777" w:rsidTr="008422C1">
        <w:tc>
          <w:tcPr>
            <w:tcW w:w="2335" w:type="dxa"/>
          </w:tcPr>
          <w:p w14:paraId="3FC2550E" w14:textId="52961AAB" w:rsidR="00126A58" w:rsidRPr="00126A58" w:rsidRDefault="00126A58" w:rsidP="008422C1">
            <w:pPr>
              <w:spacing w:after="120"/>
              <w:jc w:val="both"/>
              <w:rPr>
                <w:iCs/>
                <w:color w:val="FF0000"/>
              </w:rPr>
            </w:pPr>
            <w:r w:rsidRPr="00126A58">
              <w:rPr>
                <w:iCs/>
                <w:color w:val="FF0000"/>
              </w:rPr>
              <w:t>Addressing field</w:t>
            </w:r>
          </w:p>
        </w:tc>
        <w:tc>
          <w:tcPr>
            <w:tcW w:w="1080" w:type="dxa"/>
          </w:tcPr>
          <w:p w14:paraId="1D45E0F7" w14:textId="77777777" w:rsidR="00126A58" w:rsidRPr="003F7670" w:rsidRDefault="00126A58" w:rsidP="008422C1">
            <w:pPr>
              <w:spacing w:after="120"/>
              <w:jc w:val="center"/>
            </w:pPr>
          </w:p>
        </w:tc>
        <w:tc>
          <w:tcPr>
            <w:tcW w:w="5935" w:type="dxa"/>
          </w:tcPr>
          <w:p w14:paraId="1CD42645" w14:textId="77777777" w:rsidR="00126A58" w:rsidRPr="003F7670" w:rsidRDefault="00126A58" w:rsidP="008422C1">
            <w:pPr>
              <w:spacing w:after="120"/>
            </w:pPr>
          </w:p>
        </w:tc>
      </w:tr>
      <w:tr w:rsidR="00B738AC" w:rsidRPr="00832560" w14:paraId="5C202D5E" w14:textId="77777777" w:rsidTr="008422C1">
        <w:tc>
          <w:tcPr>
            <w:tcW w:w="2335" w:type="dxa"/>
          </w:tcPr>
          <w:p w14:paraId="3B072C31" w14:textId="77777777" w:rsidR="00B738AC" w:rsidRPr="003F7670" w:rsidRDefault="00B738AC" w:rsidP="008422C1">
            <w:pPr>
              <w:spacing w:after="120"/>
              <w:jc w:val="both"/>
              <w:rPr>
                <w:iCs/>
              </w:rPr>
            </w:pPr>
            <w:r w:rsidRPr="003F7670">
              <w:rPr>
                <w:iCs/>
              </w:rPr>
              <w:t>PSDU length</w:t>
            </w:r>
          </w:p>
        </w:tc>
        <w:tc>
          <w:tcPr>
            <w:tcW w:w="1080" w:type="dxa"/>
          </w:tcPr>
          <w:p w14:paraId="1D37222E" w14:textId="77777777" w:rsidR="00B738AC" w:rsidRPr="003F7670" w:rsidRDefault="00B738AC" w:rsidP="008422C1">
            <w:pPr>
              <w:spacing w:after="120"/>
              <w:jc w:val="center"/>
            </w:pPr>
            <w:r w:rsidRPr="003F7670">
              <w:t>16</w:t>
            </w:r>
          </w:p>
        </w:tc>
        <w:tc>
          <w:tcPr>
            <w:tcW w:w="5935" w:type="dxa"/>
          </w:tcPr>
          <w:p w14:paraId="6726F209" w14:textId="77777777" w:rsidR="00B738AC" w:rsidRPr="003F7670" w:rsidRDefault="00B738AC" w:rsidP="008422C1">
            <w:pPr>
              <w:spacing w:after="120"/>
            </w:pPr>
            <w:r w:rsidRPr="003F7670">
              <w:t xml:space="preserve">Length available at </w:t>
            </w:r>
            <w:r w:rsidRPr="003F7670">
              <w:rPr>
                <w:i/>
              </w:rPr>
              <w:t xml:space="preserve">phyHSpskPsduLength </w:t>
            </w:r>
            <w:r w:rsidRPr="003F7670">
              <w:t>configuration</w:t>
            </w:r>
          </w:p>
        </w:tc>
      </w:tr>
      <w:tr w:rsidR="00B738AC" w:rsidRPr="00832560" w14:paraId="3218E5A1" w14:textId="77777777" w:rsidTr="008422C1">
        <w:tc>
          <w:tcPr>
            <w:tcW w:w="2335" w:type="dxa"/>
          </w:tcPr>
          <w:p w14:paraId="597950C7" w14:textId="77777777" w:rsidR="00B738AC" w:rsidRPr="003F7670" w:rsidRDefault="00B738AC" w:rsidP="008422C1">
            <w:pPr>
              <w:spacing w:after="120"/>
              <w:jc w:val="both"/>
              <w:rPr>
                <w:iCs/>
              </w:rPr>
            </w:pPr>
            <w:r w:rsidRPr="003F7670">
              <w:rPr>
                <w:iCs/>
              </w:rPr>
              <w:t>HSC</w:t>
            </w:r>
          </w:p>
        </w:tc>
        <w:tc>
          <w:tcPr>
            <w:tcW w:w="1080" w:type="dxa"/>
          </w:tcPr>
          <w:p w14:paraId="1E1CD622" w14:textId="77777777" w:rsidR="00B738AC" w:rsidRPr="003F7670" w:rsidRDefault="00B738AC" w:rsidP="008422C1">
            <w:pPr>
              <w:spacing w:after="120"/>
              <w:jc w:val="center"/>
            </w:pPr>
            <w:r w:rsidRPr="003F7670">
              <w:t>16</w:t>
            </w:r>
          </w:p>
        </w:tc>
        <w:tc>
          <w:tcPr>
            <w:tcW w:w="5935" w:type="dxa"/>
          </w:tcPr>
          <w:p w14:paraId="534FA925" w14:textId="77777777" w:rsidR="00B738AC" w:rsidRPr="003F7670" w:rsidRDefault="00B738AC" w:rsidP="008422C1">
            <w:pPr>
              <w:spacing w:after="120"/>
            </w:pPr>
            <w:r w:rsidRPr="003F7670">
              <w:t>Header check sequence</w:t>
            </w:r>
          </w:p>
        </w:tc>
      </w:tr>
    </w:tbl>
    <w:p w14:paraId="002E2EA1" w14:textId="77777777" w:rsidR="00B738AC" w:rsidRDefault="00B738AC" w:rsidP="00B738AC">
      <w:pPr>
        <w:spacing w:after="120"/>
        <w:jc w:val="both"/>
      </w:pPr>
    </w:p>
    <w:p w14:paraId="06BF8180" w14:textId="77777777" w:rsidR="00B738AC" w:rsidRDefault="00B738AC" w:rsidP="00B738AC"/>
    <w:p w14:paraId="7698450B" w14:textId="77777777" w:rsidR="00126A58" w:rsidRDefault="00126A58">
      <w:pPr>
        <w:rPr>
          <w:b/>
        </w:rPr>
      </w:pPr>
    </w:p>
    <w:p w14:paraId="4A9DACB5" w14:textId="649F8982" w:rsidR="00126A58" w:rsidRPr="00B738AC" w:rsidRDefault="00126A58" w:rsidP="00126A58">
      <w:pPr>
        <w:pStyle w:val="Heading3"/>
      </w:pPr>
      <w:r>
        <w:t>8.6.2.3 PHY V</w:t>
      </w:r>
    </w:p>
    <w:p w14:paraId="1DF78362" w14:textId="326C471E" w:rsidR="00126A58" w:rsidRDefault="00126A58" w:rsidP="00126A58">
      <w:pPr>
        <w:pStyle w:val="Heading4"/>
        <w:rPr>
          <w:color w:val="FF0000"/>
        </w:rPr>
      </w:pPr>
      <w:r>
        <w:rPr>
          <w:color w:val="FF0000"/>
        </w:rPr>
        <w:t>8.6.2.3</w:t>
      </w:r>
      <w:r w:rsidRPr="00B738AC">
        <w:rPr>
          <w:color w:val="FF0000"/>
        </w:rPr>
        <w:t>.</w:t>
      </w:r>
      <w:r>
        <w:rPr>
          <w:color w:val="FF0000"/>
        </w:rPr>
        <w:t>2</w:t>
      </w:r>
      <w:r w:rsidRPr="00B738AC">
        <w:rPr>
          <w:color w:val="FF0000"/>
        </w:rPr>
        <w:t xml:space="preserve"> </w:t>
      </w:r>
      <w:commentRangeStart w:id="1"/>
      <w:r>
        <w:rPr>
          <w:color w:val="FF0000"/>
        </w:rPr>
        <w:t xml:space="preserve">CM-FSK </w:t>
      </w:r>
      <w:commentRangeEnd w:id="1"/>
      <w:r>
        <w:rPr>
          <w:rStyle w:val="CommentReference"/>
          <w:rFonts w:asciiTheme="minorHAnsi" w:eastAsiaTheme="minorHAnsi" w:hAnsiTheme="minorHAnsi" w:cstheme="minorBidi"/>
          <w:i w:val="0"/>
          <w:iCs w:val="0"/>
          <w:color w:val="auto"/>
        </w:rPr>
        <w:commentReference w:id="1"/>
      </w:r>
      <w:r>
        <w:rPr>
          <w:color w:val="FF0000"/>
        </w:rPr>
        <w:t>PHY header</w:t>
      </w:r>
    </w:p>
    <w:p w14:paraId="7EF11C64" w14:textId="5B71F5A6" w:rsidR="00126A58" w:rsidRPr="00126A58" w:rsidRDefault="00126A58" w:rsidP="00126A58">
      <w:pPr>
        <w:rPr>
          <w:color w:val="FF0000"/>
        </w:rPr>
      </w:pPr>
      <w:r w:rsidRPr="00126A58">
        <w:rPr>
          <w:color w:val="FF0000"/>
        </w:rPr>
        <w:t>Not used</w:t>
      </w:r>
    </w:p>
    <w:p w14:paraId="72A53093" w14:textId="4831F286" w:rsidR="00126A58" w:rsidRDefault="00126A58" w:rsidP="00126A58">
      <w:pPr>
        <w:pStyle w:val="Heading4"/>
        <w:rPr>
          <w:color w:val="FF0000"/>
        </w:rPr>
      </w:pPr>
      <w:r>
        <w:rPr>
          <w:color w:val="FF0000"/>
        </w:rPr>
        <w:t>8.6.2.3</w:t>
      </w:r>
      <w:r w:rsidRPr="00B738AC">
        <w:rPr>
          <w:color w:val="FF0000"/>
        </w:rPr>
        <w:t>.</w:t>
      </w:r>
      <w:r>
        <w:rPr>
          <w:color w:val="FF0000"/>
        </w:rPr>
        <w:t>3</w:t>
      </w:r>
      <w:r w:rsidRPr="00B738AC">
        <w:rPr>
          <w:color w:val="FF0000"/>
        </w:rPr>
        <w:t xml:space="preserve"> </w:t>
      </w:r>
      <w:commentRangeStart w:id="2"/>
      <w:r>
        <w:rPr>
          <w:color w:val="FF0000"/>
        </w:rPr>
        <w:t xml:space="preserve">C-OOK </w:t>
      </w:r>
      <w:commentRangeEnd w:id="2"/>
      <w:r>
        <w:rPr>
          <w:rStyle w:val="CommentReference"/>
          <w:rFonts w:asciiTheme="minorHAnsi" w:eastAsiaTheme="minorHAnsi" w:hAnsiTheme="minorHAnsi" w:cstheme="minorBidi"/>
          <w:i w:val="0"/>
          <w:iCs w:val="0"/>
          <w:color w:val="auto"/>
        </w:rPr>
        <w:commentReference w:id="2"/>
      </w:r>
      <w:r>
        <w:rPr>
          <w:color w:val="FF0000"/>
        </w:rPr>
        <w:t>PHY header</w:t>
      </w:r>
    </w:p>
    <w:p w14:paraId="46456459" w14:textId="77777777" w:rsidR="00126A58" w:rsidRPr="00126A58" w:rsidRDefault="00126A58" w:rsidP="00126A58">
      <w:pPr>
        <w:rPr>
          <w:color w:val="FF0000"/>
        </w:rPr>
      </w:pPr>
      <w:r w:rsidRPr="00126A58">
        <w:rPr>
          <w:color w:val="FF0000"/>
        </w:rPr>
        <w:t>Not used</w:t>
      </w:r>
    </w:p>
    <w:p w14:paraId="3DE9B72C" w14:textId="77777777" w:rsidR="00126A58" w:rsidRPr="00126A58" w:rsidRDefault="00126A58" w:rsidP="00126A58"/>
    <w:p w14:paraId="73FC12A0" w14:textId="77777777" w:rsidR="00126A58" w:rsidRDefault="00126A58">
      <w:pPr>
        <w:rPr>
          <w:b/>
        </w:rPr>
      </w:pPr>
    </w:p>
    <w:p w14:paraId="3BD92823" w14:textId="49F6809F" w:rsidR="00126A58" w:rsidRPr="00B738AC" w:rsidRDefault="00126A58" w:rsidP="00126A58">
      <w:pPr>
        <w:pStyle w:val="Heading3"/>
      </w:pPr>
      <w:r>
        <w:t>8.6.2.4 PHY VI</w:t>
      </w:r>
    </w:p>
    <w:p w14:paraId="14E5A74D" w14:textId="494B4A15" w:rsidR="00126A58" w:rsidRDefault="00126A58" w:rsidP="00126A58">
      <w:pPr>
        <w:pStyle w:val="Heading4"/>
        <w:rPr>
          <w:color w:val="FF0000"/>
        </w:rPr>
      </w:pPr>
      <w:r>
        <w:rPr>
          <w:color w:val="FF0000"/>
        </w:rPr>
        <w:t>8.6.2.4</w:t>
      </w:r>
      <w:r w:rsidRPr="00B738AC">
        <w:rPr>
          <w:color w:val="FF0000"/>
        </w:rPr>
        <w:t>.</w:t>
      </w:r>
      <w:r>
        <w:rPr>
          <w:color w:val="FF0000"/>
        </w:rPr>
        <w:t>2</w:t>
      </w:r>
      <w:r w:rsidRPr="00B738AC">
        <w:rPr>
          <w:color w:val="FF0000"/>
        </w:rPr>
        <w:t xml:space="preserve"> </w:t>
      </w:r>
      <w:r>
        <w:rPr>
          <w:color w:val="FF0000"/>
        </w:rPr>
        <w:t>A-QL PHY header</w:t>
      </w:r>
    </w:p>
    <w:p w14:paraId="2449E28E" w14:textId="77777777" w:rsidR="00020680" w:rsidRPr="00B738AC" w:rsidRDefault="00020680" w:rsidP="00020680">
      <w:pPr>
        <w:spacing w:after="120"/>
        <w:jc w:val="both"/>
        <w:rPr>
          <w:color w:val="FF0000"/>
        </w:rPr>
      </w:pPr>
      <w:r w:rsidRPr="00B738AC">
        <w:rPr>
          <w:color w:val="FF0000"/>
        </w:rPr>
        <w:t>PHY header subfields shall be mandatory configured by PHY PIB attributes. Besides, PHR field shall be used to notice the change of the following PHY PIB attributes:</w:t>
      </w:r>
    </w:p>
    <w:p w14:paraId="418530A3" w14:textId="77777777" w:rsidR="00020680" w:rsidRPr="00B738AC" w:rsidRDefault="00020680" w:rsidP="00020680">
      <w:pPr>
        <w:spacing w:after="120"/>
        <w:jc w:val="center"/>
        <w:rPr>
          <w:b/>
          <w:color w:val="FF0000"/>
        </w:rPr>
      </w:pPr>
      <w:r w:rsidRPr="00B738AC">
        <w:rPr>
          <w:b/>
          <w:color w:val="FF0000"/>
        </w:rPr>
        <w:t>Table – HS-PSK PHR subfields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080"/>
        <w:gridCol w:w="5935"/>
      </w:tblGrid>
      <w:tr w:rsidR="00020680" w:rsidRPr="00B738AC" w14:paraId="5AA9888D" w14:textId="77777777" w:rsidTr="008422C1">
        <w:tc>
          <w:tcPr>
            <w:tcW w:w="2335" w:type="dxa"/>
          </w:tcPr>
          <w:p w14:paraId="2DA7A8E5" w14:textId="77777777" w:rsidR="00020680" w:rsidRPr="00B738AC" w:rsidRDefault="00020680" w:rsidP="008422C1">
            <w:pPr>
              <w:spacing w:after="120"/>
              <w:jc w:val="center"/>
              <w:rPr>
                <w:b/>
                <w:color w:val="FF0000"/>
              </w:rPr>
            </w:pPr>
            <w:r w:rsidRPr="00B738AC">
              <w:rPr>
                <w:b/>
                <w:color w:val="FF0000"/>
              </w:rPr>
              <w:t>PHY header subfields</w:t>
            </w:r>
          </w:p>
        </w:tc>
        <w:tc>
          <w:tcPr>
            <w:tcW w:w="1080" w:type="dxa"/>
          </w:tcPr>
          <w:p w14:paraId="14071E34" w14:textId="77777777" w:rsidR="00020680" w:rsidRPr="00B738AC" w:rsidRDefault="00020680" w:rsidP="008422C1">
            <w:pPr>
              <w:spacing w:after="120"/>
              <w:jc w:val="center"/>
              <w:rPr>
                <w:b/>
                <w:color w:val="FF0000"/>
              </w:rPr>
            </w:pPr>
            <w:r w:rsidRPr="00B738AC">
              <w:rPr>
                <w:b/>
                <w:color w:val="FF0000"/>
              </w:rPr>
              <w:t>Bit-width</w:t>
            </w:r>
          </w:p>
        </w:tc>
        <w:tc>
          <w:tcPr>
            <w:tcW w:w="5935" w:type="dxa"/>
          </w:tcPr>
          <w:p w14:paraId="701E6F87" w14:textId="77777777" w:rsidR="00020680" w:rsidRPr="00B738AC" w:rsidRDefault="00020680" w:rsidP="008422C1">
            <w:pPr>
              <w:spacing w:after="120"/>
              <w:jc w:val="center"/>
              <w:rPr>
                <w:b/>
                <w:color w:val="FF0000"/>
              </w:rPr>
            </w:pPr>
            <w:r w:rsidRPr="00B738AC">
              <w:rPr>
                <w:b/>
                <w:color w:val="FF0000"/>
              </w:rPr>
              <w:t>Explanation on usage</w:t>
            </w:r>
          </w:p>
        </w:tc>
      </w:tr>
      <w:tr w:rsidR="00020680" w:rsidRPr="00832560" w14:paraId="2714D656" w14:textId="77777777" w:rsidTr="008422C1">
        <w:tc>
          <w:tcPr>
            <w:tcW w:w="2335" w:type="dxa"/>
          </w:tcPr>
          <w:p w14:paraId="06E1E3D0" w14:textId="77777777" w:rsidR="00020680" w:rsidRPr="003F7670" w:rsidRDefault="00020680" w:rsidP="008422C1">
            <w:pPr>
              <w:spacing w:after="120"/>
              <w:jc w:val="both"/>
              <w:rPr>
                <w:iCs/>
              </w:rPr>
            </w:pPr>
            <w:r w:rsidRPr="003F7670">
              <w:rPr>
                <w:iCs/>
              </w:rPr>
              <w:t>PSDU length</w:t>
            </w:r>
          </w:p>
        </w:tc>
        <w:tc>
          <w:tcPr>
            <w:tcW w:w="1080" w:type="dxa"/>
          </w:tcPr>
          <w:p w14:paraId="22ED5391" w14:textId="77777777" w:rsidR="00020680" w:rsidRPr="003F7670" w:rsidRDefault="00020680" w:rsidP="008422C1">
            <w:pPr>
              <w:spacing w:after="120"/>
              <w:jc w:val="center"/>
            </w:pPr>
            <w:r w:rsidRPr="003F7670">
              <w:t>16</w:t>
            </w:r>
          </w:p>
        </w:tc>
        <w:tc>
          <w:tcPr>
            <w:tcW w:w="5935" w:type="dxa"/>
          </w:tcPr>
          <w:p w14:paraId="05ABB394" w14:textId="7294E84E" w:rsidR="00020680" w:rsidRPr="003F7670" w:rsidRDefault="00020680" w:rsidP="00020680">
            <w:pPr>
              <w:spacing w:after="120"/>
            </w:pPr>
            <w:r w:rsidRPr="003F7670">
              <w:t xml:space="preserve">Length available at </w:t>
            </w:r>
            <w:r w:rsidRPr="003F7670">
              <w:rPr>
                <w:i/>
              </w:rPr>
              <w:t>phy</w:t>
            </w:r>
            <w:r>
              <w:rPr>
                <w:i/>
              </w:rPr>
              <w:t>Aql</w:t>
            </w:r>
            <w:r w:rsidRPr="003F7670">
              <w:rPr>
                <w:i/>
              </w:rPr>
              <w:t xml:space="preserve">PsduLength </w:t>
            </w:r>
            <w:r w:rsidRPr="003F7670">
              <w:t>configuration</w:t>
            </w:r>
          </w:p>
        </w:tc>
      </w:tr>
      <w:tr w:rsidR="00020680" w:rsidRPr="00832560" w14:paraId="386DCA33" w14:textId="77777777" w:rsidTr="008422C1">
        <w:tc>
          <w:tcPr>
            <w:tcW w:w="2335" w:type="dxa"/>
          </w:tcPr>
          <w:p w14:paraId="656F631A" w14:textId="77777777" w:rsidR="00020680" w:rsidRPr="003F7670" w:rsidRDefault="00020680" w:rsidP="008422C1">
            <w:pPr>
              <w:spacing w:after="120"/>
              <w:jc w:val="both"/>
              <w:rPr>
                <w:iCs/>
              </w:rPr>
            </w:pPr>
            <w:r w:rsidRPr="003F7670">
              <w:rPr>
                <w:iCs/>
              </w:rPr>
              <w:t>HSC</w:t>
            </w:r>
          </w:p>
        </w:tc>
        <w:tc>
          <w:tcPr>
            <w:tcW w:w="1080" w:type="dxa"/>
          </w:tcPr>
          <w:p w14:paraId="7D39CFAE" w14:textId="77777777" w:rsidR="00020680" w:rsidRPr="003F7670" w:rsidRDefault="00020680" w:rsidP="008422C1">
            <w:pPr>
              <w:spacing w:after="120"/>
              <w:jc w:val="center"/>
            </w:pPr>
            <w:r w:rsidRPr="003F7670">
              <w:t>16</w:t>
            </w:r>
          </w:p>
        </w:tc>
        <w:tc>
          <w:tcPr>
            <w:tcW w:w="5935" w:type="dxa"/>
          </w:tcPr>
          <w:p w14:paraId="2DE1545A" w14:textId="77777777" w:rsidR="00020680" w:rsidRPr="003F7670" w:rsidRDefault="00020680" w:rsidP="008422C1">
            <w:pPr>
              <w:spacing w:after="120"/>
            </w:pPr>
            <w:r w:rsidRPr="003F7670">
              <w:t>Header check sequence</w:t>
            </w:r>
          </w:p>
        </w:tc>
      </w:tr>
    </w:tbl>
    <w:p w14:paraId="66F2E7A2" w14:textId="19D08A4D" w:rsidR="00020680" w:rsidRDefault="00020680" w:rsidP="00020680">
      <w:pPr>
        <w:spacing w:after="120"/>
        <w:jc w:val="both"/>
      </w:pPr>
    </w:p>
    <w:p w14:paraId="3E9B194D" w14:textId="6096E503" w:rsidR="00020680" w:rsidRDefault="00020680" w:rsidP="00020680">
      <w:pPr>
        <w:pStyle w:val="Heading4"/>
        <w:rPr>
          <w:color w:val="FF0000"/>
        </w:rPr>
      </w:pPr>
      <w:r>
        <w:rPr>
          <w:color w:val="FF0000"/>
        </w:rPr>
        <w:t>8.6.2.4</w:t>
      </w:r>
      <w:r w:rsidRPr="00B738AC">
        <w:rPr>
          <w:color w:val="FF0000"/>
        </w:rPr>
        <w:t>.</w:t>
      </w:r>
      <w:r>
        <w:rPr>
          <w:color w:val="FF0000"/>
        </w:rPr>
        <w:t>3</w:t>
      </w:r>
      <w:r w:rsidRPr="00B738AC">
        <w:rPr>
          <w:color w:val="FF0000"/>
        </w:rPr>
        <w:t xml:space="preserve"> </w:t>
      </w:r>
      <w:r>
        <w:rPr>
          <w:color w:val="FF0000"/>
        </w:rPr>
        <w:t>A-QL PHY header</w:t>
      </w:r>
    </w:p>
    <w:p w14:paraId="70566CDC" w14:textId="5A9FD6FE" w:rsidR="00020680" w:rsidRPr="00020680" w:rsidRDefault="00020680" w:rsidP="00020680">
      <w:pPr>
        <w:spacing w:after="120"/>
        <w:jc w:val="both"/>
        <w:rPr>
          <w:color w:val="FF0000"/>
        </w:rPr>
      </w:pPr>
      <w:r w:rsidRPr="00020680">
        <w:rPr>
          <w:color w:val="FF0000"/>
        </w:rPr>
        <w:t>Not used.</w:t>
      </w:r>
    </w:p>
    <w:p w14:paraId="1A4310F7" w14:textId="77777777" w:rsidR="00020680" w:rsidRDefault="00020680" w:rsidP="009A1047">
      <w:pPr>
        <w:jc w:val="center"/>
        <w:rPr>
          <w:color w:val="FF0000"/>
        </w:rPr>
      </w:pPr>
    </w:p>
    <w:p w14:paraId="359DE20E" w14:textId="77777777" w:rsidR="00670E48" w:rsidRDefault="00670E48">
      <w:pPr>
        <w:rPr>
          <w:b/>
        </w:rPr>
      </w:pPr>
      <w:r>
        <w:rPr>
          <w:b/>
        </w:rPr>
        <w:br/>
      </w:r>
    </w:p>
    <w:p w14:paraId="6C55490C" w14:textId="77777777" w:rsidR="00670E48" w:rsidRDefault="00670E48">
      <w:pPr>
        <w:rPr>
          <w:b/>
        </w:rPr>
      </w:pPr>
    </w:p>
    <w:p w14:paraId="1AC33FCF" w14:textId="77777777" w:rsidR="00670E48" w:rsidRDefault="00670E48">
      <w:pPr>
        <w:rPr>
          <w:b/>
        </w:rPr>
      </w:pPr>
    </w:p>
    <w:p w14:paraId="23195726" w14:textId="77777777" w:rsidR="00670E48" w:rsidRDefault="00670E48">
      <w:pPr>
        <w:rPr>
          <w:b/>
        </w:rPr>
      </w:pPr>
    </w:p>
    <w:p w14:paraId="1E310FCB" w14:textId="66B3E0DC" w:rsidR="00670E48" w:rsidRDefault="00670E48" w:rsidP="00670E48">
      <w:pPr>
        <w:pStyle w:val="Heading2"/>
        <w:rPr>
          <w:b/>
        </w:rPr>
      </w:pPr>
      <w:r>
        <w:rPr>
          <w:b/>
        </w:rPr>
        <w:t>8.6.3 Header check sequence (HCS)</w:t>
      </w:r>
    </w:p>
    <w:p w14:paraId="1DC6580D" w14:textId="77777777" w:rsidR="00670E48" w:rsidRPr="00670E48" w:rsidRDefault="00670E48" w:rsidP="00670E48"/>
    <w:p w14:paraId="7EF9A405" w14:textId="41E46EE4" w:rsidR="00670E48" w:rsidRPr="00B738AC" w:rsidRDefault="00670E48" w:rsidP="00670E48">
      <w:pPr>
        <w:pStyle w:val="Heading3"/>
      </w:pPr>
      <w:r>
        <w:t>8.6.3.2 PHY IV</w:t>
      </w:r>
    </w:p>
    <w:p w14:paraId="4A164974" w14:textId="3836619F" w:rsidR="00670E48" w:rsidRPr="00B738AC" w:rsidRDefault="00670E48" w:rsidP="00670E48">
      <w:pPr>
        <w:pStyle w:val="Heading4"/>
        <w:rPr>
          <w:color w:val="FF0000"/>
        </w:rPr>
      </w:pPr>
      <w:r w:rsidRPr="00B738AC">
        <w:rPr>
          <w:color w:val="FF0000"/>
        </w:rPr>
        <w:t>8.6.</w:t>
      </w:r>
      <w:r>
        <w:rPr>
          <w:color w:val="FF0000"/>
        </w:rPr>
        <w:t>3</w:t>
      </w:r>
      <w:r w:rsidRPr="00B738AC">
        <w:rPr>
          <w:color w:val="FF0000"/>
        </w:rPr>
        <w:t>.2.</w:t>
      </w:r>
      <w:r>
        <w:rPr>
          <w:color w:val="FF0000"/>
        </w:rPr>
        <w:t>1 HS-PSK HSC</w:t>
      </w:r>
    </w:p>
    <w:p w14:paraId="4669A394" w14:textId="77777777" w:rsidR="00670E48" w:rsidRDefault="00670E48">
      <w:pPr>
        <w:rPr>
          <w:color w:val="FF0000"/>
        </w:rPr>
      </w:pPr>
      <w:r w:rsidRPr="00670E48">
        <w:rPr>
          <w:color w:val="FF0000"/>
        </w:rPr>
        <w:t>CRC-16 shall be used as HSC.</w:t>
      </w:r>
      <w:r>
        <w:rPr>
          <w:color w:val="FF0000"/>
        </w:rPr>
        <w:t xml:space="preserve"> The generation of CRC-16 (with polynomial generator 0x1021) is described in Annex C.</w:t>
      </w:r>
    </w:p>
    <w:p w14:paraId="0ABCEE2D" w14:textId="77777777" w:rsidR="00670E48" w:rsidRDefault="00670E48">
      <w:pPr>
        <w:rPr>
          <w:color w:val="FF0000"/>
        </w:rPr>
      </w:pPr>
    </w:p>
    <w:p w14:paraId="7BB67379" w14:textId="5F40E9D8" w:rsidR="006E28CA" w:rsidRPr="00B738AC" w:rsidRDefault="006E28CA" w:rsidP="006E28CA">
      <w:pPr>
        <w:pStyle w:val="Heading3"/>
      </w:pPr>
      <w:r>
        <w:t>8.6.3.3 PHY V</w:t>
      </w:r>
      <w:r w:rsidR="008028CE">
        <w:t xml:space="preserve"> (not use)</w:t>
      </w:r>
    </w:p>
    <w:p w14:paraId="0BFAEDCF" w14:textId="0447CB34" w:rsidR="0007428F" w:rsidRDefault="006E28CA" w:rsidP="005D2B4A">
      <w:pPr>
        <w:jc w:val="both"/>
        <w:rPr>
          <w:b/>
        </w:rPr>
      </w:pPr>
      <w:r>
        <w:rPr>
          <w:b/>
        </w:rPr>
        <w:t>Deleted all these subsections.</w:t>
      </w:r>
    </w:p>
    <w:p w14:paraId="33503CD0" w14:textId="2839D00E" w:rsidR="006E28CA" w:rsidRDefault="006E28CA" w:rsidP="005D2B4A">
      <w:pPr>
        <w:jc w:val="both"/>
        <w:rPr>
          <w:b/>
        </w:rPr>
      </w:pPr>
    </w:p>
    <w:p w14:paraId="4CEF706B" w14:textId="18B88FB7" w:rsidR="006E28CA" w:rsidRDefault="006E28CA" w:rsidP="005D2B4A">
      <w:pPr>
        <w:jc w:val="both"/>
        <w:rPr>
          <w:b/>
        </w:rPr>
      </w:pPr>
    </w:p>
    <w:p w14:paraId="2C58E5C1" w14:textId="77F7136B" w:rsidR="006E28CA" w:rsidRPr="00B738AC" w:rsidRDefault="006E28CA" w:rsidP="006E28CA">
      <w:pPr>
        <w:pStyle w:val="Heading3"/>
      </w:pPr>
      <w:r>
        <w:t>8.6.3.4 PHY VI</w:t>
      </w:r>
    </w:p>
    <w:p w14:paraId="6972F9DF" w14:textId="07F55332" w:rsidR="006E28CA" w:rsidRPr="00B738AC" w:rsidRDefault="006E28CA" w:rsidP="006E28CA">
      <w:pPr>
        <w:pStyle w:val="Heading4"/>
        <w:rPr>
          <w:color w:val="FF0000"/>
        </w:rPr>
      </w:pPr>
      <w:r w:rsidRPr="00B738AC">
        <w:rPr>
          <w:color w:val="FF0000"/>
        </w:rPr>
        <w:t>8.6.</w:t>
      </w:r>
      <w:r>
        <w:rPr>
          <w:color w:val="FF0000"/>
        </w:rPr>
        <w:t>3.4</w:t>
      </w:r>
      <w:r w:rsidRPr="00B738AC">
        <w:rPr>
          <w:color w:val="FF0000"/>
        </w:rPr>
        <w:t>.</w:t>
      </w:r>
      <w:r>
        <w:rPr>
          <w:color w:val="FF0000"/>
        </w:rPr>
        <w:t>1 A-QL HSC</w:t>
      </w:r>
    </w:p>
    <w:p w14:paraId="7AE8DB44" w14:textId="29B77EAC" w:rsidR="006E28CA" w:rsidRDefault="006E28CA" w:rsidP="006E28CA">
      <w:pPr>
        <w:rPr>
          <w:color w:val="FF0000"/>
        </w:rPr>
      </w:pPr>
      <w:r w:rsidRPr="00670E48">
        <w:rPr>
          <w:color w:val="FF0000"/>
        </w:rPr>
        <w:t>CRC-16 shall be used as HSC.</w:t>
      </w:r>
      <w:r>
        <w:rPr>
          <w:color w:val="FF0000"/>
        </w:rPr>
        <w:t xml:space="preserve"> The generation of CRC-16 (with polynomial generator 0x1021) is described in Annex C.</w:t>
      </w:r>
    </w:p>
    <w:p w14:paraId="7F8362B9" w14:textId="6E5118D8" w:rsidR="008028CE" w:rsidRDefault="008028CE" w:rsidP="006E28CA">
      <w:pPr>
        <w:rPr>
          <w:color w:val="FF0000"/>
        </w:rPr>
      </w:pPr>
    </w:p>
    <w:p w14:paraId="1B5871E4" w14:textId="1BFDCEBD" w:rsidR="008028CE" w:rsidRPr="00B738AC" w:rsidRDefault="008028CE" w:rsidP="008028CE">
      <w:pPr>
        <w:pStyle w:val="Heading4"/>
        <w:rPr>
          <w:color w:val="FF0000"/>
        </w:rPr>
      </w:pPr>
      <w:r w:rsidRPr="00B738AC">
        <w:rPr>
          <w:color w:val="FF0000"/>
        </w:rPr>
        <w:t>8.6.</w:t>
      </w:r>
      <w:r>
        <w:rPr>
          <w:color w:val="FF0000"/>
        </w:rPr>
        <w:t>3.4</w:t>
      </w:r>
      <w:r w:rsidRPr="00B738AC">
        <w:rPr>
          <w:color w:val="FF0000"/>
        </w:rPr>
        <w:t>.</w:t>
      </w:r>
      <w:r>
        <w:rPr>
          <w:color w:val="FF0000"/>
        </w:rPr>
        <w:t>1 Hidden A-QL HSC (deleted)</w:t>
      </w:r>
    </w:p>
    <w:p w14:paraId="38331925" w14:textId="77777777" w:rsidR="008028CE" w:rsidRDefault="008028CE" w:rsidP="006E28CA">
      <w:pPr>
        <w:rPr>
          <w:color w:val="FF0000"/>
        </w:rPr>
      </w:pPr>
    </w:p>
    <w:p w14:paraId="40445071" w14:textId="77777777" w:rsidR="008028CE" w:rsidRDefault="008028CE" w:rsidP="006E28CA">
      <w:pPr>
        <w:rPr>
          <w:color w:val="FF0000"/>
        </w:rPr>
      </w:pPr>
    </w:p>
    <w:p w14:paraId="7B6E26F5" w14:textId="4BD99025" w:rsidR="006E28CA" w:rsidRDefault="006E28CA" w:rsidP="005D2B4A">
      <w:pPr>
        <w:jc w:val="both"/>
        <w:rPr>
          <w:b/>
        </w:rPr>
      </w:pPr>
    </w:p>
    <w:p w14:paraId="747BC11E" w14:textId="4AAC8865" w:rsidR="006E28CA" w:rsidRDefault="006E28CA" w:rsidP="005D2B4A">
      <w:pPr>
        <w:jc w:val="both"/>
        <w:rPr>
          <w:b/>
        </w:rPr>
      </w:pPr>
    </w:p>
    <w:p w14:paraId="57F96521" w14:textId="15A9860C" w:rsidR="006E28CA" w:rsidRDefault="006E28CA" w:rsidP="005D2B4A">
      <w:pPr>
        <w:jc w:val="both"/>
        <w:rPr>
          <w:b/>
        </w:rPr>
      </w:pPr>
    </w:p>
    <w:p w14:paraId="238832C8" w14:textId="3B10F3E1" w:rsidR="006E28CA" w:rsidRDefault="006E28CA" w:rsidP="005D2B4A">
      <w:pPr>
        <w:jc w:val="both"/>
        <w:rPr>
          <w:b/>
        </w:rPr>
      </w:pPr>
    </w:p>
    <w:p w14:paraId="1468D4AF" w14:textId="14B3FE2A" w:rsidR="006E28CA" w:rsidRDefault="006E28CA" w:rsidP="005D2B4A">
      <w:pPr>
        <w:jc w:val="both"/>
        <w:rPr>
          <w:b/>
        </w:rPr>
      </w:pPr>
    </w:p>
    <w:p w14:paraId="05EAF3CF" w14:textId="0C104FBA" w:rsidR="00371608" w:rsidRDefault="00371608" w:rsidP="00371608">
      <w:pPr>
        <w:pStyle w:val="Heading2"/>
        <w:rPr>
          <w:b/>
        </w:rPr>
      </w:pPr>
      <w:r>
        <w:rPr>
          <w:b/>
        </w:rPr>
        <w:t>8.6.4 Optional fields</w:t>
      </w:r>
    </w:p>
    <w:p w14:paraId="582A5AC3" w14:textId="72162C29" w:rsidR="006E28CA" w:rsidRDefault="00371608" w:rsidP="00371608">
      <w:pPr>
        <w:pStyle w:val="Heading3"/>
        <w:rPr>
          <w:b w:val="0"/>
        </w:rPr>
      </w:pPr>
      <w:r w:rsidRPr="00B738AC">
        <w:rPr>
          <w:color w:val="FF0000"/>
        </w:rPr>
        <w:t>8.6.</w:t>
      </w:r>
      <w:r>
        <w:rPr>
          <w:color w:val="FF0000"/>
        </w:rPr>
        <w:t>4.4 PHY VI</w:t>
      </w:r>
    </w:p>
    <w:p w14:paraId="5AF34B90" w14:textId="79F9F926" w:rsidR="00371608" w:rsidRDefault="00371608" w:rsidP="00371608">
      <w:pPr>
        <w:pStyle w:val="Heading4"/>
        <w:rPr>
          <w:color w:val="FF0000"/>
        </w:rPr>
      </w:pPr>
      <w:r w:rsidRPr="00B738AC">
        <w:rPr>
          <w:color w:val="FF0000"/>
        </w:rPr>
        <w:t>8.6.</w:t>
      </w:r>
      <w:r>
        <w:rPr>
          <w:color w:val="FF0000"/>
        </w:rPr>
        <w:t>4.4</w:t>
      </w:r>
      <w:r w:rsidRPr="00B738AC">
        <w:rPr>
          <w:color w:val="FF0000"/>
        </w:rPr>
        <w:t>.</w:t>
      </w:r>
      <w:r>
        <w:rPr>
          <w:color w:val="FF0000"/>
        </w:rPr>
        <w:t>1 A-QL optional field</w:t>
      </w:r>
    </w:p>
    <w:p w14:paraId="44166C26" w14:textId="75547F7A" w:rsidR="0090543A" w:rsidRPr="0090543A" w:rsidRDefault="0090543A" w:rsidP="0090543A">
      <w:pPr>
        <w:jc w:val="both"/>
        <w:rPr>
          <w:color w:val="FF0000"/>
        </w:rPr>
      </w:pPr>
      <w:r w:rsidRPr="00D71994">
        <w:rPr>
          <w:color w:val="FF0000"/>
        </w:rPr>
        <w:t>A channel estimation sequence shall be added</w:t>
      </w:r>
      <w:r>
        <w:rPr>
          <w:color w:val="FF0000"/>
        </w:rPr>
        <w:t xml:space="preserve"> as an extended subfield</w:t>
      </w:r>
      <w:r w:rsidRPr="00D71994">
        <w:rPr>
          <w:color w:val="FF0000"/>
        </w:rPr>
        <w:t xml:space="preserve"> </w:t>
      </w:r>
      <w:r>
        <w:rPr>
          <w:color w:val="FF0000"/>
        </w:rPr>
        <w:t xml:space="preserve">after the PHR subfields </w:t>
      </w:r>
      <w:r w:rsidRPr="00D71994">
        <w:rPr>
          <w:color w:val="FF0000"/>
        </w:rPr>
        <w:t>to support a receiver dealing with multi-color imbalance or multi-color interference.</w:t>
      </w:r>
      <w:r>
        <w:rPr>
          <w:color w:val="FF0000"/>
        </w:rPr>
        <w:t xml:space="preserve"> The channel estimation sequence details are discussed in section “</w:t>
      </w:r>
      <w:r w:rsidRPr="00C37817">
        <w:rPr>
          <w:b/>
          <w:color w:val="FF0000"/>
        </w:rPr>
        <w:t>15.1.4 A-QL Color calibration at the receiver</w:t>
      </w:r>
      <w:r>
        <w:rPr>
          <w:color w:val="FF0000"/>
        </w:rPr>
        <w:t>.”</w:t>
      </w:r>
    </w:p>
    <w:p w14:paraId="6ABBDCE7" w14:textId="77777777" w:rsidR="0090543A" w:rsidRPr="00371608" w:rsidRDefault="0090543A" w:rsidP="0090543A"/>
    <w:p w14:paraId="5CE4EC56" w14:textId="57A915EE" w:rsidR="006E28CA" w:rsidRDefault="006E28CA" w:rsidP="005D2B4A">
      <w:pPr>
        <w:jc w:val="both"/>
        <w:rPr>
          <w:b/>
        </w:rPr>
      </w:pPr>
    </w:p>
    <w:p w14:paraId="0CBB412D" w14:textId="06C01C8A" w:rsidR="00371608" w:rsidRDefault="00371608" w:rsidP="005D2B4A">
      <w:pPr>
        <w:jc w:val="both"/>
        <w:rPr>
          <w:b/>
        </w:rPr>
      </w:pPr>
    </w:p>
    <w:p w14:paraId="13138EA9" w14:textId="7054A988" w:rsidR="00371608" w:rsidRDefault="00371608" w:rsidP="005D2B4A">
      <w:pPr>
        <w:jc w:val="both"/>
        <w:rPr>
          <w:b/>
        </w:rPr>
      </w:pPr>
    </w:p>
    <w:sectPr w:rsidR="00371608" w:rsidSect="00082E9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Trang Nguyen" w:date="2017-07-03T11:04:00Z" w:initials="TN">
    <w:p w14:paraId="10B13BD7" w14:textId="1371BFBF" w:rsidR="00126A58" w:rsidRDefault="00126A58">
      <w:pPr>
        <w:pStyle w:val="CommentText"/>
      </w:pPr>
      <w:r>
        <w:rPr>
          <w:rStyle w:val="CommentReference"/>
        </w:rPr>
        <w:annotationRef/>
      </w:r>
      <w:r>
        <w:t>Changed title</w:t>
      </w:r>
    </w:p>
  </w:comment>
  <w:comment w:id="2" w:author="Trang Nguyen" w:date="2017-07-03T11:04:00Z" w:initials="TN">
    <w:p w14:paraId="0DD5C7A0" w14:textId="053386A0" w:rsidR="00126A58" w:rsidRDefault="00126A58">
      <w:pPr>
        <w:pStyle w:val="CommentText"/>
      </w:pPr>
      <w:r>
        <w:rPr>
          <w:rStyle w:val="CommentReference"/>
        </w:rPr>
        <w:annotationRef/>
      </w:r>
      <w:r>
        <w:t>Changed title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B13BD7" w15:done="0"/>
  <w15:commentEx w15:paraId="0DD5C7A0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925D3" w14:textId="77777777" w:rsidR="00D11A11" w:rsidRDefault="00D11A11" w:rsidP="00065CB2">
      <w:pPr>
        <w:spacing w:after="0" w:line="240" w:lineRule="auto"/>
      </w:pPr>
      <w:r>
        <w:separator/>
      </w:r>
    </w:p>
  </w:endnote>
  <w:endnote w:type="continuationSeparator" w:id="0">
    <w:p w14:paraId="7207BD1A" w14:textId="77777777" w:rsidR="00D11A11" w:rsidRDefault="00D11A11" w:rsidP="0006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Y Sinmyeongj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F3289" w14:textId="77777777" w:rsidR="00AF2308" w:rsidRDefault="00AF2308" w:rsidP="00AD63FD">
    <w:pPr>
      <w:pStyle w:val="Footer"/>
      <w:widowControl w:val="0"/>
      <w:pBdr>
        <w:top w:val="single" w:sz="6" w:space="0" w:color="auto"/>
      </w:pBdr>
      <w:spacing w:before="240"/>
    </w:pPr>
    <w:r>
      <w:t xml:space="preserve">D0 Comments Resolutions </w:t>
    </w:r>
    <w:r>
      <w:tab/>
      <w:t xml:space="preserve">Page </w:t>
    </w:r>
    <w:r>
      <w:pgNum/>
    </w:r>
    <w:r>
      <w:tab/>
    </w:r>
    <w:r>
      <w:rPr>
        <w:rFonts w:ascii="Arial Narrow" w:hAnsi="Arial Narrow"/>
      </w:rPr>
      <w:t xml:space="preserve">Kookmin University </w:t>
    </w:r>
  </w:p>
  <w:p w14:paraId="6312A4A2" w14:textId="77777777" w:rsidR="00AF2308" w:rsidRDefault="00AF2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65C43" w14:textId="77777777" w:rsidR="00D11A11" w:rsidRDefault="00D11A11" w:rsidP="00065CB2">
      <w:pPr>
        <w:spacing w:after="0" w:line="240" w:lineRule="auto"/>
      </w:pPr>
      <w:r>
        <w:separator/>
      </w:r>
    </w:p>
  </w:footnote>
  <w:footnote w:type="continuationSeparator" w:id="0">
    <w:p w14:paraId="5F8B006F" w14:textId="77777777" w:rsidR="00D11A11" w:rsidRDefault="00D11A11" w:rsidP="0006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4FBB" w14:textId="6305A45C" w:rsidR="00AF2308" w:rsidRPr="009C47F1" w:rsidRDefault="00AF2308" w:rsidP="00AD63FD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  <w:rPr>
        <w:b/>
        <w:sz w:val="28"/>
      </w:rPr>
    </w:pPr>
    <w:r>
      <w:rPr>
        <w:b/>
        <w:sz w:val="28"/>
      </w:rPr>
      <w:t>July 2017</w:t>
    </w:r>
    <w:r w:rsidRPr="009C47F1">
      <w:rPr>
        <w:b/>
        <w:sz w:val="28"/>
      </w:rPr>
      <w:tab/>
    </w:r>
    <w:r w:rsidRPr="009C47F1">
      <w:rPr>
        <w:b/>
        <w:sz w:val="28"/>
      </w:rPr>
      <w:tab/>
      <w:t xml:space="preserve"> IEEE P802.15-16-</w:t>
    </w:r>
    <w:r w:rsidR="007D5029" w:rsidRPr="007D5029">
      <w:rPr>
        <w:b/>
        <w:sz w:val="28"/>
      </w:rPr>
      <w:t>0351</w:t>
    </w:r>
    <w:r w:rsidRPr="007D5029">
      <w:rPr>
        <w:b/>
        <w:sz w:val="28"/>
      </w:rPr>
      <w:t>-0</w:t>
    </w:r>
    <w:r w:rsidR="007D5029" w:rsidRPr="007D5029">
      <w:rPr>
        <w:b/>
        <w:sz w:val="28"/>
      </w:rPr>
      <w:t>0</w:t>
    </w:r>
    <w:r w:rsidRPr="009C47F1">
      <w:rPr>
        <w:b/>
        <w:sz w:val="28"/>
      </w:rPr>
      <w:t>-007a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B50"/>
    <w:multiLevelType w:val="hybridMultilevel"/>
    <w:tmpl w:val="44028A8A"/>
    <w:lvl w:ilvl="0" w:tplc="3E6ADC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ECD9A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4C3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EDA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6B5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8A4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A2A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07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C6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33FD"/>
    <w:multiLevelType w:val="hybridMultilevel"/>
    <w:tmpl w:val="40FC9512"/>
    <w:lvl w:ilvl="0" w:tplc="E5E894CE"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49C0753"/>
    <w:multiLevelType w:val="hybridMultilevel"/>
    <w:tmpl w:val="6A246AB0"/>
    <w:lvl w:ilvl="0" w:tplc="5F546F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CAA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0A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48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E58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C3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894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0D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26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C000E"/>
    <w:multiLevelType w:val="multilevel"/>
    <w:tmpl w:val="9782D142"/>
    <w:lvl w:ilvl="0">
      <w:start w:val="14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4F5D86"/>
    <w:multiLevelType w:val="hybridMultilevel"/>
    <w:tmpl w:val="5F4EC5E6"/>
    <w:lvl w:ilvl="0" w:tplc="B4B28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2D3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C8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81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252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2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43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A5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CF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5DB5"/>
    <w:multiLevelType w:val="hybridMultilevel"/>
    <w:tmpl w:val="4164F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A326C"/>
    <w:multiLevelType w:val="hybridMultilevel"/>
    <w:tmpl w:val="3ED0270A"/>
    <w:lvl w:ilvl="0" w:tplc="3146BC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EA1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C4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EA8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A7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8B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E6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5C8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06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6695E"/>
    <w:multiLevelType w:val="hybridMultilevel"/>
    <w:tmpl w:val="17B4CCAA"/>
    <w:lvl w:ilvl="0" w:tplc="0B6CA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252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A0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4FB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205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4E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EE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21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EAB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07D2D"/>
    <w:multiLevelType w:val="hybridMultilevel"/>
    <w:tmpl w:val="0D76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37447"/>
    <w:multiLevelType w:val="hybridMultilevel"/>
    <w:tmpl w:val="2AB013AA"/>
    <w:lvl w:ilvl="0" w:tplc="D8664A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0A5E6">
      <w:start w:val="4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F427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6ED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5697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8AC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EFD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E13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23F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51"/>
    <w:multiLevelType w:val="hybridMultilevel"/>
    <w:tmpl w:val="70828BC0"/>
    <w:lvl w:ilvl="0" w:tplc="E782E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86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8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08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20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E27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86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0F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2D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3E4080A"/>
    <w:multiLevelType w:val="hybridMultilevel"/>
    <w:tmpl w:val="26D0518E"/>
    <w:lvl w:ilvl="0" w:tplc="49C695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EBF6E">
      <w:start w:val="168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2A2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415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8D5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465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253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665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23E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34662"/>
    <w:multiLevelType w:val="hybridMultilevel"/>
    <w:tmpl w:val="AD30749C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E2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23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EA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2C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2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8B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4C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21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581CC8"/>
    <w:multiLevelType w:val="hybridMultilevel"/>
    <w:tmpl w:val="9D2AF7DC"/>
    <w:lvl w:ilvl="0" w:tplc="60A642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047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05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3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0F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6F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6F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A4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02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F6866"/>
    <w:multiLevelType w:val="multilevel"/>
    <w:tmpl w:val="B62C3BE0"/>
    <w:lvl w:ilvl="0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D514B2"/>
    <w:multiLevelType w:val="hybridMultilevel"/>
    <w:tmpl w:val="3C4A2E6E"/>
    <w:lvl w:ilvl="0" w:tplc="A252C8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237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8C0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C27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0DB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650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22F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42F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C84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71441"/>
    <w:multiLevelType w:val="multilevel"/>
    <w:tmpl w:val="910638F2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4D330E5"/>
    <w:multiLevelType w:val="hybridMultilevel"/>
    <w:tmpl w:val="2252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8720F"/>
    <w:multiLevelType w:val="hybridMultilevel"/>
    <w:tmpl w:val="193A0508"/>
    <w:lvl w:ilvl="0" w:tplc="5BAEB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C9DC8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AF8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89D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2FA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487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E16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A15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227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9223A"/>
    <w:multiLevelType w:val="hybridMultilevel"/>
    <w:tmpl w:val="AB72D83A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52882"/>
    <w:multiLevelType w:val="hybridMultilevel"/>
    <w:tmpl w:val="849A6622"/>
    <w:lvl w:ilvl="0" w:tplc="92B4B1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21766">
      <w:start w:val="12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6B9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E9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061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68A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487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A99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4DF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30C4D"/>
    <w:multiLevelType w:val="hybridMultilevel"/>
    <w:tmpl w:val="9996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AA3B0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61D06"/>
    <w:multiLevelType w:val="multilevel"/>
    <w:tmpl w:val="4F863744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4D8F3505"/>
    <w:multiLevelType w:val="hybridMultilevel"/>
    <w:tmpl w:val="8090BD74"/>
    <w:lvl w:ilvl="0" w:tplc="C17AE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471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FE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A17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C4F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3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21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044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2B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40DE1"/>
    <w:multiLevelType w:val="hybridMultilevel"/>
    <w:tmpl w:val="68C4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53B2A"/>
    <w:multiLevelType w:val="hybridMultilevel"/>
    <w:tmpl w:val="F93655A2"/>
    <w:lvl w:ilvl="0" w:tplc="7E2CF7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C76CA">
      <w:start w:val="16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E73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EFF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C8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AF4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A66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CD1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CC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E1949"/>
    <w:multiLevelType w:val="hybridMultilevel"/>
    <w:tmpl w:val="7BD0546A"/>
    <w:lvl w:ilvl="0" w:tplc="C21C6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606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06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001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EF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8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855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C4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21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32C58"/>
    <w:multiLevelType w:val="hybridMultilevel"/>
    <w:tmpl w:val="D1DC8FC6"/>
    <w:lvl w:ilvl="0" w:tplc="04AE01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0F0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542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666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0AB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04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8E0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A8E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CA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9310C"/>
    <w:multiLevelType w:val="hybridMultilevel"/>
    <w:tmpl w:val="AC7A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A19CE"/>
    <w:multiLevelType w:val="hybridMultilevel"/>
    <w:tmpl w:val="67A0F9E2"/>
    <w:lvl w:ilvl="0" w:tplc="07C432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2BF46">
      <w:start w:val="341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675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6E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6E0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833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EDF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82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024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F0269"/>
    <w:multiLevelType w:val="hybridMultilevel"/>
    <w:tmpl w:val="41C6B40C"/>
    <w:lvl w:ilvl="0" w:tplc="A770F7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E864E">
      <w:start w:val="81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4FC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646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667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3E92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006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665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C1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14617"/>
    <w:multiLevelType w:val="hybridMultilevel"/>
    <w:tmpl w:val="264A2DE8"/>
    <w:lvl w:ilvl="0" w:tplc="0F3244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80F1C"/>
    <w:multiLevelType w:val="hybridMultilevel"/>
    <w:tmpl w:val="99E6BC62"/>
    <w:lvl w:ilvl="0" w:tplc="71822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0FD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6E2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2F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8C5B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08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E8D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C0C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AE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0797B"/>
    <w:multiLevelType w:val="hybridMultilevel"/>
    <w:tmpl w:val="6268903C"/>
    <w:lvl w:ilvl="0" w:tplc="C1568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616E0">
      <w:start w:val="169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6F6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B5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8EF8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48C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6C1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C07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82B34"/>
    <w:multiLevelType w:val="hybridMultilevel"/>
    <w:tmpl w:val="51BC2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68056B"/>
    <w:multiLevelType w:val="hybridMultilevel"/>
    <w:tmpl w:val="BC34B56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 w15:restartNumberingAfterBreak="0">
    <w:nsid w:val="71AC18AC"/>
    <w:multiLevelType w:val="hybridMultilevel"/>
    <w:tmpl w:val="8A3C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A6510"/>
    <w:multiLevelType w:val="hybridMultilevel"/>
    <w:tmpl w:val="A72EFCA0"/>
    <w:lvl w:ilvl="0" w:tplc="26920C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A83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4A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0B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8EE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EE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695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E3C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7E1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93B5A"/>
    <w:multiLevelType w:val="hybridMultilevel"/>
    <w:tmpl w:val="61B0FB1C"/>
    <w:lvl w:ilvl="0" w:tplc="F04052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1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2E7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8D8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801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4EB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E83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48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2E9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34EDE"/>
    <w:multiLevelType w:val="hybridMultilevel"/>
    <w:tmpl w:val="B3C4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D441B"/>
    <w:multiLevelType w:val="hybridMultilevel"/>
    <w:tmpl w:val="ECE81C3E"/>
    <w:lvl w:ilvl="0" w:tplc="B7687DFE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D5B2A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A8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4E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20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650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03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21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3845EC"/>
    <w:multiLevelType w:val="hybridMultilevel"/>
    <w:tmpl w:val="7FCC3EE2"/>
    <w:lvl w:ilvl="0" w:tplc="C1E61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4D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0B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AA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06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E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C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C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12"/>
  </w:num>
  <w:num w:numId="3">
    <w:abstractNumId w:val="41"/>
  </w:num>
  <w:num w:numId="4">
    <w:abstractNumId w:val="19"/>
  </w:num>
  <w:num w:numId="5">
    <w:abstractNumId w:val="16"/>
  </w:num>
  <w:num w:numId="6">
    <w:abstractNumId w:val="22"/>
  </w:num>
  <w:num w:numId="7">
    <w:abstractNumId w:val="38"/>
  </w:num>
  <w:num w:numId="8">
    <w:abstractNumId w:val="18"/>
  </w:num>
  <w:num w:numId="9">
    <w:abstractNumId w:val="0"/>
  </w:num>
  <w:num w:numId="10">
    <w:abstractNumId w:val="20"/>
  </w:num>
  <w:num w:numId="11">
    <w:abstractNumId w:val="30"/>
  </w:num>
  <w:num w:numId="12">
    <w:abstractNumId w:val="11"/>
  </w:num>
  <w:num w:numId="13">
    <w:abstractNumId w:val="2"/>
  </w:num>
  <w:num w:numId="14">
    <w:abstractNumId w:val="13"/>
  </w:num>
  <w:num w:numId="15">
    <w:abstractNumId w:val="32"/>
  </w:num>
  <w:num w:numId="16">
    <w:abstractNumId w:val="37"/>
  </w:num>
  <w:num w:numId="17">
    <w:abstractNumId w:val="15"/>
  </w:num>
  <w:num w:numId="18">
    <w:abstractNumId w:val="21"/>
  </w:num>
  <w:num w:numId="19">
    <w:abstractNumId w:val="31"/>
  </w:num>
  <w:num w:numId="20">
    <w:abstractNumId w:val="34"/>
  </w:num>
  <w:num w:numId="21">
    <w:abstractNumId w:val="3"/>
  </w:num>
  <w:num w:numId="22">
    <w:abstractNumId w:val="35"/>
  </w:num>
  <w:num w:numId="23">
    <w:abstractNumId w:val="1"/>
  </w:num>
  <w:num w:numId="24">
    <w:abstractNumId w:val="39"/>
  </w:num>
  <w:num w:numId="25">
    <w:abstractNumId w:val="36"/>
  </w:num>
  <w:num w:numId="26">
    <w:abstractNumId w:val="4"/>
  </w:num>
  <w:num w:numId="27">
    <w:abstractNumId w:val="33"/>
  </w:num>
  <w:num w:numId="28">
    <w:abstractNumId w:val="27"/>
  </w:num>
  <w:num w:numId="29">
    <w:abstractNumId w:val="23"/>
  </w:num>
  <w:num w:numId="30">
    <w:abstractNumId w:val="25"/>
  </w:num>
  <w:num w:numId="31">
    <w:abstractNumId w:val="26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8"/>
  </w:num>
  <w:num w:numId="36">
    <w:abstractNumId w:val="10"/>
  </w:num>
  <w:num w:numId="37">
    <w:abstractNumId w:val="9"/>
  </w:num>
  <w:num w:numId="38">
    <w:abstractNumId w:val="29"/>
  </w:num>
  <w:num w:numId="39">
    <w:abstractNumId w:val="6"/>
  </w:num>
  <w:num w:numId="40">
    <w:abstractNumId w:val="7"/>
  </w:num>
  <w:num w:numId="41">
    <w:abstractNumId w:val="17"/>
  </w:num>
  <w:num w:numId="4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rang Nguyen">
    <w15:presenceInfo w15:providerId="Windows Live" w15:userId="90822ab8d59d63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wMzcxtTA1NjA1tjBX0lEKTi0uzszPAykwNqoFAI3rz8ktAAAA"/>
  </w:docVars>
  <w:rsids>
    <w:rsidRoot w:val="00EF1EE5"/>
    <w:rsid w:val="00006405"/>
    <w:rsid w:val="0001163C"/>
    <w:rsid w:val="00020680"/>
    <w:rsid w:val="00021B85"/>
    <w:rsid w:val="00022C09"/>
    <w:rsid w:val="00024DB5"/>
    <w:rsid w:val="00025BA4"/>
    <w:rsid w:val="000310F4"/>
    <w:rsid w:val="00031933"/>
    <w:rsid w:val="0003243A"/>
    <w:rsid w:val="000345D0"/>
    <w:rsid w:val="00034FED"/>
    <w:rsid w:val="00042ABB"/>
    <w:rsid w:val="0004427E"/>
    <w:rsid w:val="0004687B"/>
    <w:rsid w:val="00047335"/>
    <w:rsid w:val="0005076F"/>
    <w:rsid w:val="00057270"/>
    <w:rsid w:val="00060B22"/>
    <w:rsid w:val="0006151B"/>
    <w:rsid w:val="00063393"/>
    <w:rsid w:val="00064194"/>
    <w:rsid w:val="0006581B"/>
    <w:rsid w:val="00065CB2"/>
    <w:rsid w:val="00066E82"/>
    <w:rsid w:val="000672FA"/>
    <w:rsid w:val="00071CB9"/>
    <w:rsid w:val="0007428F"/>
    <w:rsid w:val="000762FA"/>
    <w:rsid w:val="00077D6E"/>
    <w:rsid w:val="0008071B"/>
    <w:rsid w:val="00082E90"/>
    <w:rsid w:val="000864F3"/>
    <w:rsid w:val="00087B7A"/>
    <w:rsid w:val="00090E0C"/>
    <w:rsid w:val="00091AFE"/>
    <w:rsid w:val="00092918"/>
    <w:rsid w:val="000A0AC7"/>
    <w:rsid w:val="000A291D"/>
    <w:rsid w:val="000A326D"/>
    <w:rsid w:val="000A6744"/>
    <w:rsid w:val="000B0324"/>
    <w:rsid w:val="000B4E28"/>
    <w:rsid w:val="000C1AD6"/>
    <w:rsid w:val="000C1C3D"/>
    <w:rsid w:val="000C1D24"/>
    <w:rsid w:val="000C2CDD"/>
    <w:rsid w:val="000D5C8C"/>
    <w:rsid w:val="000D6DFB"/>
    <w:rsid w:val="000E2CF2"/>
    <w:rsid w:val="000E5818"/>
    <w:rsid w:val="000E5948"/>
    <w:rsid w:val="000E7857"/>
    <w:rsid w:val="000F0CAF"/>
    <w:rsid w:val="000F1831"/>
    <w:rsid w:val="000F4060"/>
    <w:rsid w:val="000F5452"/>
    <w:rsid w:val="001021B1"/>
    <w:rsid w:val="00103846"/>
    <w:rsid w:val="0010434C"/>
    <w:rsid w:val="001065EC"/>
    <w:rsid w:val="001101C5"/>
    <w:rsid w:val="00112A62"/>
    <w:rsid w:val="00114B30"/>
    <w:rsid w:val="0011563A"/>
    <w:rsid w:val="00120161"/>
    <w:rsid w:val="001237B5"/>
    <w:rsid w:val="001268C5"/>
    <w:rsid w:val="00126A58"/>
    <w:rsid w:val="0012711E"/>
    <w:rsid w:val="001334BD"/>
    <w:rsid w:val="00133B4D"/>
    <w:rsid w:val="001353AD"/>
    <w:rsid w:val="00136B05"/>
    <w:rsid w:val="00137086"/>
    <w:rsid w:val="0014564F"/>
    <w:rsid w:val="001456F3"/>
    <w:rsid w:val="0015125A"/>
    <w:rsid w:val="00153EAF"/>
    <w:rsid w:val="0015435A"/>
    <w:rsid w:val="00156781"/>
    <w:rsid w:val="00156826"/>
    <w:rsid w:val="0016039D"/>
    <w:rsid w:val="001644D4"/>
    <w:rsid w:val="00164B7C"/>
    <w:rsid w:val="00171036"/>
    <w:rsid w:val="0017227C"/>
    <w:rsid w:val="00172ABF"/>
    <w:rsid w:val="001733B7"/>
    <w:rsid w:val="0017521A"/>
    <w:rsid w:val="00176D5D"/>
    <w:rsid w:val="001901E4"/>
    <w:rsid w:val="001A28C1"/>
    <w:rsid w:val="001A38AD"/>
    <w:rsid w:val="001A423F"/>
    <w:rsid w:val="001A4678"/>
    <w:rsid w:val="001A5741"/>
    <w:rsid w:val="001A6686"/>
    <w:rsid w:val="001B2256"/>
    <w:rsid w:val="001C0711"/>
    <w:rsid w:val="001D505C"/>
    <w:rsid w:val="001D5628"/>
    <w:rsid w:val="001E03D4"/>
    <w:rsid w:val="001F10AB"/>
    <w:rsid w:val="001F44E1"/>
    <w:rsid w:val="001F7D0C"/>
    <w:rsid w:val="002002BA"/>
    <w:rsid w:val="00203BB6"/>
    <w:rsid w:val="0020559A"/>
    <w:rsid w:val="00212269"/>
    <w:rsid w:val="0021320F"/>
    <w:rsid w:val="002145F0"/>
    <w:rsid w:val="00217C46"/>
    <w:rsid w:val="00220213"/>
    <w:rsid w:val="00225AE8"/>
    <w:rsid w:val="00227A11"/>
    <w:rsid w:val="002344EA"/>
    <w:rsid w:val="002427B7"/>
    <w:rsid w:val="00243ABE"/>
    <w:rsid w:val="00245C46"/>
    <w:rsid w:val="00251502"/>
    <w:rsid w:val="00252FB7"/>
    <w:rsid w:val="00253360"/>
    <w:rsid w:val="00261350"/>
    <w:rsid w:val="002648A8"/>
    <w:rsid w:val="0026698B"/>
    <w:rsid w:val="0027326A"/>
    <w:rsid w:val="0028101C"/>
    <w:rsid w:val="002867F2"/>
    <w:rsid w:val="002874E1"/>
    <w:rsid w:val="0029093D"/>
    <w:rsid w:val="00294181"/>
    <w:rsid w:val="002A37AA"/>
    <w:rsid w:val="002A7CCA"/>
    <w:rsid w:val="002B12CF"/>
    <w:rsid w:val="002B7026"/>
    <w:rsid w:val="002D0EFA"/>
    <w:rsid w:val="002D3D3C"/>
    <w:rsid w:val="002D5077"/>
    <w:rsid w:val="002D5AB8"/>
    <w:rsid w:val="002D637D"/>
    <w:rsid w:val="002D6411"/>
    <w:rsid w:val="002D70F4"/>
    <w:rsid w:val="002D7FE8"/>
    <w:rsid w:val="002E1297"/>
    <w:rsid w:val="002E3945"/>
    <w:rsid w:val="002E4914"/>
    <w:rsid w:val="002E7816"/>
    <w:rsid w:val="002F763A"/>
    <w:rsid w:val="00305339"/>
    <w:rsid w:val="003069DE"/>
    <w:rsid w:val="003133DA"/>
    <w:rsid w:val="00324FC0"/>
    <w:rsid w:val="00327075"/>
    <w:rsid w:val="00327B57"/>
    <w:rsid w:val="00334164"/>
    <w:rsid w:val="0033707D"/>
    <w:rsid w:val="00341585"/>
    <w:rsid w:val="00352D4D"/>
    <w:rsid w:val="00354A34"/>
    <w:rsid w:val="0035515C"/>
    <w:rsid w:val="00355684"/>
    <w:rsid w:val="003564E9"/>
    <w:rsid w:val="0036398D"/>
    <w:rsid w:val="00366933"/>
    <w:rsid w:val="00370563"/>
    <w:rsid w:val="00371608"/>
    <w:rsid w:val="00372606"/>
    <w:rsid w:val="0037606E"/>
    <w:rsid w:val="00377001"/>
    <w:rsid w:val="00377718"/>
    <w:rsid w:val="00380ABB"/>
    <w:rsid w:val="00380DF1"/>
    <w:rsid w:val="003816E9"/>
    <w:rsid w:val="0038258C"/>
    <w:rsid w:val="003862F9"/>
    <w:rsid w:val="003911D4"/>
    <w:rsid w:val="003971E8"/>
    <w:rsid w:val="003A0B5E"/>
    <w:rsid w:val="003A20D8"/>
    <w:rsid w:val="003A3F05"/>
    <w:rsid w:val="003A4346"/>
    <w:rsid w:val="003A6676"/>
    <w:rsid w:val="003B126C"/>
    <w:rsid w:val="003B4782"/>
    <w:rsid w:val="003C0462"/>
    <w:rsid w:val="003C4E3F"/>
    <w:rsid w:val="003C58AA"/>
    <w:rsid w:val="003C58B8"/>
    <w:rsid w:val="003C5DEE"/>
    <w:rsid w:val="003C63E0"/>
    <w:rsid w:val="003C7568"/>
    <w:rsid w:val="003D3B62"/>
    <w:rsid w:val="003D5374"/>
    <w:rsid w:val="003E101F"/>
    <w:rsid w:val="003E3C4F"/>
    <w:rsid w:val="003E617A"/>
    <w:rsid w:val="003E6BFA"/>
    <w:rsid w:val="003E7EFC"/>
    <w:rsid w:val="003F554A"/>
    <w:rsid w:val="003F5CB8"/>
    <w:rsid w:val="003F6F9E"/>
    <w:rsid w:val="003F7670"/>
    <w:rsid w:val="00402282"/>
    <w:rsid w:val="00402EFA"/>
    <w:rsid w:val="00405E09"/>
    <w:rsid w:val="004075DA"/>
    <w:rsid w:val="004107B9"/>
    <w:rsid w:val="00410C9E"/>
    <w:rsid w:val="00412F30"/>
    <w:rsid w:val="00414D58"/>
    <w:rsid w:val="00415628"/>
    <w:rsid w:val="00417D9D"/>
    <w:rsid w:val="00420638"/>
    <w:rsid w:val="00420788"/>
    <w:rsid w:val="00423E93"/>
    <w:rsid w:val="004250E6"/>
    <w:rsid w:val="00425C8D"/>
    <w:rsid w:val="00425DB0"/>
    <w:rsid w:val="00431B72"/>
    <w:rsid w:val="004340AC"/>
    <w:rsid w:val="004351B3"/>
    <w:rsid w:val="00436420"/>
    <w:rsid w:val="00440581"/>
    <w:rsid w:val="00442CE3"/>
    <w:rsid w:val="004453A7"/>
    <w:rsid w:val="0044650C"/>
    <w:rsid w:val="004530DE"/>
    <w:rsid w:val="0045529E"/>
    <w:rsid w:val="004563DB"/>
    <w:rsid w:val="00457075"/>
    <w:rsid w:val="00461BC3"/>
    <w:rsid w:val="00463CAB"/>
    <w:rsid w:val="0046741A"/>
    <w:rsid w:val="004712F7"/>
    <w:rsid w:val="00471E68"/>
    <w:rsid w:val="0047387B"/>
    <w:rsid w:val="004753A1"/>
    <w:rsid w:val="004769A0"/>
    <w:rsid w:val="00477A74"/>
    <w:rsid w:val="00480206"/>
    <w:rsid w:val="00480467"/>
    <w:rsid w:val="00483670"/>
    <w:rsid w:val="00483711"/>
    <w:rsid w:val="004837B6"/>
    <w:rsid w:val="00484BCE"/>
    <w:rsid w:val="00492613"/>
    <w:rsid w:val="00495228"/>
    <w:rsid w:val="00495989"/>
    <w:rsid w:val="004A521A"/>
    <w:rsid w:val="004B3EE8"/>
    <w:rsid w:val="004B4124"/>
    <w:rsid w:val="004B4EC9"/>
    <w:rsid w:val="004B5833"/>
    <w:rsid w:val="004B71AE"/>
    <w:rsid w:val="004D0770"/>
    <w:rsid w:val="004D0F6B"/>
    <w:rsid w:val="004D1AFA"/>
    <w:rsid w:val="004D1F18"/>
    <w:rsid w:val="004D3D69"/>
    <w:rsid w:val="004E18E5"/>
    <w:rsid w:val="004E6374"/>
    <w:rsid w:val="004E6E64"/>
    <w:rsid w:val="004E7135"/>
    <w:rsid w:val="004F120D"/>
    <w:rsid w:val="005001A8"/>
    <w:rsid w:val="005009B7"/>
    <w:rsid w:val="005027FC"/>
    <w:rsid w:val="00502C66"/>
    <w:rsid w:val="00507E6E"/>
    <w:rsid w:val="00511722"/>
    <w:rsid w:val="005132B4"/>
    <w:rsid w:val="005178CA"/>
    <w:rsid w:val="00522599"/>
    <w:rsid w:val="00522E10"/>
    <w:rsid w:val="00527859"/>
    <w:rsid w:val="00532390"/>
    <w:rsid w:val="00537F93"/>
    <w:rsid w:val="00546697"/>
    <w:rsid w:val="00551569"/>
    <w:rsid w:val="0055412A"/>
    <w:rsid w:val="00556B65"/>
    <w:rsid w:val="005602DF"/>
    <w:rsid w:val="005621B5"/>
    <w:rsid w:val="005634BB"/>
    <w:rsid w:val="005648B3"/>
    <w:rsid w:val="00571327"/>
    <w:rsid w:val="00574C2C"/>
    <w:rsid w:val="005812DC"/>
    <w:rsid w:val="005817E6"/>
    <w:rsid w:val="00584534"/>
    <w:rsid w:val="00584FD4"/>
    <w:rsid w:val="00587896"/>
    <w:rsid w:val="00593D53"/>
    <w:rsid w:val="00594959"/>
    <w:rsid w:val="00595F02"/>
    <w:rsid w:val="005A1276"/>
    <w:rsid w:val="005A282B"/>
    <w:rsid w:val="005B3134"/>
    <w:rsid w:val="005C2E50"/>
    <w:rsid w:val="005C4D6B"/>
    <w:rsid w:val="005C6435"/>
    <w:rsid w:val="005D1BF8"/>
    <w:rsid w:val="005D2B4A"/>
    <w:rsid w:val="005D3DAF"/>
    <w:rsid w:val="005D4216"/>
    <w:rsid w:val="005D4DB9"/>
    <w:rsid w:val="005D6735"/>
    <w:rsid w:val="005D7FA6"/>
    <w:rsid w:val="005E1F14"/>
    <w:rsid w:val="005E666B"/>
    <w:rsid w:val="005F2A0A"/>
    <w:rsid w:val="005F3CF2"/>
    <w:rsid w:val="005F6F10"/>
    <w:rsid w:val="005F7514"/>
    <w:rsid w:val="006010A1"/>
    <w:rsid w:val="006016CE"/>
    <w:rsid w:val="0060208C"/>
    <w:rsid w:val="00604B24"/>
    <w:rsid w:val="0060753E"/>
    <w:rsid w:val="00612A68"/>
    <w:rsid w:val="006161F7"/>
    <w:rsid w:val="0062148E"/>
    <w:rsid w:val="00621888"/>
    <w:rsid w:val="0062527D"/>
    <w:rsid w:val="00631DF9"/>
    <w:rsid w:val="00632631"/>
    <w:rsid w:val="00634E48"/>
    <w:rsid w:val="0064193B"/>
    <w:rsid w:val="00644A9F"/>
    <w:rsid w:val="00647643"/>
    <w:rsid w:val="00647B56"/>
    <w:rsid w:val="006526E9"/>
    <w:rsid w:val="00654E8C"/>
    <w:rsid w:val="00655FC9"/>
    <w:rsid w:val="006579B6"/>
    <w:rsid w:val="0066653D"/>
    <w:rsid w:val="00666949"/>
    <w:rsid w:val="0066749C"/>
    <w:rsid w:val="006705D0"/>
    <w:rsid w:val="0067089A"/>
    <w:rsid w:val="00670E48"/>
    <w:rsid w:val="0067590F"/>
    <w:rsid w:val="006767A9"/>
    <w:rsid w:val="006821B5"/>
    <w:rsid w:val="00682B37"/>
    <w:rsid w:val="00682EEC"/>
    <w:rsid w:val="00683A51"/>
    <w:rsid w:val="0069265A"/>
    <w:rsid w:val="00692B64"/>
    <w:rsid w:val="00695129"/>
    <w:rsid w:val="006A1DE8"/>
    <w:rsid w:val="006A1EE1"/>
    <w:rsid w:val="006A2BC4"/>
    <w:rsid w:val="006B13D7"/>
    <w:rsid w:val="006B27A9"/>
    <w:rsid w:val="006B4EB6"/>
    <w:rsid w:val="006B52B9"/>
    <w:rsid w:val="006C06A3"/>
    <w:rsid w:val="006C372C"/>
    <w:rsid w:val="006D150C"/>
    <w:rsid w:val="006D204E"/>
    <w:rsid w:val="006D235B"/>
    <w:rsid w:val="006D25B3"/>
    <w:rsid w:val="006D5F4D"/>
    <w:rsid w:val="006D6A36"/>
    <w:rsid w:val="006E1471"/>
    <w:rsid w:val="006E28CA"/>
    <w:rsid w:val="006E414A"/>
    <w:rsid w:val="006F0C7B"/>
    <w:rsid w:val="006F1E6B"/>
    <w:rsid w:val="006F3C70"/>
    <w:rsid w:val="007008F2"/>
    <w:rsid w:val="00700BFA"/>
    <w:rsid w:val="00701B3C"/>
    <w:rsid w:val="007020D5"/>
    <w:rsid w:val="00705C06"/>
    <w:rsid w:val="007132E1"/>
    <w:rsid w:val="0071456D"/>
    <w:rsid w:val="00717DA2"/>
    <w:rsid w:val="0072109E"/>
    <w:rsid w:val="007259EC"/>
    <w:rsid w:val="00725C05"/>
    <w:rsid w:val="0072617C"/>
    <w:rsid w:val="00726277"/>
    <w:rsid w:val="00726C6D"/>
    <w:rsid w:val="00730BF8"/>
    <w:rsid w:val="00732B03"/>
    <w:rsid w:val="00735BFE"/>
    <w:rsid w:val="00736ED9"/>
    <w:rsid w:val="00741D0B"/>
    <w:rsid w:val="00742F4D"/>
    <w:rsid w:val="00751E2A"/>
    <w:rsid w:val="0075224F"/>
    <w:rsid w:val="0075426E"/>
    <w:rsid w:val="007573B1"/>
    <w:rsid w:val="007629D2"/>
    <w:rsid w:val="007637CF"/>
    <w:rsid w:val="00767A18"/>
    <w:rsid w:val="0077119D"/>
    <w:rsid w:val="007732CA"/>
    <w:rsid w:val="007742C2"/>
    <w:rsid w:val="00774864"/>
    <w:rsid w:val="00774D7C"/>
    <w:rsid w:val="00774FD1"/>
    <w:rsid w:val="007766C3"/>
    <w:rsid w:val="0077782E"/>
    <w:rsid w:val="00780B40"/>
    <w:rsid w:val="00782342"/>
    <w:rsid w:val="00783BDF"/>
    <w:rsid w:val="00785146"/>
    <w:rsid w:val="00786487"/>
    <w:rsid w:val="007A2BC9"/>
    <w:rsid w:val="007A3B35"/>
    <w:rsid w:val="007A4E13"/>
    <w:rsid w:val="007A7C0A"/>
    <w:rsid w:val="007B0C4D"/>
    <w:rsid w:val="007B28B4"/>
    <w:rsid w:val="007B5064"/>
    <w:rsid w:val="007B7498"/>
    <w:rsid w:val="007C11F3"/>
    <w:rsid w:val="007C17AB"/>
    <w:rsid w:val="007C56AA"/>
    <w:rsid w:val="007D0325"/>
    <w:rsid w:val="007D166D"/>
    <w:rsid w:val="007D2386"/>
    <w:rsid w:val="007D33A4"/>
    <w:rsid w:val="007D4923"/>
    <w:rsid w:val="007D5029"/>
    <w:rsid w:val="007D70C4"/>
    <w:rsid w:val="007E1899"/>
    <w:rsid w:val="007E3180"/>
    <w:rsid w:val="007E4C23"/>
    <w:rsid w:val="007E6479"/>
    <w:rsid w:val="007F11F9"/>
    <w:rsid w:val="007F7361"/>
    <w:rsid w:val="008028CE"/>
    <w:rsid w:val="00804B0A"/>
    <w:rsid w:val="0080608D"/>
    <w:rsid w:val="0080636A"/>
    <w:rsid w:val="00807FBE"/>
    <w:rsid w:val="0081475C"/>
    <w:rsid w:val="00815A48"/>
    <w:rsid w:val="00817E7B"/>
    <w:rsid w:val="00824028"/>
    <w:rsid w:val="008269E2"/>
    <w:rsid w:val="008272EC"/>
    <w:rsid w:val="00832560"/>
    <w:rsid w:val="008452EE"/>
    <w:rsid w:val="00853C11"/>
    <w:rsid w:val="0085599D"/>
    <w:rsid w:val="00856C98"/>
    <w:rsid w:val="0085761C"/>
    <w:rsid w:val="00857CDF"/>
    <w:rsid w:val="00861833"/>
    <w:rsid w:val="00863918"/>
    <w:rsid w:val="008665C5"/>
    <w:rsid w:val="0087604D"/>
    <w:rsid w:val="0089475C"/>
    <w:rsid w:val="008A0D03"/>
    <w:rsid w:val="008A1271"/>
    <w:rsid w:val="008A4814"/>
    <w:rsid w:val="008A4FF8"/>
    <w:rsid w:val="008A57A4"/>
    <w:rsid w:val="008B4BF2"/>
    <w:rsid w:val="008C4422"/>
    <w:rsid w:val="008C7819"/>
    <w:rsid w:val="008D4D25"/>
    <w:rsid w:val="008D4FF4"/>
    <w:rsid w:val="008D697C"/>
    <w:rsid w:val="008E18D5"/>
    <w:rsid w:val="008F52F6"/>
    <w:rsid w:val="008F55A8"/>
    <w:rsid w:val="008F6DEA"/>
    <w:rsid w:val="00904202"/>
    <w:rsid w:val="0090543A"/>
    <w:rsid w:val="00907639"/>
    <w:rsid w:val="009148B1"/>
    <w:rsid w:val="00914BB1"/>
    <w:rsid w:val="00920E74"/>
    <w:rsid w:val="0092496A"/>
    <w:rsid w:val="009316EB"/>
    <w:rsid w:val="009330D9"/>
    <w:rsid w:val="00933284"/>
    <w:rsid w:val="00933E0A"/>
    <w:rsid w:val="00937EF7"/>
    <w:rsid w:val="00940BEB"/>
    <w:rsid w:val="00943272"/>
    <w:rsid w:val="00946B0A"/>
    <w:rsid w:val="00946D61"/>
    <w:rsid w:val="00954E07"/>
    <w:rsid w:val="00954FBD"/>
    <w:rsid w:val="009579BF"/>
    <w:rsid w:val="00961B0F"/>
    <w:rsid w:val="00965484"/>
    <w:rsid w:val="00965E7E"/>
    <w:rsid w:val="00971301"/>
    <w:rsid w:val="00975456"/>
    <w:rsid w:val="00977D1A"/>
    <w:rsid w:val="00980970"/>
    <w:rsid w:val="00982455"/>
    <w:rsid w:val="0098423B"/>
    <w:rsid w:val="00985F32"/>
    <w:rsid w:val="00986124"/>
    <w:rsid w:val="00992957"/>
    <w:rsid w:val="009946B7"/>
    <w:rsid w:val="00995265"/>
    <w:rsid w:val="009A1047"/>
    <w:rsid w:val="009A209E"/>
    <w:rsid w:val="009A5534"/>
    <w:rsid w:val="009B2B15"/>
    <w:rsid w:val="009B516C"/>
    <w:rsid w:val="009C2DB7"/>
    <w:rsid w:val="009C2EDC"/>
    <w:rsid w:val="009C47F1"/>
    <w:rsid w:val="009C6CAE"/>
    <w:rsid w:val="009D2AB0"/>
    <w:rsid w:val="009D2F25"/>
    <w:rsid w:val="009D526B"/>
    <w:rsid w:val="009D5C38"/>
    <w:rsid w:val="009D7004"/>
    <w:rsid w:val="009D7727"/>
    <w:rsid w:val="009E69B3"/>
    <w:rsid w:val="009E6C6E"/>
    <w:rsid w:val="009F066C"/>
    <w:rsid w:val="009F0945"/>
    <w:rsid w:val="009F0F24"/>
    <w:rsid w:val="009F1A29"/>
    <w:rsid w:val="009F3EEF"/>
    <w:rsid w:val="009F5F9E"/>
    <w:rsid w:val="00A02D7D"/>
    <w:rsid w:val="00A03EFC"/>
    <w:rsid w:val="00A04B75"/>
    <w:rsid w:val="00A13943"/>
    <w:rsid w:val="00A176BD"/>
    <w:rsid w:val="00A202DF"/>
    <w:rsid w:val="00A23C0D"/>
    <w:rsid w:val="00A25977"/>
    <w:rsid w:val="00A26F2F"/>
    <w:rsid w:val="00A27B64"/>
    <w:rsid w:val="00A32D22"/>
    <w:rsid w:val="00A34E1F"/>
    <w:rsid w:val="00A43646"/>
    <w:rsid w:val="00A50AEA"/>
    <w:rsid w:val="00A51BDE"/>
    <w:rsid w:val="00A54015"/>
    <w:rsid w:val="00A56274"/>
    <w:rsid w:val="00A577A6"/>
    <w:rsid w:val="00A61B5D"/>
    <w:rsid w:val="00A63F2F"/>
    <w:rsid w:val="00A656D9"/>
    <w:rsid w:val="00A70180"/>
    <w:rsid w:val="00A73268"/>
    <w:rsid w:val="00A767B2"/>
    <w:rsid w:val="00A81C17"/>
    <w:rsid w:val="00A831E7"/>
    <w:rsid w:val="00A90B8E"/>
    <w:rsid w:val="00A92CFD"/>
    <w:rsid w:val="00A92EE6"/>
    <w:rsid w:val="00A95C06"/>
    <w:rsid w:val="00A97E27"/>
    <w:rsid w:val="00AA52A1"/>
    <w:rsid w:val="00AA7B4F"/>
    <w:rsid w:val="00AB110C"/>
    <w:rsid w:val="00AB1BC5"/>
    <w:rsid w:val="00AB2EEC"/>
    <w:rsid w:val="00AB363C"/>
    <w:rsid w:val="00AB76B8"/>
    <w:rsid w:val="00AC0E3E"/>
    <w:rsid w:val="00AC2153"/>
    <w:rsid w:val="00AC2AEC"/>
    <w:rsid w:val="00AC772E"/>
    <w:rsid w:val="00AD174D"/>
    <w:rsid w:val="00AD1D67"/>
    <w:rsid w:val="00AD6198"/>
    <w:rsid w:val="00AD63FD"/>
    <w:rsid w:val="00AE23B2"/>
    <w:rsid w:val="00AE2B41"/>
    <w:rsid w:val="00AE4A27"/>
    <w:rsid w:val="00AF0FCB"/>
    <w:rsid w:val="00AF1E4C"/>
    <w:rsid w:val="00AF2308"/>
    <w:rsid w:val="00AF7D49"/>
    <w:rsid w:val="00B00BA5"/>
    <w:rsid w:val="00B1197C"/>
    <w:rsid w:val="00B14DC7"/>
    <w:rsid w:val="00B20096"/>
    <w:rsid w:val="00B21416"/>
    <w:rsid w:val="00B3564F"/>
    <w:rsid w:val="00B41532"/>
    <w:rsid w:val="00B4314D"/>
    <w:rsid w:val="00B431C1"/>
    <w:rsid w:val="00B43F6B"/>
    <w:rsid w:val="00B462B6"/>
    <w:rsid w:val="00B467CB"/>
    <w:rsid w:val="00B51C16"/>
    <w:rsid w:val="00B54E0A"/>
    <w:rsid w:val="00B5768A"/>
    <w:rsid w:val="00B610A6"/>
    <w:rsid w:val="00B72951"/>
    <w:rsid w:val="00B73283"/>
    <w:rsid w:val="00B738AC"/>
    <w:rsid w:val="00B75EB2"/>
    <w:rsid w:val="00B77941"/>
    <w:rsid w:val="00B8268A"/>
    <w:rsid w:val="00B82AD0"/>
    <w:rsid w:val="00B83C50"/>
    <w:rsid w:val="00B83D44"/>
    <w:rsid w:val="00B87DF1"/>
    <w:rsid w:val="00B92D3F"/>
    <w:rsid w:val="00B96537"/>
    <w:rsid w:val="00B97294"/>
    <w:rsid w:val="00BA0D0E"/>
    <w:rsid w:val="00BA1698"/>
    <w:rsid w:val="00BA2FD9"/>
    <w:rsid w:val="00BA764E"/>
    <w:rsid w:val="00BB448B"/>
    <w:rsid w:val="00BB7C8E"/>
    <w:rsid w:val="00BC3234"/>
    <w:rsid w:val="00BC3FBE"/>
    <w:rsid w:val="00BC6DFD"/>
    <w:rsid w:val="00BD0AC5"/>
    <w:rsid w:val="00BD4B22"/>
    <w:rsid w:val="00BD5BC7"/>
    <w:rsid w:val="00BE54D3"/>
    <w:rsid w:val="00BE5708"/>
    <w:rsid w:val="00BF19B4"/>
    <w:rsid w:val="00BF5E62"/>
    <w:rsid w:val="00BF6BF3"/>
    <w:rsid w:val="00BF6F37"/>
    <w:rsid w:val="00BF74F2"/>
    <w:rsid w:val="00C003FA"/>
    <w:rsid w:val="00C0092E"/>
    <w:rsid w:val="00C0221B"/>
    <w:rsid w:val="00C048F7"/>
    <w:rsid w:val="00C04F2C"/>
    <w:rsid w:val="00C14C45"/>
    <w:rsid w:val="00C1649F"/>
    <w:rsid w:val="00C23703"/>
    <w:rsid w:val="00C3287A"/>
    <w:rsid w:val="00C334CA"/>
    <w:rsid w:val="00C35695"/>
    <w:rsid w:val="00C36311"/>
    <w:rsid w:val="00C37817"/>
    <w:rsid w:val="00C460E7"/>
    <w:rsid w:val="00C464A4"/>
    <w:rsid w:val="00C47E59"/>
    <w:rsid w:val="00C614DD"/>
    <w:rsid w:val="00C62410"/>
    <w:rsid w:val="00C62433"/>
    <w:rsid w:val="00C656CB"/>
    <w:rsid w:val="00C766F3"/>
    <w:rsid w:val="00C77895"/>
    <w:rsid w:val="00C8026A"/>
    <w:rsid w:val="00C8203A"/>
    <w:rsid w:val="00C83A2F"/>
    <w:rsid w:val="00C872F3"/>
    <w:rsid w:val="00C876AA"/>
    <w:rsid w:val="00C918B8"/>
    <w:rsid w:val="00C93148"/>
    <w:rsid w:val="00C95A0C"/>
    <w:rsid w:val="00C95DFE"/>
    <w:rsid w:val="00CA2FEF"/>
    <w:rsid w:val="00CA64DB"/>
    <w:rsid w:val="00CB1348"/>
    <w:rsid w:val="00CB7830"/>
    <w:rsid w:val="00CC257A"/>
    <w:rsid w:val="00CC2D74"/>
    <w:rsid w:val="00CC5654"/>
    <w:rsid w:val="00CC78B4"/>
    <w:rsid w:val="00CD0B9E"/>
    <w:rsid w:val="00CD12AB"/>
    <w:rsid w:val="00CD2390"/>
    <w:rsid w:val="00CD3D13"/>
    <w:rsid w:val="00CD6365"/>
    <w:rsid w:val="00CD68EB"/>
    <w:rsid w:val="00CE07AC"/>
    <w:rsid w:val="00CE0B40"/>
    <w:rsid w:val="00CE25E6"/>
    <w:rsid w:val="00CE74E5"/>
    <w:rsid w:val="00CF09C7"/>
    <w:rsid w:val="00CF2C7B"/>
    <w:rsid w:val="00CF52F1"/>
    <w:rsid w:val="00D01585"/>
    <w:rsid w:val="00D01CA5"/>
    <w:rsid w:val="00D04127"/>
    <w:rsid w:val="00D04725"/>
    <w:rsid w:val="00D05732"/>
    <w:rsid w:val="00D059AB"/>
    <w:rsid w:val="00D07B09"/>
    <w:rsid w:val="00D11A11"/>
    <w:rsid w:val="00D1459C"/>
    <w:rsid w:val="00D16191"/>
    <w:rsid w:val="00D1770C"/>
    <w:rsid w:val="00D17F02"/>
    <w:rsid w:val="00D33029"/>
    <w:rsid w:val="00D3504E"/>
    <w:rsid w:val="00D36681"/>
    <w:rsid w:val="00D3685D"/>
    <w:rsid w:val="00D371E1"/>
    <w:rsid w:val="00D376E3"/>
    <w:rsid w:val="00D42696"/>
    <w:rsid w:val="00D43F52"/>
    <w:rsid w:val="00D567B5"/>
    <w:rsid w:val="00D6059E"/>
    <w:rsid w:val="00D735D7"/>
    <w:rsid w:val="00D7387E"/>
    <w:rsid w:val="00D82C90"/>
    <w:rsid w:val="00D85137"/>
    <w:rsid w:val="00D86C04"/>
    <w:rsid w:val="00D87040"/>
    <w:rsid w:val="00D9142A"/>
    <w:rsid w:val="00D94026"/>
    <w:rsid w:val="00D97784"/>
    <w:rsid w:val="00DA7BE8"/>
    <w:rsid w:val="00DB0017"/>
    <w:rsid w:val="00DB00A1"/>
    <w:rsid w:val="00DC0641"/>
    <w:rsid w:val="00DC2BD3"/>
    <w:rsid w:val="00DC300A"/>
    <w:rsid w:val="00DC30B7"/>
    <w:rsid w:val="00DC79BC"/>
    <w:rsid w:val="00DD0F64"/>
    <w:rsid w:val="00DD7166"/>
    <w:rsid w:val="00DE2028"/>
    <w:rsid w:val="00DE47B0"/>
    <w:rsid w:val="00DF19DB"/>
    <w:rsid w:val="00DF65CB"/>
    <w:rsid w:val="00DF7FD6"/>
    <w:rsid w:val="00E0238C"/>
    <w:rsid w:val="00E04F22"/>
    <w:rsid w:val="00E1693D"/>
    <w:rsid w:val="00E2355A"/>
    <w:rsid w:val="00E244DB"/>
    <w:rsid w:val="00E26446"/>
    <w:rsid w:val="00E31677"/>
    <w:rsid w:val="00E3291F"/>
    <w:rsid w:val="00E34C1E"/>
    <w:rsid w:val="00E35F57"/>
    <w:rsid w:val="00E40816"/>
    <w:rsid w:val="00E509C4"/>
    <w:rsid w:val="00E50CD0"/>
    <w:rsid w:val="00E52690"/>
    <w:rsid w:val="00E55BEB"/>
    <w:rsid w:val="00E6176A"/>
    <w:rsid w:val="00E6213C"/>
    <w:rsid w:val="00E6260E"/>
    <w:rsid w:val="00E62918"/>
    <w:rsid w:val="00E647CB"/>
    <w:rsid w:val="00E6500A"/>
    <w:rsid w:val="00E72237"/>
    <w:rsid w:val="00E7295F"/>
    <w:rsid w:val="00E813E8"/>
    <w:rsid w:val="00E828C2"/>
    <w:rsid w:val="00E855A7"/>
    <w:rsid w:val="00E932CF"/>
    <w:rsid w:val="00E94E27"/>
    <w:rsid w:val="00EA0864"/>
    <w:rsid w:val="00EA3FE8"/>
    <w:rsid w:val="00EA4204"/>
    <w:rsid w:val="00EB484A"/>
    <w:rsid w:val="00EB48C1"/>
    <w:rsid w:val="00EB52C0"/>
    <w:rsid w:val="00EB7E40"/>
    <w:rsid w:val="00ED30E3"/>
    <w:rsid w:val="00ED32C2"/>
    <w:rsid w:val="00ED3D2E"/>
    <w:rsid w:val="00ED65E4"/>
    <w:rsid w:val="00EE4A73"/>
    <w:rsid w:val="00EF1D32"/>
    <w:rsid w:val="00EF1EE5"/>
    <w:rsid w:val="00EF1EE7"/>
    <w:rsid w:val="00EF35EA"/>
    <w:rsid w:val="00EF48C2"/>
    <w:rsid w:val="00F00C7D"/>
    <w:rsid w:val="00F020FB"/>
    <w:rsid w:val="00F0445F"/>
    <w:rsid w:val="00F05FC1"/>
    <w:rsid w:val="00F16958"/>
    <w:rsid w:val="00F16FAF"/>
    <w:rsid w:val="00F1788E"/>
    <w:rsid w:val="00F20942"/>
    <w:rsid w:val="00F252C6"/>
    <w:rsid w:val="00F25523"/>
    <w:rsid w:val="00F25A84"/>
    <w:rsid w:val="00F34736"/>
    <w:rsid w:val="00F357AF"/>
    <w:rsid w:val="00F4498A"/>
    <w:rsid w:val="00F530A9"/>
    <w:rsid w:val="00F555D5"/>
    <w:rsid w:val="00F62BAF"/>
    <w:rsid w:val="00F72C4C"/>
    <w:rsid w:val="00F73EBC"/>
    <w:rsid w:val="00F7766C"/>
    <w:rsid w:val="00F96B0F"/>
    <w:rsid w:val="00F97634"/>
    <w:rsid w:val="00FA3522"/>
    <w:rsid w:val="00FA3FFC"/>
    <w:rsid w:val="00FA5C2B"/>
    <w:rsid w:val="00FB3DA1"/>
    <w:rsid w:val="00FB7633"/>
    <w:rsid w:val="00FC0304"/>
    <w:rsid w:val="00FC18F7"/>
    <w:rsid w:val="00FC362D"/>
    <w:rsid w:val="00FC7573"/>
    <w:rsid w:val="00FD29C2"/>
    <w:rsid w:val="00FD4A51"/>
    <w:rsid w:val="00FD6FFF"/>
    <w:rsid w:val="00FE0664"/>
    <w:rsid w:val="00FE2B05"/>
    <w:rsid w:val="00FE3AA2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73C46"/>
  <w15:docId w15:val="{CEABEF2A-F133-4A43-A7D7-25F2ECCA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09E"/>
  </w:style>
  <w:style w:type="paragraph" w:styleId="Heading1">
    <w:name w:val="heading 1"/>
    <w:basedOn w:val="Normal"/>
    <w:next w:val="Normal"/>
    <w:link w:val="Heading1Char"/>
    <w:uiPriority w:val="9"/>
    <w:qFormat/>
    <w:rsid w:val="00EF1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E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2B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8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F1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53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55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CB2"/>
  </w:style>
  <w:style w:type="paragraph" w:styleId="Footer">
    <w:name w:val="footer"/>
    <w:basedOn w:val="Normal"/>
    <w:link w:val="Foot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CB2"/>
  </w:style>
  <w:style w:type="character" w:styleId="CommentReference">
    <w:name w:val="annotation reference"/>
    <w:basedOn w:val="DefaultParagraphFont"/>
    <w:uiPriority w:val="99"/>
    <w:semiHidden/>
    <w:unhideWhenUsed/>
    <w:rsid w:val="00857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C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D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E2B4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vertext">
    <w:name w:val="cover text"/>
    <w:basedOn w:val="Normal"/>
    <w:rsid w:val="00AD63FD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732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32C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732CA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BA169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">
    <w:name w:val="바탕글"/>
    <w:basedOn w:val="Normal"/>
    <w:rsid w:val="0072109E"/>
    <w:pPr>
      <w:widowControl w:val="0"/>
      <w:shd w:val="clear" w:color="auto" w:fill="FFFFFF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HY Sinmyeongjo" w:eastAsia="Times New Roman" w:hAnsi="Times New Roman" w:cs="Times New Roman"/>
      <w:color w:val="000000"/>
      <w:sz w:val="20"/>
      <w:szCs w:val="20"/>
      <w:lang w:eastAsia="ko-KR"/>
    </w:rPr>
  </w:style>
  <w:style w:type="paragraph" w:customStyle="1" w:styleId="MS">
    <w:name w:val="MS바탕글"/>
    <w:basedOn w:val="Normal"/>
    <w:rsid w:val="0072109E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First">
    <w:name w:val="MsoListParagraphCxSpFirst"/>
    <w:basedOn w:val="Normal"/>
    <w:rsid w:val="00F16958"/>
    <w:pPr>
      <w:shd w:val="clear" w:color="auto" w:fill="FFFFFF"/>
      <w:autoSpaceDE w:val="0"/>
      <w:autoSpaceDN w:val="0"/>
      <w:spacing w:after="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Last">
    <w:name w:val="MsoListParagraphCxSpLast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0">
    <w:name w:val="MsoListParagraph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5D1B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1B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BF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BF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D1BF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5D1BF8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8A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05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3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5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4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6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0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0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7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9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0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6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4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0AA89-B284-4B66-B06D-3F72F4E3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Richard D</dc:creator>
  <cp:lastModifiedBy>Trang Nguyen</cp:lastModifiedBy>
  <cp:revision>4</cp:revision>
  <cp:lastPrinted>2016-07-09T00:22:00Z</cp:lastPrinted>
  <dcterms:created xsi:type="dcterms:W3CDTF">2017-07-03T04:25:00Z</dcterms:created>
  <dcterms:modified xsi:type="dcterms:W3CDTF">2017-07-03T04:40:00Z</dcterms:modified>
</cp:coreProperties>
</file>