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4" w:rsidRDefault="00F751A4" w:rsidP="00A82EB4">
      <w:pPr>
        <w:tabs>
          <w:tab w:val="left" w:pos="510"/>
        </w:tabs>
        <w:jc w:val="center"/>
        <w:rPr>
          <w:b/>
          <w:sz w:val="28"/>
        </w:rPr>
      </w:pPr>
      <w:r>
        <w:rPr>
          <w:b/>
          <w:sz w:val="28"/>
        </w:rPr>
        <w:t>IEEE P802.15</w:t>
      </w:r>
    </w:p>
    <w:p w:rsidR="00F751A4" w:rsidRDefault="00F751A4" w:rsidP="00F751A4">
      <w:pPr>
        <w:jc w:val="center"/>
        <w:rPr>
          <w:b/>
          <w:sz w:val="28"/>
        </w:rPr>
      </w:pPr>
      <w:r>
        <w:rPr>
          <w:b/>
          <w:sz w:val="28"/>
        </w:rPr>
        <w:t>Wireless Personal Area Networks</w:t>
      </w:r>
    </w:p>
    <w:p w:rsidR="00F751A4" w:rsidRDefault="00F751A4" w:rsidP="00F751A4">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751A4" w:rsidTr="00B816F8">
        <w:tc>
          <w:tcPr>
            <w:tcW w:w="1260" w:type="dxa"/>
            <w:tcBorders>
              <w:top w:val="single" w:sz="6" w:space="0" w:color="auto"/>
            </w:tcBorders>
          </w:tcPr>
          <w:p w:rsidR="00F751A4" w:rsidRDefault="00F751A4" w:rsidP="00544BEE">
            <w:pPr>
              <w:pStyle w:val="covertext"/>
            </w:pPr>
            <w:r>
              <w:t>Project</w:t>
            </w:r>
          </w:p>
        </w:tc>
        <w:tc>
          <w:tcPr>
            <w:tcW w:w="8190" w:type="dxa"/>
            <w:gridSpan w:val="2"/>
            <w:tcBorders>
              <w:top w:val="single" w:sz="6" w:space="0" w:color="auto"/>
            </w:tcBorders>
          </w:tcPr>
          <w:p w:rsidR="00F751A4" w:rsidRDefault="00F751A4" w:rsidP="00544BEE">
            <w:pPr>
              <w:pStyle w:val="covertext"/>
            </w:pPr>
            <w:r>
              <w:t>IEEE P802.15 Working Group for Wireless Personal Area Networks (WPANs)</w:t>
            </w:r>
          </w:p>
        </w:tc>
      </w:tr>
      <w:tr w:rsidR="00F751A4" w:rsidTr="00B816F8">
        <w:tc>
          <w:tcPr>
            <w:tcW w:w="1260" w:type="dxa"/>
            <w:tcBorders>
              <w:top w:val="single" w:sz="6" w:space="0" w:color="auto"/>
            </w:tcBorders>
          </w:tcPr>
          <w:p w:rsidR="00F751A4" w:rsidRDefault="00F751A4" w:rsidP="00544BEE">
            <w:pPr>
              <w:pStyle w:val="covertext"/>
            </w:pPr>
            <w:r>
              <w:t>Title</w:t>
            </w:r>
          </w:p>
        </w:tc>
        <w:tc>
          <w:tcPr>
            <w:tcW w:w="8190" w:type="dxa"/>
            <w:gridSpan w:val="2"/>
            <w:tcBorders>
              <w:top w:val="single" w:sz="6" w:space="0" w:color="auto"/>
            </w:tcBorders>
          </w:tcPr>
          <w:p w:rsidR="00F751A4" w:rsidRDefault="00E84016" w:rsidP="00187C01">
            <w:pPr>
              <w:pStyle w:val="covertext"/>
            </w:pPr>
            <w:r w:rsidRPr="00E84016">
              <w:rPr>
                <w:b/>
                <w:sz w:val="28"/>
              </w:rPr>
              <w:t>D2</w:t>
            </w:r>
            <w:r>
              <w:rPr>
                <w:b/>
                <w:sz w:val="28"/>
              </w:rPr>
              <w:t xml:space="preserve"> </w:t>
            </w:r>
            <w:r w:rsidRPr="00E84016">
              <w:rPr>
                <w:b/>
                <w:sz w:val="28"/>
              </w:rPr>
              <w:t>Comments</w:t>
            </w:r>
            <w:r>
              <w:rPr>
                <w:b/>
                <w:sz w:val="28"/>
              </w:rPr>
              <w:t xml:space="preserve"> </w:t>
            </w:r>
            <w:r w:rsidRPr="00E84016">
              <w:rPr>
                <w:b/>
                <w:sz w:val="28"/>
              </w:rPr>
              <w:t>Resolution</w:t>
            </w:r>
            <w:r>
              <w:rPr>
                <w:b/>
                <w:sz w:val="28"/>
              </w:rPr>
              <w:t xml:space="preserve"> </w:t>
            </w:r>
            <w:r w:rsidRPr="00E84016">
              <w:rPr>
                <w:b/>
                <w:sz w:val="28"/>
              </w:rPr>
              <w:t>Based</w:t>
            </w:r>
            <w:r>
              <w:rPr>
                <w:b/>
                <w:sz w:val="28"/>
              </w:rPr>
              <w:t xml:space="preserve"> </w:t>
            </w:r>
            <w:r w:rsidRPr="00E84016">
              <w:rPr>
                <w:b/>
                <w:sz w:val="28"/>
              </w:rPr>
              <w:t>PHY</w:t>
            </w:r>
            <w:r>
              <w:rPr>
                <w:b/>
                <w:sz w:val="28"/>
              </w:rPr>
              <w:t xml:space="preserve"> </w:t>
            </w:r>
            <w:r w:rsidRPr="00E84016">
              <w:rPr>
                <w:b/>
                <w:sz w:val="28"/>
              </w:rPr>
              <w:t>VI</w:t>
            </w:r>
            <w:r>
              <w:rPr>
                <w:b/>
                <w:sz w:val="28"/>
              </w:rPr>
              <w:t xml:space="preserve"> </w:t>
            </w:r>
            <w:r w:rsidR="00187C01">
              <w:rPr>
                <w:b/>
                <w:sz w:val="28"/>
              </w:rPr>
              <w:t>MAC Frame</w:t>
            </w:r>
            <w:r>
              <w:rPr>
                <w:b/>
                <w:sz w:val="28"/>
              </w:rPr>
              <w:t xml:space="preserve"> </w:t>
            </w:r>
            <w:r w:rsidRPr="00E84016">
              <w:rPr>
                <w:b/>
                <w:sz w:val="28"/>
              </w:rPr>
              <w:t>Format</w:t>
            </w:r>
            <w:r>
              <w:rPr>
                <w:b/>
                <w:sz w:val="28"/>
              </w:rPr>
              <w:t xml:space="preserve"> </w:t>
            </w:r>
            <w:r w:rsidRPr="00E84016">
              <w:rPr>
                <w:b/>
                <w:sz w:val="28"/>
              </w:rPr>
              <w:t>Specification</w:t>
            </w:r>
            <w:r>
              <w:rPr>
                <w:b/>
                <w:sz w:val="28"/>
              </w:rPr>
              <w:t xml:space="preserve"> </w:t>
            </w:r>
            <w:r w:rsidRPr="00E84016">
              <w:rPr>
                <w:b/>
                <w:sz w:val="28"/>
              </w:rPr>
              <w:t>Revision</w:t>
            </w:r>
            <w:r w:rsidR="007D17E9">
              <w:rPr>
                <w:b/>
                <w:sz w:val="28"/>
                <w:szCs w:val="28"/>
              </w:rPr>
              <w:t xml:space="preserve"> </w:t>
            </w:r>
          </w:p>
        </w:tc>
      </w:tr>
      <w:tr w:rsidR="00F751A4" w:rsidTr="00B816F8">
        <w:tc>
          <w:tcPr>
            <w:tcW w:w="1260" w:type="dxa"/>
            <w:tcBorders>
              <w:top w:val="single" w:sz="6" w:space="0" w:color="auto"/>
            </w:tcBorders>
          </w:tcPr>
          <w:p w:rsidR="00F751A4" w:rsidRDefault="00F751A4" w:rsidP="00544BEE">
            <w:pPr>
              <w:pStyle w:val="covertext"/>
            </w:pPr>
            <w:r>
              <w:t>Date Submitted</w:t>
            </w:r>
          </w:p>
        </w:tc>
        <w:tc>
          <w:tcPr>
            <w:tcW w:w="8190" w:type="dxa"/>
            <w:gridSpan w:val="2"/>
            <w:tcBorders>
              <w:top w:val="single" w:sz="6" w:space="0" w:color="auto"/>
            </w:tcBorders>
          </w:tcPr>
          <w:p w:rsidR="00F751A4" w:rsidRDefault="003975D8" w:rsidP="00F93E03">
            <w:pPr>
              <w:pStyle w:val="covertext"/>
            </w:pPr>
            <w:r>
              <w:t>May</w:t>
            </w:r>
            <w:r w:rsidR="00F751A4">
              <w:t xml:space="preserve">, </w:t>
            </w:r>
            <w:r w:rsidR="00F751A4">
              <w:rPr>
                <w:rFonts w:hint="eastAsia"/>
              </w:rPr>
              <w:t>201</w:t>
            </w:r>
            <w:r w:rsidR="00F93E03">
              <w:t>7</w:t>
            </w:r>
          </w:p>
        </w:tc>
      </w:tr>
      <w:tr w:rsidR="00B816F8" w:rsidTr="00B816F8">
        <w:tc>
          <w:tcPr>
            <w:tcW w:w="1260" w:type="dxa"/>
            <w:tcBorders>
              <w:top w:val="single" w:sz="4" w:space="0" w:color="auto"/>
              <w:bottom w:val="single" w:sz="4" w:space="0" w:color="auto"/>
            </w:tcBorders>
          </w:tcPr>
          <w:p w:rsidR="00B816F8" w:rsidRDefault="00B816F8" w:rsidP="00B816F8">
            <w:pPr>
              <w:pStyle w:val="covertext"/>
            </w:pPr>
            <w:r>
              <w:t>Source</w:t>
            </w:r>
          </w:p>
        </w:tc>
        <w:tc>
          <w:tcPr>
            <w:tcW w:w="4050" w:type="dxa"/>
            <w:tcBorders>
              <w:top w:val="single" w:sz="4" w:space="0" w:color="auto"/>
              <w:bottom w:val="single" w:sz="4" w:space="0" w:color="auto"/>
            </w:tcBorders>
          </w:tcPr>
          <w:p w:rsidR="00B816F8" w:rsidRDefault="006D161A" w:rsidP="006D161A">
            <w:pPr>
              <w:pStyle w:val="covertext"/>
              <w:spacing w:after="0"/>
            </w:pPr>
            <w:r w:rsidRPr="006D161A">
              <w:t>Jaesang Cha</w:t>
            </w:r>
            <w:r>
              <w:t xml:space="preserve"> </w:t>
            </w:r>
            <w:r w:rsidRPr="006D161A">
              <w:t>(SNUST), Kim Chan</w:t>
            </w:r>
            <w:r>
              <w:t xml:space="preserve"> </w:t>
            </w:r>
            <w:r w:rsidRPr="006D161A">
              <w:t>(SNUST), Soonho Jung</w:t>
            </w:r>
            <w:r>
              <w:t xml:space="preserve"> </w:t>
            </w:r>
            <w:r w:rsidRPr="006D161A">
              <w:t xml:space="preserve">(SNUST), </w:t>
            </w:r>
            <w:proofErr w:type="spellStart"/>
            <w:r w:rsidRPr="006D161A">
              <w:t>Sooyoung</w:t>
            </w:r>
            <w:proofErr w:type="spellEnd"/>
            <w:r w:rsidRPr="006D161A">
              <w:t xml:space="preserve"> Chang</w:t>
            </w:r>
            <w:r>
              <w:t xml:space="preserve"> </w:t>
            </w:r>
            <w:r w:rsidRPr="006D161A">
              <w:t xml:space="preserve">(CSUS), </w:t>
            </w:r>
            <w:proofErr w:type="spellStart"/>
            <w:r w:rsidRPr="006D161A">
              <w:t>Seongjin</w:t>
            </w:r>
            <w:proofErr w:type="spellEnd"/>
            <w:r w:rsidRPr="006D161A">
              <w:t xml:space="preserve"> Choi</w:t>
            </w:r>
            <w:r>
              <w:t xml:space="preserve"> </w:t>
            </w:r>
            <w:r w:rsidRPr="006D161A">
              <w:t>(SNUST)</w:t>
            </w:r>
            <w:r>
              <w:t xml:space="preserve">, </w:t>
            </w:r>
            <w:r w:rsidRPr="006D161A">
              <w:t>, Vinayagam Mariappan</w:t>
            </w:r>
            <w:r>
              <w:t xml:space="preserve"> </w:t>
            </w:r>
            <w:r w:rsidRPr="006D161A">
              <w:t>(SNUST)</w:t>
            </w:r>
          </w:p>
        </w:tc>
        <w:tc>
          <w:tcPr>
            <w:tcW w:w="4140" w:type="dxa"/>
            <w:tcBorders>
              <w:top w:val="single" w:sz="4" w:space="0" w:color="auto"/>
              <w:bottom w:val="single" w:sz="4" w:space="0" w:color="auto"/>
            </w:tcBorders>
          </w:tcPr>
          <w:p w:rsidR="00B816F8" w:rsidRDefault="00B816F8" w:rsidP="00B816F8">
            <w:pPr>
              <w:pStyle w:val="covertext"/>
              <w:tabs>
                <w:tab w:val="left" w:pos="1152"/>
              </w:tabs>
              <w:spacing w:before="0" w:after="0"/>
            </w:pPr>
            <w:r>
              <w:t>Voice:</w:t>
            </w:r>
            <w:r>
              <w:tab/>
              <w:t>[   ]</w:t>
            </w:r>
            <w:r>
              <w:br/>
              <w:t>Fax:</w:t>
            </w:r>
            <w:r>
              <w:tab/>
              <w:t>[   ]</w:t>
            </w:r>
            <w:r>
              <w:br/>
              <w:t>E-mail:</w:t>
            </w:r>
            <w:r>
              <w:tab/>
              <w:t>[</w:t>
            </w:r>
            <w:r w:rsidRPr="004D0E88">
              <w:t>chajs@seoultech.ac.kr</w:t>
            </w:r>
            <w:r>
              <w:t>]</w:t>
            </w:r>
            <w:r w:rsidRPr="004D0E88">
              <w:rPr>
                <w:vertAlign w:val="superscript"/>
              </w:rPr>
              <w:t>1</w:t>
            </w:r>
            <w:r>
              <w:rPr>
                <w:rFonts w:hint="eastAsia"/>
              </w:rPr>
              <w:t xml:space="preserve"> </w:t>
            </w:r>
          </w:p>
          <w:p w:rsidR="00B816F8" w:rsidRDefault="00B816F8" w:rsidP="00B816F8">
            <w:pPr>
              <w:pStyle w:val="covertext"/>
              <w:tabs>
                <w:tab w:val="left" w:pos="1152"/>
              </w:tabs>
              <w:spacing w:before="0" w:after="0"/>
              <w:rPr>
                <w:sz w:val="18"/>
              </w:rPr>
            </w:pPr>
          </w:p>
        </w:tc>
      </w:tr>
      <w:tr w:rsidR="00B816F8" w:rsidTr="00B816F8">
        <w:tc>
          <w:tcPr>
            <w:tcW w:w="1260" w:type="dxa"/>
            <w:tcBorders>
              <w:top w:val="single" w:sz="6" w:space="0" w:color="auto"/>
            </w:tcBorders>
          </w:tcPr>
          <w:p w:rsidR="00B816F8" w:rsidRDefault="00B816F8" w:rsidP="00B816F8">
            <w:pPr>
              <w:pStyle w:val="covertext"/>
            </w:pPr>
            <w:r>
              <w:t>Re:</w:t>
            </w:r>
          </w:p>
        </w:tc>
        <w:tc>
          <w:tcPr>
            <w:tcW w:w="8190" w:type="dxa"/>
            <w:gridSpan w:val="2"/>
            <w:tcBorders>
              <w:top w:val="single" w:sz="6" w:space="0" w:color="auto"/>
            </w:tcBorders>
          </w:tcPr>
          <w:p w:rsidR="00B816F8" w:rsidRDefault="00B842C2" w:rsidP="008B2583">
            <w:pPr>
              <w:pStyle w:val="covertext"/>
            </w:pPr>
            <w:r>
              <w:t>Draft D</w:t>
            </w:r>
            <w:r w:rsidR="00B311B2">
              <w:t>2</w:t>
            </w:r>
            <w:r w:rsidR="00B816F8">
              <w:t xml:space="preserve"> Comment Resolution </w:t>
            </w:r>
            <w:r w:rsidR="0048555B">
              <w:t xml:space="preserve">based </w:t>
            </w:r>
            <w:r w:rsidR="00B311B2">
              <w:t xml:space="preserve">PHY </w:t>
            </w:r>
            <w:r w:rsidR="008B2583">
              <w:t>VI</w:t>
            </w:r>
            <w:r w:rsidR="00D176D0">
              <w:t xml:space="preserve"> </w:t>
            </w:r>
            <w:r w:rsidR="008B2583">
              <w:t>MAC Frame</w:t>
            </w:r>
            <w:r w:rsidR="00B311B2">
              <w:t xml:space="preserve"> Format</w:t>
            </w:r>
            <w:r w:rsidR="00D176D0" w:rsidRPr="00D176D0">
              <w:t xml:space="preserve"> Specification Revision</w:t>
            </w:r>
          </w:p>
        </w:tc>
      </w:tr>
      <w:tr w:rsidR="00B816F8" w:rsidTr="00B816F8">
        <w:tc>
          <w:tcPr>
            <w:tcW w:w="1260" w:type="dxa"/>
            <w:tcBorders>
              <w:top w:val="single" w:sz="6" w:space="0" w:color="auto"/>
            </w:tcBorders>
          </w:tcPr>
          <w:p w:rsidR="00B816F8" w:rsidRDefault="00B816F8" w:rsidP="00B816F8">
            <w:pPr>
              <w:pStyle w:val="covertext"/>
            </w:pPr>
            <w:r>
              <w:t>Abstract</w:t>
            </w:r>
          </w:p>
        </w:tc>
        <w:tc>
          <w:tcPr>
            <w:tcW w:w="8190" w:type="dxa"/>
            <w:gridSpan w:val="2"/>
            <w:tcBorders>
              <w:top w:val="single" w:sz="6" w:space="0" w:color="auto"/>
            </w:tcBorders>
          </w:tcPr>
          <w:p w:rsidR="00B816F8" w:rsidRDefault="00B816F8" w:rsidP="008B2583">
            <w:pPr>
              <w:pStyle w:val="covertext"/>
              <w:jc w:val="both"/>
            </w:pPr>
            <w:r w:rsidRPr="0099127A">
              <w:t>Details of Resolutions regarding</w:t>
            </w:r>
            <w:r w:rsidR="00B842C2">
              <w:t xml:space="preserve"> to the submitted Comments on D</w:t>
            </w:r>
            <w:r w:rsidR="00964F6A">
              <w:t>2</w:t>
            </w:r>
            <w:r w:rsidRPr="0099127A">
              <w:t xml:space="preserve"> </w:t>
            </w:r>
            <w:r w:rsidRPr="0099127A">
              <w:rPr>
                <w:noProof/>
              </w:rPr>
              <w:t>are suggested</w:t>
            </w:r>
            <w:r>
              <w:rPr>
                <w:noProof/>
              </w:rPr>
              <w:t xml:space="preserve"> for </w:t>
            </w:r>
            <w:r w:rsidR="00964F6A">
              <w:t xml:space="preserve">PHY </w:t>
            </w:r>
            <w:r w:rsidR="008B2583">
              <w:t>VI</w:t>
            </w:r>
            <w:r w:rsidR="00964F6A">
              <w:t xml:space="preserve"> </w:t>
            </w:r>
            <w:r w:rsidR="008B2583">
              <w:rPr>
                <w:noProof/>
              </w:rPr>
              <w:t>MAC Frame</w:t>
            </w:r>
            <w:r w:rsidR="00964F6A">
              <w:t xml:space="preserve"> Format</w:t>
            </w:r>
            <w:r w:rsidR="00964F6A" w:rsidRPr="00D176D0">
              <w:t xml:space="preserve"> Specification Revision</w:t>
            </w:r>
            <w:r>
              <w:t xml:space="preserve">. The </w:t>
            </w:r>
            <w:r w:rsidR="009C127B">
              <w:t xml:space="preserve">PHY VI </w:t>
            </w:r>
            <w:r>
              <w:t>is designed to operate on the application services like LED ID,</w:t>
            </w:r>
            <w:r w:rsidR="00964F6A">
              <w:t xml:space="preserve"> LiFi/CamCom,</w:t>
            </w:r>
            <w:r>
              <w:t xml:space="preserve"> Digital Signage with Advertisement Information etc.</w:t>
            </w:r>
          </w:p>
        </w:tc>
      </w:tr>
      <w:tr w:rsidR="00B816F8" w:rsidTr="00B816F8">
        <w:tc>
          <w:tcPr>
            <w:tcW w:w="1260" w:type="dxa"/>
            <w:tcBorders>
              <w:top w:val="single" w:sz="6" w:space="0" w:color="auto"/>
            </w:tcBorders>
          </w:tcPr>
          <w:p w:rsidR="00B816F8" w:rsidRDefault="00B816F8" w:rsidP="00B816F8">
            <w:pPr>
              <w:pStyle w:val="covertext"/>
            </w:pPr>
            <w:r>
              <w:t>Purpose</w:t>
            </w:r>
          </w:p>
        </w:tc>
        <w:tc>
          <w:tcPr>
            <w:tcW w:w="8190" w:type="dxa"/>
            <w:gridSpan w:val="2"/>
            <w:tcBorders>
              <w:top w:val="single" w:sz="6" w:space="0" w:color="auto"/>
            </w:tcBorders>
          </w:tcPr>
          <w:p w:rsidR="00B816F8" w:rsidRDefault="00B816F8" w:rsidP="00964F6A">
            <w:pPr>
              <w:pStyle w:val="covertext"/>
            </w:pPr>
            <w:r>
              <w:t xml:space="preserve">Draft </w:t>
            </w:r>
            <w:r w:rsidR="00B842C2">
              <w:t>D</w:t>
            </w:r>
            <w:r w:rsidR="00964F6A">
              <w:t>2</w:t>
            </w:r>
            <w:r w:rsidRPr="0099127A">
              <w:t xml:space="preserve"> Comments Resolutions and Editorial Revision.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Notice</w:t>
            </w:r>
          </w:p>
        </w:tc>
        <w:tc>
          <w:tcPr>
            <w:tcW w:w="8190" w:type="dxa"/>
            <w:gridSpan w:val="2"/>
            <w:tcBorders>
              <w:top w:val="single" w:sz="6" w:space="0" w:color="auto"/>
              <w:bottom w:val="single" w:sz="6" w:space="0" w:color="auto"/>
            </w:tcBorders>
          </w:tcPr>
          <w:p w:rsidR="00B816F8" w:rsidRDefault="00B816F8" w:rsidP="00B816F8">
            <w:pPr>
              <w:pStyle w:val="covertext"/>
              <w:jc w:val="both"/>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816F8" w:rsidTr="00B816F8">
        <w:tc>
          <w:tcPr>
            <w:tcW w:w="1260" w:type="dxa"/>
            <w:tcBorders>
              <w:top w:val="single" w:sz="6" w:space="0" w:color="auto"/>
              <w:bottom w:val="single" w:sz="6" w:space="0" w:color="auto"/>
            </w:tcBorders>
          </w:tcPr>
          <w:p w:rsidR="00B816F8" w:rsidRDefault="00B816F8" w:rsidP="00B816F8">
            <w:pPr>
              <w:pStyle w:val="covertext"/>
            </w:pPr>
            <w:r>
              <w:t>Release</w:t>
            </w:r>
          </w:p>
        </w:tc>
        <w:tc>
          <w:tcPr>
            <w:tcW w:w="8190" w:type="dxa"/>
            <w:gridSpan w:val="2"/>
            <w:tcBorders>
              <w:top w:val="single" w:sz="6" w:space="0" w:color="auto"/>
              <w:bottom w:val="single" w:sz="6" w:space="0" w:color="auto"/>
            </w:tcBorders>
          </w:tcPr>
          <w:p w:rsidR="00B816F8" w:rsidRDefault="00B816F8" w:rsidP="00B816F8">
            <w:pPr>
              <w:pStyle w:val="covertext"/>
              <w:jc w:val="both"/>
            </w:pPr>
            <w:r>
              <w:t>The contributor acknowledges and accepts that this contribution becomes the property of IEEE and may be made publicly available by P802.15.</w:t>
            </w:r>
          </w:p>
        </w:tc>
      </w:tr>
    </w:tbl>
    <w:p w:rsidR="00F751A4" w:rsidRDefault="00F751A4">
      <w:pPr>
        <w:rPr>
          <w:b/>
          <w:sz w:val="28"/>
        </w:rPr>
      </w:pPr>
      <w:r>
        <w:rPr>
          <w:b/>
          <w:sz w:val="28"/>
        </w:rPr>
        <w:br w:type="page"/>
      </w:r>
    </w:p>
    <w:p w:rsidR="00B104AE" w:rsidRPr="004A6A55" w:rsidRDefault="00647EA8" w:rsidP="00B104AE">
      <w:pPr>
        <w:pStyle w:val="Heading1"/>
        <w:rPr>
          <w:rFonts w:ascii="Arial" w:hAnsi="Arial" w:cs="Arial"/>
          <w:b/>
          <w:color w:val="auto"/>
          <w:sz w:val="28"/>
          <w:szCs w:val="28"/>
          <w:u w:val="single"/>
        </w:rPr>
      </w:pPr>
      <w:r>
        <w:rPr>
          <w:b/>
          <w:color w:val="auto"/>
          <w:sz w:val="28"/>
          <w:szCs w:val="28"/>
        </w:rPr>
        <w:lastRenderedPageBreak/>
        <w:t>1</w:t>
      </w:r>
      <w:r w:rsidR="004A6A55" w:rsidRPr="004A6A55">
        <w:rPr>
          <w:b/>
          <w:color w:val="auto"/>
          <w:sz w:val="28"/>
          <w:szCs w:val="28"/>
        </w:rPr>
        <w:t xml:space="preserve">. </w:t>
      </w:r>
      <w:r w:rsidR="0004416F">
        <w:rPr>
          <w:b/>
          <w:color w:val="auto"/>
          <w:sz w:val="28"/>
          <w:szCs w:val="28"/>
        </w:rPr>
        <w:t xml:space="preserve">PHY VI </w:t>
      </w:r>
      <w:r>
        <w:rPr>
          <w:b/>
          <w:color w:val="auto"/>
          <w:sz w:val="28"/>
          <w:szCs w:val="28"/>
        </w:rPr>
        <w:t>MAC Frame</w:t>
      </w:r>
      <w:r w:rsidR="00332675">
        <w:rPr>
          <w:b/>
          <w:color w:val="auto"/>
          <w:sz w:val="28"/>
          <w:szCs w:val="28"/>
        </w:rPr>
        <w:t xml:space="preserve"> Format</w:t>
      </w:r>
    </w:p>
    <w:p w:rsidR="00AD090B" w:rsidRDefault="00AD090B" w:rsidP="00637EA6">
      <w:pPr>
        <w:jc w:val="both"/>
        <w:rPr>
          <w:rFonts w:ascii="Arial-BoldMT" w:hAnsi="Arial-BoldMT" w:cs="Arial-BoldMT"/>
          <w:b/>
          <w:bCs/>
          <w:sz w:val="20"/>
          <w:szCs w:val="20"/>
        </w:rPr>
      </w:pPr>
    </w:p>
    <w:p w:rsidR="0004416F" w:rsidRPr="00AD090B" w:rsidRDefault="00AD090B" w:rsidP="00637EA6">
      <w:pPr>
        <w:jc w:val="both"/>
        <w:rPr>
          <w:rFonts w:ascii="Arial" w:hAnsi="Arial" w:cs="Arial"/>
          <w:color w:val="000000" w:themeColor="text1"/>
          <w:sz w:val="24"/>
          <w:szCs w:val="24"/>
        </w:rPr>
      </w:pPr>
      <w:r w:rsidRPr="00AD090B">
        <w:rPr>
          <w:rFonts w:ascii="Arial" w:hAnsi="Arial" w:cs="Arial"/>
          <w:b/>
          <w:bCs/>
          <w:sz w:val="24"/>
          <w:szCs w:val="24"/>
        </w:rPr>
        <w:t>5.2.1.1 Frame control field</w:t>
      </w:r>
    </w:p>
    <w:p w:rsidR="00EF4ED4" w:rsidRPr="00EF4ED4" w:rsidRDefault="00EF4ED4" w:rsidP="00EF4ED4">
      <w:pPr>
        <w:jc w:val="both"/>
        <w:rPr>
          <w:rFonts w:ascii="Arial" w:hAnsi="Arial" w:cs="Arial"/>
          <w:b/>
          <w:color w:val="000000" w:themeColor="text1"/>
          <w:sz w:val="24"/>
          <w:szCs w:val="24"/>
        </w:rPr>
      </w:pPr>
      <w:r w:rsidRPr="00EF4ED4">
        <w:rPr>
          <w:rFonts w:ascii="Arial" w:hAnsi="Arial" w:cs="Arial"/>
          <w:b/>
          <w:color w:val="000000" w:themeColor="text1"/>
          <w:sz w:val="24"/>
          <w:szCs w:val="24"/>
        </w:rPr>
        <w:t>5.2.1.1.4 PHY VI</w:t>
      </w:r>
    </w:p>
    <w:p w:rsidR="00EF4ED4" w:rsidRPr="00B452CF" w:rsidRDefault="00EF4ED4" w:rsidP="00EF4ED4">
      <w:pPr>
        <w:jc w:val="both"/>
        <w:rPr>
          <w:rFonts w:ascii="Arial" w:hAnsi="Arial" w:cs="Arial"/>
          <w:b/>
          <w:color w:val="000000" w:themeColor="text1"/>
          <w:sz w:val="24"/>
          <w:szCs w:val="24"/>
          <w:u w:val="single"/>
        </w:rPr>
      </w:pPr>
      <w:r w:rsidRPr="00B452CF">
        <w:rPr>
          <w:rFonts w:ascii="Arial" w:hAnsi="Arial" w:cs="Arial"/>
          <w:b/>
          <w:color w:val="000000" w:themeColor="text1"/>
          <w:sz w:val="24"/>
          <w:szCs w:val="24"/>
          <w:u w:val="single"/>
        </w:rPr>
        <w:t>VTASC frame control</w:t>
      </w:r>
    </w:p>
    <w:p w:rsidR="00A92E4A" w:rsidRPr="00031831" w:rsidRDefault="00A92E4A" w:rsidP="00A92E4A">
      <w:pPr>
        <w:jc w:val="both"/>
        <w:rPr>
          <w:rFonts w:ascii="Arial" w:hAnsi="Arial" w:cs="Arial"/>
          <w:sz w:val="24"/>
          <w:szCs w:val="24"/>
        </w:rPr>
      </w:pPr>
      <w:r>
        <w:rPr>
          <w:rFonts w:ascii="Arial" w:hAnsi="Arial" w:cs="Arial"/>
          <w:sz w:val="24"/>
          <w:szCs w:val="24"/>
        </w:rPr>
        <w:t>The f</w:t>
      </w:r>
      <w:r w:rsidRPr="00A92E4A">
        <w:rPr>
          <w:rFonts w:ascii="Arial" w:hAnsi="Arial" w:cs="Arial"/>
          <w:sz w:val="24"/>
          <w:szCs w:val="24"/>
        </w:rPr>
        <w:t xml:space="preserve">rame </w:t>
      </w:r>
      <w:r>
        <w:rPr>
          <w:rFonts w:ascii="Arial" w:hAnsi="Arial" w:cs="Arial"/>
          <w:sz w:val="24"/>
          <w:szCs w:val="24"/>
        </w:rPr>
        <w:t>v</w:t>
      </w:r>
      <w:r w:rsidRPr="00A92E4A">
        <w:rPr>
          <w:rFonts w:ascii="Arial" w:hAnsi="Arial" w:cs="Arial"/>
          <w:sz w:val="24"/>
          <w:szCs w:val="24"/>
        </w:rPr>
        <w:t xml:space="preserve">ersion </w:t>
      </w:r>
      <w:r>
        <w:rPr>
          <w:rFonts w:ascii="Arial" w:hAnsi="Arial" w:cs="Arial"/>
          <w:sz w:val="24"/>
          <w:szCs w:val="24"/>
        </w:rPr>
        <w:t>s</w:t>
      </w:r>
      <w:r w:rsidRPr="00A92E4A">
        <w:rPr>
          <w:rFonts w:ascii="Arial" w:hAnsi="Arial" w:cs="Arial"/>
          <w:sz w:val="24"/>
          <w:szCs w:val="24"/>
        </w:rPr>
        <w:t>ubfield</w:t>
      </w:r>
      <w:r>
        <w:rPr>
          <w:rFonts w:ascii="Arial" w:hAnsi="Arial" w:cs="Arial"/>
          <w:sz w:val="24"/>
          <w:szCs w:val="24"/>
        </w:rPr>
        <w:t xml:space="preserve"> s</w:t>
      </w:r>
      <w:r w:rsidRPr="00031831">
        <w:rPr>
          <w:rFonts w:ascii="Arial" w:hAnsi="Arial" w:cs="Arial"/>
          <w:sz w:val="24"/>
          <w:szCs w:val="24"/>
        </w:rPr>
        <w:t>pecifies the version number corresponding to the frame. This subfield shall be set to 0b01 to indicate a frame compatible with IEEE Standard 802.15.7r1 and all other subfield values shall be reserved for future use.</w:t>
      </w:r>
    </w:p>
    <w:p w:rsidR="00A92E4A" w:rsidRPr="00031831" w:rsidRDefault="00A92E4A" w:rsidP="00A92E4A">
      <w:pPr>
        <w:jc w:val="both"/>
        <w:rPr>
          <w:rFonts w:ascii="Arial" w:hAnsi="Arial" w:cs="Arial"/>
          <w:sz w:val="24"/>
          <w:szCs w:val="24"/>
        </w:rPr>
      </w:pPr>
      <w:r w:rsidRPr="00A92E4A">
        <w:rPr>
          <w:rFonts w:ascii="Arial" w:hAnsi="Arial" w:cs="Arial"/>
          <w:sz w:val="24"/>
          <w:szCs w:val="24"/>
        </w:rPr>
        <w:t>The frame type subfield</w:t>
      </w:r>
      <w:r w:rsidRPr="00A92E4A">
        <w:rPr>
          <w:rFonts w:ascii="Arial" w:hAnsi="Arial" w:cs="Arial"/>
          <w:b/>
          <w:sz w:val="24"/>
          <w:szCs w:val="24"/>
        </w:rPr>
        <w:t xml:space="preserve"> </w:t>
      </w:r>
      <w:r>
        <w:rPr>
          <w:rFonts w:ascii="Arial" w:hAnsi="Arial" w:cs="Arial"/>
          <w:sz w:val="24"/>
          <w:szCs w:val="24"/>
        </w:rPr>
        <w:t>s</w:t>
      </w:r>
      <w:r w:rsidRPr="00031831">
        <w:rPr>
          <w:rFonts w:ascii="Arial" w:hAnsi="Arial" w:cs="Arial"/>
          <w:sz w:val="24"/>
          <w:szCs w:val="24"/>
        </w:rPr>
        <w:t xml:space="preserve">pecifies the Frame Type used in </w:t>
      </w:r>
      <w:r>
        <w:rPr>
          <w:rFonts w:ascii="Arial" w:hAnsi="Arial" w:cs="Arial"/>
          <w:sz w:val="24"/>
          <w:szCs w:val="24"/>
        </w:rPr>
        <w:t xml:space="preserve">VTASC </w:t>
      </w:r>
      <w:r w:rsidRPr="00031831">
        <w:rPr>
          <w:rFonts w:ascii="Arial" w:hAnsi="Arial" w:cs="Arial"/>
          <w:sz w:val="24"/>
          <w:szCs w:val="24"/>
        </w:rPr>
        <w:t xml:space="preserve">MAC Frame. This field shall be set to one of the non-reserved values listed in Table </w:t>
      </w:r>
      <w:r>
        <w:rPr>
          <w:rFonts w:ascii="Arial" w:hAnsi="Arial" w:cs="Arial"/>
          <w:sz w:val="24"/>
          <w:szCs w:val="24"/>
        </w:rPr>
        <w:t>14</w:t>
      </w:r>
      <w:r w:rsidRPr="00031831">
        <w:rPr>
          <w:rFonts w:ascii="Arial" w:hAnsi="Arial" w:cs="Arial"/>
          <w:sz w:val="24"/>
          <w:szCs w:val="24"/>
        </w:rPr>
        <w:t>.</w:t>
      </w:r>
    </w:p>
    <w:p w:rsidR="00A92E4A" w:rsidRDefault="00A92E4A" w:rsidP="00A92E4A">
      <w:pPr>
        <w:jc w:val="center"/>
        <w:rPr>
          <w:rFonts w:ascii="Arial" w:hAnsi="Arial" w:cs="Arial"/>
          <w:sz w:val="24"/>
          <w:szCs w:val="24"/>
        </w:rPr>
      </w:pPr>
      <w:r>
        <w:rPr>
          <w:rFonts w:ascii="Arial" w:hAnsi="Arial" w:cs="Arial"/>
          <w:noProof/>
          <w:sz w:val="24"/>
          <w:szCs w:val="24"/>
        </w:rPr>
        <w:drawing>
          <wp:inline distT="0" distB="0" distL="0" distR="0" wp14:anchorId="60538A0B" wp14:editId="7FE3BAB5">
            <wp:extent cx="3457575" cy="1962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575" cy="1962150"/>
                    </a:xfrm>
                    <a:prstGeom prst="rect">
                      <a:avLst/>
                    </a:prstGeom>
                    <a:noFill/>
                    <a:ln>
                      <a:noFill/>
                    </a:ln>
                  </pic:spPr>
                </pic:pic>
              </a:graphicData>
            </a:graphic>
          </wp:inline>
        </w:drawing>
      </w:r>
    </w:p>
    <w:p w:rsidR="00A92E4A" w:rsidRPr="00E73AB1" w:rsidRDefault="00A92E4A" w:rsidP="00A92E4A">
      <w:pPr>
        <w:jc w:val="center"/>
        <w:rPr>
          <w:rFonts w:ascii="Arial" w:hAnsi="Arial" w:cs="Arial"/>
          <w:b/>
          <w:sz w:val="24"/>
          <w:szCs w:val="24"/>
        </w:rPr>
      </w:pPr>
      <w:r w:rsidRPr="00E73AB1">
        <w:rPr>
          <w:rFonts w:ascii="Arial" w:hAnsi="Arial" w:cs="Arial"/>
          <w:b/>
          <w:sz w:val="24"/>
          <w:szCs w:val="24"/>
        </w:rPr>
        <w:t>Table</w:t>
      </w:r>
      <w:r w:rsidRPr="00E73AB1">
        <w:rPr>
          <w:rFonts w:ascii="Arial" w:hAnsi="Arial" w:cs="Arial"/>
          <w:sz w:val="24"/>
          <w:szCs w:val="24"/>
        </w:rPr>
        <w:t xml:space="preserve"> </w:t>
      </w:r>
      <w:r w:rsidRPr="00E73AB1">
        <w:rPr>
          <w:rFonts w:ascii="Arial" w:hAnsi="Arial" w:cs="Arial"/>
          <w:b/>
          <w:sz w:val="24"/>
          <w:szCs w:val="24"/>
        </w:rPr>
        <w:t>5- 1 – VTASC Frame Type Subfield</w:t>
      </w:r>
    </w:p>
    <w:p w:rsidR="00A92E4A" w:rsidRPr="00031831" w:rsidRDefault="00A92E4A" w:rsidP="00A92E4A">
      <w:pPr>
        <w:jc w:val="both"/>
        <w:rPr>
          <w:rFonts w:ascii="Arial" w:hAnsi="Arial" w:cs="Arial"/>
          <w:sz w:val="24"/>
          <w:szCs w:val="24"/>
        </w:rPr>
      </w:pPr>
      <w:r w:rsidRPr="00A92E4A">
        <w:rPr>
          <w:rFonts w:ascii="Arial" w:hAnsi="Arial" w:cs="Arial"/>
          <w:sz w:val="24"/>
          <w:szCs w:val="24"/>
        </w:rPr>
        <w:t xml:space="preserve">The </w:t>
      </w:r>
      <w:r>
        <w:rPr>
          <w:rFonts w:ascii="Arial" w:hAnsi="Arial" w:cs="Arial"/>
          <w:sz w:val="24"/>
          <w:szCs w:val="24"/>
        </w:rPr>
        <w:t>s</w:t>
      </w:r>
      <w:r w:rsidRPr="00A92E4A">
        <w:rPr>
          <w:rFonts w:ascii="Arial" w:hAnsi="Arial" w:cs="Arial"/>
          <w:sz w:val="24"/>
          <w:szCs w:val="24"/>
        </w:rPr>
        <w:t xml:space="preserve">ecurity </w:t>
      </w:r>
      <w:r>
        <w:rPr>
          <w:rFonts w:ascii="Arial" w:hAnsi="Arial" w:cs="Arial"/>
          <w:sz w:val="24"/>
          <w:szCs w:val="24"/>
        </w:rPr>
        <w:t>e</w:t>
      </w:r>
      <w:r w:rsidRPr="00A92E4A">
        <w:rPr>
          <w:rFonts w:ascii="Arial" w:hAnsi="Arial" w:cs="Arial"/>
          <w:sz w:val="24"/>
          <w:szCs w:val="24"/>
        </w:rPr>
        <w:t xml:space="preserve">nabled </w:t>
      </w:r>
      <w:r>
        <w:rPr>
          <w:rFonts w:ascii="Arial" w:hAnsi="Arial" w:cs="Arial"/>
          <w:sz w:val="24"/>
          <w:szCs w:val="24"/>
        </w:rPr>
        <w:t>s</w:t>
      </w:r>
      <w:r w:rsidRPr="00A92E4A">
        <w:rPr>
          <w:rFonts w:ascii="Arial" w:hAnsi="Arial" w:cs="Arial"/>
          <w:sz w:val="24"/>
          <w:szCs w:val="24"/>
        </w:rPr>
        <w:t>ubfield</w:t>
      </w:r>
      <w:r>
        <w:rPr>
          <w:rFonts w:ascii="Arial" w:hAnsi="Arial" w:cs="Arial"/>
          <w:b/>
          <w:sz w:val="24"/>
          <w:szCs w:val="24"/>
        </w:rPr>
        <w:t xml:space="preserve"> </w:t>
      </w:r>
      <w:r>
        <w:rPr>
          <w:rFonts w:ascii="Arial" w:hAnsi="Arial" w:cs="Arial"/>
          <w:sz w:val="24"/>
          <w:szCs w:val="24"/>
        </w:rPr>
        <w:t>s</w:t>
      </w:r>
      <w:r w:rsidRPr="00031831">
        <w:rPr>
          <w:rFonts w:ascii="Arial" w:hAnsi="Arial" w:cs="Arial"/>
          <w:sz w:val="24"/>
          <w:szCs w:val="24"/>
        </w:rPr>
        <w:t>peci</w:t>
      </w:r>
      <w:r>
        <w:rPr>
          <w:rFonts w:ascii="Arial" w:hAnsi="Arial" w:cs="Arial"/>
          <w:sz w:val="24"/>
          <w:szCs w:val="24"/>
        </w:rPr>
        <w:t>fi</w:t>
      </w:r>
      <w:r w:rsidRPr="00031831">
        <w:rPr>
          <w:rFonts w:ascii="Arial" w:hAnsi="Arial" w:cs="Arial"/>
          <w:sz w:val="24"/>
          <w:szCs w:val="24"/>
        </w:rPr>
        <w:t>es the Security on Data Frame is enable or not on transmission. This field is 1 bit in length, and it shall be set to one if the frame is protected by the MAC sublayer and shall be set to zero otherwise. The Auxiliary Security Header field of the MHR shall be present only if the Security Enabled subfield is set to one.</w:t>
      </w:r>
    </w:p>
    <w:p w:rsidR="00A92E4A" w:rsidRPr="00031831" w:rsidRDefault="00A92E4A" w:rsidP="00A92E4A">
      <w:pPr>
        <w:jc w:val="both"/>
        <w:rPr>
          <w:rFonts w:ascii="Arial" w:hAnsi="Arial" w:cs="Arial"/>
          <w:sz w:val="24"/>
          <w:szCs w:val="24"/>
        </w:rPr>
      </w:pPr>
      <w:r w:rsidRPr="00A92E4A">
        <w:rPr>
          <w:rFonts w:ascii="Arial" w:hAnsi="Arial" w:cs="Arial"/>
          <w:sz w:val="24"/>
          <w:szCs w:val="24"/>
        </w:rPr>
        <w:t xml:space="preserve">The </w:t>
      </w:r>
      <w:r>
        <w:rPr>
          <w:rFonts w:ascii="Arial" w:hAnsi="Arial" w:cs="Arial"/>
          <w:sz w:val="24"/>
          <w:szCs w:val="24"/>
        </w:rPr>
        <w:t>f</w:t>
      </w:r>
      <w:r w:rsidRPr="00A92E4A">
        <w:rPr>
          <w:rFonts w:ascii="Arial" w:hAnsi="Arial" w:cs="Arial"/>
          <w:sz w:val="24"/>
          <w:szCs w:val="24"/>
        </w:rPr>
        <w:t xml:space="preserve">rame </w:t>
      </w:r>
      <w:r>
        <w:rPr>
          <w:rFonts w:ascii="Arial" w:hAnsi="Arial" w:cs="Arial"/>
          <w:sz w:val="24"/>
          <w:szCs w:val="24"/>
        </w:rPr>
        <w:t>p</w:t>
      </w:r>
      <w:r w:rsidRPr="00A92E4A">
        <w:rPr>
          <w:rFonts w:ascii="Arial" w:hAnsi="Arial" w:cs="Arial"/>
          <w:sz w:val="24"/>
          <w:szCs w:val="24"/>
        </w:rPr>
        <w:t xml:space="preserve">ending </w:t>
      </w:r>
      <w:r>
        <w:rPr>
          <w:rFonts w:ascii="Arial" w:hAnsi="Arial" w:cs="Arial"/>
          <w:sz w:val="24"/>
          <w:szCs w:val="24"/>
        </w:rPr>
        <w:t>s</w:t>
      </w:r>
      <w:r w:rsidRPr="00A92E4A">
        <w:rPr>
          <w:rFonts w:ascii="Arial" w:hAnsi="Arial" w:cs="Arial"/>
          <w:sz w:val="24"/>
          <w:szCs w:val="24"/>
        </w:rPr>
        <w:t xml:space="preserve">ubfield </w:t>
      </w:r>
      <w:r>
        <w:rPr>
          <w:rFonts w:ascii="Arial" w:hAnsi="Arial" w:cs="Arial"/>
          <w:sz w:val="24"/>
          <w:szCs w:val="24"/>
        </w:rPr>
        <w:t>s</w:t>
      </w:r>
      <w:r w:rsidRPr="00031831">
        <w:rPr>
          <w:rFonts w:ascii="Arial" w:hAnsi="Arial" w:cs="Arial"/>
          <w:sz w:val="24"/>
          <w:szCs w:val="24"/>
        </w:rPr>
        <w:t>peci</w:t>
      </w:r>
      <w:r>
        <w:rPr>
          <w:rFonts w:ascii="Arial" w:hAnsi="Arial" w:cs="Arial"/>
          <w:sz w:val="24"/>
          <w:szCs w:val="24"/>
        </w:rPr>
        <w:t>fi</w:t>
      </w:r>
      <w:r w:rsidRPr="00031831">
        <w:rPr>
          <w:rFonts w:ascii="Arial" w:hAnsi="Arial" w:cs="Arial"/>
          <w:sz w:val="24"/>
          <w:szCs w:val="24"/>
        </w:rPr>
        <w:t>es the Pending on Data Frame is available or not on transmission. This field is 1 bit in length and shall be set to one if the device sending the frame has more data for the recipient. This subfield shall be set to zero otherwise.</w:t>
      </w:r>
    </w:p>
    <w:p w:rsidR="00A92E4A" w:rsidRPr="00031831" w:rsidRDefault="00A92E4A" w:rsidP="00A92E4A">
      <w:pPr>
        <w:jc w:val="both"/>
        <w:rPr>
          <w:rFonts w:ascii="Arial" w:hAnsi="Arial" w:cs="Arial"/>
          <w:sz w:val="24"/>
          <w:szCs w:val="24"/>
        </w:rPr>
      </w:pPr>
      <w:r w:rsidRPr="00A92E4A">
        <w:rPr>
          <w:rFonts w:ascii="Arial" w:hAnsi="Arial" w:cs="Arial"/>
          <w:sz w:val="24"/>
          <w:szCs w:val="24"/>
        </w:rPr>
        <w:t xml:space="preserve">The </w:t>
      </w:r>
      <w:r>
        <w:rPr>
          <w:rFonts w:ascii="Arial" w:hAnsi="Arial" w:cs="Arial"/>
          <w:sz w:val="24"/>
          <w:szCs w:val="24"/>
        </w:rPr>
        <w:t>a</w:t>
      </w:r>
      <w:r w:rsidRPr="00A92E4A">
        <w:rPr>
          <w:rFonts w:ascii="Arial" w:hAnsi="Arial" w:cs="Arial"/>
          <w:sz w:val="24"/>
          <w:szCs w:val="24"/>
        </w:rPr>
        <w:t xml:space="preserve">cknowledgment </w:t>
      </w:r>
      <w:r>
        <w:rPr>
          <w:rFonts w:ascii="Arial" w:hAnsi="Arial" w:cs="Arial"/>
          <w:sz w:val="24"/>
          <w:szCs w:val="24"/>
        </w:rPr>
        <w:t>r</w:t>
      </w:r>
      <w:r w:rsidRPr="00A92E4A">
        <w:rPr>
          <w:rFonts w:ascii="Arial" w:hAnsi="Arial" w:cs="Arial"/>
          <w:sz w:val="24"/>
          <w:szCs w:val="24"/>
        </w:rPr>
        <w:t xml:space="preserve">equest </w:t>
      </w:r>
      <w:r>
        <w:rPr>
          <w:rFonts w:ascii="Arial" w:hAnsi="Arial" w:cs="Arial"/>
          <w:sz w:val="24"/>
          <w:szCs w:val="24"/>
        </w:rPr>
        <w:t>s</w:t>
      </w:r>
      <w:r w:rsidRPr="00A92E4A">
        <w:rPr>
          <w:rFonts w:ascii="Arial" w:hAnsi="Arial" w:cs="Arial"/>
          <w:sz w:val="24"/>
          <w:szCs w:val="24"/>
        </w:rPr>
        <w:t xml:space="preserve">ubfield </w:t>
      </w:r>
      <w:r>
        <w:rPr>
          <w:rFonts w:ascii="Arial" w:hAnsi="Arial" w:cs="Arial"/>
          <w:sz w:val="24"/>
          <w:szCs w:val="24"/>
        </w:rPr>
        <w:t>s</w:t>
      </w:r>
      <w:r w:rsidRPr="00031831">
        <w:rPr>
          <w:rFonts w:ascii="Arial" w:hAnsi="Arial" w:cs="Arial"/>
          <w:sz w:val="24"/>
          <w:szCs w:val="24"/>
        </w:rPr>
        <w:t>pecifies whether an acknowledgment is required from the recipient device on receipt of a data or MAC command frame. This field is 1 bit in length and this subfield is set to one, the recipient device shall send an acknowledgment frame. If this subfield is set to zero, the recipient device shall not send an acknowledgment frame.</w:t>
      </w:r>
    </w:p>
    <w:p w:rsidR="00EF4ED4" w:rsidRPr="00B452CF" w:rsidRDefault="00EF4ED4" w:rsidP="00EF4ED4">
      <w:pPr>
        <w:jc w:val="both"/>
        <w:rPr>
          <w:rFonts w:ascii="Arial" w:hAnsi="Arial" w:cs="Arial"/>
          <w:b/>
          <w:color w:val="000000" w:themeColor="text1"/>
          <w:sz w:val="24"/>
          <w:szCs w:val="24"/>
          <w:u w:val="single"/>
        </w:rPr>
      </w:pPr>
      <w:r w:rsidRPr="00B452CF">
        <w:rPr>
          <w:rFonts w:ascii="Arial" w:hAnsi="Arial" w:cs="Arial"/>
          <w:b/>
          <w:color w:val="000000" w:themeColor="text1"/>
          <w:sz w:val="24"/>
          <w:szCs w:val="24"/>
          <w:u w:val="single"/>
        </w:rPr>
        <w:t>Sequential Scalable 2D Code frame control</w:t>
      </w:r>
    </w:p>
    <w:p w:rsidR="00EF4ED4" w:rsidRDefault="00EF4ED4" w:rsidP="00EF4ED4">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Sequential scalable 2D code frame control follows the same format as VTASC frame control. Refer </w:t>
      </w:r>
      <w:r>
        <w:rPr>
          <w:rFonts w:ascii="Arial" w:hAnsi="Arial" w:cs="Arial"/>
          <w:sz w:val="24"/>
          <w:szCs w:val="24"/>
        </w:rPr>
        <w:t>VTASC frame control</w:t>
      </w:r>
      <w:r>
        <w:rPr>
          <w:rFonts w:ascii="Arial" w:hAnsi="Arial" w:cs="Arial"/>
          <w:color w:val="000000" w:themeColor="text1"/>
          <w:sz w:val="24"/>
          <w:szCs w:val="24"/>
        </w:rPr>
        <w:t xml:space="preserve"> for more details.</w:t>
      </w:r>
    </w:p>
    <w:p w:rsidR="00A10239" w:rsidRPr="00B452CF" w:rsidRDefault="00A10239" w:rsidP="00A10239">
      <w:pPr>
        <w:rPr>
          <w:rFonts w:ascii="Arial" w:hAnsi="Arial" w:cs="Arial"/>
          <w:b/>
          <w:sz w:val="24"/>
          <w:szCs w:val="24"/>
          <w:u w:val="single"/>
        </w:rPr>
      </w:pPr>
      <w:r w:rsidRPr="00B452CF">
        <w:rPr>
          <w:rFonts w:ascii="Arial" w:hAnsi="Arial" w:cs="Arial"/>
          <w:b/>
          <w:sz w:val="24"/>
          <w:szCs w:val="24"/>
          <w:u w:val="single"/>
        </w:rPr>
        <w:lastRenderedPageBreak/>
        <w:t>Invisible Data Embedd</w:t>
      </w:r>
      <w:r w:rsidR="00CF7145" w:rsidRPr="00B452CF">
        <w:rPr>
          <w:rFonts w:ascii="Arial" w:hAnsi="Arial" w:cs="Arial"/>
          <w:b/>
          <w:sz w:val="24"/>
          <w:szCs w:val="24"/>
          <w:u w:val="single"/>
        </w:rPr>
        <w:t>ing</w:t>
      </w:r>
      <w:r w:rsidRPr="00B452CF">
        <w:rPr>
          <w:rFonts w:ascii="Arial" w:hAnsi="Arial" w:cs="Arial"/>
          <w:b/>
          <w:sz w:val="24"/>
          <w:szCs w:val="24"/>
          <w:u w:val="single"/>
        </w:rPr>
        <w:t xml:space="preserve"> </w:t>
      </w:r>
      <w:r w:rsidR="00EF4ED4" w:rsidRPr="00B452CF">
        <w:rPr>
          <w:rFonts w:ascii="Arial" w:hAnsi="Arial" w:cs="Arial"/>
          <w:b/>
          <w:sz w:val="24"/>
          <w:szCs w:val="24"/>
          <w:u w:val="single"/>
        </w:rPr>
        <w:t>frame control</w:t>
      </w:r>
    </w:p>
    <w:p w:rsidR="00EF4ED4" w:rsidRDefault="00EF4ED4" w:rsidP="00EF4ED4">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Invisible Data Embedding frame control follows the same format as VTASC frame control. Refer </w:t>
      </w:r>
      <w:r>
        <w:rPr>
          <w:rFonts w:ascii="Arial" w:hAnsi="Arial" w:cs="Arial"/>
          <w:sz w:val="24"/>
          <w:szCs w:val="24"/>
        </w:rPr>
        <w:t>VTASC frame control</w:t>
      </w:r>
      <w:r>
        <w:rPr>
          <w:rFonts w:ascii="Arial" w:hAnsi="Arial" w:cs="Arial"/>
          <w:color w:val="000000" w:themeColor="text1"/>
          <w:sz w:val="24"/>
          <w:szCs w:val="24"/>
        </w:rPr>
        <w:t xml:space="preserve"> for more details.</w:t>
      </w:r>
    </w:p>
    <w:p w:rsidR="00EF4ED4" w:rsidRDefault="00686E9A" w:rsidP="00A10239">
      <w:pPr>
        <w:rPr>
          <w:rFonts w:ascii="Arial" w:hAnsi="Arial" w:cs="Arial"/>
          <w:b/>
          <w:sz w:val="24"/>
          <w:szCs w:val="24"/>
        </w:rPr>
      </w:pPr>
      <w:r w:rsidRPr="00686E9A">
        <w:rPr>
          <w:rFonts w:ascii="Arial" w:hAnsi="Arial" w:cs="Arial"/>
          <w:b/>
          <w:sz w:val="24"/>
          <w:szCs w:val="24"/>
        </w:rPr>
        <w:t>5.2.1.2 Sequence Number field</w:t>
      </w:r>
    </w:p>
    <w:p w:rsidR="00686E9A" w:rsidRDefault="00686E9A" w:rsidP="00A10239">
      <w:pPr>
        <w:rPr>
          <w:rFonts w:ascii="Arial" w:hAnsi="Arial" w:cs="Arial"/>
          <w:b/>
          <w:bCs/>
          <w:sz w:val="24"/>
          <w:szCs w:val="24"/>
        </w:rPr>
      </w:pPr>
      <w:r w:rsidRPr="00686E9A">
        <w:rPr>
          <w:rFonts w:ascii="Arial" w:hAnsi="Arial" w:cs="Arial"/>
          <w:b/>
          <w:bCs/>
          <w:sz w:val="24"/>
          <w:szCs w:val="24"/>
        </w:rPr>
        <w:t>5.2.1.2.4 PHY VI</w:t>
      </w:r>
    </w:p>
    <w:p w:rsidR="00686E9A" w:rsidRPr="00B452CF" w:rsidRDefault="00686E9A" w:rsidP="00686E9A">
      <w:pPr>
        <w:rPr>
          <w:rFonts w:ascii="Arial" w:hAnsi="Arial" w:cs="Arial"/>
          <w:b/>
          <w:sz w:val="24"/>
          <w:szCs w:val="24"/>
          <w:u w:val="single"/>
        </w:rPr>
      </w:pPr>
      <w:r w:rsidRPr="00B452CF">
        <w:rPr>
          <w:rFonts w:ascii="Arial" w:hAnsi="Arial" w:cs="Arial"/>
          <w:b/>
          <w:sz w:val="24"/>
          <w:szCs w:val="24"/>
          <w:u w:val="single"/>
        </w:rPr>
        <w:t>VTASC Sequence Number</w:t>
      </w:r>
    </w:p>
    <w:p w:rsidR="00686E9A" w:rsidRPr="00832AD7" w:rsidRDefault="00686E9A" w:rsidP="00686E9A">
      <w:pPr>
        <w:jc w:val="both"/>
        <w:rPr>
          <w:rFonts w:ascii="Arial" w:hAnsi="Arial" w:cs="Arial"/>
          <w:sz w:val="24"/>
          <w:szCs w:val="24"/>
        </w:rPr>
      </w:pPr>
      <w:r w:rsidRPr="00832AD7">
        <w:rPr>
          <w:rFonts w:ascii="Arial" w:hAnsi="Arial" w:cs="Arial"/>
          <w:sz w:val="24"/>
          <w:szCs w:val="24"/>
        </w:rPr>
        <w:t>The Sequence Number field is 1 octet in length and specifies the sequence identifier for the frame.</w:t>
      </w:r>
    </w:p>
    <w:p w:rsidR="00686E9A" w:rsidRPr="00FB2D3C" w:rsidRDefault="00686E9A" w:rsidP="00686E9A">
      <w:pPr>
        <w:jc w:val="both"/>
        <w:rPr>
          <w:rFonts w:ascii="Arial" w:hAnsi="Arial" w:cs="Arial"/>
          <w:sz w:val="24"/>
          <w:szCs w:val="24"/>
        </w:rPr>
      </w:pPr>
      <w:r w:rsidRPr="00832AD7">
        <w:rPr>
          <w:rFonts w:ascii="Arial" w:hAnsi="Arial" w:cs="Arial"/>
          <w:sz w:val="24"/>
          <w:szCs w:val="24"/>
        </w:rPr>
        <w:t>For a beacon frame, the Sequence Number field shall specify a BSN. For a data,</w:t>
      </w:r>
      <w:r>
        <w:rPr>
          <w:rFonts w:ascii="Arial" w:hAnsi="Arial" w:cs="Arial"/>
          <w:sz w:val="24"/>
          <w:szCs w:val="24"/>
        </w:rPr>
        <w:t xml:space="preserve"> </w:t>
      </w:r>
      <w:r w:rsidRPr="00832AD7">
        <w:rPr>
          <w:rFonts w:ascii="Arial" w:hAnsi="Arial" w:cs="Arial"/>
          <w:sz w:val="24"/>
          <w:szCs w:val="24"/>
        </w:rPr>
        <w:t>acknowledgment, or MAC</w:t>
      </w:r>
      <w:r>
        <w:rPr>
          <w:rFonts w:ascii="Arial" w:hAnsi="Arial" w:cs="Arial"/>
          <w:sz w:val="24"/>
          <w:szCs w:val="24"/>
        </w:rPr>
        <w:t xml:space="preserve"> </w:t>
      </w:r>
      <w:r w:rsidRPr="00832AD7">
        <w:rPr>
          <w:rFonts w:ascii="Arial" w:hAnsi="Arial" w:cs="Arial"/>
          <w:sz w:val="24"/>
          <w:szCs w:val="24"/>
        </w:rPr>
        <w:t>command frame, the Sequence Number field shall specify a DSN that is used to match an acknowledgment</w:t>
      </w:r>
      <w:r>
        <w:rPr>
          <w:rFonts w:ascii="Arial" w:hAnsi="Arial" w:cs="Arial"/>
          <w:sz w:val="24"/>
          <w:szCs w:val="24"/>
        </w:rPr>
        <w:t xml:space="preserve"> </w:t>
      </w:r>
      <w:r w:rsidRPr="00832AD7">
        <w:rPr>
          <w:rFonts w:ascii="Arial" w:hAnsi="Arial" w:cs="Arial"/>
          <w:sz w:val="24"/>
          <w:szCs w:val="24"/>
        </w:rPr>
        <w:t>frame to the data or MAC command</w:t>
      </w:r>
      <w:r>
        <w:rPr>
          <w:rFonts w:ascii="Arial" w:hAnsi="Arial" w:cs="Arial"/>
          <w:sz w:val="24"/>
          <w:szCs w:val="24"/>
        </w:rPr>
        <w:t xml:space="preserve"> </w:t>
      </w:r>
      <w:r w:rsidRPr="00832AD7">
        <w:rPr>
          <w:rFonts w:ascii="Arial" w:hAnsi="Arial" w:cs="Arial"/>
          <w:sz w:val="24"/>
          <w:szCs w:val="24"/>
        </w:rPr>
        <w:t>frame.</w:t>
      </w:r>
    </w:p>
    <w:p w:rsidR="00686E9A" w:rsidRPr="00B452CF" w:rsidRDefault="00686E9A" w:rsidP="00686E9A">
      <w:pPr>
        <w:jc w:val="both"/>
        <w:rPr>
          <w:rFonts w:ascii="Arial" w:hAnsi="Arial" w:cs="Arial"/>
          <w:b/>
          <w:color w:val="000000" w:themeColor="text1"/>
          <w:sz w:val="24"/>
          <w:szCs w:val="24"/>
          <w:u w:val="single"/>
        </w:rPr>
      </w:pPr>
      <w:r w:rsidRPr="00B452CF">
        <w:rPr>
          <w:rFonts w:ascii="Arial" w:hAnsi="Arial" w:cs="Arial"/>
          <w:b/>
          <w:color w:val="000000" w:themeColor="text1"/>
          <w:sz w:val="24"/>
          <w:szCs w:val="24"/>
          <w:u w:val="single"/>
        </w:rPr>
        <w:t>Sequential Scalable 2D Code Sequence Number</w:t>
      </w:r>
    </w:p>
    <w:p w:rsidR="00686E9A" w:rsidRDefault="00686E9A" w:rsidP="00686E9A">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Sequential scalable 2D code sequence number follows the same format as VTASC sequence number. Refer </w:t>
      </w:r>
      <w:r>
        <w:rPr>
          <w:rFonts w:ascii="Arial" w:hAnsi="Arial" w:cs="Arial"/>
          <w:sz w:val="24"/>
          <w:szCs w:val="24"/>
        </w:rPr>
        <w:t xml:space="preserve">VTASC </w:t>
      </w:r>
      <w:r>
        <w:rPr>
          <w:rFonts w:ascii="Arial" w:hAnsi="Arial" w:cs="Arial"/>
          <w:color w:val="000000" w:themeColor="text1"/>
          <w:sz w:val="24"/>
          <w:szCs w:val="24"/>
        </w:rPr>
        <w:t>sequence number for more details.</w:t>
      </w:r>
    </w:p>
    <w:p w:rsidR="00686E9A" w:rsidRPr="00B452CF" w:rsidRDefault="00686E9A" w:rsidP="00686E9A">
      <w:pPr>
        <w:rPr>
          <w:rFonts w:ascii="Arial" w:hAnsi="Arial" w:cs="Arial"/>
          <w:b/>
          <w:sz w:val="24"/>
          <w:szCs w:val="24"/>
          <w:u w:val="single"/>
        </w:rPr>
      </w:pPr>
      <w:r w:rsidRPr="00B452CF">
        <w:rPr>
          <w:rFonts w:ascii="Arial" w:hAnsi="Arial" w:cs="Arial"/>
          <w:b/>
          <w:sz w:val="24"/>
          <w:szCs w:val="24"/>
          <w:u w:val="single"/>
        </w:rPr>
        <w:t>Invisible Data Embedding Sequence Number</w:t>
      </w:r>
    </w:p>
    <w:p w:rsidR="00686E9A" w:rsidRDefault="00686E9A" w:rsidP="00686E9A">
      <w:pPr>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Invisible Data Embedding sequence number follows the same format as VTASC sequence number. Refer </w:t>
      </w:r>
      <w:r>
        <w:rPr>
          <w:rFonts w:ascii="Arial" w:hAnsi="Arial" w:cs="Arial"/>
          <w:sz w:val="24"/>
          <w:szCs w:val="24"/>
        </w:rPr>
        <w:t xml:space="preserve">VTASC </w:t>
      </w:r>
      <w:r>
        <w:rPr>
          <w:rFonts w:ascii="Arial" w:hAnsi="Arial" w:cs="Arial"/>
          <w:color w:val="000000" w:themeColor="text1"/>
          <w:sz w:val="24"/>
          <w:szCs w:val="24"/>
        </w:rPr>
        <w:t>sequence number for more details.</w:t>
      </w:r>
    </w:p>
    <w:p w:rsidR="00B452CF" w:rsidRDefault="00B452CF" w:rsidP="00686E9A">
      <w:pPr>
        <w:rPr>
          <w:rFonts w:ascii="Arial" w:hAnsi="Arial" w:cs="Arial"/>
          <w:color w:val="000000" w:themeColor="text1"/>
          <w:sz w:val="24"/>
          <w:szCs w:val="24"/>
        </w:rPr>
      </w:pPr>
    </w:p>
    <w:p w:rsidR="00B452CF" w:rsidRPr="00B452CF" w:rsidRDefault="00B452CF" w:rsidP="00B452CF">
      <w:pPr>
        <w:rPr>
          <w:rFonts w:ascii="Arial" w:hAnsi="Arial" w:cs="Arial"/>
          <w:b/>
          <w:sz w:val="24"/>
          <w:szCs w:val="24"/>
        </w:rPr>
      </w:pPr>
      <w:r w:rsidRPr="00B452CF">
        <w:rPr>
          <w:rFonts w:ascii="Arial" w:hAnsi="Arial" w:cs="Arial"/>
          <w:b/>
          <w:sz w:val="24"/>
          <w:szCs w:val="24"/>
        </w:rPr>
        <w:t>5.2.1.4 Destination Address field</w:t>
      </w:r>
    </w:p>
    <w:p w:rsidR="00B452CF" w:rsidRDefault="00B452CF" w:rsidP="00B452CF">
      <w:pPr>
        <w:rPr>
          <w:rFonts w:ascii="Arial" w:hAnsi="Arial" w:cs="Arial"/>
          <w:b/>
          <w:sz w:val="24"/>
          <w:szCs w:val="24"/>
        </w:rPr>
      </w:pPr>
      <w:r w:rsidRPr="00B452CF">
        <w:rPr>
          <w:rFonts w:ascii="Arial" w:hAnsi="Arial" w:cs="Arial"/>
          <w:b/>
          <w:sz w:val="24"/>
          <w:szCs w:val="24"/>
        </w:rPr>
        <w:t>5.2.1.4.4 PHY VI</w:t>
      </w:r>
    </w:p>
    <w:p w:rsidR="00B452CF" w:rsidRPr="00A17226" w:rsidRDefault="00B452CF" w:rsidP="00B452CF">
      <w:pPr>
        <w:rPr>
          <w:rFonts w:ascii="Arial" w:hAnsi="Arial" w:cs="Arial"/>
          <w:b/>
          <w:sz w:val="24"/>
          <w:szCs w:val="24"/>
          <w:u w:val="single"/>
        </w:rPr>
      </w:pPr>
      <w:r w:rsidRPr="00A17226">
        <w:rPr>
          <w:rFonts w:ascii="Arial" w:hAnsi="Arial" w:cs="Arial"/>
          <w:b/>
          <w:sz w:val="24"/>
          <w:szCs w:val="24"/>
          <w:u w:val="single"/>
        </w:rPr>
        <w:t>VTASC destination address</w:t>
      </w:r>
    </w:p>
    <w:p w:rsidR="00B452CF" w:rsidRDefault="00B452CF" w:rsidP="00B452CF">
      <w:pPr>
        <w:jc w:val="both"/>
        <w:rPr>
          <w:rFonts w:ascii="Arial" w:hAnsi="Arial" w:cs="Arial"/>
          <w:sz w:val="24"/>
          <w:szCs w:val="24"/>
        </w:rPr>
      </w:pPr>
      <w:r w:rsidRPr="00B93C67">
        <w:rPr>
          <w:rFonts w:ascii="Arial" w:hAnsi="Arial" w:cs="Arial"/>
          <w:sz w:val="24"/>
          <w:szCs w:val="24"/>
        </w:rPr>
        <w:t>The Destination Address field, when present, is either 2 octets or 8 octets in length, according to the value</w:t>
      </w:r>
      <w:r>
        <w:rPr>
          <w:rFonts w:ascii="Arial" w:hAnsi="Arial" w:cs="Arial"/>
          <w:sz w:val="24"/>
          <w:szCs w:val="24"/>
        </w:rPr>
        <w:t xml:space="preserve"> </w:t>
      </w:r>
      <w:r w:rsidRPr="00B93C67">
        <w:rPr>
          <w:rFonts w:ascii="Arial" w:hAnsi="Arial" w:cs="Arial"/>
          <w:sz w:val="24"/>
          <w:szCs w:val="24"/>
        </w:rPr>
        <w:t>specified in the Destination Addressing Mode subfield of the frame control field, and specifies</w:t>
      </w:r>
      <w:r>
        <w:rPr>
          <w:rFonts w:ascii="Arial" w:hAnsi="Arial" w:cs="Arial"/>
          <w:sz w:val="24"/>
          <w:szCs w:val="24"/>
        </w:rPr>
        <w:t xml:space="preserve"> </w:t>
      </w:r>
      <w:r w:rsidRPr="00B93C67">
        <w:rPr>
          <w:rFonts w:ascii="Arial" w:hAnsi="Arial" w:cs="Arial"/>
          <w:sz w:val="24"/>
          <w:szCs w:val="24"/>
        </w:rPr>
        <w:t xml:space="preserve">the address of the intended recipient of the frame. </w:t>
      </w:r>
    </w:p>
    <w:p w:rsidR="00B452CF" w:rsidRPr="00B93C67" w:rsidRDefault="00B452CF" w:rsidP="00B452CF">
      <w:pPr>
        <w:jc w:val="both"/>
        <w:rPr>
          <w:rFonts w:ascii="Arial" w:hAnsi="Arial" w:cs="Arial"/>
          <w:sz w:val="24"/>
          <w:szCs w:val="24"/>
        </w:rPr>
      </w:pPr>
      <w:r w:rsidRPr="00B93C67">
        <w:rPr>
          <w:rFonts w:ascii="Arial" w:hAnsi="Arial" w:cs="Arial"/>
          <w:sz w:val="24"/>
          <w:szCs w:val="24"/>
        </w:rPr>
        <w:t>A 16-bit value of 0xffff in this field shall represent the</w:t>
      </w:r>
      <w:r>
        <w:rPr>
          <w:rFonts w:ascii="Arial" w:hAnsi="Arial" w:cs="Arial"/>
          <w:sz w:val="24"/>
          <w:szCs w:val="24"/>
        </w:rPr>
        <w:t xml:space="preserve"> </w:t>
      </w:r>
      <w:r w:rsidRPr="00B93C67">
        <w:rPr>
          <w:rFonts w:ascii="Arial" w:hAnsi="Arial" w:cs="Arial"/>
          <w:sz w:val="24"/>
          <w:szCs w:val="24"/>
        </w:rPr>
        <w:t>broadcast short address, which shall be accepted as a valid 16-bit short address by all devices currently</w:t>
      </w:r>
      <w:r>
        <w:rPr>
          <w:rFonts w:ascii="Arial" w:hAnsi="Arial" w:cs="Arial"/>
          <w:sz w:val="24"/>
          <w:szCs w:val="24"/>
        </w:rPr>
        <w:t xml:space="preserve"> </w:t>
      </w:r>
      <w:r w:rsidRPr="00B93C67">
        <w:rPr>
          <w:rFonts w:ascii="Arial" w:hAnsi="Arial" w:cs="Arial"/>
          <w:sz w:val="24"/>
          <w:szCs w:val="24"/>
        </w:rPr>
        <w:t>listening to the channel.</w:t>
      </w:r>
    </w:p>
    <w:p w:rsidR="00B452CF" w:rsidRDefault="00B452CF" w:rsidP="00B452CF">
      <w:pPr>
        <w:rPr>
          <w:rFonts w:ascii="Arial" w:hAnsi="Arial" w:cs="Arial"/>
          <w:sz w:val="24"/>
          <w:szCs w:val="24"/>
        </w:rPr>
      </w:pPr>
      <w:r w:rsidRPr="00B93C67">
        <w:rPr>
          <w:rFonts w:ascii="Arial" w:hAnsi="Arial" w:cs="Arial"/>
          <w:sz w:val="24"/>
          <w:szCs w:val="24"/>
        </w:rPr>
        <w:t>This field shall be included in the MAC frame only if the Destination Addressing Mode subfield of the</w:t>
      </w:r>
      <w:r>
        <w:rPr>
          <w:rFonts w:ascii="Arial" w:hAnsi="Arial" w:cs="Arial"/>
          <w:sz w:val="24"/>
          <w:szCs w:val="24"/>
        </w:rPr>
        <w:t xml:space="preserve"> </w:t>
      </w:r>
      <w:r w:rsidRPr="00B93C67">
        <w:rPr>
          <w:rFonts w:ascii="Arial" w:hAnsi="Arial" w:cs="Arial"/>
          <w:sz w:val="24"/>
          <w:szCs w:val="24"/>
        </w:rPr>
        <w:t>frame control field is nonzero.</w:t>
      </w:r>
    </w:p>
    <w:p w:rsidR="00B452CF" w:rsidRPr="00A17226" w:rsidRDefault="00A17226" w:rsidP="00B452CF">
      <w:pPr>
        <w:rPr>
          <w:rFonts w:ascii="Arial" w:hAnsi="Arial" w:cs="Arial"/>
          <w:b/>
          <w:sz w:val="24"/>
          <w:szCs w:val="24"/>
          <w:u w:val="single"/>
        </w:rPr>
      </w:pPr>
      <w:r w:rsidRPr="00B452CF">
        <w:rPr>
          <w:rFonts w:ascii="Arial" w:hAnsi="Arial" w:cs="Arial"/>
          <w:b/>
          <w:color w:val="000000" w:themeColor="text1"/>
          <w:sz w:val="24"/>
          <w:szCs w:val="24"/>
          <w:u w:val="single"/>
        </w:rPr>
        <w:t>Sequential Scalable 2D Code</w:t>
      </w:r>
      <w:r w:rsidRPr="00A17226">
        <w:rPr>
          <w:rFonts w:ascii="Arial" w:hAnsi="Arial" w:cs="Arial"/>
          <w:b/>
          <w:sz w:val="24"/>
          <w:szCs w:val="24"/>
          <w:u w:val="single"/>
        </w:rPr>
        <w:t xml:space="preserve"> destination address</w:t>
      </w:r>
    </w:p>
    <w:p w:rsidR="00A17226" w:rsidRDefault="00A17226" w:rsidP="00A17226">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Sequential scalable 2D code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follows the same format as 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Refer </w:t>
      </w:r>
      <w:r>
        <w:rPr>
          <w:rFonts w:ascii="Arial" w:hAnsi="Arial" w:cs="Arial"/>
          <w:sz w:val="24"/>
          <w:szCs w:val="24"/>
        </w:rPr>
        <w:t xml:space="preserve">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for more details.</w:t>
      </w:r>
    </w:p>
    <w:p w:rsidR="00A17226" w:rsidRDefault="00A17226" w:rsidP="00B452CF">
      <w:pPr>
        <w:rPr>
          <w:rFonts w:ascii="Arial" w:hAnsi="Arial" w:cs="Arial"/>
          <w:b/>
          <w:sz w:val="24"/>
          <w:szCs w:val="24"/>
          <w:u w:val="single"/>
        </w:rPr>
      </w:pPr>
      <w:r w:rsidRPr="00A17226">
        <w:rPr>
          <w:rFonts w:ascii="Arial" w:hAnsi="Arial" w:cs="Arial"/>
          <w:b/>
          <w:sz w:val="24"/>
          <w:szCs w:val="24"/>
          <w:u w:val="single"/>
        </w:rPr>
        <w:lastRenderedPageBreak/>
        <w:t>Invisible Data embedding destination address</w:t>
      </w:r>
    </w:p>
    <w:p w:rsidR="00A17226" w:rsidRDefault="00A17226" w:rsidP="00A17226">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Invisible Data Embedding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follows the same format as 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Refer </w:t>
      </w:r>
      <w:r>
        <w:rPr>
          <w:rFonts w:ascii="Arial" w:hAnsi="Arial" w:cs="Arial"/>
          <w:sz w:val="24"/>
          <w:szCs w:val="24"/>
        </w:rPr>
        <w:t xml:space="preserve">VTASC </w:t>
      </w:r>
      <w:r w:rsidRPr="00A17226">
        <w:rPr>
          <w:rFonts w:ascii="Arial" w:hAnsi="Arial" w:cs="Arial"/>
          <w:color w:val="000000" w:themeColor="text1"/>
          <w:sz w:val="24"/>
          <w:szCs w:val="24"/>
        </w:rPr>
        <w:t>destination address field</w:t>
      </w:r>
      <w:r>
        <w:rPr>
          <w:rFonts w:ascii="Arial" w:hAnsi="Arial" w:cs="Arial"/>
          <w:color w:val="000000" w:themeColor="text1"/>
          <w:sz w:val="24"/>
          <w:szCs w:val="24"/>
        </w:rPr>
        <w:t xml:space="preserve"> for more details.</w:t>
      </w:r>
    </w:p>
    <w:p w:rsidR="00A17226" w:rsidRDefault="009736AD" w:rsidP="009736AD">
      <w:pPr>
        <w:jc w:val="both"/>
        <w:rPr>
          <w:rFonts w:ascii="Arial" w:hAnsi="Arial" w:cs="Arial"/>
          <w:b/>
          <w:sz w:val="24"/>
          <w:szCs w:val="24"/>
        </w:rPr>
      </w:pPr>
      <w:r w:rsidRPr="009736AD">
        <w:rPr>
          <w:rFonts w:ascii="Arial" w:hAnsi="Arial" w:cs="Arial"/>
          <w:b/>
          <w:sz w:val="24"/>
          <w:szCs w:val="24"/>
        </w:rPr>
        <w:t>5.2.1.6 Source Address field</w:t>
      </w:r>
    </w:p>
    <w:p w:rsidR="009736AD" w:rsidRDefault="009736AD" w:rsidP="009736AD">
      <w:pPr>
        <w:jc w:val="both"/>
        <w:rPr>
          <w:rFonts w:ascii="Arial" w:hAnsi="Arial" w:cs="Arial"/>
          <w:b/>
          <w:sz w:val="24"/>
          <w:szCs w:val="24"/>
        </w:rPr>
      </w:pPr>
      <w:r w:rsidRPr="009736AD">
        <w:rPr>
          <w:rFonts w:ascii="Arial" w:hAnsi="Arial" w:cs="Arial"/>
          <w:b/>
          <w:sz w:val="24"/>
          <w:szCs w:val="24"/>
        </w:rPr>
        <w:t>5.2.1.6.4 PHY VI</w:t>
      </w:r>
    </w:p>
    <w:p w:rsidR="009736AD" w:rsidRPr="000629F0" w:rsidRDefault="000629F0" w:rsidP="009736AD">
      <w:pPr>
        <w:jc w:val="both"/>
        <w:rPr>
          <w:rFonts w:ascii="Arial" w:hAnsi="Arial" w:cs="Arial"/>
          <w:b/>
          <w:sz w:val="24"/>
          <w:szCs w:val="24"/>
          <w:u w:val="single"/>
        </w:rPr>
      </w:pPr>
      <w:r w:rsidRPr="000629F0">
        <w:rPr>
          <w:rFonts w:ascii="Arial" w:hAnsi="Arial" w:cs="Arial"/>
          <w:b/>
          <w:sz w:val="24"/>
          <w:szCs w:val="24"/>
          <w:u w:val="single"/>
        </w:rPr>
        <w:t>VTASC source address</w:t>
      </w:r>
    </w:p>
    <w:p w:rsidR="00CB2DCF" w:rsidRDefault="00CB2DCF" w:rsidP="00CB2DCF">
      <w:pPr>
        <w:jc w:val="both"/>
        <w:rPr>
          <w:rFonts w:ascii="Arial" w:hAnsi="Arial" w:cs="Arial"/>
          <w:sz w:val="24"/>
          <w:szCs w:val="24"/>
        </w:rPr>
      </w:pPr>
      <w:r w:rsidRPr="00476970">
        <w:rPr>
          <w:rFonts w:ascii="Arial" w:hAnsi="Arial" w:cs="Arial"/>
          <w:sz w:val="24"/>
          <w:szCs w:val="24"/>
        </w:rPr>
        <w:t>The Source Address field, when present, is either 2 octets or 8 octets in length,</w:t>
      </w:r>
      <w:r>
        <w:rPr>
          <w:rFonts w:ascii="Arial" w:hAnsi="Arial" w:cs="Arial"/>
          <w:sz w:val="24"/>
          <w:szCs w:val="24"/>
        </w:rPr>
        <w:t xml:space="preserve"> </w:t>
      </w:r>
      <w:r w:rsidRPr="00476970">
        <w:rPr>
          <w:rFonts w:ascii="Arial" w:hAnsi="Arial" w:cs="Arial"/>
          <w:sz w:val="24"/>
          <w:szCs w:val="24"/>
        </w:rPr>
        <w:t>according to the value</w:t>
      </w:r>
      <w:r>
        <w:rPr>
          <w:rFonts w:ascii="Arial" w:hAnsi="Arial" w:cs="Arial"/>
          <w:sz w:val="24"/>
          <w:szCs w:val="24"/>
        </w:rPr>
        <w:t xml:space="preserve"> </w:t>
      </w:r>
      <w:r w:rsidRPr="00476970">
        <w:rPr>
          <w:rFonts w:ascii="Arial" w:hAnsi="Arial" w:cs="Arial"/>
          <w:sz w:val="24"/>
          <w:szCs w:val="24"/>
        </w:rPr>
        <w:t>specified in the Source Addressing Mode subfield of the frame control field, and</w:t>
      </w:r>
      <w:r>
        <w:rPr>
          <w:rFonts w:ascii="Arial" w:hAnsi="Arial" w:cs="Arial"/>
          <w:sz w:val="24"/>
          <w:szCs w:val="24"/>
        </w:rPr>
        <w:t xml:space="preserve"> </w:t>
      </w:r>
      <w:r w:rsidRPr="00476970">
        <w:rPr>
          <w:rFonts w:ascii="Arial" w:hAnsi="Arial" w:cs="Arial"/>
          <w:sz w:val="24"/>
          <w:szCs w:val="24"/>
        </w:rPr>
        <w:t xml:space="preserve">specifies the address of the originator of the frame. </w:t>
      </w:r>
    </w:p>
    <w:p w:rsidR="000629F0" w:rsidRDefault="00CB2DCF" w:rsidP="00CB2DCF">
      <w:pPr>
        <w:jc w:val="both"/>
        <w:rPr>
          <w:rFonts w:ascii="Arial" w:hAnsi="Arial" w:cs="Arial"/>
          <w:b/>
          <w:sz w:val="24"/>
          <w:szCs w:val="24"/>
        </w:rPr>
      </w:pPr>
      <w:r w:rsidRPr="00476970">
        <w:rPr>
          <w:rFonts w:ascii="Arial" w:hAnsi="Arial" w:cs="Arial"/>
          <w:sz w:val="24"/>
          <w:szCs w:val="24"/>
        </w:rPr>
        <w:t>This field shall be included in the MAC frame only if the</w:t>
      </w:r>
      <w:r>
        <w:rPr>
          <w:rFonts w:ascii="Arial" w:hAnsi="Arial" w:cs="Arial"/>
          <w:sz w:val="24"/>
          <w:szCs w:val="24"/>
        </w:rPr>
        <w:t xml:space="preserve"> </w:t>
      </w:r>
      <w:r w:rsidRPr="00476970">
        <w:rPr>
          <w:rFonts w:ascii="Arial" w:hAnsi="Arial" w:cs="Arial"/>
          <w:sz w:val="24"/>
          <w:szCs w:val="24"/>
        </w:rPr>
        <w:t>Source Addressing Mode subfield of the frame control field is 10 or 11.</w:t>
      </w:r>
    </w:p>
    <w:p w:rsidR="000629F0" w:rsidRDefault="000629F0" w:rsidP="009736AD">
      <w:pPr>
        <w:jc w:val="both"/>
        <w:rPr>
          <w:rFonts w:ascii="Arial" w:hAnsi="Arial" w:cs="Arial"/>
          <w:b/>
          <w:sz w:val="24"/>
          <w:szCs w:val="24"/>
          <w:u w:val="single"/>
        </w:rPr>
      </w:pPr>
      <w:r w:rsidRPr="00B452CF">
        <w:rPr>
          <w:rFonts w:ascii="Arial" w:hAnsi="Arial" w:cs="Arial"/>
          <w:b/>
          <w:color w:val="000000" w:themeColor="text1"/>
          <w:sz w:val="24"/>
          <w:szCs w:val="24"/>
          <w:u w:val="single"/>
        </w:rPr>
        <w:t>Sequential Scalable 2D Code</w:t>
      </w:r>
      <w:r w:rsidRPr="00A17226">
        <w:rPr>
          <w:rFonts w:ascii="Arial" w:hAnsi="Arial" w:cs="Arial"/>
          <w:b/>
          <w:sz w:val="24"/>
          <w:szCs w:val="24"/>
          <w:u w:val="single"/>
        </w:rPr>
        <w:t xml:space="preserve"> </w:t>
      </w:r>
      <w:r>
        <w:rPr>
          <w:rFonts w:ascii="Arial" w:hAnsi="Arial" w:cs="Arial"/>
          <w:b/>
          <w:sz w:val="24"/>
          <w:szCs w:val="24"/>
          <w:u w:val="single"/>
        </w:rPr>
        <w:t>source</w:t>
      </w:r>
      <w:r w:rsidRPr="00A17226">
        <w:rPr>
          <w:rFonts w:ascii="Arial" w:hAnsi="Arial" w:cs="Arial"/>
          <w:b/>
          <w:sz w:val="24"/>
          <w:szCs w:val="24"/>
          <w:u w:val="single"/>
        </w:rPr>
        <w:t xml:space="preserve"> address</w:t>
      </w:r>
    </w:p>
    <w:p w:rsidR="00CB2DCF" w:rsidRDefault="00CB2DCF" w:rsidP="00CB2DCF">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Sequential scalable 2D code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follows the same format as VTASC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for more details.</w:t>
      </w:r>
    </w:p>
    <w:p w:rsidR="00CB2DCF" w:rsidRDefault="000629F0" w:rsidP="009736AD">
      <w:pPr>
        <w:jc w:val="both"/>
        <w:rPr>
          <w:rFonts w:ascii="Arial" w:hAnsi="Arial" w:cs="Arial"/>
          <w:b/>
          <w:sz w:val="24"/>
          <w:szCs w:val="24"/>
        </w:rPr>
      </w:pPr>
      <w:r w:rsidRPr="00A17226">
        <w:rPr>
          <w:rFonts w:ascii="Arial" w:hAnsi="Arial" w:cs="Arial"/>
          <w:b/>
          <w:sz w:val="24"/>
          <w:szCs w:val="24"/>
          <w:u w:val="single"/>
        </w:rPr>
        <w:t xml:space="preserve">Invisible Data embedding </w:t>
      </w:r>
      <w:r>
        <w:rPr>
          <w:rFonts w:ascii="Arial" w:hAnsi="Arial" w:cs="Arial"/>
          <w:b/>
          <w:sz w:val="24"/>
          <w:szCs w:val="24"/>
          <w:u w:val="single"/>
        </w:rPr>
        <w:t>source</w:t>
      </w:r>
      <w:r w:rsidRPr="00A17226">
        <w:rPr>
          <w:rFonts w:ascii="Arial" w:hAnsi="Arial" w:cs="Arial"/>
          <w:b/>
          <w:sz w:val="24"/>
          <w:szCs w:val="24"/>
          <w:u w:val="single"/>
        </w:rPr>
        <w:t xml:space="preserve"> address</w:t>
      </w:r>
    </w:p>
    <w:p w:rsidR="00CB2DCF" w:rsidRDefault="00CB2DCF" w:rsidP="00CB2DCF">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Invisible Data Embedding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follows the same format as VTASC 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source</w:t>
      </w:r>
      <w:r w:rsidRPr="00A17226">
        <w:rPr>
          <w:rFonts w:ascii="Arial" w:hAnsi="Arial" w:cs="Arial"/>
          <w:color w:val="000000" w:themeColor="text1"/>
          <w:sz w:val="24"/>
          <w:szCs w:val="24"/>
        </w:rPr>
        <w:t xml:space="preserve"> address field</w:t>
      </w:r>
      <w:r>
        <w:rPr>
          <w:rFonts w:ascii="Arial" w:hAnsi="Arial" w:cs="Arial"/>
          <w:color w:val="000000" w:themeColor="text1"/>
          <w:sz w:val="24"/>
          <w:szCs w:val="24"/>
        </w:rPr>
        <w:t xml:space="preserve"> for more details.</w:t>
      </w:r>
    </w:p>
    <w:p w:rsidR="002500F4" w:rsidRDefault="002500F4" w:rsidP="00CB2DCF">
      <w:pPr>
        <w:jc w:val="both"/>
        <w:rPr>
          <w:rFonts w:ascii="Arial" w:hAnsi="Arial" w:cs="Arial"/>
          <w:color w:val="000000" w:themeColor="text1"/>
          <w:sz w:val="24"/>
          <w:szCs w:val="24"/>
        </w:rPr>
      </w:pPr>
    </w:p>
    <w:p w:rsidR="000629F0" w:rsidRPr="00B025FF" w:rsidRDefault="00B025FF" w:rsidP="00CB2DCF">
      <w:pPr>
        <w:tabs>
          <w:tab w:val="left" w:pos="1530"/>
        </w:tabs>
        <w:rPr>
          <w:rFonts w:ascii="Arial" w:hAnsi="Arial" w:cs="Arial"/>
          <w:b/>
          <w:sz w:val="24"/>
          <w:szCs w:val="24"/>
        </w:rPr>
      </w:pPr>
      <w:r w:rsidRPr="00B025FF">
        <w:rPr>
          <w:rFonts w:ascii="Arial" w:hAnsi="Arial" w:cs="Arial"/>
          <w:b/>
          <w:sz w:val="24"/>
          <w:szCs w:val="24"/>
        </w:rPr>
        <w:t>5.2.1.8 Frame Payload field</w:t>
      </w:r>
    </w:p>
    <w:p w:rsidR="00B025FF" w:rsidRDefault="00B025FF" w:rsidP="00CB2DCF">
      <w:pPr>
        <w:tabs>
          <w:tab w:val="left" w:pos="1530"/>
        </w:tabs>
        <w:rPr>
          <w:rFonts w:ascii="Arial" w:hAnsi="Arial" w:cs="Arial"/>
          <w:b/>
          <w:sz w:val="24"/>
          <w:szCs w:val="24"/>
        </w:rPr>
      </w:pPr>
      <w:r w:rsidRPr="00B025FF">
        <w:rPr>
          <w:rFonts w:ascii="Arial" w:hAnsi="Arial" w:cs="Arial"/>
          <w:b/>
          <w:sz w:val="24"/>
          <w:szCs w:val="24"/>
        </w:rPr>
        <w:t>5.2.1.8.4 PHY VI</w:t>
      </w:r>
    </w:p>
    <w:p w:rsidR="00B025FF" w:rsidRDefault="003B3D0D" w:rsidP="00CB2DCF">
      <w:pPr>
        <w:tabs>
          <w:tab w:val="left" w:pos="1530"/>
        </w:tabs>
        <w:rPr>
          <w:rFonts w:ascii="Arial" w:hAnsi="Arial" w:cs="Arial"/>
          <w:b/>
          <w:sz w:val="24"/>
          <w:szCs w:val="24"/>
          <w:u w:val="single"/>
        </w:rPr>
      </w:pPr>
      <w:r w:rsidRPr="004372C8">
        <w:rPr>
          <w:rFonts w:ascii="Arial" w:hAnsi="Arial" w:cs="Arial"/>
          <w:b/>
          <w:sz w:val="24"/>
          <w:szCs w:val="24"/>
          <w:u w:val="single"/>
        </w:rPr>
        <w:t>VTASC payload field</w:t>
      </w:r>
    </w:p>
    <w:p w:rsidR="00E8247D" w:rsidRDefault="00E8247D" w:rsidP="00E8247D">
      <w:pPr>
        <w:jc w:val="both"/>
        <w:rPr>
          <w:rFonts w:ascii="Arial" w:hAnsi="Arial" w:cs="Arial"/>
          <w:sz w:val="24"/>
          <w:szCs w:val="24"/>
        </w:rPr>
      </w:pPr>
      <w:r w:rsidRPr="00476970">
        <w:rPr>
          <w:rFonts w:ascii="Arial" w:hAnsi="Arial" w:cs="Arial"/>
          <w:sz w:val="24"/>
          <w:szCs w:val="24"/>
        </w:rPr>
        <w:t>The Frame Payload field has a variable length and contains information specific to individual frame types. If</w:t>
      </w:r>
      <w:r>
        <w:rPr>
          <w:rFonts w:ascii="Arial" w:hAnsi="Arial" w:cs="Arial"/>
          <w:sz w:val="24"/>
          <w:szCs w:val="24"/>
        </w:rPr>
        <w:t xml:space="preserve"> </w:t>
      </w:r>
      <w:r w:rsidRPr="00476970">
        <w:rPr>
          <w:rFonts w:ascii="Arial" w:hAnsi="Arial" w:cs="Arial"/>
          <w:sz w:val="24"/>
          <w:szCs w:val="24"/>
        </w:rPr>
        <w:t>the Security Enabled subfield is set to one in the frame control field, the frame payload is protected as</w:t>
      </w:r>
      <w:r>
        <w:rPr>
          <w:rFonts w:ascii="Arial" w:hAnsi="Arial" w:cs="Arial"/>
          <w:sz w:val="24"/>
          <w:szCs w:val="24"/>
        </w:rPr>
        <w:t xml:space="preserve"> </w:t>
      </w:r>
      <w:r w:rsidRPr="00476970">
        <w:rPr>
          <w:rFonts w:ascii="Arial" w:hAnsi="Arial" w:cs="Arial"/>
          <w:sz w:val="24"/>
          <w:szCs w:val="24"/>
        </w:rPr>
        <w:t>defined by the security suite selected for that frame.</w:t>
      </w:r>
    </w:p>
    <w:p w:rsidR="003B3D0D" w:rsidRDefault="003B3D0D" w:rsidP="00CB2DCF">
      <w:pPr>
        <w:tabs>
          <w:tab w:val="left" w:pos="1530"/>
        </w:tabs>
        <w:rPr>
          <w:rFonts w:ascii="Arial" w:hAnsi="Arial" w:cs="Arial"/>
          <w:b/>
          <w:sz w:val="24"/>
          <w:szCs w:val="24"/>
          <w:u w:val="single"/>
        </w:rPr>
      </w:pPr>
      <w:r w:rsidRPr="00B452CF">
        <w:rPr>
          <w:rFonts w:ascii="Arial" w:hAnsi="Arial" w:cs="Arial"/>
          <w:b/>
          <w:color w:val="000000" w:themeColor="text1"/>
          <w:sz w:val="24"/>
          <w:szCs w:val="24"/>
          <w:u w:val="single"/>
        </w:rPr>
        <w:t>Sequential Scalable 2D Code</w:t>
      </w:r>
      <w:r w:rsidRPr="003B3D0D">
        <w:rPr>
          <w:rFonts w:ascii="Arial" w:hAnsi="Arial" w:cs="Arial"/>
          <w:b/>
          <w:sz w:val="24"/>
          <w:szCs w:val="24"/>
          <w:u w:val="single"/>
        </w:rPr>
        <w:t xml:space="preserve"> payload field</w:t>
      </w:r>
    </w:p>
    <w:p w:rsidR="00E8247D" w:rsidRDefault="00E8247D" w:rsidP="00E8247D">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Sequential scalable 2D code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follows the same format as 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Refer </w:t>
      </w:r>
      <w:r>
        <w:rPr>
          <w:rFonts w:ascii="Arial" w:hAnsi="Arial" w:cs="Arial"/>
          <w:sz w:val="24"/>
          <w:szCs w:val="24"/>
        </w:rPr>
        <w:t xml:space="preserve">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for more details.</w:t>
      </w:r>
    </w:p>
    <w:p w:rsidR="004372C8" w:rsidRDefault="004372C8" w:rsidP="00CB2DCF">
      <w:pPr>
        <w:tabs>
          <w:tab w:val="left" w:pos="1530"/>
        </w:tabs>
        <w:rPr>
          <w:rFonts w:ascii="Arial" w:hAnsi="Arial" w:cs="Arial"/>
          <w:b/>
          <w:sz w:val="24"/>
          <w:szCs w:val="24"/>
        </w:rPr>
      </w:pPr>
    </w:p>
    <w:p w:rsidR="003B3D0D" w:rsidRDefault="003B3D0D" w:rsidP="00CB2DCF">
      <w:pPr>
        <w:tabs>
          <w:tab w:val="left" w:pos="1530"/>
        </w:tabs>
        <w:rPr>
          <w:rFonts w:ascii="Arial" w:hAnsi="Arial" w:cs="Arial"/>
          <w:b/>
          <w:sz w:val="24"/>
          <w:szCs w:val="24"/>
          <w:u w:val="single"/>
        </w:rPr>
      </w:pPr>
      <w:r w:rsidRPr="00A17226">
        <w:rPr>
          <w:rFonts w:ascii="Arial" w:hAnsi="Arial" w:cs="Arial"/>
          <w:b/>
          <w:sz w:val="24"/>
          <w:szCs w:val="24"/>
          <w:u w:val="single"/>
        </w:rPr>
        <w:t xml:space="preserve">Invisible Data embedding </w:t>
      </w:r>
      <w:r w:rsidRPr="003B3D0D">
        <w:rPr>
          <w:rFonts w:ascii="Arial" w:hAnsi="Arial" w:cs="Arial"/>
          <w:b/>
          <w:sz w:val="24"/>
          <w:szCs w:val="24"/>
          <w:u w:val="single"/>
        </w:rPr>
        <w:t>payload field</w:t>
      </w:r>
    </w:p>
    <w:p w:rsidR="00E8247D" w:rsidRDefault="00E8247D" w:rsidP="00E8247D">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Invisible Data Embedding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follows the same format as 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Refer </w:t>
      </w:r>
      <w:r>
        <w:rPr>
          <w:rFonts w:ascii="Arial" w:hAnsi="Arial" w:cs="Arial"/>
          <w:sz w:val="24"/>
          <w:szCs w:val="24"/>
        </w:rPr>
        <w:t xml:space="preserve">VTASC </w:t>
      </w:r>
      <w:r w:rsidR="00BA00DE">
        <w:rPr>
          <w:rFonts w:ascii="Arial" w:hAnsi="Arial" w:cs="Arial"/>
          <w:color w:val="000000" w:themeColor="text1"/>
          <w:sz w:val="24"/>
          <w:szCs w:val="24"/>
        </w:rPr>
        <w:t>p</w:t>
      </w:r>
      <w:r w:rsidR="00BA00DE" w:rsidRPr="00BA00DE">
        <w:rPr>
          <w:rFonts w:ascii="Arial" w:hAnsi="Arial" w:cs="Arial"/>
          <w:color w:val="000000" w:themeColor="text1"/>
          <w:sz w:val="24"/>
          <w:szCs w:val="24"/>
        </w:rPr>
        <w:t>ayload field</w:t>
      </w:r>
      <w:r>
        <w:rPr>
          <w:rFonts w:ascii="Arial" w:hAnsi="Arial" w:cs="Arial"/>
          <w:color w:val="000000" w:themeColor="text1"/>
          <w:sz w:val="24"/>
          <w:szCs w:val="24"/>
        </w:rPr>
        <w:t xml:space="preserve"> for more details.</w:t>
      </w:r>
    </w:p>
    <w:p w:rsidR="00CE5012" w:rsidRPr="00CE5012" w:rsidRDefault="00CE5012" w:rsidP="00E8247D">
      <w:pPr>
        <w:jc w:val="both"/>
        <w:rPr>
          <w:rFonts w:ascii="Arial" w:hAnsi="Arial" w:cs="Arial"/>
          <w:b/>
          <w:color w:val="000000" w:themeColor="text1"/>
          <w:sz w:val="24"/>
          <w:szCs w:val="24"/>
        </w:rPr>
      </w:pPr>
      <w:r w:rsidRPr="00CE5012">
        <w:rPr>
          <w:rFonts w:ascii="Arial" w:hAnsi="Arial" w:cs="Arial"/>
          <w:b/>
          <w:color w:val="000000" w:themeColor="text1"/>
          <w:sz w:val="24"/>
          <w:szCs w:val="24"/>
        </w:rPr>
        <w:lastRenderedPageBreak/>
        <w:t>5.2.1.9 FCS field</w:t>
      </w:r>
    </w:p>
    <w:p w:rsidR="00CE5012" w:rsidRPr="00CE5012" w:rsidRDefault="00CE5012" w:rsidP="00CE5012">
      <w:pPr>
        <w:tabs>
          <w:tab w:val="left" w:pos="1530"/>
        </w:tabs>
        <w:rPr>
          <w:rFonts w:ascii="Arial" w:hAnsi="Arial" w:cs="Arial"/>
          <w:b/>
          <w:sz w:val="24"/>
          <w:szCs w:val="24"/>
        </w:rPr>
      </w:pPr>
      <w:r w:rsidRPr="00CE5012">
        <w:rPr>
          <w:rFonts w:ascii="Arial" w:hAnsi="Arial" w:cs="Arial"/>
          <w:b/>
          <w:sz w:val="24"/>
          <w:szCs w:val="24"/>
        </w:rPr>
        <w:t>5.2.1.9.4 PHY VI</w:t>
      </w:r>
    </w:p>
    <w:p w:rsidR="00E8247D" w:rsidRPr="00CE5012" w:rsidRDefault="00CE5012" w:rsidP="00CE5012">
      <w:pPr>
        <w:tabs>
          <w:tab w:val="left" w:pos="1530"/>
        </w:tabs>
        <w:rPr>
          <w:rFonts w:ascii="Arial" w:hAnsi="Arial" w:cs="Arial"/>
          <w:b/>
          <w:sz w:val="24"/>
          <w:szCs w:val="24"/>
          <w:u w:val="single"/>
        </w:rPr>
      </w:pPr>
      <w:r w:rsidRPr="00CE5012">
        <w:rPr>
          <w:rFonts w:ascii="Arial" w:hAnsi="Arial" w:cs="Arial"/>
          <w:b/>
          <w:sz w:val="24"/>
          <w:szCs w:val="24"/>
          <w:u w:val="single"/>
        </w:rPr>
        <w:t>VTASC FCS field</w:t>
      </w:r>
    </w:p>
    <w:p w:rsidR="00CE5012" w:rsidRDefault="00CE5012" w:rsidP="00CE5012">
      <w:pPr>
        <w:jc w:val="both"/>
        <w:rPr>
          <w:rFonts w:ascii="Arial" w:hAnsi="Arial" w:cs="Arial"/>
          <w:sz w:val="24"/>
          <w:szCs w:val="24"/>
        </w:rPr>
      </w:pPr>
      <w:r w:rsidRPr="00476970">
        <w:rPr>
          <w:rFonts w:ascii="Arial" w:hAnsi="Arial" w:cs="Arial"/>
          <w:sz w:val="24"/>
          <w:szCs w:val="24"/>
        </w:rPr>
        <w:t xml:space="preserve">The FCS field is 2 octets in length </w:t>
      </w:r>
      <w:r>
        <w:rPr>
          <w:rFonts w:ascii="Arial" w:hAnsi="Arial" w:cs="Arial"/>
          <w:sz w:val="24"/>
          <w:szCs w:val="24"/>
        </w:rPr>
        <w:t>and t</w:t>
      </w:r>
      <w:r w:rsidRPr="00476970">
        <w:rPr>
          <w:rFonts w:ascii="Arial" w:hAnsi="Arial" w:cs="Arial"/>
          <w:sz w:val="24"/>
          <w:szCs w:val="24"/>
        </w:rPr>
        <w:t>he FCS is calculated over the MHR and</w:t>
      </w:r>
      <w:r>
        <w:rPr>
          <w:rFonts w:ascii="Arial" w:hAnsi="Arial" w:cs="Arial"/>
          <w:sz w:val="24"/>
          <w:szCs w:val="24"/>
        </w:rPr>
        <w:t xml:space="preserve"> </w:t>
      </w:r>
      <w:r w:rsidRPr="00476970">
        <w:rPr>
          <w:rFonts w:ascii="Arial" w:hAnsi="Arial" w:cs="Arial"/>
          <w:sz w:val="24"/>
          <w:szCs w:val="24"/>
        </w:rPr>
        <w:t>MSDU parts of the frame. The FCS shall be only generated for payloads greater than zero</w:t>
      </w:r>
      <w:r>
        <w:rPr>
          <w:rFonts w:ascii="Arial" w:hAnsi="Arial" w:cs="Arial"/>
          <w:sz w:val="24"/>
          <w:szCs w:val="24"/>
        </w:rPr>
        <w:t xml:space="preserve"> </w:t>
      </w:r>
      <w:r w:rsidRPr="00476970">
        <w:rPr>
          <w:rFonts w:ascii="Arial" w:hAnsi="Arial" w:cs="Arial"/>
          <w:sz w:val="24"/>
          <w:szCs w:val="24"/>
        </w:rPr>
        <w:t>bytes.</w:t>
      </w:r>
    </w:p>
    <w:p w:rsidR="00CE5012" w:rsidRDefault="00CE5012" w:rsidP="00CE5012">
      <w:pPr>
        <w:jc w:val="both"/>
      </w:pPr>
      <w:r w:rsidRPr="001F778D">
        <w:rPr>
          <w:rFonts w:ascii="Arial" w:hAnsi="Arial" w:cs="Arial"/>
          <w:sz w:val="24"/>
          <w:szCs w:val="24"/>
        </w:rPr>
        <w:t>The FCS is</w:t>
      </w:r>
      <w:r>
        <w:rPr>
          <w:rFonts w:ascii="Arial" w:hAnsi="Arial" w:cs="Arial"/>
          <w:sz w:val="24"/>
          <w:szCs w:val="24"/>
        </w:rPr>
        <w:t xml:space="preserve"> an</w:t>
      </w:r>
      <w:r w:rsidRPr="001F778D">
        <w:rPr>
          <w:rFonts w:ascii="Arial" w:hAnsi="Arial" w:cs="Arial"/>
          <w:sz w:val="24"/>
          <w:szCs w:val="24"/>
        </w:rPr>
        <w:t xml:space="preserve"> </w:t>
      </w:r>
      <w:r>
        <w:rPr>
          <w:rFonts w:ascii="Arial" w:hAnsi="Arial" w:cs="Arial"/>
          <w:sz w:val="24"/>
          <w:szCs w:val="24"/>
        </w:rPr>
        <w:t>optional filed in MAC frame format and the field information generated based on payload and FCS option used in the MAC frame from RS (64, 32) / RS (160,128) / None</w:t>
      </w:r>
      <w:r w:rsidRPr="001F778D">
        <w:rPr>
          <w:rFonts w:ascii="Arial" w:hAnsi="Arial" w:cs="Arial"/>
          <w:sz w:val="24"/>
          <w:szCs w:val="24"/>
        </w:rPr>
        <w:t>.</w:t>
      </w:r>
      <w:r>
        <w:t xml:space="preserve"> </w:t>
      </w:r>
    </w:p>
    <w:p w:rsidR="00CE5012" w:rsidRPr="000A5DEF" w:rsidRDefault="00CE5012" w:rsidP="00CE5012">
      <w:pPr>
        <w:rPr>
          <w:rFonts w:ascii="Arial" w:hAnsi="Arial" w:cs="Arial"/>
          <w:color w:val="000000" w:themeColor="text1"/>
          <w:sz w:val="24"/>
          <w:szCs w:val="24"/>
        </w:rPr>
      </w:pPr>
      <w:r w:rsidRPr="000A5DEF">
        <w:rPr>
          <w:rFonts w:ascii="Arial" w:hAnsi="Arial" w:cs="Arial"/>
          <w:color w:val="000000" w:themeColor="text1"/>
          <w:sz w:val="24"/>
          <w:szCs w:val="24"/>
        </w:rPr>
        <w:t>The FEC support for VTASC is given in Table YYY.</w:t>
      </w:r>
    </w:p>
    <w:tbl>
      <w:tblPr>
        <w:tblStyle w:val="TableGrid"/>
        <w:tblW w:w="0" w:type="auto"/>
        <w:tblInd w:w="675" w:type="dxa"/>
        <w:tblLook w:val="04A0" w:firstRow="1" w:lastRow="0" w:firstColumn="1" w:lastColumn="0" w:noHBand="0" w:noVBand="1"/>
      </w:tblPr>
      <w:tblGrid>
        <w:gridCol w:w="1701"/>
        <w:gridCol w:w="3402"/>
        <w:gridCol w:w="3119"/>
      </w:tblGrid>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b/>
                <w:color w:val="000000" w:themeColor="text1"/>
              </w:rPr>
            </w:pPr>
            <w:r w:rsidRPr="000A5DEF">
              <w:rPr>
                <w:rFonts w:ascii="Arial" w:hAnsi="Arial" w:cs="Arial"/>
                <w:b/>
                <w:color w:val="000000" w:themeColor="text1"/>
              </w:rPr>
              <w:t>No</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b/>
                <w:color w:val="000000" w:themeColor="text1"/>
              </w:rPr>
            </w:pPr>
            <w:r w:rsidRPr="000A5DEF">
              <w:rPr>
                <w:rFonts w:ascii="Arial" w:hAnsi="Arial" w:cs="Arial"/>
                <w:b/>
                <w:color w:val="000000" w:themeColor="text1"/>
              </w:rPr>
              <w:t xml:space="preserve">RS Method </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b/>
                <w:color w:val="000000" w:themeColor="text1"/>
              </w:rPr>
            </w:pPr>
            <w:r w:rsidRPr="000A5DEF">
              <w:rPr>
                <w:rFonts w:ascii="Arial" w:hAnsi="Arial" w:cs="Arial"/>
                <w:b/>
                <w:color w:val="000000" w:themeColor="text1"/>
              </w:rPr>
              <w:t>FECRate</w:t>
            </w:r>
          </w:p>
        </w:tc>
      </w:tr>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None</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1</w:t>
            </w:r>
          </w:p>
        </w:tc>
      </w:tr>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RS(64,32)</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32/64</w:t>
            </w:r>
          </w:p>
        </w:tc>
      </w:tr>
      <w:tr w:rsidR="000A5DEF" w:rsidRPr="000A5DEF" w:rsidTr="00087A23">
        <w:tc>
          <w:tcPr>
            <w:tcW w:w="1701"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RS(160,128)</w:t>
            </w:r>
          </w:p>
        </w:tc>
        <w:tc>
          <w:tcPr>
            <w:tcW w:w="3119" w:type="dxa"/>
            <w:tcBorders>
              <w:top w:val="single" w:sz="4" w:space="0" w:color="auto"/>
              <w:left w:val="single" w:sz="4" w:space="0" w:color="auto"/>
              <w:bottom w:val="single" w:sz="4" w:space="0" w:color="auto"/>
              <w:right w:val="single" w:sz="4" w:space="0" w:color="auto"/>
            </w:tcBorders>
            <w:hideMark/>
          </w:tcPr>
          <w:p w:rsidR="00CE5012" w:rsidRPr="000A5DEF" w:rsidRDefault="00CE5012" w:rsidP="00087A23">
            <w:pPr>
              <w:jc w:val="center"/>
              <w:rPr>
                <w:rFonts w:ascii="Arial" w:hAnsi="Arial" w:cs="Arial"/>
                <w:color w:val="000000" w:themeColor="text1"/>
                <w:sz w:val="18"/>
                <w:szCs w:val="18"/>
              </w:rPr>
            </w:pPr>
            <w:r w:rsidRPr="000A5DEF">
              <w:rPr>
                <w:rFonts w:ascii="Arial" w:hAnsi="Arial" w:cs="Arial"/>
                <w:color w:val="000000" w:themeColor="text1"/>
                <w:sz w:val="18"/>
                <w:szCs w:val="18"/>
              </w:rPr>
              <w:t>128/160</w:t>
            </w:r>
          </w:p>
        </w:tc>
      </w:tr>
    </w:tbl>
    <w:p w:rsidR="00CE5012" w:rsidRPr="000A5DEF" w:rsidRDefault="00CE5012" w:rsidP="00CE5012">
      <w:pPr>
        <w:rPr>
          <w:rFonts w:ascii="Arial" w:hAnsi="Arial" w:cs="Arial"/>
          <w:color w:val="000000" w:themeColor="text1"/>
          <w:sz w:val="24"/>
          <w:szCs w:val="24"/>
        </w:rPr>
      </w:pPr>
    </w:p>
    <w:p w:rsidR="00CE5012" w:rsidRDefault="00CE5012" w:rsidP="00CE5012">
      <w:pPr>
        <w:tabs>
          <w:tab w:val="left" w:pos="1530"/>
        </w:tabs>
        <w:jc w:val="center"/>
        <w:rPr>
          <w:rFonts w:ascii="Arial" w:hAnsi="Arial" w:cs="Arial"/>
          <w:b/>
          <w:color w:val="000000" w:themeColor="text1"/>
          <w:sz w:val="24"/>
          <w:szCs w:val="24"/>
        </w:rPr>
      </w:pPr>
      <w:r w:rsidRPr="000A5DEF">
        <w:rPr>
          <w:rFonts w:ascii="Arial" w:hAnsi="Arial" w:cs="Arial"/>
          <w:b/>
          <w:color w:val="000000" w:themeColor="text1"/>
          <w:sz w:val="24"/>
          <w:szCs w:val="24"/>
        </w:rPr>
        <w:t>Table YYY - VTASC FEC Support</w:t>
      </w:r>
    </w:p>
    <w:p w:rsidR="000A5DEF" w:rsidRDefault="000A5DEF" w:rsidP="000A5DEF">
      <w:pPr>
        <w:tabs>
          <w:tab w:val="left" w:pos="1530"/>
        </w:tabs>
        <w:rPr>
          <w:rFonts w:ascii="Arial" w:hAnsi="Arial" w:cs="Arial"/>
          <w:b/>
          <w:sz w:val="24"/>
          <w:szCs w:val="24"/>
          <w:u w:val="single"/>
        </w:rPr>
      </w:pPr>
      <w:r w:rsidRPr="00B452CF">
        <w:rPr>
          <w:rFonts w:ascii="Arial" w:hAnsi="Arial" w:cs="Arial"/>
          <w:b/>
          <w:color w:val="000000" w:themeColor="text1"/>
          <w:sz w:val="24"/>
          <w:szCs w:val="24"/>
          <w:u w:val="single"/>
        </w:rPr>
        <w:t>Sequential Scalable 2D Code</w:t>
      </w:r>
      <w:r w:rsidRPr="003B3D0D">
        <w:rPr>
          <w:rFonts w:ascii="Arial" w:hAnsi="Arial" w:cs="Arial"/>
          <w:b/>
          <w:sz w:val="24"/>
          <w:szCs w:val="24"/>
          <w:u w:val="single"/>
        </w:rPr>
        <w:t xml:space="preserve"> </w:t>
      </w:r>
      <w:r>
        <w:rPr>
          <w:rFonts w:ascii="Arial" w:hAnsi="Arial" w:cs="Arial"/>
          <w:b/>
          <w:sz w:val="24"/>
          <w:szCs w:val="24"/>
          <w:u w:val="single"/>
        </w:rPr>
        <w:t>FCS</w:t>
      </w:r>
      <w:r w:rsidRPr="003B3D0D">
        <w:rPr>
          <w:rFonts w:ascii="Arial" w:hAnsi="Arial" w:cs="Arial"/>
          <w:b/>
          <w:sz w:val="24"/>
          <w:szCs w:val="24"/>
          <w:u w:val="single"/>
        </w:rPr>
        <w:t xml:space="preserve"> field</w:t>
      </w:r>
    </w:p>
    <w:p w:rsidR="000A5DEF" w:rsidRDefault="000A5DEF" w:rsidP="000A5DEF">
      <w:pPr>
        <w:jc w:val="both"/>
        <w:rPr>
          <w:rFonts w:ascii="Arial" w:hAnsi="Arial" w:cs="Arial"/>
          <w:b/>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Sequential scalable 2D code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follows the same format as VTASC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for more details.</w:t>
      </w:r>
    </w:p>
    <w:p w:rsidR="000A5DEF" w:rsidRDefault="000A5DEF" w:rsidP="000A5DEF">
      <w:pPr>
        <w:tabs>
          <w:tab w:val="left" w:pos="1530"/>
        </w:tabs>
        <w:rPr>
          <w:rFonts w:ascii="Arial" w:hAnsi="Arial" w:cs="Arial"/>
          <w:b/>
          <w:sz w:val="24"/>
          <w:szCs w:val="24"/>
        </w:rPr>
      </w:pPr>
    </w:p>
    <w:p w:rsidR="000A5DEF" w:rsidRDefault="000A5DEF" w:rsidP="000A5DEF">
      <w:pPr>
        <w:tabs>
          <w:tab w:val="left" w:pos="1530"/>
        </w:tabs>
        <w:rPr>
          <w:rFonts w:ascii="Arial" w:hAnsi="Arial" w:cs="Arial"/>
          <w:b/>
          <w:sz w:val="24"/>
          <w:szCs w:val="24"/>
          <w:u w:val="single"/>
        </w:rPr>
      </w:pPr>
      <w:r w:rsidRPr="00A17226">
        <w:rPr>
          <w:rFonts w:ascii="Arial" w:hAnsi="Arial" w:cs="Arial"/>
          <w:b/>
          <w:sz w:val="24"/>
          <w:szCs w:val="24"/>
          <w:u w:val="single"/>
        </w:rPr>
        <w:t xml:space="preserve">Invisible Data embedding </w:t>
      </w:r>
      <w:r>
        <w:rPr>
          <w:rFonts w:ascii="Arial" w:hAnsi="Arial" w:cs="Arial"/>
          <w:b/>
          <w:sz w:val="24"/>
          <w:szCs w:val="24"/>
          <w:u w:val="single"/>
        </w:rPr>
        <w:t>FCS</w:t>
      </w:r>
      <w:r w:rsidRPr="003B3D0D">
        <w:rPr>
          <w:rFonts w:ascii="Arial" w:hAnsi="Arial" w:cs="Arial"/>
          <w:b/>
          <w:sz w:val="24"/>
          <w:szCs w:val="24"/>
          <w:u w:val="single"/>
        </w:rPr>
        <w:t xml:space="preserve"> field</w:t>
      </w:r>
    </w:p>
    <w:p w:rsidR="000A5DEF" w:rsidRDefault="000A5DEF" w:rsidP="000A5DEF">
      <w:pPr>
        <w:jc w:val="both"/>
        <w:rPr>
          <w:rFonts w:ascii="Arial" w:hAnsi="Arial" w:cs="Arial"/>
          <w:color w:val="000000" w:themeColor="text1"/>
          <w:sz w:val="24"/>
          <w:szCs w:val="24"/>
        </w:rPr>
      </w:pPr>
      <w:r w:rsidRPr="00F540BC">
        <w:rPr>
          <w:rFonts w:ascii="Arial" w:hAnsi="Arial" w:cs="Arial"/>
          <w:color w:val="000000" w:themeColor="text1"/>
          <w:sz w:val="24"/>
          <w:szCs w:val="24"/>
        </w:rPr>
        <w:t>The</w:t>
      </w:r>
      <w:r>
        <w:rPr>
          <w:rFonts w:ascii="Arial" w:hAnsi="Arial" w:cs="Arial"/>
          <w:color w:val="000000" w:themeColor="text1"/>
          <w:sz w:val="24"/>
          <w:szCs w:val="24"/>
        </w:rPr>
        <w:t xml:space="preserve"> Invisible Data Embedding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follows the same format as VTASC 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Refer </w:t>
      </w:r>
      <w:r>
        <w:rPr>
          <w:rFonts w:ascii="Arial" w:hAnsi="Arial" w:cs="Arial"/>
          <w:sz w:val="24"/>
          <w:szCs w:val="24"/>
        </w:rPr>
        <w:t xml:space="preserve">VTASC </w:t>
      </w:r>
      <w:r>
        <w:rPr>
          <w:rFonts w:ascii="Arial" w:hAnsi="Arial" w:cs="Arial"/>
          <w:color w:val="000000" w:themeColor="text1"/>
          <w:sz w:val="24"/>
          <w:szCs w:val="24"/>
        </w:rPr>
        <w:t>FCS</w:t>
      </w:r>
      <w:r w:rsidRPr="00BA00DE">
        <w:rPr>
          <w:rFonts w:ascii="Arial" w:hAnsi="Arial" w:cs="Arial"/>
          <w:color w:val="000000" w:themeColor="text1"/>
          <w:sz w:val="24"/>
          <w:szCs w:val="24"/>
        </w:rPr>
        <w:t xml:space="preserve"> field</w:t>
      </w:r>
      <w:r>
        <w:rPr>
          <w:rFonts w:ascii="Arial" w:hAnsi="Arial" w:cs="Arial"/>
          <w:color w:val="000000" w:themeColor="text1"/>
          <w:sz w:val="24"/>
          <w:szCs w:val="24"/>
        </w:rPr>
        <w:t xml:space="preserve"> for more details.</w:t>
      </w:r>
    </w:p>
    <w:p w:rsidR="000A5DEF" w:rsidRPr="000A5DEF" w:rsidRDefault="000A5DEF" w:rsidP="000A5DEF">
      <w:pPr>
        <w:tabs>
          <w:tab w:val="left" w:pos="1530"/>
        </w:tabs>
        <w:rPr>
          <w:rFonts w:ascii="Arial" w:hAnsi="Arial" w:cs="Arial"/>
          <w:b/>
          <w:color w:val="000000" w:themeColor="text1"/>
          <w:sz w:val="24"/>
          <w:szCs w:val="24"/>
        </w:rPr>
      </w:pPr>
    </w:p>
    <w:sectPr w:rsidR="000A5DEF" w:rsidRPr="000A5DEF" w:rsidSect="0079599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BC3" w:rsidRDefault="007B4BC3" w:rsidP="00065CB2">
      <w:pPr>
        <w:spacing w:after="0" w:line="240" w:lineRule="auto"/>
      </w:pPr>
      <w:r>
        <w:separator/>
      </w:r>
    </w:p>
  </w:endnote>
  <w:endnote w:type="continuationSeparator" w:id="0">
    <w:p w:rsidR="007B4BC3" w:rsidRDefault="007B4BC3" w:rsidP="0006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18" w:rsidRDefault="00EA1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Default="00516F6B" w:rsidP="00C2538B">
    <w:pPr>
      <w:pStyle w:val="Footer"/>
      <w:widowControl w:val="0"/>
      <w:pBdr>
        <w:top w:val="single" w:sz="6" w:space="0" w:color="auto"/>
      </w:pBdr>
      <w:spacing w:before="240"/>
      <w:rPr>
        <w:caps/>
        <w:noProof/>
        <w:color w:val="5B9BD5" w:themeColor="accent1"/>
      </w:rPr>
    </w:pPr>
    <w:r>
      <w:t>Submission</w:t>
    </w:r>
    <w:r>
      <w:tab/>
      <w:t xml:space="preserve">Page </w:t>
    </w:r>
    <w:r>
      <w:pgNum/>
    </w:r>
    <w:r>
      <w:tab/>
      <w:t xml:space="preserve">SNUST </w:t>
    </w:r>
  </w:p>
  <w:p w:rsidR="00516F6B" w:rsidRDefault="00516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18" w:rsidRDefault="00EA1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BC3" w:rsidRDefault="007B4BC3" w:rsidP="00065CB2">
      <w:pPr>
        <w:spacing w:after="0" w:line="240" w:lineRule="auto"/>
      </w:pPr>
      <w:r>
        <w:separator/>
      </w:r>
    </w:p>
  </w:footnote>
  <w:footnote w:type="continuationSeparator" w:id="0">
    <w:p w:rsidR="007B4BC3" w:rsidRDefault="007B4BC3" w:rsidP="0006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18" w:rsidRDefault="00EA1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F6B" w:rsidRPr="000437F9" w:rsidRDefault="00516F6B" w:rsidP="00C70DB4">
    <w:pPr>
      <w:pStyle w:val="Header"/>
      <w:widowControl w:val="0"/>
      <w:pBdr>
        <w:bottom w:val="single" w:sz="6" w:space="0" w:color="auto"/>
        <w:between w:val="single" w:sz="6" w:space="0" w:color="auto"/>
      </w:pBdr>
      <w:tabs>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6D161A">
      <w:rPr>
        <w:b/>
        <w:noProof/>
        <w:sz w:val="28"/>
      </w:rPr>
      <w:t>May, 2017</w:t>
    </w:r>
    <w:r>
      <w:rPr>
        <w:b/>
        <w:sz w:val="28"/>
      </w:rPr>
      <w:fldChar w:fldCharType="end"/>
    </w:r>
    <w:r>
      <w:rPr>
        <w:b/>
        <w:sz w:val="28"/>
      </w:rPr>
      <w:t xml:space="preserve">                                                           </w:t>
    </w:r>
    <w:r w:rsidR="00901282">
      <w:rPr>
        <w:b/>
        <w:sz w:val="28"/>
      </w:rPr>
      <w:t xml:space="preserve">   </w:t>
    </w:r>
    <w:r w:rsidR="00C95416">
      <w:rPr>
        <w:b/>
        <w:sz w:val="28"/>
      </w:rPr>
      <w:t xml:space="preserve">  </w:t>
    </w:r>
    <w:r>
      <w:rPr>
        <w:b/>
        <w:sz w:val="28"/>
      </w:rPr>
      <w:t xml:space="preserve"> </w:t>
    </w:r>
    <w:r w:rsidR="002E0109">
      <w:rPr>
        <w:b/>
        <w:sz w:val="28"/>
      </w:rPr>
      <w:t xml:space="preserve"> </w:t>
    </w:r>
    <w:r>
      <w:rPr>
        <w:b/>
        <w:sz w:val="28"/>
      </w:rPr>
      <w:t>IEEE P802.</w:t>
    </w:r>
    <w:r w:rsidRPr="00326844">
      <w:t xml:space="preserve"> </w:t>
    </w:r>
    <w:r w:rsidR="00291E90">
      <w:rPr>
        <w:b/>
        <w:sz w:val="28"/>
      </w:rPr>
      <w:t>15-17</w:t>
    </w:r>
    <w:r w:rsidRPr="00326844">
      <w:rPr>
        <w:b/>
        <w:sz w:val="28"/>
      </w:rPr>
      <w:t>-</w:t>
    </w:r>
    <w:r w:rsidR="00EA1918" w:rsidRPr="00EA1918">
      <w:t xml:space="preserve"> </w:t>
    </w:r>
    <w:r w:rsidR="00EA1918" w:rsidRPr="00EA1918">
      <w:rPr>
        <w:b/>
        <w:sz w:val="28"/>
      </w:rPr>
      <w:t>0317</w:t>
    </w:r>
    <w:bookmarkStart w:id="0" w:name="_GoBack"/>
    <w:bookmarkEnd w:id="0"/>
    <w:r w:rsidRPr="00326844">
      <w:rPr>
        <w:b/>
        <w:sz w:val="28"/>
      </w:rPr>
      <w:t>-0</w:t>
    </w:r>
    <w:r w:rsidR="00A41466">
      <w:rPr>
        <w:b/>
        <w:sz w:val="28"/>
      </w:rPr>
      <w:t>0</w:t>
    </w:r>
    <w:r w:rsidRPr="00326844">
      <w:rPr>
        <w:b/>
        <w:sz w:val="28"/>
      </w:rPr>
      <w:t>-007a</w:t>
    </w:r>
    <w:r>
      <w:rPr>
        <w:b/>
        <w:sz w:val="28"/>
      </w:rPr>
      <w:t xml:space="preserve"> </w:t>
    </w:r>
    <w:r>
      <w:rPr>
        <w:b/>
        <w:sz w:val="28"/>
      </w:rPr>
      <w:fldChar w:fldCharType="begin"/>
    </w:r>
    <w:r>
      <w:rPr>
        <w:b/>
        <w:sz w:val="28"/>
      </w:rPr>
      <w:instrText xml:space="preserve"> DOCPROPERTY "Category"  \* MERGEFORMAT </w:instrText>
    </w:r>
    <w:r>
      <w:rPr>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18" w:rsidRDefault="00EA19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E91"/>
    <w:multiLevelType w:val="multilevel"/>
    <w:tmpl w:val="07C09846"/>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8824424"/>
    <w:multiLevelType w:val="multilevel"/>
    <w:tmpl w:val="9FC021F6"/>
    <w:lvl w:ilvl="0">
      <w:start w:val="4"/>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834662"/>
    <w:multiLevelType w:val="hybridMultilevel"/>
    <w:tmpl w:val="AD30749C"/>
    <w:lvl w:ilvl="0" w:tplc="02B05894">
      <w:start w:val="1"/>
      <w:numFmt w:val="bullet"/>
      <w:lvlText w:val="•"/>
      <w:lvlJc w:val="left"/>
      <w:pPr>
        <w:tabs>
          <w:tab w:val="num" w:pos="720"/>
        </w:tabs>
        <w:ind w:left="720" w:hanging="360"/>
      </w:pPr>
      <w:rPr>
        <w:rFonts w:ascii="Arial" w:hAnsi="Arial" w:hint="default"/>
      </w:rPr>
    </w:lvl>
    <w:lvl w:ilvl="1" w:tplc="8C7E244A" w:tentative="1">
      <w:start w:val="1"/>
      <w:numFmt w:val="bullet"/>
      <w:lvlText w:val="•"/>
      <w:lvlJc w:val="left"/>
      <w:pPr>
        <w:tabs>
          <w:tab w:val="num" w:pos="1440"/>
        </w:tabs>
        <w:ind w:left="1440" w:hanging="360"/>
      </w:pPr>
      <w:rPr>
        <w:rFonts w:ascii="Arial" w:hAnsi="Arial" w:hint="default"/>
      </w:rPr>
    </w:lvl>
    <w:lvl w:ilvl="2" w:tplc="98823A82" w:tentative="1">
      <w:start w:val="1"/>
      <w:numFmt w:val="bullet"/>
      <w:lvlText w:val="•"/>
      <w:lvlJc w:val="left"/>
      <w:pPr>
        <w:tabs>
          <w:tab w:val="num" w:pos="2160"/>
        </w:tabs>
        <w:ind w:left="2160" w:hanging="360"/>
      </w:pPr>
      <w:rPr>
        <w:rFonts w:ascii="Arial" w:hAnsi="Arial" w:hint="default"/>
      </w:rPr>
    </w:lvl>
    <w:lvl w:ilvl="3" w:tplc="D77EACFE" w:tentative="1">
      <w:start w:val="1"/>
      <w:numFmt w:val="bullet"/>
      <w:lvlText w:val="•"/>
      <w:lvlJc w:val="left"/>
      <w:pPr>
        <w:tabs>
          <w:tab w:val="num" w:pos="2880"/>
        </w:tabs>
        <w:ind w:left="2880" w:hanging="360"/>
      </w:pPr>
      <w:rPr>
        <w:rFonts w:ascii="Arial" w:hAnsi="Arial" w:hint="default"/>
      </w:rPr>
    </w:lvl>
    <w:lvl w:ilvl="4" w:tplc="0B02CA6E" w:tentative="1">
      <w:start w:val="1"/>
      <w:numFmt w:val="bullet"/>
      <w:lvlText w:val="•"/>
      <w:lvlJc w:val="left"/>
      <w:pPr>
        <w:tabs>
          <w:tab w:val="num" w:pos="3600"/>
        </w:tabs>
        <w:ind w:left="3600" w:hanging="360"/>
      </w:pPr>
      <w:rPr>
        <w:rFonts w:ascii="Arial" w:hAnsi="Arial" w:hint="default"/>
      </w:rPr>
    </w:lvl>
    <w:lvl w:ilvl="5" w:tplc="59323040" w:tentative="1">
      <w:start w:val="1"/>
      <w:numFmt w:val="bullet"/>
      <w:lvlText w:val="•"/>
      <w:lvlJc w:val="left"/>
      <w:pPr>
        <w:tabs>
          <w:tab w:val="num" w:pos="4320"/>
        </w:tabs>
        <w:ind w:left="4320" w:hanging="360"/>
      </w:pPr>
      <w:rPr>
        <w:rFonts w:ascii="Arial" w:hAnsi="Arial" w:hint="default"/>
      </w:rPr>
    </w:lvl>
    <w:lvl w:ilvl="6" w:tplc="6F78B614" w:tentative="1">
      <w:start w:val="1"/>
      <w:numFmt w:val="bullet"/>
      <w:lvlText w:val="•"/>
      <w:lvlJc w:val="left"/>
      <w:pPr>
        <w:tabs>
          <w:tab w:val="num" w:pos="5040"/>
        </w:tabs>
        <w:ind w:left="5040" w:hanging="360"/>
      </w:pPr>
      <w:rPr>
        <w:rFonts w:ascii="Arial" w:hAnsi="Arial" w:hint="default"/>
      </w:rPr>
    </w:lvl>
    <w:lvl w:ilvl="7" w:tplc="B2A4C664" w:tentative="1">
      <w:start w:val="1"/>
      <w:numFmt w:val="bullet"/>
      <w:lvlText w:val="•"/>
      <w:lvlJc w:val="left"/>
      <w:pPr>
        <w:tabs>
          <w:tab w:val="num" w:pos="5760"/>
        </w:tabs>
        <w:ind w:left="5760" w:hanging="360"/>
      </w:pPr>
      <w:rPr>
        <w:rFonts w:ascii="Arial" w:hAnsi="Arial" w:hint="default"/>
      </w:rPr>
    </w:lvl>
    <w:lvl w:ilvl="8" w:tplc="6C521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A6582"/>
    <w:multiLevelType w:val="hybridMultilevel"/>
    <w:tmpl w:val="EAFE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70F0D"/>
    <w:multiLevelType w:val="multilevel"/>
    <w:tmpl w:val="514AE68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576030"/>
    <w:multiLevelType w:val="multilevel"/>
    <w:tmpl w:val="DA22E33A"/>
    <w:lvl w:ilvl="0">
      <w:start w:val="5"/>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E827FB0"/>
    <w:multiLevelType w:val="multilevel"/>
    <w:tmpl w:val="A4D4FCCC"/>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971441"/>
    <w:multiLevelType w:val="multilevel"/>
    <w:tmpl w:val="910638F2"/>
    <w:lvl w:ilvl="0">
      <w:start w:val="1"/>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E9223A"/>
    <w:multiLevelType w:val="hybridMultilevel"/>
    <w:tmpl w:val="AB72D83A"/>
    <w:lvl w:ilvl="0" w:tplc="02B0589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9020E"/>
    <w:multiLevelType w:val="multilevel"/>
    <w:tmpl w:val="1D0E22D2"/>
    <w:lvl w:ilvl="0">
      <w:start w:val="5"/>
      <w:numFmt w:val="decimal"/>
      <w:lvlText w:val="%1"/>
      <w:lvlJc w:val="left"/>
      <w:pPr>
        <w:ind w:left="915" w:hanging="915"/>
      </w:pPr>
      <w:rPr>
        <w:rFonts w:hint="default"/>
      </w:rPr>
    </w:lvl>
    <w:lvl w:ilvl="1">
      <w:start w:val="2"/>
      <w:numFmt w:val="decimal"/>
      <w:lvlText w:val="%1.%2"/>
      <w:lvlJc w:val="left"/>
      <w:pPr>
        <w:ind w:left="915" w:hanging="915"/>
      </w:pPr>
      <w:rPr>
        <w:rFonts w:hint="default"/>
      </w:rPr>
    </w:lvl>
    <w:lvl w:ilvl="2">
      <w:start w:val="8"/>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61D06"/>
    <w:multiLevelType w:val="multilevel"/>
    <w:tmpl w:val="4F86374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A473B17"/>
    <w:multiLevelType w:val="multilevel"/>
    <w:tmpl w:val="2390BFD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72148E"/>
    <w:multiLevelType w:val="hybridMultilevel"/>
    <w:tmpl w:val="FE9EA5AC"/>
    <w:lvl w:ilvl="0" w:tplc="47DAE4EE">
      <w:start w:val="1"/>
      <w:numFmt w:val="lowerRoman"/>
      <w:lvlText w:val="(%1)"/>
      <w:lvlJc w:val="left"/>
      <w:pPr>
        <w:ind w:left="2160" w:hanging="360"/>
      </w:pPr>
      <w:rPr>
        <w:rFonts w:ascii="Arial" w:eastAsiaTheme="minorEastAsia" w:hAnsi="Arial" w:cs="Aria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0440DE1"/>
    <w:multiLevelType w:val="hybridMultilevel"/>
    <w:tmpl w:val="68C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94115"/>
    <w:multiLevelType w:val="multilevel"/>
    <w:tmpl w:val="115433FC"/>
    <w:lvl w:ilvl="0">
      <w:start w:val="9"/>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DE0A58"/>
    <w:multiLevelType w:val="hybridMultilevel"/>
    <w:tmpl w:val="E36056B2"/>
    <w:lvl w:ilvl="0" w:tplc="43DE0A74">
      <w:start w:val="1"/>
      <w:numFmt w:val="bullet"/>
      <w:lvlText w:val="-"/>
      <w:lvlJc w:val="left"/>
      <w:pPr>
        <w:tabs>
          <w:tab w:val="num" w:pos="720"/>
        </w:tabs>
        <w:ind w:left="720" w:hanging="360"/>
      </w:pPr>
      <w:rPr>
        <w:rFonts w:ascii="Times New Roman" w:hAnsi="Times New Roman" w:hint="default"/>
      </w:rPr>
    </w:lvl>
    <w:lvl w:ilvl="1" w:tplc="82601382">
      <w:start w:val="1"/>
      <w:numFmt w:val="bullet"/>
      <w:lvlText w:val="-"/>
      <w:lvlJc w:val="left"/>
      <w:pPr>
        <w:tabs>
          <w:tab w:val="num" w:pos="1440"/>
        </w:tabs>
        <w:ind w:left="1440" w:hanging="360"/>
      </w:pPr>
      <w:rPr>
        <w:rFonts w:ascii="Times New Roman" w:hAnsi="Times New Roman" w:hint="default"/>
      </w:rPr>
    </w:lvl>
    <w:lvl w:ilvl="2" w:tplc="AF108F32" w:tentative="1">
      <w:start w:val="1"/>
      <w:numFmt w:val="bullet"/>
      <w:lvlText w:val="-"/>
      <w:lvlJc w:val="left"/>
      <w:pPr>
        <w:tabs>
          <w:tab w:val="num" w:pos="2160"/>
        </w:tabs>
        <w:ind w:left="2160" w:hanging="360"/>
      </w:pPr>
      <w:rPr>
        <w:rFonts w:ascii="Times New Roman" w:hAnsi="Times New Roman" w:hint="default"/>
      </w:rPr>
    </w:lvl>
    <w:lvl w:ilvl="3" w:tplc="E4AC523E" w:tentative="1">
      <w:start w:val="1"/>
      <w:numFmt w:val="bullet"/>
      <w:lvlText w:val="-"/>
      <w:lvlJc w:val="left"/>
      <w:pPr>
        <w:tabs>
          <w:tab w:val="num" w:pos="2880"/>
        </w:tabs>
        <w:ind w:left="2880" w:hanging="360"/>
      </w:pPr>
      <w:rPr>
        <w:rFonts w:ascii="Times New Roman" w:hAnsi="Times New Roman" w:hint="default"/>
      </w:rPr>
    </w:lvl>
    <w:lvl w:ilvl="4" w:tplc="A0C42324" w:tentative="1">
      <w:start w:val="1"/>
      <w:numFmt w:val="bullet"/>
      <w:lvlText w:val="-"/>
      <w:lvlJc w:val="left"/>
      <w:pPr>
        <w:tabs>
          <w:tab w:val="num" w:pos="3600"/>
        </w:tabs>
        <w:ind w:left="3600" w:hanging="360"/>
      </w:pPr>
      <w:rPr>
        <w:rFonts w:ascii="Times New Roman" w:hAnsi="Times New Roman" w:hint="default"/>
      </w:rPr>
    </w:lvl>
    <w:lvl w:ilvl="5" w:tplc="90E6753C" w:tentative="1">
      <w:start w:val="1"/>
      <w:numFmt w:val="bullet"/>
      <w:lvlText w:val="-"/>
      <w:lvlJc w:val="left"/>
      <w:pPr>
        <w:tabs>
          <w:tab w:val="num" w:pos="4320"/>
        </w:tabs>
        <w:ind w:left="4320" w:hanging="360"/>
      </w:pPr>
      <w:rPr>
        <w:rFonts w:ascii="Times New Roman" w:hAnsi="Times New Roman" w:hint="default"/>
      </w:rPr>
    </w:lvl>
    <w:lvl w:ilvl="6" w:tplc="F89658E0" w:tentative="1">
      <w:start w:val="1"/>
      <w:numFmt w:val="bullet"/>
      <w:lvlText w:val="-"/>
      <w:lvlJc w:val="left"/>
      <w:pPr>
        <w:tabs>
          <w:tab w:val="num" w:pos="5040"/>
        </w:tabs>
        <w:ind w:left="5040" w:hanging="360"/>
      </w:pPr>
      <w:rPr>
        <w:rFonts w:ascii="Times New Roman" w:hAnsi="Times New Roman" w:hint="default"/>
      </w:rPr>
    </w:lvl>
    <w:lvl w:ilvl="7" w:tplc="2690AAAA" w:tentative="1">
      <w:start w:val="1"/>
      <w:numFmt w:val="bullet"/>
      <w:lvlText w:val="-"/>
      <w:lvlJc w:val="left"/>
      <w:pPr>
        <w:tabs>
          <w:tab w:val="num" w:pos="5760"/>
        </w:tabs>
        <w:ind w:left="5760" w:hanging="360"/>
      </w:pPr>
      <w:rPr>
        <w:rFonts w:ascii="Times New Roman" w:hAnsi="Times New Roman" w:hint="default"/>
      </w:rPr>
    </w:lvl>
    <w:lvl w:ilvl="8" w:tplc="CD7497A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BAD284B"/>
    <w:multiLevelType w:val="hybridMultilevel"/>
    <w:tmpl w:val="0950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0096931"/>
    <w:multiLevelType w:val="multilevel"/>
    <w:tmpl w:val="875E99CE"/>
    <w:lvl w:ilvl="0">
      <w:start w:val="8"/>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6"/>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3845EC"/>
    <w:multiLevelType w:val="hybridMultilevel"/>
    <w:tmpl w:val="7FCC3EE2"/>
    <w:lvl w:ilvl="0" w:tplc="C1E61262">
      <w:start w:val="1"/>
      <w:numFmt w:val="bullet"/>
      <w:lvlText w:val="•"/>
      <w:lvlJc w:val="left"/>
      <w:pPr>
        <w:tabs>
          <w:tab w:val="num" w:pos="720"/>
        </w:tabs>
        <w:ind w:left="720" w:hanging="360"/>
      </w:pPr>
      <w:rPr>
        <w:rFonts w:ascii="Arial" w:hAnsi="Arial" w:hint="default"/>
      </w:rPr>
    </w:lvl>
    <w:lvl w:ilvl="1" w:tplc="B9E4DF42" w:tentative="1">
      <w:start w:val="1"/>
      <w:numFmt w:val="bullet"/>
      <w:lvlText w:val="•"/>
      <w:lvlJc w:val="left"/>
      <w:pPr>
        <w:tabs>
          <w:tab w:val="num" w:pos="1440"/>
        </w:tabs>
        <w:ind w:left="1440" w:hanging="360"/>
      </w:pPr>
      <w:rPr>
        <w:rFonts w:ascii="Arial" w:hAnsi="Arial" w:hint="default"/>
      </w:rPr>
    </w:lvl>
    <w:lvl w:ilvl="2" w:tplc="8960B318" w:tentative="1">
      <w:start w:val="1"/>
      <w:numFmt w:val="bullet"/>
      <w:lvlText w:val="•"/>
      <w:lvlJc w:val="left"/>
      <w:pPr>
        <w:tabs>
          <w:tab w:val="num" w:pos="2160"/>
        </w:tabs>
        <w:ind w:left="2160" w:hanging="360"/>
      </w:pPr>
      <w:rPr>
        <w:rFonts w:ascii="Arial" w:hAnsi="Arial" w:hint="default"/>
      </w:rPr>
    </w:lvl>
    <w:lvl w:ilvl="3" w:tplc="31FAA5B4" w:tentative="1">
      <w:start w:val="1"/>
      <w:numFmt w:val="bullet"/>
      <w:lvlText w:val="•"/>
      <w:lvlJc w:val="left"/>
      <w:pPr>
        <w:tabs>
          <w:tab w:val="num" w:pos="2880"/>
        </w:tabs>
        <w:ind w:left="2880" w:hanging="360"/>
      </w:pPr>
      <w:rPr>
        <w:rFonts w:ascii="Arial" w:hAnsi="Arial" w:hint="default"/>
      </w:rPr>
    </w:lvl>
    <w:lvl w:ilvl="4" w:tplc="79A63BB2" w:tentative="1">
      <w:start w:val="1"/>
      <w:numFmt w:val="bullet"/>
      <w:lvlText w:val="•"/>
      <w:lvlJc w:val="left"/>
      <w:pPr>
        <w:tabs>
          <w:tab w:val="num" w:pos="3600"/>
        </w:tabs>
        <w:ind w:left="3600" w:hanging="360"/>
      </w:pPr>
      <w:rPr>
        <w:rFonts w:ascii="Arial" w:hAnsi="Arial" w:hint="default"/>
      </w:rPr>
    </w:lvl>
    <w:lvl w:ilvl="5" w:tplc="7F40608C" w:tentative="1">
      <w:start w:val="1"/>
      <w:numFmt w:val="bullet"/>
      <w:lvlText w:val="•"/>
      <w:lvlJc w:val="left"/>
      <w:pPr>
        <w:tabs>
          <w:tab w:val="num" w:pos="4320"/>
        </w:tabs>
        <w:ind w:left="4320" w:hanging="360"/>
      </w:pPr>
      <w:rPr>
        <w:rFonts w:ascii="Arial" w:hAnsi="Arial" w:hint="default"/>
      </w:rPr>
    </w:lvl>
    <w:lvl w:ilvl="6" w:tplc="6E7E3378" w:tentative="1">
      <w:start w:val="1"/>
      <w:numFmt w:val="bullet"/>
      <w:lvlText w:val="•"/>
      <w:lvlJc w:val="left"/>
      <w:pPr>
        <w:tabs>
          <w:tab w:val="num" w:pos="5040"/>
        </w:tabs>
        <w:ind w:left="5040" w:hanging="360"/>
      </w:pPr>
      <w:rPr>
        <w:rFonts w:ascii="Arial" w:hAnsi="Arial" w:hint="default"/>
      </w:rPr>
    </w:lvl>
    <w:lvl w:ilvl="7" w:tplc="F43C4D94" w:tentative="1">
      <w:start w:val="1"/>
      <w:numFmt w:val="bullet"/>
      <w:lvlText w:val="•"/>
      <w:lvlJc w:val="left"/>
      <w:pPr>
        <w:tabs>
          <w:tab w:val="num" w:pos="5760"/>
        </w:tabs>
        <w:ind w:left="5760" w:hanging="360"/>
      </w:pPr>
      <w:rPr>
        <w:rFonts w:ascii="Arial" w:hAnsi="Arial" w:hint="default"/>
      </w:rPr>
    </w:lvl>
    <w:lvl w:ilvl="8" w:tplc="858CAAA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
  </w:num>
  <w:num w:numId="3">
    <w:abstractNumId w:val="19"/>
  </w:num>
  <w:num w:numId="4">
    <w:abstractNumId w:val="8"/>
  </w:num>
  <w:num w:numId="5">
    <w:abstractNumId w:val="7"/>
  </w:num>
  <w:num w:numId="6">
    <w:abstractNumId w:val="10"/>
  </w:num>
  <w:num w:numId="7">
    <w:abstractNumId w:val="3"/>
  </w:num>
  <w:num w:numId="8">
    <w:abstractNumId w:val="15"/>
  </w:num>
  <w:num w:numId="9">
    <w:abstractNumId w:val="16"/>
  </w:num>
  <w:num w:numId="10">
    <w:abstractNumId w:val="17"/>
  </w:num>
  <w:num w:numId="11">
    <w:abstractNumId w:val="12"/>
  </w:num>
  <w:num w:numId="12">
    <w:abstractNumId w:val="14"/>
  </w:num>
  <w:num w:numId="13">
    <w:abstractNumId w:val="11"/>
  </w:num>
  <w:num w:numId="14">
    <w:abstractNumId w:val="18"/>
  </w:num>
  <w:num w:numId="15">
    <w:abstractNumId w:val="5"/>
  </w:num>
  <w:num w:numId="16">
    <w:abstractNumId w:val="1"/>
  </w:num>
  <w:num w:numId="17">
    <w:abstractNumId w:val="4"/>
  </w:num>
  <w:num w:numId="18">
    <w:abstractNumId w:val="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5"/>
    <w:rsid w:val="0000394C"/>
    <w:rsid w:val="00004A68"/>
    <w:rsid w:val="00006FEE"/>
    <w:rsid w:val="00007703"/>
    <w:rsid w:val="00016405"/>
    <w:rsid w:val="00021FD5"/>
    <w:rsid w:val="00026652"/>
    <w:rsid w:val="0002756E"/>
    <w:rsid w:val="00031B6F"/>
    <w:rsid w:val="00042ABB"/>
    <w:rsid w:val="000437F9"/>
    <w:rsid w:val="0004416F"/>
    <w:rsid w:val="0004687B"/>
    <w:rsid w:val="000502F8"/>
    <w:rsid w:val="00060B22"/>
    <w:rsid w:val="0006151B"/>
    <w:rsid w:val="000629F0"/>
    <w:rsid w:val="00064194"/>
    <w:rsid w:val="000647BB"/>
    <w:rsid w:val="00065CB2"/>
    <w:rsid w:val="00066813"/>
    <w:rsid w:val="00071B06"/>
    <w:rsid w:val="00080BF8"/>
    <w:rsid w:val="00083265"/>
    <w:rsid w:val="00083A90"/>
    <w:rsid w:val="00087248"/>
    <w:rsid w:val="00087B7A"/>
    <w:rsid w:val="00087C11"/>
    <w:rsid w:val="000935D8"/>
    <w:rsid w:val="000A011D"/>
    <w:rsid w:val="000A326D"/>
    <w:rsid w:val="000A4173"/>
    <w:rsid w:val="000A5DEF"/>
    <w:rsid w:val="000C2DD2"/>
    <w:rsid w:val="000C72D2"/>
    <w:rsid w:val="000D793E"/>
    <w:rsid w:val="000E2CF2"/>
    <w:rsid w:val="000E33AB"/>
    <w:rsid w:val="000F0BB3"/>
    <w:rsid w:val="000F0CAF"/>
    <w:rsid w:val="000F7060"/>
    <w:rsid w:val="00101866"/>
    <w:rsid w:val="00102A26"/>
    <w:rsid w:val="0010500D"/>
    <w:rsid w:val="00126646"/>
    <w:rsid w:val="00153EA9"/>
    <w:rsid w:val="00153F4C"/>
    <w:rsid w:val="001552F8"/>
    <w:rsid w:val="0015592E"/>
    <w:rsid w:val="0016290E"/>
    <w:rsid w:val="00163F42"/>
    <w:rsid w:val="00164B9E"/>
    <w:rsid w:val="00167403"/>
    <w:rsid w:val="0017227C"/>
    <w:rsid w:val="00173352"/>
    <w:rsid w:val="0017521A"/>
    <w:rsid w:val="00186B55"/>
    <w:rsid w:val="00187C01"/>
    <w:rsid w:val="001B3C74"/>
    <w:rsid w:val="001B5B45"/>
    <w:rsid w:val="001B78F1"/>
    <w:rsid w:val="001C31F1"/>
    <w:rsid w:val="001D3356"/>
    <w:rsid w:val="001D4A38"/>
    <w:rsid w:val="001E7ADF"/>
    <w:rsid w:val="001F0E2E"/>
    <w:rsid w:val="001F778D"/>
    <w:rsid w:val="00202535"/>
    <w:rsid w:val="00230409"/>
    <w:rsid w:val="00234879"/>
    <w:rsid w:val="002405A0"/>
    <w:rsid w:val="002500F4"/>
    <w:rsid w:val="0025236F"/>
    <w:rsid w:val="00252FB7"/>
    <w:rsid w:val="002545B1"/>
    <w:rsid w:val="00280F1B"/>
    <w:rsid w:val="002821F7"/>
    <w:rsid w:val="002874E1"/>
    <w:rsid w:val="00291E90"/>
    <w:rsid w:val="00292D19"/>
    <w:rsid w:val="002A37AA"/>
    <w:rsid w:val="002C54B5"/>
    <w:rsid w:val="002D0EFA"/>
    <w:rsid w:val="002E0109"/>
    <w:rsid w:val="002E21F9"/>
    <w:rsid w:val="00305339"/>
    <w:rsid w:val="003136E8"/>
    <w:rsid w:val="00317216"/>
    <w:rsid w:val="00320B4B"/>
    <w:rsid w:val="003248EC"/>
    <w:rsid w:val="00326844"/>
    <w:rsid w:val="00327B57"/>
    <w:rsid w:val="00332675"/>
    <w:rsid w:val="003415BE"/>
    <w:rsid w:val="003424AF"/>
    <w:rsid w:val="00346986"/>
    <w:rsid w:val="00355684"/>
    <w:rsid w:val="00362106"/>
    <w:rsid w:val="00367450"/>
    <w:rsid w:val="00375203"/>
    <w:rsid w:val="00380DF1"/>
    <w:rsid w:val="003971E8"/>
    <w:rsid w:val="003975D8"/>
    <w:rsid w:val="003A5D35"/>
    <w:rsid w:val="003B13A9"/>
    <w:rsid w:val="003B1E68"/>
    <w:rsid w:val="003B2EDA"/>
    <w:rsid w:val="003B3D0D"/>
    <w:rsid w:val="003C2258"/>
    <w:rsid w:val="003C389B"/>
    <w:rsid w:val="003C4E61"/>
    <w:rsid w:val="003C58AA"/>
    <w:rsid w:val="003C601B"/>
    <w:rsid w:val="003C7A71"/>
    <w:rsid w:val="003D503E"/>
    <w:rsid w:val="003D7A47"/>
    <w:rsid w:val="003E1B7B"/>
    <w:rsid w:val="003F0C6F"/>
    <w:rsid w:val="003F345D"/>
    <w:rsid w:val="003F4918"/>
    <w:rsid w:val="003F6F9E"/>
    <w:rsid w:val="00403735"/>
    <w:rsid w:val="00406614"/>
    <w:rsid w:val="004107B9"/>
    <w:rsid w:val="00412424"/>
    <w:rsid w:val="00413B66"/>
    <w:rsid w:val="00417567"/>
    <w:rsid w:val="004201AE"/>
    <w:rsid w:val="00423617"/>
    <w:rsid w:val="00425DB0"/>
    <w:rsid w:val="004372C8"/>
    <w:rsid w:val="0044237F"/>
    <w:rsid w:val="00452DD0"/>
    <w:rsid w:val="004533B0"/>
    <w:rsid w:val="0048555B"/>
    <w:rsid w:val="00491044"/>
    <w:rsid w:val="004A2AC4"/>
    <w:rsid w:val="004A6A55"/>
    <w:rsid w:val="004B21A7"/>
    <w:rsid w:val="004B71AE"/>
    <w:rsid w:val="004D0E88"/>
    <w:rsid w:val="004E18E5"/>
    <w:rsid w:val="004F034A"/>
    <w:rsid w:val="004F5864"/>
    <w:rsid w:val="005001A8"/>
    <w:rsid w:val="00516F6B"/>
    <w:rsid w:val="005178CA"/>
    <w:rsid w:val="0052078D"/>
    <w:rsid w:val="00520F2E"/>
    <w:rsid w:val="00523134"/>
    <w:rsid w:val="00530B79"/>
    <w:rsid w:val="00544BEE"/>
    <w:rsid w:val="00562AA8"/>
    <w:rsid w:val="00564011"/>
    <w:rsid w:val="0056547C"/>
    <w:rsid w:val="00565988"/>
    <w:rsid w:val="00577094"/>
    <w:rsid w:val="005A2A4B"/>
    <w:rsid w:val="005B086F"/>
    <w:rsid w:val="005B526E"/>
    <w:rsid w:val="005C0117"/>
    <w:rsid w:val="005C36B3"/>
    <w:rsid w:val="005C712E"/>
    <w:rsid w:val="005D3DAF"/>
    <w:rsid w:val="005D439A"/>
    <w:rsid w:val="005E2ED0"/>
    <w:rsid w:val="005F49CC"/>
    <w:rsid w:val="005F67AB"/>
    <w:rsid w:val="005F6F10"/>
    <w:rsid w:val="005F6FF6"/>
    <w:rsid w:val="005F7C70"/>
    <w:rsid w:val="00613C9A"/>
    <w:rsid w:val="0062527D"/>
    <w:rsid w:val="00633F40"/>
    <w:rsid w:val="00635F44"/>
    <w:rsid w:val="00637EA6"/>
    <w:rsid w:val="00640014"/>
    <w:rsid w:val="00640029"/>
    <w:rsid w:val="00647EA8"/>
    <w:rsid w:val="006543A9"/>
    <w:rsid w:val="00655D66"/>
    <w:rsid w:val="00657C94"/>
    <w:rsid w:val="00673A7D"/>
    <w:rsid w:val="00686E9A"/>
    <w:rsid w:val="006900FC"/>
    <w:rsid w:val="0069014E"/>
    <w:rsid w:val="0069265A"/>
    <w:rsid w:val="006A0E2F"/>
    <w:rsid w:val="006A70E9"/>
    <w:rsid w:val="006B27A9"/>
    <w:rsid w:val="006C7F92"/>
    <w:rsid w:val="006D1368"/>
    <w:rsid w:val="006D150C"/>
    <w:rsid w:val="006D161A"/>
    <w:rsid w:val="006D6189"/>
    <w:rsid w:val="006E2B9F"/>
    <w:rsid w:val="006E3F1A"/>
    <w:rsid w:val="006E71A6"/>
    <w:rsid w:val="006F0C7B"/>
    <w:rsid w:val="00703753"/>
    <w:rsid w:val="00705243"/>
    <w:rsid w:val="00717DA2"/>
    <w:rsid w:val="00722D02"/>
    <w:rsid w:val="00740439"/>
    <w:rsid w:val="0075461D"/>
    <w:rsid w:val="0075733E"/>
    <w:rsid w:val="00777E70"/>
    <w:rsid w:val="00782342"/>
    <w:rsid w:val="0079599D"/>
    <w:rsid w:val="007960BA"/>
    <w:rsid w:val="007A2BC9"/>
    <w:rsid w:val="007B07C1"/>
    <w:rsid w:val="007B4BC3"/>
    <w:rsid w:val="007B741D"/>
    <w:rsid w:val="007C2BC9"/>
    <w:rsid w:val="007C6FC3"/>
    <w:rsid w:val="007D17E9"/>
    <w:rsid w:val="007D33A4"/>
    <w:rsid w:val="00803228"/>
    <w:rsid w:val="008038A7"/>
    <w:rsid w:val="00813D5E"/>
    <w:rsid w:val="00843E45"/>
    <w:rsid w:val="008452EE"/>
    <w:rsid w:val="00857CDF"/>
    <w:rsid w:val="00867A55"/>
    <w:rsid w:val="0088166F"/>
    <w:rsid w:val="00882CC8"/>
    <w:rsid w:val="00890F3D"/>
    <w:rsid w:val="008A1271"/>
    <w:rsid w:val="008A55C9"/>
    <w:rsid w:val="008A5C99"/>
    <w:rsid w:val="008B1587"/>
    <w:rsid w:val="008B2583"/>
    <w:rsid w:val="008B2B2B"/>
    <w:rsid w:val="008B6189"/>
    <w:rsid w:val="008C07D4"/>
    <w:rsid w:val="008C3413"/>
    <w:rsid w:val="008C3515"/>
    <w:rsid w:val="008E18D5"/>
    <w:rsid w:val="008E4A1F"/>
    <w:rsid w:val="008F3ECE"/>
    <w:rsid w:val="00901282"/>
    <w:rsid w:val="009072F1"/>
    <w:rsid w:val="00932CF6"/>
    <w:rsid w:val="00934278"/>
    <w:rsid w:val="00941C66"/>
    <w:rsid w:val="0095436C"/>
    <w:rsid w:val="00955844"/>
    <w:rsid w:val="0095618F"/>
    <w:rsid w:val="009564F3"/>
    <w:rsid w:val="009609F1"/>
    <w:rsid w:val="00962DE8"/>
    <w:rsid w:val="009642EF"/>
    <w:rsid w:val="00964F6A"/>
    <w:rsid w:val="0096779D"/>
    <w:rsid w:val="00967B4B"/>
    <w:rsid w:val="00970587"/>
    <w:rsid w:val="00972F28"/>
    <w:rsid w:val="009736AD"/>
    <w:rsid w:val="009830F2"/>
    <w:rsid w:val="009A385E"/>
    <w:rsid w:val="009A5534"/>
    <w:rsid w:val="009A708E"/>
    <w:rsid w:val="009B4657"/>
    <w:rsid w:val="009B67E1"/>
    <w:rsid w:val="009C127B"/>
    <w:rsid w:val="009C2DB7"/>
    <w:rsid w:val="009D2AB0"/>
    <w:rsid w:val="009D526B"/>
    <w:rsid w:val="009D5C38"/>
    <w:rsid w:val="009D7004"/>
    <w:rsid w:val="009D73DA"/>
    <w:rsid w:val="009D77CB"/>
    <w:rsid w:val="009D7E2D"/>
    <w:rsid w:val="009F066C"/>
    <w:rsid w:val="009F0945"/>
    <w:rsid w:val="00A02D7D"/>
    <w:rsid w:val="00A055CC"/>
    <w:rsid w:val="00A07152"/>
    <w:rsid w:val="00A10239"/>
    <w:rsid w:val="00A110FA"/>
    <w:rsid w:val="00A17226"/>
    <w:rsid w:val="00A173C1"/>
    <w:rsid w:val="00A22FE7"/>
    <w:rsid w:val="00A23C0D"/>
    <w:rsid w:val="00A41466"/>
    <w:rsid w:val="00A421C8"/>
    <w:rsid w:val="00A43646"/>
    <w:rsid w:val="00A50AEA"/>
    <w:rsid w:val="00A5623B"/>
    <w:rsid w:val="00A576DB"/>
    <w:rsid w:val="00A61F27"/>
    <w:rsid w:val="00A631C1"/>
    <w:rsid w:val="00A6795A"/>
    <w:rsid w:val="00A7717E"/>
    <w:rsid w:val="00A822E2"/>
    <w:rsid w:val="00A82382"/>
    <w:rsid w:val="00A82EB4"/>
    <w:rsid w:val="00A87939"/>
    <w:rsid w:val="00A92E4A"/>
    <w:rsid w:val="00A97E27"/>
    <w:rsid w:val="00AB2D34"/>
    <w:rsid w:val="00AB5A06"/>
    <w:rsid w:val="00AB5E3C"/>
    <w:rsid w:val="00AC33EB"/>
    <w:rsid w:val="00AC37B6"/>
    <w:rsid w:val="00AC6CAE"/>
    <w:rsid w:val="00AD090B"/>
    <w:rsid w:val="00AD226A"/>
    <w:rsid w:val="00AD6396"/>
    <w:rsid w:val="00AD70C3"/>
    <w:rsid w:val="00B00AB8"/>
    <w:rsid w:val="00B02233"/>
    <w:rsid w:val="00B025FF"/>
    <w:rsid w:val="00B04281"/>
    <w:rsid w:val="00B05436"/>
    <w:rsid w:val="00B104AE"/>
    <w:rsid w:val="00B1374B"/>
    <w:rsid w:val="00B17DAC"/>
    <w:rsid w:val="00B212E4"/>
    <w:rsid w:val="00B311B2"/>
    <w:rsid w:val="00B37E95"/>
    <w:rsid w:val="00B40935"/>
    <w:rsid w:val="00B41532"/>
    <w:rsid w:val="00B452CF"/>
    <w:rsid w:val="00B462B6"/>
    <w:rsid w:val="00B61EDA"/>
    <w:rsid w:val="00B6339E"/>
    <w:rsid w:val="00B65A17"/>
    <w:rsid w:val="00B7077F"/>
    <w:rsid w:val="00B70AC4"/>
    <w:rsid w:val="00B75EB2"/>
    <w:rsid w:val="00B816F8"/>
    <w:rsid w:val="00B842C2"/>
    <w:rsid w:val="00B86565"/>
    <w:rsid w:val="00B8662A"/>
    <w:rsid w:val="00B92D3F"/>
    <w:rsid w:val="00BA00DE"/>
    <w:rsid w:val="00BA79AB"/>
    <w:rsid w:val="00BB3198"/>
    <w:rsid w:val="00BD4B22"/>
    <w:rsid w:val="00BD70F8"/>
    <w:rsid w:val="00BF71B2"/>
    <w:rsid w:val="00C0221B"/>
    <w:rsid w:val="00C047DA"/>
    <w:rsid w:val="00C21021"/>
    <w:rsid w:val="00C2538B"/>
    <w:rsid w:val="00C35695"/>
    <w:rsid w:val="00C3744E"/>
    <w:rsid w:val="00C37C06"/>
    <w:rsid w:val="00C4320D"/>
    <w:rsid w:val="00C47E59"/>
    <w:rsid w:val="00C53169"/>
    <w:rsid w:val="00C57AE9"/>
    <w:rsid w:val="00C60B6F"/>
    <w:rsid w:val="00C6566D"/>
    <w:rsid w:val="00C656CB"/>
    <w:rsid w:val="00C709AA"/>
    <w:rsid w:val="00C70CA6"/>
    <w:rsid w:val="00C70DB4"/>
    <w:rsid w:val="00C75080"/>
    <w:rsid w:val="00C766F3"/>
    <w:rsid w:val="00C86EC3"/>
    <w:rsid w:val="00C879B0"/>
    <w:rsid w:val="00C95416"/>
    <w:rsid w:val="00CA42E0"/>
    <w:rsid w:val="00CB2DCF"/>
    <w:rsid w:val="00CC221E"/>
    <w:rsid w:val="00CC3D1A"/>
    <w:rsid w:val="00CD7BA8"/>
    <w:rsid w:val="00CD7F0F"/>
    <w:rsid w:val="00CE5012"/>
    <w:rsid w:val="00CF68F6"/>
    <w:rsid w:val="00CF6C72"/>
    <w:rsid w:val="00CF7145"/>
    <w:rsid w:val="00D05732"/>
    <w:rsid w:val="00D11DF0"/>
    <w:rsid w:val="00D16C3C"/>
    <w:rsid w:val="00D176D0"/>
    <w:rsid w:val="00D27365"/>
    <w:rsid w:val="00D34AF5"/>
    <w:rsid w:val="00D36681"/>
    <w:rsid w:val="00D43B7E"/>
    <w:rsid w:val="00D43F52"/>
    <w:rsid w:val="00D6059E"/>
    <w:rsid w:val="00D626C5"/>
    <w:rsid w:val="00D72EDE"/>
    <w:rsid w:val="00D87155"/>
    <w:rsid w:val="00D90C0C"/>
    <w:rsid w:val="00D95BE7"/>
    <w:rsid w:val="00DA7BE8"/>
    <w:rsid w:val="00DA7C0F"/>
    <w:rsid w:val="00DB0017"/>
    <w:rsid w:val="00DC7ED3"/>
    <w:rsid w:val="00DD1995"/>
    <w:rsid w:val="00DD339E"/>
    <w:rsid w:val="00DE0DD2"/>
    <w:rsid w:val="00DE3E9D"/>
    <w:rsid w:val="00DF13AA"/>
    <w:rsid w:val="00DF3B7D"/>
    <w:rsid w:val="00DF7C90"/>
    <w:rsid w:val="00E0142C"/>
    <w:rsid w:val="00E01F20"/>
    <w:rsid w:val="00E056DC"/>
    <w:rsid w:val="00E148B7"/>
    <w:rsid w:val="00E151A4"/>
    <w:rsid w:val="00E155BF"/>
    <w:rsid w:val="00E35CBB"/>
    <w:rsid w:val="00E509C4"/>
    <w:rsid w:val="00E5207E"/>
    <w:rsid w:val="00E5228D"/>
    <w:rsid w:val="00E52690"/>
    <w:rsid w:val="00E55BEB"/>
    <w:rsid w:val="00E56C59"/>
    <w:rsid w:val="00E7641C"/>
    <w:rsid w:val="00E80F5B"/>
    <w:rsid w:val="00E8247D"/>
    <w:rsid w:val="00E84016"/>
    <w:rsid w:val="00E84FC8"/>
    <w:rsid w:val="00E852D3"/>
    <w:rsid w:val="00E97048"/>
    <w:rsid w:val="00EA0C49"/>
    <w:rsid w:val="00EA1918"/>
    <w:rsid w:val="00EB534B"/>
    <w:rsid w:val="00EC053F"/>
    <w:rsid w:val="00EF1EE5"/>
    <w:rsid w:val="00EF2719"/>
    <w:rsid w:val="00EF35DF"/>
    <w:rsid w:val="00EF4ED4"/>
    <w:rsid w:val="00F00555"/>
    <w:rsid w:val="00F05DCA"/>
    <w:rsid w:val="00F1397B"/>
    <w:rsid w:val="00F20460"/>
    <w:rsid w:val="00F2187A"/>
    <w:rsid w:val="00F47A38"/>
    <w:rsid w:val="00F530A9"/>
    <w:rsid w:val="00F62BAF"/>
    <w:rsid w:val="00F64549"/>
    <w:rsid w:val="00F64837"/>
    <w:rsid w:val="00F751A4"/>
    <w:rsid w:val="00F75579"/>
    <w:rsid w:val="00F84246"/>
    <w:rsid w:val="00F93E03"/>
    <w:rsid w:val="00FA3AE8"/>
    <w:rsid w:val="00FA6FCC"/>
    <w:rsid w:val="00FB7BA3"/>
    <w:rsid w:val="00FC6C88"/>
    <w:rsid w:val="00FE2B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E97A1-E98F-4F41-B487-FCE5F48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9D"/>
  </w:style>
  <w:style w:type="paragraph" w:styleId="Heading1">
    <w:name w:val="heading 1"/>
    <w:basedOn w:val="Normal"/>
    <w:next w:val="Normal"/>
    <w:link w:val="Heading1Char"/>
    <w:uiPriority w:val="9"/>
    <w:qFormat/>
    <w:rsid w:val="00EF1E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E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F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339"/>
    <w:pPr>
      <w:ind w:left="720"/>
      <w:contextualSpacing/>
    </w:pPr>
  </w:style>
  <w:style w:type="paragraph" w:styleId="NormalWeb">
    <w:name w:val="Normal (Web)"/>
    <w:basedOn w:val="Normal"/>
    <w:uiPriority w:val="99"/>
    <w:semiHidden/>
    <w:unhideWhenUsed/>
    <w:rsid w:val="00061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534"/>
    <w:rPr>
      <w:color w:val="0563C1" w:themeColor="hyperlink"/>
      <w:u w:val="single"/>
    </w:rPr>
  </w:style>
  <w:style w:type="paragraph" w:styleId="Header">
    <w:name w:val="header"/>
    <w:basedOn w:val="Normal"/>
    <w:link w:val="HeaderChar"/>
    <w:unhideWhenUsed/>
    <w:rsid w:val="00065CB2"/>
    <w:pPr>
      <w:tabs>
        <w:tab w:val="center" w:pos="4680"/>
        <w:tab w:val="right" w:pos="9360"/>
      </w:tabs>
      <w:spacing w:after="0" w:line="240" w:lineRule="auto"/>
    </w:pPr>
  </w:style>
  <w:style w:type="character" w:customStyle="1" w:styleId="HeaderChar">
    <w:name w:val="Header Char"/>
    <w:basedOn w:val="DefaultParagraphFont"/>
    <w:link w:val="Header"/>
    <w:rsid w:val="00065CB2"/>
  </w:style>
  <w:style w:type="paragraph" w:styleId="Footer">
    <w:name w:val="footer"/>
    <w:basedOn w:val="Normal"/>
    <w:link w:val="FooterChar"/>
    <w:unhideWhenUsed/>
    <w:rsid w:val="00065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CB2"/>
  </w:style>
  <w:style w:type="character" w:styleId="CommentReference">
    <w:name w:val="annotation reference"/>
    <w:basedOn w:val="DefaultParagraphFont"/>
    <w:uiPriority w:val="99"/>
    <w:semiHidden/>
    <w:unhideWhenUsed/>
    <w:rsid w:val="00857CDF"/>
    <w:rPr>
      <w:sz w:val="16"/>
      <w:szCs w:val="16"/>
    </w:rPr>
  </w:style>
  <w:style w:type="paragraph" w:styleId="CommentText">
    <w:name w:val="annotation text"/>
    <w:basedOn w:val="Normal"/>
    <w:link w:val="CommentTextChar"/>
    <w:uiPriority w:val="99"/>
    <w:unhideWhenUsed/>
    <w:rsid w:val="00857CDF"/>
    <w:pPr>
      <w:spacing w:line="240" w:lineRule="auto"/>
    </w:pPr>
    <w:rPr>
      <w:sz w:val="20"/>
      <w:szCs w:val="20"/>
    </w:rPr>
  </w:style>
  <w:style w:type="character" w:customStyle="1" w:styleId="CommentTextChar">
    <w:name w:val="Comment Text Char"/>
    <w:basedOn w:val="DefaultParagraphFont"/>
    <w:link w:val="CommentText"/>
    <w:uiPriority w:val="99"/>
    <w:rsid w:val="00857CDF"/>
    <w:rPr>
      <w:sz w:val="20"/>
      <w:szCs w:val="20"/>
    </w:rPr>
  </w:style>
  <w:style w:type="paragraph" w:styleId="CommentSubject">
    <w:name w:val="annotation subject"/>
    <w:basedOn w:val="CommentText"/>
    <w:next w:val="CommentText"/>
    <w:link w:val="CommentSubjectChar"/>
    <w:uiPriority w:val="99"/>
    <w:semiHidden/>
    <w:unhideWhenUsed/>
    <w:rsid w:val="00857CDF"/>
    <w:rPr>
      <w:b/>
      <w:bCs/>
    </w:rPr>
  </w:style>
  <w:style w:type="character" w:customStyle="1" w:styleId="CommentSubjectChar">
    <w:name w:val="Comment Subject Char"/>
    <w:basedOn w:val="CommentTextChar"/>
    <w:link w:val="CommentSubject"/>
    <w:uiPriority w:val="99"/>
    <w:semiHidden/>
    <w:rsid w:val="00857CDF"/>
    <w:rPr>
      <w:b/>
      <w:bCs/>
      <w:sz w:val="20"/>
      <w:szCs w:val="20"/>
    </w:rPr>
  </w:style>
  <w:style w:type="paragraph" w:styleId="BalloonText">
    <w:name w:val="Balloon Text"/>
    <w:basedOn w:val="Normal"/>
    <w:link w:val="BalloonTextChar"/>
    <w:unhideWhenUsed/>
    <w:rsid w:val="00857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DF"/>
    <w:rPr>
      <w:rFonts w:ascii="Segoe UI" w:hAnsi="Segoe UI" w:cs="Segoe UI"/>
      <w:sz w:val="18"/>
      <w:szCs w:val="18"/>
    </w:rPr>
  </w:style>
  <w:style w:type="paragraph" w:customStyle="1" w:styleId="covertext">
    <w:name w:val="cover text"/>
    <w:basedOn w:val="Normal"/>
    <w:rsid w:val="00F751A4"/>
    <w:pPr>
      <w:spacing w:before="120" w:after="120" w:line="240" w:lineRule="auto"/>
    </w:pPr>
    <w:rPr>
      <w:rFonts w:ascii="Times New Roman" w:hAnsi="Times New Roman" w:cs="Times New Roman"/>
      <w:sz w:val="24"/>
      <w:szCs w:val="20"/>
      <w:lang w:eastAsia="ko-KR"/>
    </w:rPr>
  </w:style>
  <w:style w:type="paragraph" w:customStyle="1" w:styleId="IEEEStdsLevel1Header">
    <w:name w:val="IEEEStds Level 1 Header"/>
    <w:basedOn w:val="Normal"/>
    <w:next w:val="Normal"/>
    <w:link w:val="IEEEStdsLevel1HeaderChar"/>
    <w:rsid w:val="00613C9A"/>
    <w:pPr>
      <w:keepNext/>
      <w:keepLines/>
      <w:suppressAutoHyphens/>
      <w:spacing w:before="360" w:after="240" w:line="240" w:lineRule="auto"/>
      <w:outlineLvl w:val="0"/>
    </w:pPr>
    <w:rPr>
      <w:rFonts w:ascii="Arial" w:eastAsia="Malgun Gothic" w:hAnsi="Arial" w:cs="Times New Roman"/>
      <w:b/>
      <w:sz w:val="24"/>
      <w:szCs w:val="20"/>
      <w:lang w:eastAsia="ja-JP"/>
    </w:rPr>
  </w:style>
  <w:style w:type="character" w:customStyle="1" w:styleId="IEEEStdsLevel1HeaderChar">
    <w:name w:val="IEEEStds Level 1 Header Char"/>
    <w:link w:val="IEEEStdsLevel1Header"/>
    <w:rsid w:val="00613C9A"/>
    <w:rPr>
      <w:rFonts w:ascii="Arial" w:eastAsia="Malgun Gothic" w:hAnsi="Arial" w:cs="Times New Roman"/>
      <w:b/>
      <w:sz w:val="24"/>
      <w:szCs w:val="20"/>
      <w:lang w:eastAsia="ja-JP"/>
    </w:rPr>
  </w:style>
  <w:style w:type="paragraph" w:customStyle="1" w:styleId="IEEEStdsLevel4Header">
    <w:name w:val="IEEEStds Level 4 Header"/>
    <w:basedOn w:val="IEEEStdsLevel3Header"/>
    <w:next w:val="Normal"/>
    <w:rsid w:val="00613C9A"/>
    <w:pPr>
      <w:tabs>
        <w:tab w:val="clear" w:pos="4320"/>
        <w:tab w:val="num" w:pos="3600"/>
      </w:tabs>
      <w:ind w:left="3600"/>
      <w:outlineLvl w:val="3"/>
    </w:pPr>
  </w:style>
  <w:style w:type="paragraph" w:customStyle="1" w:styleId="IEEEStdsLevel3Header">
    <w:name w:val="IEEEStds Level 3 Header"/>
    <w:basedOn w:val="IEEEStdsLevel2Header"/>
    <w:next w:val="Normal"/>
    <w:rsid w:val="00613C9A"/>
    <w:pPr>
      <w:tabs>
        <w:tab w:val="clear" w:pos="1440"/>
        <w:tab w:val="num" w:pos="4320"/>
      </w:tabs>
      <w:spacing w:before="240"/>
      <w:ind w:left="4320"/>
      <w:outlineLvl w:val="2"/>
    </w:pPr>
  </w:style>
  <w:style w:type="paragraph" w:customStyle="1" w:styleId="IEEEStdsLevel2Header">
    <w:name w:val="IEEEStds Level 2 Header"/>
    <w:basedOn w:val="IEEEStdsLevel1Header"/>
    <w:next w:val="Normal"/>
    <w:rsid w:val="00613C9A"/>
    <w:pPr>
      <w:tabs>
        <w:tab w:val="num" w:pos="1440"/>
      </w:tabs>
      <w:ind w:left="1440" w:hanging="360"/>
      <w:outlineLvl w:val="1"/>
    </w:pPr>
    <w:rPr>
      <w:sz w:val="22"/>
    </w:rPr>
  </w:style>
  <w:style w:type="paragraph" w:customStyle="1" w:styleId="IEEEStdsIntroduction">
    <w:name w:val="IEEEStds Introduction"/>
    <w:basedOn w:val="Normal"/>
    <w:rsid w:val="00613C9A"/>
    <w:pPr>
      <w:pBdr>
        <w:top w:val="single" w:sz="4" w:space="1" w:color="auto"/>
        <w:left w:val="single" w:sz="4" w:space="4" w:color="auto"/>
        <w:bottom w:val="single" w:sz="4" w:space="1" w:color="auto"/>
        <w:right w:val="single" w:sz="4" w:space="4" w:color="auto"/>
      </w:pBdr>
      <w:spacing w:after="240" w:line="240" w:lineRule="auto"/>
      <w:jc w:val="both"/>
    </w:pPr>
    <w:rPr>
      <w:rFonts w:ascii="Times New Roman" w:eastAsia="Malgun Gothic" w:hAnsi="Times New Roman" w:cs="Times New Roman"/>
      <w:sz w:val="18"/>
      <w:szCs w:val="20"/>
      <w:lang w:eastAsia="ja-JP"/>
    </w:rPr>
  </w:style>
  <w:style w:type="paragraph" w:customStyle="1" w:styleId="IEEEStdsTitleDraftCRaddr">
    <w:name w:val="IEEEStds TitleDraftCRaddr"/>
    <w:basedOn w:val="Normal"/>
    <w:rsid w:val="00613C9A"/>
    <w:pPr>
      <w:spacing w:after="0" w:line="240" w:lineRule="auto"/>
    </w:pPr>
    <w:rPr>
      <w:rFonts w:ascii="Times New Roman" w:eastAsia="Malgun Gothic" w:hAnsi="Times New Roman" w:cs="Times New Roman"/>
      <w:noProof/>
      <w:sz w:val="20"/>
      <w:szCs w:val="20"/>
      <w:lang w:eastAsia="ja-JP"/>
    </w:rPr>
  </w:style>
  <w:style w:type="paragraph" w:styleId="Caption">
    <w:name w:val="caption"/>
    <w:next w:val="Normal"/>
    <w:qFormat/>
    <w:rsid w:val="00613C9A"/>
    <w:pPr>
      <w:keepLines/>
      <w:suppressAutoHyphens/>
      <w:spacing w:before="120" w:after="120" w:line="240" w:lineRule="auto"/>
      <w:jc w:val="center"/>
    </w:pPr>
    <w:rPr>
      <w:rFonts w:ascii="Arial" w:eastAsia="Malgun Gothic" w:hAnsi="Arial" w:cs="Times New Roman"/>
      <w:b/>
      <w:sz w:val="20"/>
      <w:szCs w:val="20"/>
      <w:lang w:eastAsia="ja-JP"/>
    </w:rPr>
  </w:style>
  <w:style w:type="paragraph" w:styleId="TOCHeading">
    <w:name w:val="TOC Heading"/>
    <w:basedOn w:val="Heading1"/>
    <w:next w:val="Normal"/>
    <w:uiPriority w:val="39"/>
    <w:unhideWhenUsed/>
    <w:qFormat/>
    <w:rsid w:val="00EA0C49"/>
    <w:pPr>
      <w:outlineLvl w:val="9"/>
    </w:pPr>
  </w:style>
  <w:style w:type="paragraph" w:styleId="TOC1">
    <w:name w:val="toc 1"/>
    <w:basedOn w:val="Normal"/>
    <w:next w:val="Normal"/>
    <w:autoRedefine/>
    <w:uiPriority w:val="39"/>
    <w:unhideWhenUsed/>
    <w:rsid w:val="00EA0C49"/>
    <w:pPr>
      <w:spacing w:after="100"/>
    </w:pPr>
  </w:style>
  <w:style w:type="paragraph" w:styleId="TOC2">
    <w:name w:val="toc 2"/>
    <w:basedOn w:val="Normal"/>
    <w:next w:val="Normal"/>
    <w:autoRedefine/>
    <w:uiPriority w:val="39"/>
    <w:unhideWhenUsed/>
    <w:rsid w:val="00EA0C49"/>
    <w:pPr>
      <w:spacing w:after="100"/>
      <w:ind w:left="220"/>
    </w:pPr>
    <w:rPr>
      <w:rFonts w:cs="Times New Roman"/>
    </w:rPr>
  </w:style>
  <w:style w:type="paragraph" w:styleId="TOC3">
    <w:name w:val="toc 3"/>
    <w:basedOn w:val="Normal"/>
    <w:next w:val="Normal"/>
    <w:autoRedefine/>
    <w:uiPriority w:val="39"/>
    <w:unhideWhenUsed/>
    <w:rsid w:val="00EA0C49"/>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320268">
      <w:bodyDiv w:val="1"/>
      <w:marLeft w:val="0"/>
      <w:marRight w:val="0"/>
      <w:marTop w:val="0"/>
      <w:marBottom w:val="0"/>
      <w:divBdr>
        <w:top w:val="none" w:sz="0" w:space="0" w:color="auto"/>
        <w:left w:val="none" w:sz="0" w:space="0" w:color="auto"/>
        <w:bottom w:val="none" w:sz="0" w:space="0" w:color="auto"/>
        <w:right w:val="none" w:sz="0" w:space="0" w:color="auto"/>
      </w:divBdr>
    </w:div>
    <w:div w:id="1111899989">
      <w:bodyDiv w:val="1"/>
      <w:marLeft w:val="0"/>
      <w:marRight w:val="0"/>
      <w:marTop w:val="0"/>
      <w:marBottom w:val="0"/>
      <w:divBdr>
        <w:top w:val="none" w:sz="0" w:space="0" w:color="auto"/>
        <w:left w:val="none" w:sz="0" w:space="0" w:color="auto"/>
        <w:bottom w:val="none" w:sz="0" w:space="0" w:color="auto"/>
        <w:right w:val="none" w:sz="0" w:space="0" w:color="auto"/>
      </w:divBdr>
    </w:div>
    <w:div w:id="1380515878">
      <w:bodyDiv w:val="1"/>
      <w:marLeft w:val="0"/>
      <w:marRight w:val="0"/>
      <w:marTop w:val="0"/>
      <w:marBottom w:val="0"/>
      <w:divBdr>
        <w:top w:val="none" w:sz="0" w:space="0" w:color="auto"/>
        <w:left w:val="none" w:sz="0" w:space="0" w:color="auto"/>
        <w:bottom w:val="none" w:sz="0" w:space="0" w:color="auto"/>
        <w:right w:val="none" w:sz="0" w:space="0" w:color="auto"/>
      </w:divBdr>
    </w:div>
    <w:div w:id="21445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94EB8-CE38-4497-AC7A-AAC0741F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5</Pages>
  <Words>1127</Words>
  <Characters>6428</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Richard D</dc:creator>
  <cp:keywords/>
  <dc:description/>
  <cp:lastModifiedBy>VINA</cp:lastModifiedBy>
  <cp:revision>192</cp:revision>
  <cp:lastPrinted>2016-03-15T02:33:00Z</cp:lastPrinted>
  <dcterms:created xsi:type="dcterms:W3CDTF">2016-05-02T15:29:00Z</dcterms:created>
  <dcterms:modified xsi:type="dcterms:W3CDTF">2017-05-11T07:05:00Z</dcterms:modified>
</cp:coreProperties>
</file>