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06B3" w14:textId="77777777" w:rsidR="000E3639" w:rsidRDefault="000E3639" w:rsidP="000E3639">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0E3639" w14:paraId="2F8697FD" w14:textId="77777777" w:rsidTr="002054D5">
        <w:trPr>
          <w:trHeight w:val="485"/>
          <w:jc w:val="center"/>
        </w:trPr>
        <w:tc>
          <w:tcPr>
            <w:tcW w:w="9493" w:type="dxa"/>
            <w:gridSpan w:val="5"/>
            <w:vAlign w:val="center"/>
          </w:tcPr>
          <w:p w14:paraId="0B78ACB7" w14:textId="1D493784" w:rsidR="000E3639" w:rsidRDefault="00DE1461" w:rsidP="002054D5">
            <w:pPr>
              <w:pStyle w:val="T2"/>
            </w:pPr>
            <w:r>
              <w:t>Liaison statement from the IEEE 802 to the ITU-R on light communications</w:t>
            </w:r>
          </w:p>
        </w:tc>
      </w:tr>
      <w:tr w:rsidR="000E3639" w14:paraId="5A07803A" w14:textId="77777777" w:rsidTr="002054D5">
        <w:trPr>
          <w:trHeight w:val="359"/>
          <w:jc w:val="center"/>
        </w:trPr>
        <w:tc>
          <w:tcPr>
            <w:tcW w:w="9493" w:type="dxa"/>
            <w:gridSpan w:val="5"/>
            <w:vAlign w:val="center"/>
          </w:tcPr>
          <w:p w14:paraId="59818CE8" w14:textId="401F41E8" w:rsidR="000E3639" w:rsidRDefault="000E3639" w:rsidP="002054D5">
            <w:pPr>
              <w:pStyle w:val="T2"/>
              <w:ind w:left="0"/>
              <w:rPr>
                <w:sz w:val="20"/>
              </w:rPr>
            </w:pPr>
            <w:r>
              <w:rPr>
                <w:sz w:val="20"/>
              </w:rPr>
              <w:t>Date:</w:t>
            </w:r>
            <w:r>
              <w:rPr>
                <w:b w:val="0"/>
                <w:sz w:val="20"/>
              </w:rPr>
              <w:t xml:space="preserve">  2017-0</w:t>
            </w:r>
            <w:r w:rsidR="00DE1461">
              <w:rPr>
                <w:b w:val="0"/>
                <w:sz w:val="20"/>
              </w:rPr>
              <w:t>5</w:t>
            </w:r>
            <w:r>
              <w:rPr>
                <w:b w:val="0"/>
                <w:sz w:val="20"/>
              </w:rPr>
              <w:t>-</w:t>
            </w:r>
            <w:r w:rsidR="00DE1461">
              <w:rPr>
                <w:b w:val="0"/>
                <w:sz w:val="20"/>
              </w:rPr>
              <w:t>0</w:t>
            </w:r>
            <w:r w:rsidR="00E42A16">
              <w:rPr>
                <w:b w:val="0"/>
                <w:sz w:val="20"/>
              </w:rPr>
              <w:t>8</w:t>
            </w:r>
          </w:p>
        </w:tc>
      </w:tr>
      <w:tr w:rsidR="000E3639" w14:paraId="5E69783D" w14:textId="77777777" w:rsidTr="002054D5">
        <w:trPr>
          <w:cantSplit/>
          <w:jc w:val="center"/>
        </w:trPr>
        <w:tc>
          <w:tcPr>
            <w:tcW w:w="9493" w:type="dxa"/>
            <w:gridSpan w:val="5"/>
            <w:vAlign w:val="center"/>
          </w:tcPr>
          <w:p w14:paraId="6CCF0E6E" w14:textId="77777777" w:rsidR="000E3639" w:rsidRDefault="000E3639" w:rsidP="002054D5">
            <w:pPr>
              <w:pStyle w:val="T2"/>
              <w:spacing w:after="0"/>
              <w:ind w:left="0" w:right="0"/>
              <w:jc w:val="left"/>
              <w:rPr>
                <w:sz w:val="20"/>
              </w:rPr>
            </w:pPr>
            <w:r>
              <w:rPr>
                <w:sz w:val="20"/>
              </w:rPr>
              <w:t>Author(s):</w:t>
            </w:r>
          </w:p>
        </w:tc>
      </w:tr>
      <w:tr w:rsidR="000E3639" w14:paraId="0110FBD1" w14:textId="77777777" w:rsidTr="002054D5">
        <w:trPr>
          <w:jc w:val="center"/>
        </w:trPr>
        <w:tc>
          <w:tcPr>
            <w:tcW w:w="1755" w:type="dxa"/>
            <w:vAlign w:val="center"/>
          </w:tcPr>
          <w:p w14:paraId="0F3693C1" w14:textId="77777777" w:rsidR="000E3639" w:rsidRDefault="000E3639" w:rsidP="002054D5">
            <w:pPr>
              <w:pStyle w:val="T2"/>
              <w:spacing w:after="0"/>
              <w:ind w:left="0" w:right="0"/>
              <w:jc w:val="left"/>
              <w:rPr>
                <w:sz w:val="20"/>
              </w:rPr>
            </w:pPr>
            <w:r>
              <w:rPr>
                <w:sz w:val="20"/>
              </w:rPr>
              <w:t>Name</w:t>
            </w:r>
          </w:p>
        </w:tc>
        <w:tc>
          <w:tcPr>
            <w:tcW w:w="2257" w:type="dxa"/>
            <w:vAlign w:val="center"/>
          </w:tcPr>
          <w:p w14:paraId="3BCF138D" w14:textId="77777777" w:rsidR="000E3639" w:rsidRDefault="000E3639" w:rsidP="002054D5">
            <w:pPr>
              <w:pStyle w:val="T2"/>
              <w:spacing w:after="0"/>
              <w:ind w:left="0" w:right="0"/>
              <w:jc w:val="left"/>
              <w:rPr>
                <w:sz w:val="20"/>
              </w:rPr>
            </w:pPr>
            <w:r>
              <w:rPr>
                <w:sz w:val="20"/>
              </w:rPr>
              <w:t>Affiliation</w:t>
            </w:r>
          </w:p>
        </w:tc>
        <w:tc>
          <w:tcPr>
            <w:tcW w:w="1428" w:type="dxa"/>
            <w:vAlign w:val="center"/>
          </w:tcPr>
          <w:p w14:paraId="122DEA28" w14:textId="77777777" w:rsidR="000E3639" w:rsidRDefault="000E3639" w:rsidP="002054D5">
            <w:pPr>
              <w:pStyle w:val="T2"/>
              <w:spacing w:after="0"/>
              <w:ind w:left="0" w:right="0"/>
              <w:jc w:val="left"/>
              <w:rPr>
                <w:sz w:val="20"/>
              </w:rPr>
            </w:pPr>
            <w:r>
              <w:rPr>
                <w:sz w:val="20"/>
              </w:rPr>
              <w:t>Address</w:t>
            </w:r>
          </w:p>
        </w:tc>
        <w:tc>
          <w:tcPr>
            <w:tcW w:w="945" w:type="dxa"/>
            <w:vAlign w:val="center"/>
          </w:tcPr>
          <w:p w14:paraId="067CC385" w14:textId="77777777" w:rsidR="000E3639" w:rsidRDefault="000E3639" w:rsidP="002054D5">
            <w:pPr>
              <w:pStyle w:val="T2"/>
              <w:spacing w:after="0"/>
              <w:ind w:left="0" w:right="0"/>
              <w:jc w:val="left"/>
              <w:rPr>
                <w:sz w:val="20"/>
              </w:rPr>
            </w:pPr>
            <w:r>
              <w:rPr>
                <w:sz w:val="20"/>
              </w:rPr>
              <w:t>Phone</w:t>
            </w:r>
          </w:p>
        </w:tc>
        <w:tc>
          <w:tcPr>
            <w:tcW w:w="3108" w:type="dxa"/>
            <w:vAlign w:val="center"/>
          </w:tcPr>
          <w:p w14:paraId="7B6587A0" w14:textId="77777777" w:rsidR="000E3639" w:rsidRDefault="000E3639" w:rsidP="002054D5">
            <w:pPr>
              <w:pStyle w:val="T2"/>
              <w:spacing w:after="0"/>
              <w:ind w:left="0" w:right="0"/>
              <w:jc w:val="left"/>
              <w:rPr>
                <w:sz w:val="20"/>
              </w:rPr>
            </w:pPr>
            <w:r>
              <w:rPr>
                <w:sz w:val="20"/>
              </w:rPr>
              <w:t>email</w:t>
            </w:r>
          </w:p>
        </w:tc>
      </w:tr>
      <w:tr w:rsidR="000E3639" w:rsidRPr="00707D08" w14:paraId="4B8064AD" w14:textId="77777777" w:rsidTr="002054D5">
        <w:trPr>
          <w:jc w:val="center"/>
        </w:trPr>
        <w:tc>
          <w:tcPr>
            <w:tcW w:w="1755" w:type="dxa"/>
            <w:vAlign w:val="center"/>
          </w:tcPr>
          <w:p w14:paraId="6B7951D5" w14:textId="77777777" w:rsidR="000E3639" w:rsidRPr="00707D08" w:rsidRDefault="000E3639" w:rsidP="002054D5">
            <w:pPr>
              <w:pStyle w:val="T2"/>
              <w:spacing w:after="0"/>
              <w:ind w:left="0" w:right="0"/>
              <w:rPr>
                <w:b w:val="0"/>
                <w:sz w:val="18"/>
                <w:szCs w:val="24"/>
                <w:lang w:val="de-CH"/>
              </w:rPr>
            </w:pPr>
            <w:r w:rsidRPr="00707D08">
              <w:rPr>
                <w:b w:val="0"/>
                <w:sz w:val="18"/>
                <w:szCs w:val="24"/>
                <w:lang w:val="de-CH"/>
              </w:rPr>
              <w:t>Nikola Serafimovski</w:t>
            </w:r>
          </w:p>
        </w:tc>
        <w:tc>
          <w:tcPr>
            <w:tcW w:w="2257" w:type="dxa"/>
            <w:vAlign w:val="center"/>
          </w:tcPr>
          <w:p w14:paraId="28454759" w14:textId="77777777" w:rsidR="000E3639" w:rsidRPr="00707D08" w:rsidRDefault="000E3639" w:rsidP="002054D5">
            <w:pPr>
              <w:pStyle w:val="T2"/>
              <w:spacing w:after="0"/>
              <w:ind w:left="0" w:right="0"/>
              <w:rPr>
                <w:b w:val="0"/>
                <w:sz w:val="18"/>
                <w:szCs w:val="24"/>
                <w:lang w:val="de-CH"/>
              </w:rPr>
            </w:pPr>
            <w:r w:rsidRPr="00707D08">
              <w:rPr>
                <w:b w:val="0"/>
                <w:sz w:val="18"/>
                <w:szCs w:val="24"/>
                <w:lang w:val="de-CH"/>
              </w:rPr>
              <w:t>pureLiFi</w:t>
            </w:r>
          </w:p>
        </w:tc>
        <w:tc>
          <w:tcPr>
            <w:tcW w:w="1428" w:type="dxa"/>
            <w:vAlign w:val="center"/>
          </w:tcPr>
          <w:p w14:paraId="04CEFBA0" w14:textId="77777777" w:rsidR="000E3639" w:rsidRPr="00707D08" w:rsidRDefault="000E3639" w:rsidP="002054D5">
            <w:pPr>
              <w:pStyle w:val="T2"/>
              <w:spacing w:after="0"/>
              <w:ind w:left="0" w:right="0"/>
              <w:rPr>
                <w:b w:val="0"/>
                <w:sz w:val="18"/>
                <w:szCs w:val="24"/>
                <w:lang w:val="de-CH"/>
              </w:rPr>
            </w:pPr>
          </w:p>
        </w:tc>
        <w:tc>
          <w:tcPr>
            <w:tcW w:w="945" w:type="dxa"/>
            <w:vAlign w:val="center"/>
          </w:tcPr>
          <w:p w14:paraId="1397D7E2" w14:textId="77777777" w:rsidR="000E3639" w:rsidRPr="00707D08" w:rsidRDefault="000E3639" w:rsidP="002054D5">
            <w:pPr>
              <w:pStyle w:val="T2"/>
              <w:spacing w:after="0"/>
              <w:ind w:left="0" w:right="0"/>
              <w:rPr>
                <w:b w:val="0"/>
                <w:sz w:val="18"/>
                <w:szCs w:val="24"/>
                <w:lang w:val="de-CH"/>
              </w:rPr>
            </w:pPr>
          </w:p>
        </w:tc>
        <w:tc>
          <w:tcPr>
            <w:tcW w:w="3108" w:type="dxa"/>
            <w:vAlign w:val="center"/>
          </w:tcPr>
          <w:p w14:paraId="4341B9C4" w14:textId="77777777" w:rsidR="000E3639" w:rsidRPr="00707D08" w:rsidRDefault="004642A8" w:rsidP="002054D5">
            <w:pPr>
              <w:pStyle w:val="T2"/>
              <w:spacing w:after="0"/>
              <w:ind w:left="0" w:right="0"/>
              <w:rPr>
                <w:b w:val="0"/>
                <w:noProof/>
                <w:sz w:val="18"/>
                <w:szCs w:val="24"/>
                <w:lang w:val="de-CH"/>
              </w:rPr>
            </w:pPr>
            <w:hyperlink r:id="rId9" w:history="1">
              <w:r w:rsidR="000E3639" w:rsidRPr="00707D08">
                <w:rPr>
                  <w:rStyle w:val="Hyperlink"/>
                  <w:noProof/>
                  <w:sz w:val="18"/>
                  <w:szCs w:val="24"/>
                  <w:lang w:val="de-CH" w:eastAsia="en-GB"/>
                </w:rPr>
                <w:t>nikola.serafimovski@purelifi.com</w:t>
              </w:r>
            </w:hyperlink>
            <w:r w:rsidR="000E3639" w:rsidRPr="00707D08">
              <w:rPr>
                <w:b w:val="0"/>
                <w:noProof/>
                <w:sz w:val="18"/>
                <w:szCs w:val="24"/>
                <w:lang w:val="de-CH" w:eastAsia="en-GB"/>
              </w:rPr>
              <w:t xml:space="preserve"> </w:t>
            </w:r>
          </w:p>
        </w:tc>
      </w:tr>
      <w:tr w:rsidR="000E3639" w:rsidRPr="00707D08" w14:paraId="3B5BE404" w14:textId="77777777" w:rsidTr="002054D5">
        <w:trPr>
          <w:jc w:val="center"/>
        </w:trPr>
        <w:tc>
          <w:tcPr>
            <w:tcW w:w="1755" w:type="dxa"/>
          </w:tcPr>
          <w:p w14:paraId="17A31DD6" w14:textId="04DA6816" w:rsidR="000E3639" w:rsidRPr="00707D08" w:rsidRDefault="008A1A98" w:rsidP="00EA76BA">
            <w:pPr>
              <w:pStyle w:val="T2"/>
              <w:spacing w:after="0"/>
              <w:ind w:left="0" w:right="0"/>
              <w:jc w:val="left"/>
              <w:rPr>
                <w:b w:val="0"/>
                <w:sz w:val="18"/>
                <w:szCs w:val="24"/>
                <w:lang w:val="de-CH"/>
              </w:rPr>
            </w:pPr>
            <w:r>
              <w:rPr>
                <w:b w:val="0"/>
                <w:sz w:val="18"/>
                <w:szCs w:val="24"/>
                <w:lang w:val="de-CH"/>
              </w:rPr>
              <w:t>Bob Heil</w:t>
            </w:r>
            <w:r w:rsidR="00EA76BA">
              <w:rPr>
                <w:b w:val="0"/>
                <w:sz w:val="18"/>
                <w:szCs w:val="24"/>
                <w:lang w:val="de-CH"/>
              </w:rPr>
              <w:t>e</w:t>
            </w:r>
          </w:p>
        </w:tc>
        <w:tc>
          <w:tcPr>
            <w:tcW w:w="2257" w:type="dxa"/>
          </w:tcPr>
          <w:p w14:paraId="67BC5E2D" w14:textId="7358E9C8" w:rsidR="000E3639" w:rsidRPr="00707D08" w:rsidRDefault="008A1A98" w:rsidP="002054D5">
            <w:pPr>
              <w:pStyle w:val="T2"/>
              <w:spacing w:after="0"/>
              <w:ind w:left="0" w:right="0"/>
              <w:rPr>
                <w:b w:val="0"/>
                <w:sz w:val="18"/>
                <w:szCs w:val="24"/>
                <w:lang w:val="de-CH"/>
              </w:rPr>
            </w:pPr>
            <w:r>
              <w:rPr>
                <w:b w:val="0"/>
                <w:sz w:val="18"/>
                <w:szCs w:val="24"/>
                <w:lang w:val="de-CH"/>
              </w:rPr>
              <w:t>WiSun Alliance</w:t>
            </w:r>
          </w:p>
        </w:tc>
        <w:tc>
          <w:tcPr>
            <w:tcW w:w="1428" w:type="dxa"/>
          </w:tcPr>
          <w:p w14:paraId="4075D078" w14:textId="77777777" w:rsidR="000E3639" w:rsidRPr="00707D08" w:rsidRDefault="000E3639" w:rsidP="002054D5">
            <w:pPr>
              <w:pStyle w:val="T2"/>
              <w:spacing w:after="0"/>
              <w:ind w:left="0" w:right="0"/>
              <w:rPr>
                <w:b w:val="0"/>
                <w:sz w:val="18"/>
                <w:szCs w:val="24"/>
                <w:lang w:val="de-CH"/>
              </w:rPr>
            </w:pPr>
          </w:p>
        </w:tc>
        <w:tc>
          <w:tcPr>
            <w:tcW w:w="945" w:type="dxa"/>
          </w:tcPr>
          <w:p w14:paraId="02CB698F" w14:textId="77777777" w:rsidR="000E3639" w:rsidRPr="00707D08" w:rsidRDefault="000E3639" w:rsidP="002054D5">
            <w:pPr>
              <w:pStyle w:val="T2"/>
              <w:spacing w:after="0"/>
              <w:ind w:left="0" w:right="0"/>
              <w:rPr>
                <w:b w:val="0"/>
                <w:sz w:val="18"/>
                <w:szCs w:val="24"/>
                <w:lang w:val="de-CH"/>
              </w:rPr>
            </w:pPr>
          </w:p>
        </w:tc>
        <w:tc>
          <w:tcPr>
            <w:tcW w:w="3108" w:type="dxa"/>
          </w:tcPr>
          <w:p w14:paraId="509D3DE2" w14:textId="34C18FE6" w:rsidR="000E3639" w:rsidRPr="00707D08" w:rsidRDefault="004642A8" w:rsidP="002054D5">
            <w:pPr>
              <w:pStyle w:val="T2"/>
              <w:spacing w:after="0"/>
              <w:ind w:left="0" w:right="0"/>
              <w:rPr>
                <w:b w:val="0"/>
                <w:noProof/>
                <w:sz w:val="18"/>
                <w:szCs w:val="24"/>
                <w:lang w:val="de-CH"/>
              </w:rPr>
            </w:pPr>
            <w:hyperlink r:id="rId10" w:history="1">
              <w:r w:rsidR="008A1A98" w:rsidRPr="009C696F">
                <w:rPr>
                  <w:rStyle w:val="Hyperlink"/>
                  <w:noProof/>
                  <w:sz w:val="18"/>
                  <w:szCs w:val="24"/>
                  <w:lang w:val="de-CH"/>
                </w:rPr>
                <w:t>bheile@ieee.org</w:t>
              </w:r>
            </w:hyperlink>
            <w:r w:rsidR="008A1A98">
              <w:rPr>
                <w:b w:val="0"/>
                <w:noProof/>
                <w:sz w:val="18"/>
                <w:szCs w:val="24"/>
                <w:lang w:val="de-CH"/>
              </w:rPr>
              <w:t xml:space="preserve"> </w:t>
            </w:r>
          </w:p>
        </w:tc>
      </w:tr>
      <w:tr w:rsidR="000E3639" w:rsidRPr="00707D08" w14:paraId="10B9D265" w14:textId="77777777" w:rsidTr="002054D5">
        <w:trPr>
          <w:jc w:val="center"/>
        </w:trPr>
        <w:tc>
          <w:tcPr>
            <w:tcW w:w="1755" w:type="dxa"/>
          </w:tcPr>
          <w:p w14:paraId="4F4740EC" w14:textId="0FA9DA5F" w:rsidR="000E3639" w:rsidRPr="00707D08" w:rsidRDefault="000E3639" w:rsidP="002054D5">
            <w:pPr>
              <w:pStyle w:val="T2"/>
              <w:spacing w:after="0"/>
              <w:ind w:left="0" w:right="0"/>
              <w:rPr>
                <w:b w:val="0"/>
                <w:sz w:val="18"/>
                <w:szCs w:val="24"/>
                <w:lang w:val="de-CH"/>
              </w:rPr>
            </w:pPr>
          </w:p>
        </w:tc>
        <w:tc>
          <w:tcPr>
            <w:tcW w:w="2257" w:type="dxa"/>
          </w:tcPr>
          <w:p w14:paraId="7B9284E8" w14:textId="2F5CA16F" w:rsidR="000E3639" w:rsidRPr="00707D08" w:rsidRDefault="000E3639" w:rsidP="002054D5">
            <w:pPr>
              <w:pStyle w:val="T2"/>
              <w:spacing w:after="0"/>
              <w:ind w:left="0" w:right="0"/>
              <w:rPr>
                <w:b w:val="0"/>
                <w:sz w:val="18"/>
                <w:szCs w:val="24"/>
                <w:lang w:val="de-CH"/>
              </w:rPr>
            </w:pPr>
          </w:p>
        </w:tc>
        <w:tc>
          <w:tcPr>
            <w:tcW w:w="1428" w:type="dxa"/>
          </w:tcPr>
          <w:p w14:paraId="3F01BD0E" w14:textId="77777777" w:rsidR="000E3639" w:rsidRPr="00707D08" w:rsidRDefault="000E3639" w:rsidP="002054D5">
            <w:pPr>
              <w:pStyle w:val="T2"/>
              <w:spacing w:after="0"/>
              <w:ind w:left="0" w:right="0"/>
              <w:rPr>
                <w:b w:val="0"/>
                <w:sz w:val="18"/>
                <w:szCs w:val="24"/>
                <w:lang w:val="de-CH"/>
              </w:rPr>
            </w:pPr>
          </w:p>
        </w:tc>
        <w:tc>
          <w:tcPr>
            <w:tcW w:w="945" w:type="dxa"/>
          </w:tcPr>
          <w:p w14:paraId="40BE96D5" w14:textId="77777777" w:rsidR="000E3639" w:rsidRPr="00707D08" w:rsidRDefault="000E3639" w:rsidP="002054D5">
            <w:pPr>
              <w:pStyle w:val="T2"/>
              <w:spacing w:after="0"/>
              <w:ind w:left="0" w:right="0"/>
              <w:rPr>
                <w:b w:val="0"/>
                <w:sz w:val="18"/>
                <w:szCs w:val="24"/>
                <w:lang w:val="de-CH"/>
              </w:rPr>
            </w:pPr>
          </w:p>
        </w:tc>
        <w:tc>
          <w:tcPr>
            <w:tcW w:w="3108" w:type="dxa"/>
          </w:tcPr>
          <w:p w14:paraId="6AAD2D90" w14:textId="08C6028D" w:rsidR="000E3639" w:rsidRPr="00707D08" w:rsidRDefault="000E3639" w:rsidP="002054D5">
            <w:pPr>
              <w:pStyle w:val="T2"/>
              <w:spacing w:after="0"/>
              <w:ind w:left="0" w:right="0"/>
              <w:rPr>
                <w:b w:val="0"/>
                <w:noProof/>
                <w:sz w:val="18"/>
                <w:szCs w:val="24"/>
                <w:lang w:val="de-CH"/>
              </w:rPr>
            </w:pPr>
          </w:p>
        </w:tc>
      </w:tr>
      <w:tr w:rsidR="000E3639" w:rsidRPr="00707D08" w14:paraId="6932C238" w14:textId="77777777" w:rsidTr="002054D5">
        <w:trPr>
          <w:jc w:val="center"/>
        </w:trPr>
        <w:tc>
          <w:tcPr>
            <w:tcW w:w="1755" w:type="dxa"/>
          </w:tcPr>
          <w:p w14:paraId="43C92171" w14:textId="77777777" w:rsidR="000E3639" w:rsidRPr="00707D08" w:rsidRDefault="000E3639" w:rsidP="002054D5">
            <w:pPr>
              <w:pStyle w:val="T2"/>
              <w:spacing w:after="0"/>
              <w:ind w:left="0" w:right="0"/>
              <w:rPr>
                <w:b w:val="0"/>
                <w:sz w:val="18"/>
                <w:szCs w:val="24"/>
                <w:lang w:val="de-CH"/>
              </w:rPr>
            </w:pPr>
          </w:p>
        </w:tc>
        <w:tc>
          <w:tcPr>
            <w:tcW w:w="2257" w:type="dxa"/>
          </w:tcPr>
          <w:p w14:paraId="1614C119" w14:textId="77777777" w:rsidR="000E3639" w:rsidRPr="00707D08" w:rsidRDefault="000E3639" w:rsidP="002054D5">
            <w:pPr>
              <w:pStyle w:val="T2"/>
              <w:spacing w:after="0"/>
              <w:ind w:left="0" w:right="0"/>
              <w:rPr>
                <w:b w:val="0"/>
                <w:sz w:val="18"/>
                <w:szCs w:val="24"/>
                <w:lang w:val="de-CH"/>
              </w:rPr>
            </w:pPr>
          </w:p>
        </w:tc>
        <w:tc>
          <w:tcPr>
            <w:tcW w:w="1428" w:type="dxa"/>
          </w:tcPr>
          <w:p w14:paraId="354095C7" w14:textId="77777777" w:rsidR="000E3639" w:rsidRPr="00707D08" w:rsidRDefault="000E3639" w:rsidP="002054D5">
            <w:pPr>
              <w:pStyle w:val="T2"/>
              <w:spacing w:after="0"/>
              <w:ind w:left="0" w:right="0"/>
              <w:rPr>
                <w:b w:val="0"/>
                <w:sz w:val="18"/>
                <w:szCs w:val="24"/>
                <w:lang w:val="de-CH"/>
              </w:rPr>
            </w:pPr>
          </w:p>
        </w:tc>
        <w:tc>
          <w:tcPr>
            <w:tcW w:w="945" w:type="dxa"/>
          </w:tcPr>
          <w:p w14:paraId="09BEC7E4" w14:textId="77777777" w:rsidR="000E3639" w:rsidRPr="00707D08" w:rsidRDefault="000E3639" w:rsidP="002054D5">
            <w:pPr>
              <w:pStyle w:val="T2"/>
              <w:spacing w:after="0"/>
              <w:ind w:left="0" w:right="0"/>
              <w:rPr>
                <w:b w:val="0"/>
                <w:sz w:val="18"/>
                <w:szCs w:val="24"/>
                <w:lang w:val="de-CH"/>
              </w:rPr>
            </w:pPr>
          </w:p>
        </w:tc>
        <w:tc>
          <w:tcPr>
            <w:tcW w:w="3108" w:type="dxa"/>
          </w:tcPr>
          <w:p w14:paraId="77072C13" w14:textId="77777777" w:rsidR="000E3639" w:rsidRPr="00707D08" w:rsidRDefault="000E3639" w:rsidP="002054D5">
            <w:pPr>
              <w:pStyle w:val="T2"/>
              <w:spacing w:after="0"/>
              <w:ind w:left="0" w:right="0"/>
              <w:rPr>
                <w:b w:val="0"/>
                <w:noProof/>
                <w:sz w:val="18"/>
                <w:szCs w:val="24"/>
                <w:lang w:val="de-CH"/>
              </w:rPr>
            </w:pPr>
          </w:p>
        </w:tc>
      </w:tr>
      <w:tr w:rsidR="000E3639" w:rsidRPr="00707D08" w14:paraId="08364DC3" w14:textId="77777777" w:rsidTr="002054D5">
        <w:trPr>
          <w:jc w:val="center"/>
        </w:trPr>
        <w:tc>
          <w:tcPr>
            <w:tcW w:w="1755" w:type="dxa"/>
          </w:tcPr>
          <w:p w14:paraId="5B51DF25" w14:textId="77777777" w:rsidR="000E3639" w:rsidRPr="005F41EC" w:rsidRDefault="000E3639" w:rsidP="002054D5">
            <w:pPr>
              <w:rPr>
                <w:sz w:val="20"/>
                <w:lang w:val="fi-FI"/>
              </w:rPr>
            </w:pPr>
          </w:p>
        </w:tc>
        <w:tc>
          <w:tcPr>
            <w:tcW w:w="2257" w:type="dxa"/>
          </w:tcPr>
          <w:p w14:paraId="6EEA717E" w14:textId="77777777" w:rsidR="000E3639" w:rsidRPr="00707D08" w:rsidRDefault="000E3639" w:rsidP="002054D5">
            <w:pPr>
              <w:pStyle w:val="T2"/>
              <w:spacing w:after="0"/>
              <w:ind w:left="0" w:right="0"/>
              <w:rPr>
                <w:b w:val="0"/>
                <w:sz w:val="20"/>
                <w:lang w:val="de-CH"/>
              </w:rPr>
            </w:pPr>
          </w:p>
        </w:tc>
        <w:tc>
          <w:tcPr>
            <w:tcW w:w="1428" w:type="dxa"/>
          </w:tcPr>
          <w:p w14:paraId="3310F3EC" w14:textId="77777777" w:rsidR="000E3639" w:rsidRPr="00707D08" w:rsidRDefault="000E3639" w:rsidP="002054D5">
            <w:pPr>
              <w:rPr>
                <w:sz w:val="20"/>
                <w:lang w:val="de-CH"/>
              </w:rPr>
            </w:pPr>
          </w:p>
        </w:tc>
        <w:tc>
          <w:tcPr>
            <w:tcW w:w="945" w:type="dxa"/>
          </w:tcPr>
          <w:p w14:paraId="2C6A7608" w14:textId="77777777" w:rsidR="000E3639" w:rsidRPr="00707D08" w:rsidRDefault="000E3639" w:rsidP="002054D5">
            <w:pPr>
              <w:pStyle w:val="T2"/>
              <w:spacing w:after="0"/>
              <w:ind w:left="0" w:right="0"/>
              <w:rPr>
                <w:b w:val="0"/>
                <w:sz w:val="20"/>
                <w:lang w:val="de-CH"/>
              </w:rPr>
            </w:pPr>
          </w:p>
        </w:tc>
        <w:tc>
          <w:tcPr>
            <w:tcW w:w="3108" w:type="dxa"/>
          </w:tcPr>
          <w:p w14:paraId="0B3EEDD2" w14:textId="77777777" w:rsidR="000E3639" w:rsidRPr="00707D08" w:rsidRDefault="000E3639" w:rsidP="002054D5">
            <w:pPr>
              <w:pStyle w:val="T2"/>
              <w:spacing w:after="0"/>
              <w:ind w:left="0" w:right="0"/>
              <w:rPr>
                <w:b w:val="0"/>
                <w:sz w:val="20"/>
                <w:lang w:val="de-CH"/>
              </w:rPr>
            </w:pPr>
          </w:p>
        </w:tc>
      </w:tr>
      <w:tr w:rsidR="000E3639" w:rsidRPr="00707D08" w14:paraId="2C8D11EC" w14:textId="77777777" w:rsidTr="002054D5">
        <w:trPr>
          <w:jc w:val="center"/>
        </w:trPr>
        <w:tc>
          <w:tcPr>
            <w:tcW w:w="1755" w:type="dxa"/>
          </w:tcPr>
          <w:p w14:paraId="2651D55C" w14:textId="77777777" w:rsidR="000E3639" w:rsidRPr="002D34E9" w:rsidRDefault="000E3639" w:rsidP="002054D5">
            <w:pPr>
              <w:rPr>
                <w:sz w:val="20"/>
                <w:lang w:val="fi-FI"/>
              </w:rPr>
            </w:pPr>
          </w:p>
        </w:tc>
        <w:tc>
          <w:tcPr>
            <w:tcW w:w="2257" w:type="dxa"/>
          </w:tcPr>
          <w:p w14:paraId="2C72E1A5" w14:textId="77777777" w:rsidR="000E3639" w:rsidRPr="00707D08" w:rsidRDefault="000E3639" w:rsidP="002054D5">
            <w:pPr>
              <w:pStyle w:val="T2"/>
              <w:spacing w:after="0"/>
              <w:ind w:left="0" w:right="0"/>
              <w:rPr>
                <w:b w:val="0"/>
                <w:sz w:val="20"/>
                <w:lang w:val="de-CH"/>
              </w:rPr>
            </w:pPr>
          </w:p>
        </w:tc>
        <w:tc>
          <w:tcPr>
            <w:tcW w:w="1428" w:type="dxa"/>
            <w:vAlign w:val="center"/>
          </w:tcPr>
          <w:p w14:paraId="4E474BC2" w14:textId="77777777" w:rsidR="000E3639" w:rsidRPr="00707D08" w:rsidRDefault="000E3639" w:rsidP="002054D5">
            <w:pPr>
              <w:rPr>
                <w:sz w:val="20"/>
                <w:lang w:val="de-CH"/>
              </w:rPr>
            </w:pPr>
          </w:p>
        </w:tc>
        <w:tc>
          <w:tcPr>
            <w:tcW w:w="945" w:type="dxa"/>
          </w:tcPr>
          <w:p w14:paraId="203242FF" w14:textId="77777777" w:rsidR="000E3639" w:rsidRPr="00707D08" w:rsidRDefault="000E3639" w:rsidP="002054D5">
            <w:pPr>
              <w:pStyle w:val="T2"/>
              <w:spacing w:after="0"/>
              <w:ind w:left="0" w:right="0"/>
              <w:rPr>
                <w:b w:val="0"/>
                <w:sz w:val="20"/>
                <w:lang w:val="de-CH"/>
              </w:rPr>
            </w:pPr>
          </w:p>
        </w:tc>
        <w:tc>
          <w:tcPr>
            <w:tcW w:w="3108" w:type="dxa"/>
          </w:tcPr>
          <w:p w14:paraId="4340EB3B" w14:textId="77777777" w:rsidR="000E3639" w:rsidRPr="00707D08" w:rsidRDefault="000E3639" w:rsidP="002054D5">
            <w:pPr>
              <w:pStyle w:val="T2"/>
              <w:spacing w:after="0"/>
              <w:ind w:left="0" w:right="0"/>
              <w:rPr>
                <w:b w:val="0"/>
                <w:sz w:val="20"/>
                <w:lang w:val="de-CH"/>
              </w:rPr>
            </w:pPr>
          </w:p>
        </w:tc>
      </w:tr>
      <w:tr w:rsidR="000E3639" w:rsidRPr="00707D08" w14:paraId="4F85D643" w14:textId="77777777" w:rsidTr="002054D5">
        <w:trPr>
          <w:jc w:val="center"/>
        </w:trPr>
        <w:tc>
          <w:tcPr>
            <w:tcW w:w="1755" w:type="dxa"/>
            <w:vAlign w:val="center"/>
          </w:tcPr>
          <w:p w14:paraId="3AF55C42" w14:textId="77777777" w:rsidR="000E3639" w:rsidRPr="00707D08" w:rsidRDefault="000E3639" w:rsidP="002054D5">
            <w:pPr>
              <w:pStyle w:val="T2"/>
              <w:spacing w:after="0"/>
              <w:ind w:left="0" w:right="0"/>
              <w:rPr>
                <w:b w:val="0"/>
                <w:sz w:val="20"/>
                <w:lang w:val="de-CH"/>
              </w:rPr>
            </w:pPr>
          </w:p>
        </w:tc>
        <w:tc>
          <w:tcPr>
            <w:tcW w:w="2257" w:type="dxa"/>
            <w:vAlign w:val="center"/>
          </w:tcPr>
          <w:p w14:paraId="71E11B6D" w14:textId="77777777" w:rsidR="000E3639" w:rsidRPr="00707D08" w:rsidRDefault="000E3639" w:rsidP="002054D5">
            <w:pPr>
              <w:pStyle w:val="T2"/>
              <w:spacing w:after="0"/>
              <w:ind w:left="0" w:right="0"/>
              <w:rPr>
                <w:b w:val="0"/>
                <w:sz w:val="20"/>
                <w:lang w:val="de-CH"/>
              </w:rPr>
            </w:pPr>
          </w:p>
        </w:tc>
        <w:tc>
          <w:tcPr>
            <w:tcW w:w="1428" w:type="dxa"/>
            <w:vAlign w:val="center"/>
          </w:tcPr>
          <w:p w14:paraId="63E6216D" w14:textId="77777777" w:rsidR="000E3639" w:rsidRPr="00707D08" w:rsidRDefault="000E3639" w:rsidP="002054D5">
            <w:pPr>
              <w:pStyle w:val="T2"/>
              <w:spacing w:after="0"/>
              <w:ind w:left="0" w:right="0"/>
              <w:rPr>
                <w:b w:val="0"/>
                <w:sz w:val="20"/>
                <w:lang w:val="de-CH"/>
              </w:rPr>
            </w:pPr>
          </w:p>
        </w:tc>
        <w:tc>
          <w:tcPr>
            <w:tcW w:w="945" w:type="dxa"/>
            <w:vAlign w:val="center"/>
          </w:tcPr>
          <w:p w14:paraId="0E9D441E" w14:textId="77777777" w:rsidR="000E3639" w:rsidRPr="00707D08" w:rsidRDefault="000E3639" w:rsidP="002054D5">
            <w:pPr>
              <w:pStyle w:val="T2"/>
              <w:spacing w:after="0"/>
              <w:ind w:left="0" w:right="0"/>
              <w:rPr>
                <w:b w:val="0"/>
                <w:sz w:val="20"/>
                <w:lang w:val="de-CH"/>
              </w:rPr>
            </w:pPr>
          </w:p>
        </w:tc>
        <w:tc>
          <w:tcPr>
            <w:tcW w:w="3108" w:type="dxa"/>
            <w:vAlign w:val="center"/>
          </w:tcPr>
          <w:p w14:paraId="424AED7E" w14:textId="77777777" w:rsidR="000E3639" w:rsidRPr="00707D08" w:rsidRDefault="000E3639" w:rsidP="002054D5">
            <w:pPr>
              <w:pStyle w:val="T2"/>
              <w:ind w:left="0"/>
              <w:jc w:val="left"/>
              <w:rPr>
                <w:b w:val="0"/>
                <w:sz w:val="20"/>
                <w:lang w:val="de-CH"/>
              </w:rPr>
            </w:pPr>
          </w:p>
        </w:tc>
      </w:tr>
    </w:tbl>
    <w:p w14:paraId="5C7999DC" w14:textId="77777777" w:rsidR="000E3639" w:rsidRPr="00707D08" w:rsidRDefault="000E3639" w:rsidP="000E3639">
      <w:pPr>
        <w:pStyle w:val="T1"/>
        <w:spacing w:after="120"/>
        <w:rPr>
          <w:sz w:val="22"/>
          <w:lang w:val="de-CH"/>
        </w:rPr>
      </w:pPr>
      <w:r>
        <w:rPr>
          <w:noProof/>
          <w:lang w:eastAsia="en-GB"/>
        </w:rPr>
        <mc:AlternateContent>
          <mc:Choice Requires="wps">
            <w:drawing>
              <wp:anchor distT="0" distB="0" distL="114300" distR="114300" simplePos="0" relativeHeight="251659264" behindDoc="0" locked="0" layoutInCell="0" allowOverlap="1" wp14:anchorId="53DAEF20" wp14:editId="11148FFF">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06FF542A" w14:textId="77777777" w:rsidR="000E3639" w:rsidRDefault="000E3639" w:rsidP="000E3639">
                            <w:pPr>
                              <w:pStyle w:val="T1"/>
                              <w:spacing w:after="120"/>
                            </w:pPr>
                            <w:r>
                              <w:t>Abstract</w:t>
                            </w:r>
                            <w:bookmarkStart w:id="0" w:name="_GoBack"/>
                            <w:bookmarkEnd w:id="0"/>
                          </w:p>
                          <w:p w14:paraId="0C4C8223" w14:textId="7A0EA07F" w:rsidR="000E3639" w:rsidRDefault="000E3639" w:rsidP="000E3639">
                            <w:r>
                              <w:t xml:space="preserve">This document contains </w:t>
                            </w:r>
                            <w:r w:rsidR="008A1A98">
                              <w:t xml:space="preserve">provides draft wording to be considered by the 802.18 Working Group as a response to the request </w:t>
                            </w:r>
                            <w:r w:rsidR="00B26A32">
                              <w:t xml:space="preserve">for </w:t>
                            </w:r>
                            <w:r w:rsidR="008A1A98">
                              <w:t xml:space="preserve">input by the ITU-R </w:t>
                            </w:r>
                            <w:r w:rsidR="00B26A32">
                              <w:t xml:space="preserve">SG1 WP1A </w:t>
                            </w:r>
                            <w:r w:rsidR="008A1A98">
                              <w:t xml:space="preserve">editor (Rene Vroom) from the 802.11 LC TIG Chair (Nikola </w:t>
                            </w:r>
                            <w:proofErr w:type="spellStart"/>
                            <w:r w:rsidR="008A1A98">
                              <w:t>Serafimovski</w:t>
                            </w:r>
                            <w:proofErr w:type="spellEnd"/>
                            <w:r w:rsidR="008A1A98">
                              <w:t xml:space="preserve">). </w:t>
                            </w:r>
                            <w:r w:rsidR="00B26A32">
                              <w:t xml:space="preserve">The ITU-R SG1 WP1A is composing a preliminary draft new report ITU-R SM.[VISIBLE-LIGHT] with input from various organizations looking at the use of the light spectrum for broadband communications. The group held a workshop in Eindhoven on 8 March 2017 and a summary can be seen here: </w:t>
                            </w:r>
                            <w:hyperlink r:id="rId11" w:history="1">
                              <w:r w:rsidR="00B26A32" w:rsidRPr="009C696F">
                                <w:rPr>
                                  <w:rStyle w:val="Hyperlink"/>
                                </w:rPr>
                                <w:t>https://mentor.ieee.org/802.11/dcn/17/11-17-0706-00-00lc-agentschap-telecom-summary-of-workshop-on-owc.docx</w:t>
                              </w:r>
                            </w:hyperlink>
                            <w:r w:rsidR="00B26A32">
                              <w:t xml:space="preserve"> </w:t>
                            </w:r>
                          </w:p>
                          <w:p w14:paraId="534D9BC1" w14:textId="1470A4FF" w:rsidR="00B26A32" w:rsidRDefault="00B26A32" w:rsidP="000E3639"/>
                          <w:p w14:paraId="407685FB" w14:textId="257353BC" w:rsidR="00B26A32" w:rsidRDefault="00B26A32" w:rsidP="000E3639">
                            <w:r>
                              <w:t xml:space="preserve">The entire draft report from the ITU-R SG1 WP1A is available here: </w:t>
                            </w:r>
                            <w:hyperlink r:id="rId12" w:history="1">
                              <w:r w:rsidRPr="009C696F">
                                <w:rPr>
                                  <w:rStyle w:val="Hyperlink"/>
                                </w:rPr>
                                <w:t>https://mentor.ieee.org/802.11/dcn/17/11-17-0772-00-00lc-20170505-working-document-itu-r-towards-a-pdnr-on-near-visible-light-vlc-owc.docx</w:t>
                              </w:r>
                            </w:hyperlink>
                            <w:r>
                              <w:t xml:space="preserve"> </w:t>
                            </w:r>
                          </w:p>
                          <w:p w14:paraId="7B2DDD1A" w14:textId="094BB6BF" w:rsidR="00B26A32" w:rsidRDefault="00B26A32" w:rsidP="000E3639"/>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EF20"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06FF542A" w14:textId="77777777" w:rsidR="000E3639" w:rsidRDefault="000E3639" w:rsidP="000E3639">
                      <w:pPr>
                        <w:pStyle w:val="T1"/>
                        <w:spacing w:after="120"/>
                      </w:pPr>
                      <w:r>
                        <w:t>Abstract</w:t>
                      </w:r>
                    </w:p>
                    <w:p w14:paraId="0C4C8223" w14:textId="7A0EA07F" w:rsidR="000E3639" w:rsidRDefault="000E3639" w:rsidP="000E3639">
                      <w:r>
                        <w:t xml:space="preserve">This document contains </w:t>
                      </w:r>
                      <w:r w:rsidR="008A1A98">
                        <w:t xml:space="preserve">provides draft wording to be considered by the 802.18 Working Group as a response to the request </w:t>
                      </w:r>
                      <w:r w:rsidR="00B26A32">
                        <w:t xml:space="preserve">for </w:t>
                      </w:r>
                      <w:r w:rsidR="008A1A98">
                        <w:t xml:space="preserve">input by the ITU-R </w:t>
                      </w:r>
                      <w:r w:rsidR="00B26A32">
                        <w:t xml:space="preserve">SG1 WP1A </w:t>
                      </w:r>
                      <w:r w:rsidR="008A1A98">
                        <w:t xml:space="preserve">editor (Rene Vroom) from the 802.11 LC TIG Chair (Nikola Serafimovski). </w:t>
                      </w:r>
                      <w:r w:rsidR="00B26A32">
                        <w:t>The ITU-R SG1 WP1A is composing a preliminary draft new report ITU-R SM.[VISIBLE-LIGHT] with input from various organizations looking at the use of the light spectrum for broadband communications. T</w:t>
                      </w:r>
                      <w:bookmarkStart w:id="1" w:name="_GoBack"/>
                      <w:bookmarkEnd w:id="1"/>
                      <w:r w:rsidR="00B26A32">
                        <w:t xml:space="preserve">he group held a workshop in Eindhoven on 8 March 2017 and a summary can be seen here: </w:t>
                      </w:r>
                      <w:hyperlink r:id="rId13" w:history="1">
                        <w:r w:rsidR="00B26A32" w:rsidRPr="009C696F">
                          <w:rPr>
                            <w:rStyle w:val="Hyperlink"/>
                          </w:rPr>
                          <w:t>https://mentor.ieee.org/802.11/dcn/17/11-17-0706-00-00lc-agentschap-telecom-summary-of-workshop-on-owc.docx</w:t>
                        </w:r>
                      </w:hyperlink>
                      <w:r w:rsidR="00B26A32">
                        <w:t xml:space="preserve"> </w:t>
                      </w:r>
                    </w:p>
                    <w:p w14:paraId="534D9BC1" w14:textId="1470A4FF" w:rsidR="00B26A32" w:rsidRDefault="00B26A32" w:rsidP="000E3639"/>
                    <w:p w14:paraId="407685FB" w14:textId="257353BC" w:rsidR="00B26A32" w:rsidRDefault="00B26A32" w:rsidP="000E3639">
                      <w:r>
                        <w:t xml:space="preserve">The entire draft report from the ITU-R SG1 WP1A is available here: </w:t>
                      </w:r>
                      <w:hyperlink r:id="rId14" w:history="1">
                        <w:r w:rsidRPr="009C696F">
                          <w:rPr>
                            <w:rStyle w:val="Hyperlink"/>
                          </w:rPr>
                          <w:t>https://mentor.ieee.org/802.11/dcn/17/11-17-0772-00-00lc-20170505-working-document-itu-r-towards-a-pdnr-on-near-visible-light-vlc-owc.docx</w:t>
                        </w:r>
                      </w:hyperlink>
                      <w:r>
                        <w:t xml:space="preserve"> </w:t>
                      </w:r>
                    </w:p>
                    <w:p w14:paraId="7B2DDD1A" w14:textId="094BB6BF" w:rsidR="00B26A32" w:rsidRDefault="00B26A32" w:rsidP="000E3639"/>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v:textbox>
              </v:shape>
            </w:pict>
          </mc:Fallback>
        </mc:AlternateContent>
      </w:r>
    </w:p>
    <w:p w14:paraId="40107EBD" w14:textId="77777777" w:rsidR="000E3639" w:rsidRPr="00707D08" w:rsidRDefault="000E3639" w:rsidP="000E3639">
      <w:pPr>
        <w:outlineLvl w:val="0"/>
        <w:rPr>
          <w:u w:val="single"/>
          <w:lang w:val="de-CH"/>
        </w:rPr>
      </w:pPr>
      <w:r w:rsidRPr="00707D08">
        <w:rPr>
          <w:u w:val="single"/>
          <w:lang w:val="de-CH"/>
        </w:rPr>
        <w:br w:type="page"/>
      </w:r>
    </w:p>
    <w:p w14:paraId="35560192" w14:textId="4743053A" w:rsidR="00067396" w:rsidRPr="008A1A98" w:rsidRDefault="008A1A98" w:rsidP="008A1A98">
      <w:pPr>
        <w:jc w:val="center"/>
        <w:rPr>
          <w:b/>
          <w:bCs/>
          <w:sz w:val="28"/>
          <w:lang w:val="en-US"/>
        </w:rPr>
      </w:pPr>
      <w:r w:rsidRPr="008A1A98">
        <w:rPr>
          <w:b/>
          <w:bCs/>
          <w:sz w:val="28"/>
          <w:lang w:val="en-US"/>
        </w:rPr>
        <w:lastRenderedPageBreak/>
        <w:t>Liaison Statement from the IEEE 802 to the ITU-R SG1 WP1A</w:t>
      </w:r>
    </w:p>
    <w:p w14:paraId="1C5014D5" w14:textId="77777777" w:rsidR="007653CD" w:rsidRPr="007653CD" w:rsidRDefault="007653CD" w:rsidP="0086708F">
      <w:pPr>
        <w:rPr>
          <w:rStyle w:val="Strong"/>
          <w:b w:val="0"/>
        </w:rPr>
      </w:pPr>
    </w:p>
    <w:p w14:paraId="30091A16" w14:textId="1A8D3826" w:rsidR="008A1A98" w:rsidRPr="008A1A98" w:rsidRDefault="008A1A98" w:rsidP="008A1A98">
      <w:pPr>
        <w:rPr>
          <w:rStyle w:val="Strong"/>
          <w:b w:val="0"/>
        </w:rPr>
      </w:pPr>
      <w:r w:rsidRPr="008A1A98">
        <w:rPr>
          <w:rStyle w:val="Strong"/>
          <w:b w:val="0"/>
        </w:rPr>
        <w:t xml:space="preserve">IEEE 802.15 has already developed wireless communications standards in the light spectrum (IEEE </w:t>
      </w:r>
      <w:proofErr w:type="spellStart"/>
      <w:r w:rsidRPr="008A1A98">
        <w:rPr>
          <w:rStyle w:val="Strong"/>
          <w:b w:val="0"/>
        </w:rPr>
        <w:t>Std</w:t>
      </w:r>
      <w:proofErr w:type="spellEnd"/>
      <w:r w:rsidRPr="008A1A98">
        <w:rPr>
          <w:rStyle w:val="Strong"/>
          <w:b w:val="0"/>
        </w:rPr>
        <w:t xml:space="preserve"> 802.15.7-2011) and is actively engaged in follow-on standards work specifically between 100 nm and 10,000 nm. IEEE 802.11 is looking at standardizing wireless communications in the light spectrum. </w:t>
      </w:r>
      <w:r w:rsidRPr="00D13128">
        <w:rPr>
          <w:rStyle w:val="Strong"/>
          <w:b w:val="0"/>
        </w:rPr>
        <w:t xml:space="preserve">Both groups support </w:t>
      </w:r>
      <w:r w:rsidR="00D13128" w:rsidRPr="00D13128">
        <w:rPr>
          <w:rStyle w:val="Strong"/>
          <w:b w:val="0"/>
        </w:rPr>
        <w:t>exchanging information as needed</w:t>
      </w:r>
      <w:r w:rsidRPr="00D13128">
        <w:rPr>
          <w:rStyle w:val="Strong"/>
          <w:b w:val="0"/>
        </w:rPr>
        <w:t xml:space="preserve"> with the ITU-R SG1 WP1A on this topic.</w:t>
      </w:r>
    </w:p>
    <w:p w14:paraId="683A89BE" w14:textId="77777777" w:rsidR="008A1A98" w:rsidRPr="008A1A98" w:rsidRDefault="008A1A98" w:rsidP="008A1A98">
      <w:pPr>
        <w:rPr>
          <w:rStyle w:val="Strong"/>
          <w:b w:val="0"/>
        </w:rPr>
      </w:pPr>
    </w:p>
    <w:p w14:paraId="28C3305E" w14:textId="08D1B93C" w:rsidR="008A1A98" w:rsidRPr="008A1A98" w:rsidRDefault="008A1A98" w:rsidP="008A1A98">
      <w:pPr>
        <w:rPr>
          <w:rStyle w:val="Strong"/>
          <w:b w:val="0"/>
        </w:rPr>
      </w:pPr>
      <w:r w:rsidRPr="008A1A98">
        <w:rPr>
          <w:rStyle w:val="Strong"/>
          <w:b w:val="0"/>
        </w:rPr>
        <w:t>Optical</w:t>
      </w:r>
      <w:r w:rsidR="00D13128">
        <w:rPr>
          <w:rStyle w:val="Strong"/>
          <w:b w:val="0"/>
        </w:rPr>
        <w:t xml:space="preserve"> Wireless Communications (OWC) </w:t>
      </w:r>
      <w:r w:rsidRPr="008A1A98">
        <w:rPr>
          <w:rStyle w:val="Strong"/>
          <w:b w:val="0"/>
        </w:rPr>
        <w:t xml:space="preserve">or Light Communications (LC) has the potential to ease congestion in the lower radio frequency (RF) spectrum bands where light can be used as an additional spectrum resource for broadband communications. </w:t>
      </w:r>
    </w:p>
    <w:p w14:paraId="632340AA" w14:textId="77777777" w:rsidR="008A1A98" w:rsidRPr="008A1A98" w:rsidRDefault="008A1A98" w:rsidP="008A1A98">
      <w:pPr>
        <w:rPr>
          <w:rStyle w:val="Strong"/>
          <w:b w:val="0"/>
        </w:rPr>
      </w:pPr>
    </w:p>
    <w:p w14:paraId="5A74B4A4" w14:textId="6CC09B1D" w:rsidR="008A1A98" w:rsidRPr="008A1A98" w:rsidRDefault="008A1A98" w:rsidP="008A1A98">
      <w:pPr>
        <w:rPr>
          <w:rStyle w:val="Strong"/>
          <w:b w:val="0"/>
        </w:rPr>
      </w:pPr>
      <w:r w:rsidRPr="008A1A98">
        <w:rPr>
          <w:rStyle w:val="Strong"/>
          <w:b w:val="0"/>
        </w:rPr>
        <w:t>Because of the substantially different propagation characteristics in the light spectrum relative to the lower frequencies in the radio frequency spectrum, there is no need for it to be managed by spectrum regulators</w:t>
      </w:r>
      <w:r w:rsidR="00D13128">
        <w:rPr>
          <w:rStyle w:val="Strong"/>
          <w:b w:val="0"/>
        </w:rPr>
        <w:t>, and we therefore believe it should be classified as license exempt</w:t>
      </w:r>
      <w:r w:rsidRPr="008A1A98">
        <w:rPr>
          <w:rStyle w:val="Strong"/>
          <w:b w:val="0"/>
        </w:rPr>
        <w:t xml:space="preserve">.  Instead, having devices that adhere to the relevant local health and safety regulations regarding human eye safety and sensitivity should be sufficient. Additionally, devices using LC or OWC should also adhere to any local regulations regarding spurious RF emissions and should avoid causing interference in other RF spectrum bands. </w:t>
      </w:r>
    </w:p>
    <w:p w14:paraId="531697EC" w14:textId="77777777" w:rsidR="00945057" w:rsidRPr="00942B62" w:rsidRDefault="00945057" w:rsidP="008A1A98">
      <w:pPr>
        <w:rPr>
          <w:lang w:val="en-US"/>
        </w:rPr>
      </w:pPr>
    </w:p>
    <w:sectPr w:rsidR="00945057" w:rsidRPr="00942B62" w:rsidSect="00F6544C">
      <w:headerReference w:type="default" r:id="rId15"/>
      <w:footerReference w:type="default" r:id="rId16"/>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D28A0" w14:textId="77777777" w:rsidR="004642A8" w:rsidRDefault="004642A8">
      <w:r>
        <w:separator/>
      </w:r>
    </w:p>
  </w:endnote>
  <w:endnote w:type="continuationSeparator" w:id="0">
    <w:p w14:paraId="1AB71C46" w14:textId="77777777" w:rsidR="004642A8" w:rsidRDefault="0046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7319FE5D" w:rsidR="005E7A01" w:rsidRPr="00207CCF" w:rsidRDefault="00D4677C">
    <w:pPr>
      <w:pStyle w:val="Footer"/>
      <w:tabs>
        <w:tab w:val="clear" w:pos="6480"/>
        <w:tab w:val="center" w:pos="4680"/>
        <w:tab w:val="right" w:pos="9360"/>
      </w:tabs>
      <w:rPr>
        <w:lang w:val="it-CH"/>
      </w:rPr>
    </w:pPr>
    <w:r>
      <w:fldChar w:fldCharType="begin"/>
    </w:r>
    <w:r w:rsidRPr="00207CCF">
      <w:rPr>
        <w:lang w:val="it-CH"/>
      </w:rPr>
      <w:instrText xml:space="preserve"> SUBJECT  \* MERGEFORMAT </w:instrText>
    </w:r>
    <w:r>
      <w:fldChar w:fldCharType="separate"/>
    </w:r>
    <w:proofErr w:type="spellStart"/>
    <w:r w:rsidR="005E7A01" w:rsidRPr="00207CCF">
      <w:rPr>
        <w:lang w:val="it-CH"/>
      </w:rPr>
      <w:t>Submission</w:t>
    </w:r>
    <w:proofErr w:type="spellEnd"/>
    <w:r>
      <w:fldChar w:fldCharType="end"/>
    </w:r>
    <w:r w:rsidR="005E7A01" w:rsidRPr="00207CCF">
      <w:rPr>
        <w:lang w:val="it-CH"/>
      </w:rPr>
      <w:tab/>
      <w:t xml:space="preserve">page </w:t>
    </w:r>
    <w:r w:rsidR="005E7A01">
      <w:fldChar w:fldCharType="begin"/>
    </w:r>
    <w:r w:rsidR="005E7A01" w:rsidRPr="00207CCF">
      <w:rPr>
        <w:lang w:val="it-CH"/>
      </w:rPr>
      <w:instrText xml:space="preserve">page </w:instrText>
    </w:r>
    <w:r w:rsidR="005E7A01">
      <w:fldChar w:fldCharType="separate"/>
    </w:r>
    <w:r w:rsidR="00440F28">
      <w:rPr>
        <w:noProof/>
        <w:lang w:val="it-CH"/>
      </w:rPr>
      <w:t>2</w:t>
    </w:r>
    <w:r w:rsidR="005E7A01">
      <w:rPr>
        <w:noProof/>
      </w:rPr>
      <w:fldChar w:fldCharType="end"/>
    </w:r>
    <w:r w:rsidR="005E7A01" w:rsidRPr="00207CCF">
      <w:rPr>
        <w:lang w:val="it-CH"/>
      </w:rPr>
      <w:tab/>
    </w:r>
    <w:r w:rsidR="008A1A98">
      <w:rPr>
        <w:lang w:val="it-CH"/>
      </w:rPr>
      <w:t>Nikola Serafimovski</w:t>
    </w:r>
    <w:r w:rsidR="00AC132D" w:rsidRPr="00207CCF">
      <w:rPr>
        <w:lang w:val="it-CH"/>
      </w:rPr>
      <w:t xml:space="preserve">, </w:t>
    </w:r>
    <w:r w:rsidR="008A1A98">
      <w:rPr>
        <w:lang w:val="it-CH"/>
      </w:rPr>
      <w:t>pureLiFi</w:t>
    </w:r>
  </w:p>
  <w:p w14:paraId="5B8A3802" w14:textId="77777777" w:rsidR="005E7A01" w:rsidRPr="00207CCF" w:rsidRDefault="005E7A01">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21B4C" w14:textId="77777777" w:rsidR="004642A8" w:rsidRDefault="004642A8">
      <w:r>
        <w:separator/>
      </w:r>
    </w:p>
  </w:footnote>
  <w:footnote w:type="continuationSeparator" w:id="0">
    <w:p w14:paraId="30EE8CD1" w14:textId="77777777" w:rsidR="004642A8" w:rsidRDefault="00464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73473C57" w:rsidR="005E7A01" w:rsidRDefault="00EB0ABA">
    <w:pPr>
      <w:pStyle w:val="Header"/>
      <w:tabs>
        <w:tab w:val="clear" w:pos="6480"/>
        <w:tab w:val="center" w:pos="4680"/>
        <w:tab w:val="right" w:pos="9360"/>
      </w:tabs>
    </w:pPr>
    <w:r>
      <w:rPr>
        <w:rFonts w:hint="eastAsia"/>
        <w:lang w:eastAsia="zh-CN"/>
      </w:rPr>
      <w:t>Ma</w:t>
    </w:r>
    <w:r w:rsidR="00207CCF">
      <w:rPr>
        <w:lang w:eastAsia="zh-CN"/>
      </w:rPr>
      <w:t>y</w:t>
    </w:r>
    <w:r w:rsidR="00485A67">
      <w:t xml:space="preserve"> </w:t>
    </w:r>
    <w:r w:rsidR="005E7A01">
      <w:t>201</w:t>
    </w:r>
    <w:r w:rsidR="003B4442">
      <w:t>7</w:t>
    </w:r>
    <w:r w:rsidR="005E7A01">
      <w:tab/>
    </w:r>
    <w:r w:rsidR="005E7A01">
      <w:tab/>
    </w:r>
    <w:r w:rsidR="004642A8">
      <w:fldChar w:fldCharType="begin"/>
    </w:r>
    <w:r w:rsidR="004642A8">
      <w:instrText xml:space="preserve"> TITLE  \* MERGEFORMAT </w:instrText>
    </w:r>
    <w:r w:rsidR="004642A8">
      <w:fldChar w:fldCharType="separate"/>
    </w:r>
    <w:r w:rsidR="00440F28">
      <w:t>doc.: IEEE 802.15-17-0300r0</w:t>
    </w:r>
    <w:r w:rsidR="004642A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0D63C0"/>
    <w:multiLevelType w:val="hybridMultilevel"/>
    <w:tmpl w:val="6360D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6"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5"/>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5"/>
  </w:num>
  <w:num w:numId="12">
    <w:abstractNumId w:val="15"/>
  </w:num>
  <w:num w:numId="13">
    <w:abstractNumId w:val="3"/>
  </w:num>
  <w:num w:numId="14">
    <w:abstractNumId w:val="17"/>
  </w:num>
  <w:num w:numId="15">
    <w:abstractNumId w:val="13"/>
  </w:num>
  <w:num w:numId="16">
    <w:abstractNumId w:val="12"/>
  </w:num>
  <w:num w:numId="17">
    <w:abstractNumId w:val="5"/>
  </w:num>
  <w:num w:numId="18">
    <w:abstractNumId w:val="20"/>
  </w:num>
  <w:num w:numId="19">
    <w:abstractNumId w:val="19"/>
  </w:num>
  <w:num w:numId="20">
    <w:abstractNumId w:val="2"/>
  </w:num>
  <w:num w:numId="21">
    <w:abstractNumId w:val="11"/>
  </w:num>
  <w:num w:numId="22">
    <w:abstractNumId w:val="8"/>
  </w:num>
  <w:num w:numId="23">
    <w:abstractNumId w:val="6"/>
  </w:num>
  <w:num w:numId="24">
    <w:abstractNumId w:val="18"/>
  </w:num>
  <w:num w:numId="25">
    <w:abstractNumId w:val="7"/>
  </w:num>
  <w:num w:numId="26">
    <w:abstractNumId w:val="9"/>
  </w:num>
  <w:num w:numId="27">
    <w:abstractNumId w:val="16"/>
  </w:num>
  <w:num w:numId="28">
    <w:abstractNumId w:val="4"/>
  </w:num>
  <w:num w:numId="29">
    <w:abstractNumId w:val="10"/>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it-CH" w:vendorID="64" w:dllVersion="6" w:nlCheck="1" w:checkStyle="0"/>
  <w:activeWritingStyle w:appName="MSWord" w:lang="fr-CH"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989"/>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0B56"/>
    <w:rsid w:val="000D3DF1"/>
    <w:rsid w:val="000D4A6D"/>
    <w:rsid w:val="000D52EA"/>
    <w:rsid w:val="000D6A3C"/>
    <w:rsid w:val="000E3639"/>
    <w:rsid w:val="000E4E58"/>
    <w:rsid w:val="000E60D6"/>
    <w:rsid w:val="000F49BD"/>
    <w:rsid w:val="00100241"/>
    <w:rsid w:val="001008D9"/>
    <w:rsid w:val="00101958"/>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6AE0"/>
    <w:rsid w:val="00177002"/>
    <w:rsid w:val="00180106"/>
    <w:rsid w:val="00180F43"/>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06DA"/>
    <w:rsid w:val="002034C3"/>
    <w:rsid w:val="00207CCF"/>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9521E"/>
    <w:rsid w:val="002A3F0A"/>
    <w:rsid w:val="002B3612"/>
    <w:rsid w:val="002B506A"/>
    <w:rsid w:val="002C0035"/>
    <w:rsid w:val="002C2B54"/>
    <w:rsid w:val="002C3351"/>
    <w:rsid w:val="002C3E46"/>
    <w:rsid w:val="002C6732"/>
    <w:rsid w:val="002C6BFA"/>
    <w:rsid w:val="002D34E9"/>
    <w:rsid w:val="002D44BE"/>
    <w:rsid w:val="002D4A49"/>
    <w:rsid w:val="002D7DCC"/>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57BF"/>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65B7"/>
    <w:rsid w:val="00420198"/>
    <w:rsid w:val="00420B52"/>
    <w:rsid w:val="00424CDE"/>
    <w:rsid w:val="004338C4"/>
    <w:rsid w:val="00435B1B"/>
    <w:rsid w:val="0043678A"/>
    <w:rsid w:val="00440F28"/>
    <w:rsid w:val="00442037"/>
    <w:rsid w:val="00446629"/>
    <w:rsid w:val="00447B54"/>
    <w:rsid w:val="00453122"/>
    <w:rsid w:val="00457E79"/>
    <w:rsid w:val="004642A8"/>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B3AE1"/>
    <w:rsid w:val="004B5C02"/>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12D5"/>
    <w:rsid w:val="00534E18"/>
    <w:rsid w:val="00536339"/>
    <w:rsid w:val="005368D1"/>
    <w:rsid w:val="00537ADA"/>
    <w:rsid w:val="00543D01"/>
    <w:rsid w:val="00546F67"/>
    <w:rsid w:val="00547734"/>
    <w:rsid w:val="00547FD7"/>
    <w:rsid w:val="005501DD"/>
    <w:rsid w:val="005537AE"/>
    <w:rsid w:val="0055387D"/>
    <w:rsid w:val="0055472A"/>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1FA1"/>
    <w:rsid w:val="005F208D"/>
    <w:rsid w:val="005F28EE"/>
    <w:rsid w:val="005F41EC"/>
    <w:rsid w:val="00602909"/>
    <w:rsid w:val="00610FF3"/>
    <w:rsid w:val="00617176"/>
    <w:rsid w:val="006171CE"/>
    <w:rsid w:val="00617360"/>
    <w:rsid w:val="0062440B"/>
    <w:rsid w:val="00625F0E"/>
    <w:rsid w:val="0063095F"/>
    <w:rsid w:val="00631944"/>
    <w:rsid w:val="00631CC5"/>
    <w:rsid w:val="00632FFC"/>
    <w:rsid w:val="006342D6"/>
    <w:rsid w:val="00640421"/>
    <w:rsid w:val="00646D99"/>
    <w:rsid w:val="00646EB5"/>
    <w:rsid w:val="00650E4A"/>
    <w:rsid w:val="00650EB8"/>
    <w:rsid w:val="006511F0"/>
    <w:rsid w:val="00652975"/>
    <w:rsid w:val="0065336E"/>
    <w:rsid w:val="00661033"/>
    <w:rsid w:val="00663C4B"/>
    <w:rsid w:val="00667E1E"/>
    <w:rsid w:val="00670B94"/>
    <w:rsid w:val="006755B9"/>
    <w:rsid w:val="00676D96"/>
    <w:rsid w:val="0069164F"/>
    <w:rsid w:val="006A7DEB"/>
    <w:rsid w:val="006B0894"/>
    <w:rsid w:val="006B5D83"/>
    <w:rsid w:val="006B7AD0"/>
    <w:rsid w:val="006C0727"/>
    <w:rsid w:val="006D400D"/>
    <w:rsid w:val="006E145F"/>
    <w:rsid w:val="006E5839"/>
    <w:rsid w:val="006F1A1E"/>
    <w:rsid w:val="006F462B"/>
    <w:rsid w:val="00701002"/>
    <w:rsid w:val="007052A6"/>
    <w:rsid w:val="0070660B"/>
    <w:rsid w:val="00707D08"/>
    <w:rsid w:val="007126FA"/>
    <w:rsid w:val="0071483D"/>
    <w:rsid w:val="0072428F"/>
    <w:rsid w:val="00724C29"/>
    <w:rsid w:val="00727892"/>
    <w:rsid w:val="00732C45"/>
    <w:rsid w:val="00743134"/>
    <w:rsid w:val="00745859"/>
    <w:rsid w:val="0074591D"/>
    <w:rsid w:val="00761FB3"/>
    <w:rsid w:val="00762809"/>
    <w:rsid w:val="00762F8F"/>
    <w:rsid w:val="007635A5"/>
    <w:rsid w:val="007651CC"/>
    <w:rsid w:val="007653CD"/>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2832"/>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1A98"/>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ABE"/>
    <w:rsid w:val="00993FA9"/>
    <w:rsid w:val="00996846"/>
    <w:rsid w:val="00997F9D"/>
    <w:rsid w:val="009A530B"/>
    <w:rsid w:val="009A6A27"/>
    <w:rsid w:val="009A6A92"/>
    <w:rsid w:val="009B21DC"/>
    <w:rsid w:val="009B2518"/>
    <w:rsid w:val="009B7E08"/>
    <w:rsid w:val="009C34F0"/>
    <w:rsid w:val="009C67CF"/>
    <w:rsid w:val="009C7778"/>
    <w:rsid w:val="009C7DD5"/>
    <w:rsid w:val="009D3510"/>
    <w:rsid w:val="009D4114"/>
    <w:rsid w:val="009D568E"/>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A32"/>
    <w:rsid w:val="00B26C9F"/>
    <w:rsid w:val="00B27986"/>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3983"/>
    <w:rsid w:val="00BF4B7C"/>
    <w:rsid w:val="00C07F53"/>
    <w:rsid w:val="00C13476"/>
    <w:rsid w:val="00C14A01"/>
    <w:rsid w:val="00C15D3B"/>
    <w:rsid w:val="00C171D1"/>
    <w:rsid w:val="00C172D0"/>
    <w:rsid w:val="00C179A1"/>
    <w:rsid w:val="00C33861"/>
    <w:rsid w:val="00C4290D"/>
    <w:rsid w:val="00C46270"/>
    <w:rsid w:val="00C54A71"/>
    <w:rsid w:val="00C55169"/>
    <w:rsid w:val="00C551FE"/>
    <w:rsid w:val="00C6628B"/>
    <w:rsid w:val="00C679A9"/>
    <w:rsid w:val="00C7249D"/>
    <w:rsid w:val="00C765F2"/>
    <w:rsid w:val="00C77D26"/>
    <w:rsid w:val="00C80EC3"/>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3128"/>
    <w:rsid w:val="00D14BB1"/>
    <w:rsid w:val="00D15AEF"/>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1461"/>
    <w:rsid w:val="00DE50D1"/>
    <w:rsid w:val="00DE5E28"/>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2A16"/>
    <w:rsid w:val="00E47F45"/>
    <w:rsid w:val="00E51DC5"/>
    <w:rsid w:val="00E535E4"/>
    <w:rsid w:val="00E5373E"/>
    <w:rsid w:val="00E55018"/>
    <w:rsid w:val="00E70D26"/>
    <w:rsid w:val="00E71EBD"/>
    <w:rsid w:val="00E877CD"/>
    <w:rsid w:val="00E94BF3"/>
    <w:rsid w:val="00EA75D9"/>
    <w:rsid w:val="00EA76BA"/>
    <w:rsid w:val="00EB022E"/>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0279"/>
    <w:rsid w:val="00F3115F"/>
    <w:rsid w:val="00F31297"/>
    <w:rsid w:val="00F3297F"/>
    <w:rsid w:val="00F3317B"/>
    <w:rsid w:val="00F36336"/>
    <w:rsid w:val="00F40C7D"/>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styleId="FollowedHyperlink">
    <w:name w:val="FollowedHyperlink"/>
    <w:basedOn w:val="DefaultParagraphFont"/>
    <w:semiHidden/>
    <w:unhideWhenUsed/>
    <w:rsid w:val="006B7AD0"/>
    <w:rPr>
      <w:color w:val="800080" w:themeColor="followedHyperlink"/>
      <w:u w:val="single"/>
    </w:rPr>
  </w:style>
  <w:style w:type="character" w:customStyle="1" w:styleId="Mention1">
    <w:name w:val="Mention1"/>
    <w:basedOn w:val="DefaultParagraphFont"/>
    <w:uiPriority w:val="99"/>
    <w:semiHidden/>
    <w:unhideWhenUsed/>
    <w:rsid w:val="008A1A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7/11-17-0706-00-00lc-agentschap-telecom-summary-of-workshop-on-owc.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ntor.ieee.org/802.11/dcn/17/11-17-0772-00-00lc-20170505-working-document-itu-r-towards-a-pdnr-on-near-visible-light-vlc-owc.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entor.ieee.org/802.11/dcn/17/11-17-0706-00-00lc-agentschap-telecom-summary-of-workshop-on-owc.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heile@ieee.org" TargetMode="Externa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https://mentor.ieee.org/802.11/dcn/17/11-17-0772-00-00lc-20170505-working-document-itu-r-towards-a-pdnr-on-near-visible-light-vlc-ow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B3EF-B49B-4FA5-BAED-652067D6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802.11-17/0790r2</vt:lpstr>
    </vt:vector>
  </TitlesOfParts>
  <Company>EPRI</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802.15-17-0300r0</dc:title>
  <dc:subject>Submission</dc:subject>
  <dc:creator>Nikola Serafimovski</dc:creator>
  <cp:keywords>doc.: IEEE 802.15-17-0300r0</cp:keywords>
  <dc:description/>
  <cp:lastModifiedBy>Serafimovski, Nikola</cp:lastModifiedBy>
  <cp:revision>4</cp:revision>
  <cp:lastPrinted>2015-06-17T00:57:00Z</cp:lastPrinted>
  <dcterms:created xsi:type="dcterms:W3CDTF">2017-05-09T02:12:00Z</dcterms:created>
  <dcterms:modified xsi:type="dcterms:W3CDTF">2017-05-09T02:21:00Z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(2)Av5O4qN6PGVbdG98e0Hp241WQXad7PfI1whkFksSa8a06MLqCdG2CQE4oJx8hnCVOsDVR7U7
Miw8/kiVA0RxlhHTjLC5tLnnk1L4cHA8peEtgQrBNA9ycX/r5uitmsBSvhaF7UvwR+rONcy7
naGwM7q5Ld8/ryZfBMf3jTEW5mZQ4mqCxBM4mEkyPU8nodAGNno58UyRLqfMtPYZaHPmLe4d
y2qofUy9LjDGxZQkbK</vt:lpwstr>
  </property>
  <property fmtid="{D5CDD505-2E9C-101B-9397-08002B2CF9AE}" pid="9" name="_2015_ms_pID_7253431">
    <vt:lpwstr>GXYOEEHlw3x0vESPdjaHakPV85udKCndGPVsUj1HZQF/Yr8mu6C+Hs
HgXNeSRf0aglr8UB0j7lfYkvjxp5AGQ69WODZhusXNN+c6xzmPa9GwhFBX4UZ0Tqld6+VXoH
hQcjVgAypk/13EBfIB++Mka95uIXX0/Vyu+qOVX6rZ1hecRPBdK+RR2Z6OHWO3f4dTQJCgJ9
r/bTurLZJBOtryG3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