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5B29" w14:textId="77777777" w:rsidR="00DB782D" w:rsidRPr="00CF08A9" w:rsidRDefault="00DB782D" w:rsidP="00B52423">
      <w:pPr>
        <w:pStyle w:val="Heading"/>
        <w:rPr>
          <w:sz w:val="28"/>
          <w:szCs w:val="28"/>
        </w:rPr>
      </w:pPr>
      <w:r w:rsidRPr="00CF08A9">
        <w:rPr>
          <w:sz w:val="28"/>
          <w:szCs w:val="28"/>
        </w:rPr>
        <w:t>CRITERIA FOR STANDARDS DEVELOPMENT (CSD)</w:t>
      </w:r>
    </w:p>
    <w:p w14:paraId="04F9F6F6" w14:textId="77777777" w:rsidR="00BB5C46" w:rsidRPr="00CF08A9" w:rsidRDefault="00DB782D" w:rsidP="003A0D77">
      <w:pPr>
        <w:jc w:val="center"/>
        <w:rPr>
          <w:sz w:val="28"/>
          <w:szCs w:val="28"/>
        </w:rPr>
      </w:pPr>
      <w:r w:rsidRPr="00CF08A9">
        <w:rPr>
          <w:b/>
          <w:sz w:val="28"/>
          <w:szCs w:val="28"/>
        </w:rPr>
        <w:t>IEEE 802.15.1</w:t>
      </w:r>
      <w:ins w:id="0" w:author="Jungnickel, Volker" w:date="2021-07-21T17:07:00Z">
        <w:r w:rsidR="007B7C31">
          <w:rPr>
            <w:b/>
            <w:sz w:val="28"/>
            <w:szCs w:val="28"/>
          </w:rPr>
          <w:t>3</w:t>
        </w:r>
      </w:ins>
      <w:del w:id="1" w:author="Jungnickel, Volker" w:date="2021-07-21T17:07:00Z">
        <w:r w:rsidRPr="00CF08A9" w:rsidDel="007B7C31">
          <w:rPr>
            <w:b/>
            <w:sz w:val="28"/>
            <w:szCs w:val="28"/>
          </w:rPr>
          <w:delText>1</w:delText>
        </w:r>
      </w:del>
      <w:r w:rsidRPr="00CF08A9">
        <w:rPr>
          <w:b/>
          <w:sz w:val="28"/>
          <w:szCs w:val="28"/>
        </w:rPr>
        <w:t xml:space="preserve"> Standard for Multi-Gigabit/s Optical Wireless Communications</w:t>
      </w:r>
      <w:ins w:id="2" w:author="Jungnickel, Volker" w:date="2021-07-21T19:26:00Z">
        <w:r w:rsidR="00EF4566">
          <w:rPr>
            <w:b/>
            <w:sz w:val="28"/>
            <w:szCs w:val="28"/>
          </w:rPr>
          <w:t xml:space="preserve"> </w:t>
        </w:r>
        <w:r w:rsidR="00EF4566" w:rsidRPr="00EF4566">
          <w:rPr>
            <w:b/>
            <w:bCs/>
            <w:sz w:val="28"/>
            <w:szCs w:val="28"/>
          </w:rPr>
          <w:t>with Ranges up to 200 meters, for both stationary and mobile devices</w:t>
        </w:r>
      </w:ins>
    </w:p>
    <w:p w14:paraId="0483DE4A" w14:textId="77777777" w:rsidR="00BB5C46" w:rsidRPr="00BB7C07" w:rsidRDefault="003A0D77" w:rsidP="002A6C3F">
      <w:pPr>
        <w:pStyle w:val="Heading1"/>
        <w:rPr>
          <w:rFonts w:ascii="Times New Roman" w:hAnsi="Times New Roman"/>
          <w:szCs w:val="28"/>
        </w:rPr>
      </w:pPr>
      <w:bookmarkStart w:id="3" w:name="__RefHeading__5441_1944447809"/>
      <w:bookmarkEnd w:id="3"/>
      <w:r w:rsidRPr="00BB7C07">
        <w:rPr>
          <w:rFonts w:ascii="Times New Roman" w:hAnsi="Times New Roman"/>
          <w:szCs w:val="28"/>
        </w:rPr>
        <w:t>IEEE 802 Criteria for Standards D</w:t>
      </w:r>
      <w:r w:rsidR="00BB5C46" w:rsidRPr="00BB7C07">
        <w:rPr>
          <w:rFonts w:ascii="Times New Roman" w:hAnsi="Times New Roman"/>
          <w:szCs w:val="28"/>
        </w:rPr>
        <w:t>evelopment (CSD)</w:t>
      </w:r>
    </w:p>
    <w:p w14:paraId="51F36E38" w14:textId="77777777" w:rsidR="00BB5C46" w:rsidRPr="00BB7C07" w:rsidRDefault="00BB5C46" w:rsidP="001E79DD">
      <w:pPr>
        <w:pStyle w:val="BodyText"/>
        <w:rPr>
          <w:szCs w:val="24"/>
        </w:rPr>
      </w:pPr>
      <w:r w:rsidRPr="00BB7C07">
        <w:rPr>
          <w:szCs w:val="24"/>
        </w:rPr>
        <w:t xml:space="preserve">The CSD documents an agreement between the WG and the Sponsor that provides a description of the project and the Sponsor's requirements more detailed than required in the PAR.  The CSD consists of the project process requirements, </w:t>
      </w:r>
      <w:r w:rsidR="0013306B" w:rsidRPr="00BB7C07">
        <w:rPr>
          <w:szCs w:val="24"/>
        </w:rPr>
        <w:fldChar w:fldCharType="begin"/>
      </w:r>
      <w:r w:rsidRPr="00BB7C07">
        <w:rPr>
          <w:szCs w:val="24"/>
        </w:rPr>
        <w:instrText xml:space="preserve"> REF __RefHeading__5867_1944447809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1.1</w:t>
      </w:r>
      <w:r w:rsidR="0013306B" w:rsidRPr="00BB7C07">
        <w:rPr>
          <w:szCs w:val="24"/>
        </w:rPr>
        <w:fldChar w:fldCharType="end"/>
      </w:r>
      <w:r w:rsidRPr="00BB7C07">
        <w:rPr>
          <w:szCs w:val="24"/>
        </w:rPr>
        <w:t xml:space="preserve">, and the 5C requirements, </w:t>
      </w:r>
      <w:r w:rsidR="0013306B" w:rsidRPr="00BB7C07">
        <w:rPr>
          <w:szCs w:val="24"/>
        </w:rPr>
        <w:fldChar w:fldCharType="begin"/>
      </w:r>
      <w:r w:rsidRPr="00BB7C07">
        <w:rPr>
          <w:szCs w:val="24"/>
        </w:rPr>
        <w:instrText xml:space="preserve"> REF __RefHeading__5883_1944447809 \w \h </w:instrText>
      </w:r>
      <w:r w:rsidR="001E79DD" w:rsidRPr="00BB7C07">
        <w:rPr>
          <w:szCs w:val="24"/>
        </w:rPr>
        <w:instrText xml:space="preserve"> \* MERGEFORMAT </w:instrText>
      </w:r>
      <w:r w:rsidR="0013306B" w:rsidRPr="00BB7C07">
        <w:rPr>
          <w:szCs w:val="24"/>
        </w:rPr>
      </w:r>
      <w:r w:rsidR="0013306B" w:rsidRPr="00BB7C07">
        <w:rPr>
          <w:szCs w:val="24"/>
        </w:rPr>
        <w:fldChar w:fldCharType="separate"/>
      </w:r>
      <w:r w:rsidR="00A8530B" w:rsidRPr="00BB7C07">
        <w:rPr>
          <w:szCs w:val="24"/>
        </w:rPr>
        <w:t>1.2</w:t>
      </w:r>
      <w:r w:rsidR="0013306B" w:rsidRPr="00BB7C07">
        <w:rPr>
          <w:szCs w:val="24"/>
        </w:rPr>
        <w:fldChar w:fldCharType="end"/>
      </w:r>
      <w:r w:rsidRPr="00BB7C07">
        <w:rPr>
          <w:szCs w:val="24"/>
        </w:rPr>
        <w:t>.</w:t>
      </w:r>
    </w:p>
    <w:p w14:paraId="02D830CB" w14:textId="77777777" w:rsidR="00BB5C46" w:rsidRPr="00BB7C07" w:rsidRDefault="00BB5C46" w:rsidP="001E79DD">
      <w:pPr>
        <w:pStyle w:val="Heading2"/>
        <w:rPr>
          <w:rFonts w:ascii="Times New Roman" w:hAnsi="Times New Roman"/>
          <w:sz w:val="28"/>
          <w:szCs w:val="28"/>
        </w:rPr>
      </w:pPr>
      <w:bookmarkStart w:id="4" w:name="__RefHeading__5867_1944447809"/>
      <w:bookmarkEnd w:id="4"/>
      <w:r w:rsidRPr="00BB7C07">
        <w:rPr>
          <w:rFonts w:ascii="Times New Roman" w:hAnsi="Times New Roman"/>
          <w:sz w:val="28"/>
          <w:szCs w:val="28"/>
        </w:rPr>
        <w:t xml:space="preserve">Project </w:t>
      </w:r>
      <w:r w:rsidR="00BB7C07" w:rsidRPr="00BB7C07">
        <w:rPr>
          <w:rFonts w:ascii="Times New Roman" w:hAnsi="Times New Roman"/>
          <w:sz w:val="28"/>
          <w:szCs w:val="28"/>
        </w:rPr>
        <w:t>Process R</w:t>
      </w:r>
      <w:r w:rsidRPr="00BB7C07">
        <w:rPr>
          <w:rFonts w:ascii="Times New Roman" w:hAnsi="Times New Roman"/>
          <w:sz w:val="28"/>
          <w:szCs w:val="28"/>
        </w:rPr>
        <w:t>equirements</w:t>
      </w:r>
    </w:p>
    <w:p w14:paraId="3AD4809D" w14:textId="77777777" w:rsidR="00BB5C46" w:rsidRPr="00BB7C07" w:rsidRDefault="00BB5C46" w:rsidP="001E79DD">
      <w:pPr>
        <w:pStyle w:val="Heading3"/>
        <w:rPr>
          <w:rFonts w:ascii="Times New Roman" w:hAnsi="Times New Roman"/>
          <w:b/>
          <w:szCs w:val="24"/>
        </w:rPr>
      </w:pPr>
      <w:bookmarkStart w:id="5" w:name="__RefHeading__9700_1012863564"/>
      <w:bookmarkEnd w:id="5"/>
      <w:r w:rsidRPr="00BB7C07">
        <w:rPr>
          <w:rFonts w:ascii="Times New Roman" w:hAnsi="Times New Roman"/>
          <w:b/>
          <w:szCs w:val="24"/>
        </w:rPr>
        <w:t>Managed objects</w:t>
      </w:r>
    </w:p>
    <w:p w14:paraId="0556C89B" w14:textId="77777777" w:rsidR="00BB5C46" w:rsidRPr="00BB7C07" w:rsidRDefault="00BB5C46" w:rsidP="001E79DD">
      <w:pPr>
        <w:pStyle w:val="BodyText"/>
        <w:rPr>
          <w:szCs w:val="24"/>
        </w:rPr>
      </w:pPr>
      <w:r w:rsidRPr="00BB7C07">
        <w:rPr>
          <w:szCs w:val="24"/>
        </w:rPr>
        <w:t>Describe the plan for developing a definition of managed objects.  The plan shall specify one of the following:</w:t>
      </w:r>
    </w:p>
    <w:p w14:paraId="6D5A83F3" w14:textId="77777777" w:rsidR="003C0313" w:rsidRPr="00BB7C07" w:rsidRDefault="00BB5C46" w:rsidP="003C0313">
      <w:pPr>
        <w:pStyle w:val="LetteredList1"/>
        <w:numPr>
          <w:ilvl w:val="0"/>
          <w:numId w:val="26"/>
        </w:numPr>
        <w:suppressAutoHyphens w:val="0"/>
        <w:autoSpaceDE w:val="0"/>
        <w:autoSpaceDN w:val="0"/>
        <w:adjustRightInd w:val="0"/>
        <w:rPr>
          <w:color w:val="0070C0"/>
          <w:szCs w:val="24"/>
        </w:rPr>
      </w:pPr>
      <w:r w:rsidRPr="00BB7C07">
        <w:rPr>
          <w:szCs w:val="24"/>
        </w:rPr>
        <w:t>The definitions will be part of this project.</w:t>
      </w:r>
      <w:r w:rsidR="001E79DD" w:rsidRPr="00BB7C07">
        <w:rPr>
          <w:color w:val="0070C0"/>
          <w:szCs w:val="24"/>
        </w:rPr>
        <w:t xml:space="preserve"> Yes</w:t>
      </w:r>
      <w:r w:rsidR="004E536B" w:rsidRPr="00BB7C07">
        <w:rPr>
          <w:color w:val="0070C0"/>
          <w:szCs w:val="24"/>
        </w:rPr>
        <w:t xml:space="preserve">. </w:t>
      </w:r>
      <w:r w:rsidR="003C0313" w:rsidRPr="00BB7C07">
        <w:rPr>
          <w:color w:val="0070C0"/>
          <w:szCs w:val="24"/>
        </w:rPr>
        <w:t>Any managed objects that are required will be defined as part of the project.</w:t>
      </w:r>
    </w:p>
    <w:p w14:paraId="4484F079" w14:textId="77777777" w:rsidR="00D75724" w:rsidRPr="00BB7C07" w:rsidRDefault="00BB5C46" w:rsidP="001E79DD">
      <w:pPr>
        <w:pStyle w:val="LetteredList1"/>
        <w:numPr>
          <w:ilvl w:val="0"/>
          <w:numId w:val="14"/>
        </w:numPr>
        <w:suppressAutoHyphens w:val="0"/>
        <w:autoSpaceDE w:val="0"/>
        <w:autoSpaceDN w:val="0"/>
        <w:adjustRightInd w:val="0"/>
        <w:rPr>
          <w:szCs w:val="24"/>
        </w:rPr>
      </w:pPr>
      <w:r w:rsidRPr="00BB7C07">
        <w:rPr>
          <w:szCs w:val="24"/>
        </w:rPr>
        <w:t>The definitions will be part of a different project and provide the plan for that project or anticipated future project.</w:t>
      </w:r>
    </w:p>
    <w:p w14:paraId="3B0A1AB7" w14:textId="77777777" w:rsidR="00D75724" w:rsidRPr="00BB7C07" w:rsidRDefault="00E1321B" w:rsidP="001E79DD">
      <w:pPr>
        <w:pStyle w:val="LetteredList1"/>
        <w:numPr>
          <w:ilvl w:val="0"/>
          <w:numId w:val="14"/>
        </w:numPr>
        <w:rPr>
          <w:szCs w:val="24"/>
        </w:rPr>
      </w:pPr>
      <w:r w:rsidRPr="00BB7C07">
        <w:rPr>
          <w:szCs w:val="24"/>
        </w:rPr>
        <w:t>The definitions will not be developed and explain why such definitions are not needed.</w:t>
      </w:r>
    </w:p>
    <w:p w14:paraId="0DAFA045" w14:textId="77777777" w:rsidR="00BB5C46" w:rsidRPr="00BB7C07" w:rsidRDefault="00BB5C46" w:rsidP="001E79DD">
      <w:pPr>
        <w:pStyle w:val="Heading3"/>
        <w:rPr>
          <w:rFonts w:ascii="Times New Roman" w:hAnsi="Times New Roman"/>
          <w:b/>
          <w:szCs w:val="24"/>
        </w:rPr>
      </w:pPr>
      <w:bookmarkStart w:id="6" w:name="__RefHeading__9702_1012863564"/>
      <w:bookmarkEnd w:id="6"/>
      <w:r w:rsidRPr="00BB7C07">
        <w:rPr>
          <w:rFonts w:ascii="Times New Roman" w:hAnsi="Times New Roman"/>
          <w:b/>
          <w:szCs w:val="24"/>
        </w:rPr>
        <w:t>Coexistence</w:t>
      </w:r>
    </w:p>
    <w:p w14:paraId="25A43CFA" w14:textId="77777777" w:rsidR="00BB5C46" w:rsidRPr="00BB7C07" w:rsidRDefault="00BB5C46" w:rsidP="001E79DD">
      <w:pPr>
        <w:pStyle w:val="BodyText"/>
        <w:rPr>
          <w:szCs w:val="24"/>
        </w:rPr>
      </w:pPr>
      <w:r w:rsidRPr="00BB7C07">
        <w:rPr>
          <w:szCs w:val="24"/>
        </w:rPr>
        <w:t>A WG proposing a wireless project shall demonstrate coexistence through the preparation of a Coexistence Assurance (CA) document unless it is not applicable.</w:t>
      </w:r>
    </w:p>
    <w:p w14:paraId="28C4085B" w14:textId="77777777" w:rsidR="00BB5C46" w:rsidRPr="00BB7C07" w:rsidRDefault="00BB5C46" w:rsidP="001E79DD">
      <w:pPr>
        <w:pStyle w:val="LetteredList1"/>
        <w:numPr>
          <w:ilvl w:val="0"/>
          <w:numId w:val="15"/>
        </w:numPr>
        <w:rPr>
          <w:color w:val="0070C0"/>
          <w:szCs w:val="24"/>
        </w:rPr>
      </w:pPr>
      <w:r w:rsidRPr="00BB7C07">
        <w:rPr>
          <w:szCs w:val="24"/>
        </w:rPr>
        <w:t>Will the WG create a CA document as part of the WG balloting process as described in Clause 13? (yes/no)</w:t>
      </w:r>
      <w:r w:rsidR="005D2EAC" w:rsidRPr="00BB7C07">
        <w:rPr>
          <w:szCs w:val="24"/>
        </w:rPr>
        <w:t xml:space="preserve"> </w:t>
      </w:r>
      <w:r w:rsidR="008A1227" w:rsidRPr="00BB7C07">
        <w:rPr>
          <w:color w:val="0070C0"/>
          <w:szCs w:val="24"/>
        </w:rPr>
        <w:t>Yes</w:t>
      </w:r>
    </w:p>
    <w:p w14:paraId="0381541E" w14:textId="77777777" w:rsidR="00BB5C46" w:rsidRPr="00BB7C07" w:rsidRDefault="00BB5C46" w:rsidP="001E79DD">
      <w:pPr>
        <w:pStyle w:val="LetteredList1"/>
        <w:numPr>
          <w:ilvl w:val="0"/>
          <w:numId w:val="15"/>
        </w:numPr>
        <w:rPr>
          <w:szCs w:val="24"/>
        </w:rPr>
      </w:pPr>
      <w:r w:rsidRPr="00BB7C07">
        <w:rPr>
          <w:szCs w:val="24"/>
        </w:rPr>
        <w:t>If not, explain why the CA document is not applicable.</w:t>
      </w:r>
    </w:p>
    <w:p w14:paraId="1384BA33" w14:textId="77777777" w:rsidR="00BB7C07" w:rsidRDefault="00BB7C07" w:rsidP="00BB7C07">
      <w:pPr>
        <w:pStyle w:val="Heading2"/>
        <w:numPr>
          <w:ilvl w:val="0"/>
          <w:numId w:val="0"/>
        </w:numPr>
        <w:rPr>
          <w:rFonts w:ascii="Times New Roman" w:hAnsi="Times New Roman"/>
          <w:sz w:val="28"/>
          <w:szCs w:val="28"/>
        </w:rPr>
      </w:pPr>
      <w:bookmarkStart w:id="7" w:name="__RefHeading__5883_1944447809"/>
      <w:bookmarkEnd w:id="7"/>
    </w:p>
    <w:p w14:paraId="65E7EBF3" w14:textId="77777777" w:rsidR="00BB5C46" w:rsidRPr="00BB7C07" w:rsidRDefault="00805724" w:rsidP="001E79DD">
      <w:pPr>
        <w:pStyle w:val="Heading2"/>
        <w:rPr>
          <w:rFonts w:ascii="Times New Roman" w:hAnsi="Times New Roman"/>
          <w:sz w:val="28"/>
          <w:szCs w:val="28"/>
        </w:rPr>
      </w:pPr>
      <w:r>
        <w:rPr>
          <w:rFonts w:ascii="Times New Roman" w:hAnsi="Times New Roman"/>
          <w:sz w:val="28"/>
          <w:szCs w:val="28"/>
        </w:rPr>
        <w:t xml:space="preserve"> </w:t>
      </w:r>
      <w:r w:rsidR="002A6C3F" w:rsidRPr="00BB7C07">
        <w:rPr>
          <w:rFonts w:ascii="Times New Roman" w:hAnsi="Times New Roman"/>
          <w:sz w:val="28"/>
          <w:szCs w:val="28"/>
        </w:rPr>
        <w:t>5C R</w:t>
      </w:r>
      <w:r w:rsidR="00BB5C46" w:rsidRPr="00BB7C07">
        <w:rPr>
          <w:rFonts w:ascii="Times New Roman" w:hAnsi="Times New Roman"/>
          <w:sz w:val="28"/>
          <w:szCs w:val="28"/>
        </w:rPr>
        <w:t>equirements</w:t>
      </w:r>
    </w:p>
    <w:p w14:paraId="0D53B6AD" w14:textId="77777777" w:rsidR="00BB5C46" w:rsidRPr="00DB037B" w:rsidRDefault="00BB5C46" w:rsidP="001E79DD">
      <w:pPr>
        <w:pStyle w:val="Heading3"/>
        <w:rPr>
          <w:rFonts w:ascii="Times New Roman" w:hAnsi="Times New Roman"/>
          <w:b/>
          <w:szCs w:val="24"/>
        </w:rPr>
      </w:pPr>
      <w:bookmarkStart w:id="8" w:name="__RefHeading__9704_1012863564"/>
      <w:bookmarkEnd w:id="8"/>
      <w:r w:rsidRPr="00DB037B">
        <w:rPr>
          <w:rFonts w:ascii="Times New Roman" w:hAnsi="Times New Roman"/>
          <w:b/>
          <w:szCs w:val="24"/>
        </w:rPr>
        <w:t>Broad market potential</w:t>
      </w:r>
    </w:p>
    <w:p w14:paraId="5F93C5D1" w14:textId="77777777" w:rsidR="00BB5C46" w:rsidRPr="00BB7C07" w:rsidRDefault="00BB5C46" w:rsidP="001E79DD">
      <w:pPr>
        <w:pStyle w:val="BodyText"/>
        <w:rPr>
          <w:szCs w:val="24"/>
        </w:rPr>
      </w:pPr>
      <w:r w:rsidRPr="00BB7C07">
        <w:rPr>
          <w:szCs w:val="24"/>
        </w:rPr>
        <w:t>Each proposed IEEE 802 LMSC standard shall have broad market potential.  At a minimum, address the following areas:</w:t>
      </w:r>
    </w:p>
    <w:p w14:paraId="4318BAE4" w14:textId="77777777" w:rsidR="00BB5C46" w:rsidRPr="00BB7C07" w:rsidRDefault="00BB5C46" w:rsidP="001E79DD">
      <w:pPr>
        <w:pStyle w:val="LetteredList1"/>
        <w:numPr>
          <w:ilvl w:val="0"/>
          <w:numId w:val="16"/>
        </w:numPr>
        <w:rPr>
          <w:szCs w:val="24"/>
        </w:rPr>
      </w:pPr>
      <w:r w:rsidRPr="00BB7C07">
        <w:rPr>
          <w:szCs w:val="24"/>
        </w:rPr>
        <w:t>Broad sets of applicability.</w:t>
      </w:r>
    </w:p>
    <w:p w14:paraId="26C6A01C" w14:textId="77777777" w:rsidR="001E79DD" w:rsidRPr="00BB7C07" w:rsidRDefault="001E79DD" w:rsidP="001E79DD">
      <w:pPr>
        <w:pStyle w:val="PlainText"/>
        <w:tabs>
          <w:tab w:val="left" w:pos="360"/>
        </w:tabs>
        <w:ind w:left="720"/>
        <w:rPr>
          <w:rFonts w:ascii="Times New Roman" w:eastAsia="Malgun Gothic" w:hAnsi="Times New Roman" w:cs="Times New Roman"/>
          <w:color w:val="0070C0"/>
          <w:sz w:val="24"/>
          <w:szCs w:val="24"/>
          <w:lang w:eastAsia="ko-KR"/>
        </w:rPr>
      </w:pPr>
      <w:r w:rsidRPr="00BB7C07">
        <w:rPr>
          <w:rFonts w:ascii="Times New Roman" w:eastAsia="Malgun Gothic" w:hAnsi="Times New Roman" w:cs="Times New Roman"/>
          <w:color w:val="0070C0"/>
          <w:sz w:val="24"/>
          <w:szCs w:val="24"/>
          <w:lang w:eastAsia="ko-KR"/>
        </w:rPr>
        <w:t>There is a growing need to increas</w:t>
      </w:r>
      <w:r w:rsidR="003C0313" w:rsidRPr="00BB7C07">
        <w:rPr>
          <w:rFonts w:ascii="Times New Roman" w:eastAsia="Malgun Gothic" w:hAnsi="Times New Roman" w:cs="Times New Roman"/>
          <w:color w:val="0070C0"/>
          <w:sz w:val="24"/>
          <w:szCs w:val="24"/>
          <w:lang w:eastAsia="ko-KR"/>
        </w:rPr>
        <w:t>e the degree of connectivity among</w:t>
      </w:r>
      <w:r w:rsidRPr="00BB7C07">
        <w:rPr>
          <w:rFonts w:ascii="Times New Roman" w:eastAsia="Malgun Gothic" w:hAnsi="Times New Roman" w:cs="Times New Roman"/>
          <w:color w:val="0070C0"/>
          <w:sz w:val="24"/>
          <w:szCs w:val="24"/>
          <w:lang w:eastAsia="ko-KR"/>
        </w:rPr>
        <w:t xml:space="preserve"> devices</w:t>
      </w:r>
      <w:r w:rsidR="0049088A" w:rsidRPr="00BB7C07">
        <w:rPr>
          <w:rFonts w:ascii="Times New Roman" w:eastAsia="Malgun Gothic" w:hAnsi="Times New Roman" w:cs="Times New Roman"/>
          <w:color w:val="0070C0"/>
          <w:sz w:val="24"/>
          <w:szCs w:val="24"/>
          <w:lang w:eastAsia="ko-KR"/>
        </w:rPr>
        <w:t xml:space="preserve"> at high data rates and high levels of security</w:t>
      </w:r>
      <w:r w:rsidR="003C0313" w:rsidRPr="00BB7C07">
        <w:rPr>
          <w:rFonts w:ascii="Times New Roman" w:eastAsia="Malgun Gothic" w:hAnsi="Times New Roman" w:cs="Times New Roman"/>
          <w:color w:val="0070C0"/>
          <w:sz w:val="24"/>
          <w:szCs w:val="24"/>
          <w:lang w:eastAsia="ko-KR"/>
        </w:rPr>
        <w:t>,</w:t>
      </w:r>
      <w:r w:rsidRPr="00BB7C07">
        <w:rPr>
          <w:rFonts w:ascii="Times New Roman" w:eastAsia="Malgun Gothic" w:hAnsi="Times New Roman" w:cs="Times New Roman"/>
          <w:color w:val="0070C0"/>
          <w:sz w:val="24"/>
          <w:szCs w:val="24"/>
          <w:lang w:eastAsia="ko-KR"/>
        </w:rPr>
        <w:t xml:space="preserve"> </w:t>
      </w:r>
      <w:r w:rsidR="003C0313" w:rsidRPr="00BB7C07">
        <w:rPr>
          <w:rFonts w:ascii="Times New Roman" w:eastAsia="Malgun Gothic" w:hAnsi="Times New Roman" w:cs="Times New Roman"/>
          <w:color w:val="0070C0"/>
          <w:sz w:val="24"/>
          <w:szCs w:val="24"/>
          <w:lang w:eastAsia="ko-KR"/>
        </w:rPr>
        <w:t xml:space="preserve">but doing so without </w:t>
      </w:r>
      <w:r w:rsidR="00D71837" w:rsidRPr="00BB7C07">
        <w:rPr>
          <w:rFonts w:ascii="Times New Roman" w:eastAsia="Malgun Gothic" w:hAnsi="Times New Roman" w:cs="Times New Roman"/>
          <w:color w:val="0070C0"/>
          <w:sz w:val="24"/>
          <w:szCs w:val="24"/>
          <w:lang w:eastAsia="ko-KR"/>
        </w:rPr>
        <w:t>overloading existing RF spectrum</w:t>
      </w:r>
      <w:r w:rsidR="002A6C3F" w:rsidRPr="00BB7C07">
        <w:rPr>
          <w:rFonts w:ascii="Times New Roman" w:eastAsia="Malgun Gothic" w:hAnsi="Times New Roman" w:cs="Times New Roman"/>
          <w:color w:val="0070C0"/>
          <w:sz w:val="24"/>
          <w:szCs w:val="24"/>
          <w:lang w:eastAsia="ko-KR"/>
        </w:rPr>
        <w:t xml:space="preserve">. </w:t>
      </w:r>
      <w:r w:rsidR="003C0313" w:rsidRPr="00BB7C07">
        <w:rPr>
          <w:rFonts w:ascii="Times New Roman" w:eastAsia="Malgun Gothic" w:hAnsi="Times New Roman" w:cs="Times New Roman"/>
          <w:color w:val="0070C0"/>
          <w:sz w:val="24"/>
          <w:szCs w:val="24"/>
          <w:lang w:eastAsia="ko-KR"/>
        </w:rPr>
        <w:t>The most immediate need is in Industrial Applications, but Commercial/Business environments are expected to be right behind that.</w:t>
      </w:r>
    </w:p>
    <w:p w14:paraId="2CF91F80" w14:textId="77777777" w:rsidR="001E79DD" w:rsidRPr="00BB7C07" w:rsidRDefault="001E79DD" w:rsidP="001E79DD">
      <w:pPr>
        <w:pStyle w:val="PlainText"/>
        <w:tabs>
          <w:tab w:val="left" w:pos="360"/>
        </w:tabs>
        <w:ind w:left="720"/>
        <w:rPr>
          <w:rFonts w:ascii="Times New Roman" w:eastAsia="Malgun Gothic" w:hAnsi="Times New Roman" w:cs="Times New Roman"/>
          <w:color w:val="0070C0"/>
          <w:sz w:val="24"/>
          <w:szCs w:val="24"/>
          <w:lang w:eastAsia="ko-KR"/>
        </w:rPr>
      </w:pPr>
    </w:p>
    <w:p w14:paraId="6C3A365B" w14:textId="77777777" w:rsidR="001E79DD" w:rsidRPr="00BB7C07" w:rsidRDefault="00B94D68" w:rsidP="001E79DD">
      <w:pPr>
        <w:pStyle w:val="PlainText"/>
        <w:tabs>
          <w:tab w:val="left" w:pos="360"/>
        </w:tabs>
        <w:ind w:left="720"/>
        <w:rPr>
          <w:rFonts w:ascii="Times New Roman" w:eastAsia="Malgun Gothic" w:hAnsi="Times New Roman" w:cs="Times New Roman"/>
          <w:color w:val="0070C0"/>
          <w:sz w:val="24"/>
          <w:szCs w:val="24"/>
          <w:lang w:eastAsia="ko-KR"/>
        </w:rPr>
      </w:pPr>
      <w:r w:rsidRPr="00BB7C07">
        <w:rPr>
          <w:rFonts w:ascii="Times New Roman" w:eastAsia="Malgun Gothic" w:hAnsi="Times New Roman" w:cs="Times New Roman"/>
          <w:color w:val="0070C0"/>
          <w:sz w:val="24"/>
          <w:szCs w:val="24"/>
          <w:lang w:eastAsia="ko-KR"/>
        </w:rPr>
        <w:lastRenderedPageBreak/>
        <w:t>Optical wireless</w:t>
      </w:r>
      <w:r w:rsidR="001E79DD" w:rsidRPr="00BB7C07">
        <w:rPr>
          <w:rFonts w:ascii="Times New Roman" w:eastAsia="Malgun Gothic" w:hAnsi="Times New Roman" w:cs="Times New Roman"/>
          <w:color w:val="0070C0"/>
          <w:sz w:val="24"/>
          <w:szCs w:val="24"/>
          <w:lang w:eastAsia="ko-KR"/>
        </w:rPr>
        <w:t xml:space="preserve"> based sol</w:t>
      </w:r>
      <w:r w:rsidR="002A6C3F" w:rsidRPr="00BB7C07">
        <w:rPr>
          <w:rFonts w:ascii="Times New Roman" w:eastAsia="Malgun Gothic" w:hAnsi="Times New Roman" w:cs="Times New Roman"/>
          <w:color w:val="0070C0"/>
          <w:sz w:val="24"/>
          <w:szCs w:val="24"/>
          <w:lang w:eastAsia="ko-KR"/>
        </w:rPr>
        <w:t>utions to this problem address this</w:t>
      </w:r>
      <w:r w:rsidR="001E79DD" w:rsidRPr="00BB7C07">
        <w:rPr>
          <w:rFonts w:ascii="Times New Roman" w:eastAsia="Malgun Gothic" w:hAnsi="Times New Roman" w:cs="Times New Roman"/>
          <w:color w:val="0070C0"/>
          <w:sz w:val="24"/>
          <w:szCs w:val="24"/>
          <w:lang w:eastAsia="ko-KR"/>
        </w:rPr>
        <w:t xml:space="preserve"> significant opportunity,</w:t>
      </w:r>
      <w:r w:rsidR="002A6C3F" w:rsidRPr="00BB7C07">
        <w:rPr>
          <w:rFonts w:ascii="Times New Roman" w:eastAsia="Malgun Gothic" w:hAnsi="Times New Roman" w:cs="Times New Roman"/>
          <w:color w:val="0070C0"/>
          <w:sz w:val="24"/>
          <w:szCs w:val="24"/>
          <w:lang w:eastAsia="ko-KR"/>
        </w:rPr>
        <w:t xml:space="preserve"> which extends</w:t>
      </w:r>
      <w:r w:rsidR="001E79DD" w:rsidRPr="00BB7C07">
        <w:rPr>
          <w:rFonts w:ascii="Times New Roman" w:eastAsia="Malgun Gothic" w:hAnsi="Times New Roman" w:cs="Times New Roman"/>
          <w:color w:val="0070C0"/>
          <w:sz w:val="24"/>
          <w:szCs w:val="24"/>
          <w:lang w:eastAsia="ko-KR"/>
        </w:rPr>
        <w:t xml:space="preserve"> to billions of existing devices, to provide secure non Radio Frequency (RF) based communications capability between </w:t>
      </w:r>
      <w:r w:rsidR="000848A9" w:rsidRPr="00BB7C07">
        <w:rPr>
          <w:rFonts w:ascii="Times New Roman" w:eastAsia="Malgun Gothic" w:hAnsi="Times New Roman" w:cs="Times New Roman"/>
          <w:color w:val="0070C0"/>
          <w:sz w:val="24"/>
          <w:szCs w:val="24"/>
          <w:lang w:eastAsia="ko-KR"/>
        </w:rPr>
        <w:t xml:space="preserve">industrial </w:t>
      </w:r>
      <w:r w:rsidR="001E79DD" w:rsidRPr="00BB7C07">
        <w:rPr>
          <w:rFonts w:ascii="Times New Roman" w:eastAsia="Malgun Gothic" w:hAnsi="Times New Roman" w:cs="Times New Roman"/>
          <w:color w:val="0070C0"/>
          <w:sz w:val="24"/>
          <w:szCs w:val="24"/>
          <w:lang w:eastAsia="ko-KR"/>
        </w:rPr>
        <w:t xml:space="preserve">devices and/or between </w:t>
      </w:r>
      <w:r w:rsidR="000848A9" w:rsidRPr="00BB7C07">
        <w:rPr>
          <w:rFonts w:ascii="Times New Roman" w:eastAsia="Malgun Gothic" w:hAnsi="Times New Roman" w:cs="Times New Roman"/>
          <w:color w:val="0070C0"/>
          <w:sz w:val="24"/>
          <w:szCs w:val="24"/>
          <w:lang w:eastAsia="ko-KR"/>
        </w:rPr>
        <w:t>industrial</w:t>
      </w:r>
      <w:r w:rsidR="001E79DD" w:rsidRPr="00BB7C07">
        <w:rPr>
          <w:rFonts w:ascii="Times New Roman" w:eastAsia="Malgun Gothic" w:hAnsi="Times New Roman" w:cs="Times New Roman"/>
          <w:color w:val="0070C0"/>
          <w:sz w:val="24"/>
          <w:szCs w:val="24"/>
          <w:lang w:eastAsia="ko-KR"/>
        </w:rPr>
        <w:t xml:space="preserve"> devices and fixed infrastructure on either a one to one, or one to many or many to one basis. Using light frequencies rather than RF allows for significant additional unlicensed bandwidth without </w:t>
      </w:r>
      <w:r w:rsidR="00E11088" w:rsidRPr="00BB7C07">
        <w:rPr>
          <w:rFonts w:ascii="Times New Roman" w:eastAsia="Malgun Gothic" w:hAnsi="Times New Roman" w:cs="Times New Roman"/>
          <w:color w:val="0070C0"/>
          <w:sz w:val="24"/>
          <w:szCs w:val="24"/>
          <w:lang w:eastAsia="ko-KR"/>
        </w:rPr>
        <w:t xml:space="preserve">RF </w:t>
      </w:r>
      <w:r w:rsidR="001E79DD" w:rsidRPr="00BB7C07">
        <w:rPr>
          <w:rFonts w:ascii="Times New Roman" w:eastAsia="Malgun Gothic" w:hAnsi="Times New Roman" w:cs="Times New Roman"/>
          <w:color w:val="0070C0"/>
          <w:sz w:val="24"/>
          <w:szCs w:val="24"/>
          <w:lang w:eastAsia="ko-KR"/>
        </w:rPr>
        <w:t>interference</w:t>
      </w:r>
      <w:r w:rsidR="000848A9" w:rsidRPr="00BB7C07">
        <w:rPr>
          <w:rFonts w:ascii="Times New Roman" w:eastAsia="Malgun Gothic" w:hAnsi="Times New Roman" w:cs="Times New Roman"/>
          <w:color w:val="0070C0"/>
          <w:sz w:val="24"/>
          <w:szCs w:val="24"/>
          <w:lang w:eastAsia="ko-KR"/>
        </w:rPr>
        <w:t xml:space="preserve"> and electromagnetic radiation</w:t>
      </w:r>
      <w:r w:rsidR="001E79DD" w:rsidRPr="00BB7C07">
        <w:rPr>
          <w:rFonts w:ascii="Times New Roman" w:eastAsia="Malgun Gothic" w:hAnsi="Times New Roman" w:cs="Times New Roman"/>
          <w:color w:val="0070C0"/>
          <w:sz w:val="24"/>
          <w:szCs w:val="24"/>
          <w:lang w:eastAsia="ko-KR"/>
        </w:rPr>
        <w:t xml:space="preserve">. </w:t>
      </w:r>
      <w:r w:rsidRPr="00BB7C07">
        <w:rPr>
          <w:rFonts w:ascii="Times New Roman" w:eastAsia="Malgun Gothic" w:hAnsi="Times New Roman" w:cs="Times New Roman"/>
          <w:color w:val="0070C0"/>
          <w:sz w:val="24"/>
          <w:szCs w:val="24"/>
          <w:lang w:eastAsia="ko-KR"/>
        </w:rPr>
        <w:t xml:space="preserve">The inability of </w:t>
      </w:r>
      <w:r w:rsidR="002A6C3F" w:rsidRPr="00BB7C07">
        <w:rPr>
          <w:rFonts w:ascii="Times New Roman" w:eastAsia="Malgun Gothic" w:hAnsi="Times New Roman" w:cs="Times New Roman"/>
          <w:color w:val="0070C0"/>
          <w:sz w:val="24"/>
          <w:szCs w:val="24"/>
          <w:lang w:eastAsia="ko-KR"/>
        </w:rPr>
        <w:t xml:space="preserve">signals to penetrate </w:t>
      </w:r>
      <w:r w:rsidR="004A01AF" w:rsidRPr="00BB7C07">
        <w:rPr>
          <w:rFonts w:ascii="Times New Roman" w:eastAsia="Malgun Gothic" w:hAnsi="Times New Roman" w:cs="Times New Roman"/>
          <w:color w:val="0070C0"/>
          <w:sz w:val="24"/>
          <w:szCs w:val="24"/>
          <w:lang w:eastAsia="ko-KR"/>
        </w:rPr>
        <w:t xml:space="preserve">optically opaque </w:t>
      </w:r>
      <w:r w:rsidRPr="00BB7C07">
        <w:rPr>
          <w:rFonts w:ascii="Times New Roman" w:eastAsia="Malgun Gothic" w:hAnsi="Times New Roman" w:cs="Times New Roman"/>
          <w:color w:val="0070C0"/>
          <w:sz w:val="24"/>
          <w:szCs w:val="24"/>
          <w:lang w:eastAsia="ko-KR"/>
        </w:rPr>
        <w:t xml:space="preserve">walls also provides an inherent wireless communication security. </w:t>
      </w:r>
    </w:p>
    <w:p w14:paraId="10443E7E" w14:textId="77777777" w:rsidR="002A6C3F" w:rsidRPr="00BB7C07" w:rsidRDefault="002A6C3F" w:rsidP="001E79DD">
      <w:pPr>
        <w:pStyle w:val="PlainText"/>
        <w:tabs>
          <w:tab w:val="left" w:pos="360"/>
        </w:tabs>
        <w:ind w:left="720"/>
        <w:rPr>
          <w:rFonts w:ascii="Times New Roman" w:eastAsia="Malgun Gothic" w:hAnsi="Times New Roman" w:cs="Times New Roman"/>
          <w:color w:val="0070C0"/>
          <w:sz w:val="24"/>
          <w:szCs w:val="24"/>
          <w:lang w:eastAsia="ko-KR"/>
        </w:rPr>
      </w:pPr>
    </w:p>
    <w:p w14:paraId="251E1DF3" w14:textId="77777777" w:rsidR="001E79DD" w:rsidRPr="00BB7C07" w:rsidRDefault="001E79DD" w:rsidP="001E79DD">
      <w:pPr>
        <w:pStyle w:val="PlainText"/>
        <w:tabs>
          <w:tab w:val="left" w:pos="360"/>
        </w:tabs>
        <w:ind w:left="720"/>
        <w:rPr>
          <w:rFonts w:ascii="Times New Roman" w:eastAsia="Malgun Gothic" w:hAnsi="Times New Roman" w:cs="Times New Roman"/>
          <w:color w:val="0070C0"/>
          <w:sz w:val="24"/>
          <w:szCs w:val="24"/>
          <w:lang w:eastAsia="ko-KR"/>
        </w:rPr>
      </w:pPr>
      <w:r w:rsidRPr="00BB7C07">
        <w:rPr>
          <w:rFonts w:ascii="Times New Roman" w:eastAsia="Malgun Gothic" w:hAnsi="Times New Roman" w:cs="Times New Roman"/>
          <w:color w:val="0070C0"/>
          <w:sz w:val="24"/>
          <w:szCs w:val="24"/>
          <w:lang w:eastAsia="ko-KR"/>
        </w:rPr>
        <w:t xml:space="preserve">Potential applications include </w:t>
      </w:r>
      <w:r w:rsidR="004229B2" w:rsidRPr="00BB7C07">
        <w:rPr>
          <w:rFonts w:ascii="Times New Roman" w:eastAsia="Malgun Gothic" w:hAnsi="Times New Roman" w:cs="Times New Roman"/>
          <w:color w:val="0070C0"/>
          <w:sz w:val="24"/>
          <w:szCs w:val="24"/>
          <w:lang w:eastAsia="ko-KR"/>
        </w:rPr>
        <w:t xml:space="preserve">control </w:t>
      </w:r>
      <w:r w:rsidR="00F369E5" w:rsidRPr="00BB7C07">
        <w:rPr>
          <w:rFonts w:ascii="Times New Roman" w:eastAsia="Malgun Gothic" w:hAnsi="Times New Roman" w:cs="Times New Roman"/>
          <w:color w:val="0070C0"/>
          <w:sz w:val="24"/>
          <w:szCs w:val="24"/>
          <w:lang w:eastAsia="ko-KR"/>
        </w:rPr>
        <w:t xml:space="preserve">of mobile robots in </w:t>
      </w:r>
      <w:r w:rsidR="000848A9" w:rsidRPr="00BB7C07">
        <w:rPr>
          <w:rFonts w:ascii="Times New Roman" w:eastAsia="Malgun Gothic" w:hAnsi="Times New Roman" w:cs="Times New Roman"/>
          <w:color w:val="0070C0"/>
          <w:sz w:val="24"/>
          <w:szCs w:val="24"/>
          <w:lang w:eastAsia="ko-KR"/>
        </w:rPr>
        <w:t>manufacturing cell</w:t>
      </w:r>
      <w:r w:rsidR="002666D1">
        <w:rPr>
          <w:rFonts w:ascii="Times New Roman" w:eastAsia="Malgun Gothic" w:hAnsi="Times New Roman" w:cs="Times New Roman"/>
          <w:color w:val="0070C0"/>
          <w:sz w:val="24"/>
          <w:szCs w:val="24"/>
          <w:lang w:eastAsia="ko-KR"/>
        </w:rPr>
        <w:t>s</w:t>
      </w:r>
      <w:r w:rsidR="00F369E5" w:rsidRPr="00BB7C07">
        <w:rPr>
          <w:rFonts w:ascii="Times New Roman" w:eastAsia="Malgun Gothic" w:hAnsi="Times New Roman" w:cs="Times New Roman"/>
          <w:color w:val="0070C0"/>
          <w:sz w:val="24"/>
          <w:szCs w:val="24"/>
          <w:lang w:eastAsia="ko-KR"/>
        </w:rPr>
        <w:t xml:space="preserve"> or </w:t>
      </w:r>
      <w:r w:rsidR="002666D1">
        <w:rPr>
          <w:rFonts w:ascii="Times New Roman" w:eastAsia="Malgun Gothic" w:hAnsi="Times New Roman" w:cs="Times New Roman"/>
          <w:color w:val="0070C0"/>
          <w:sz w:val="24"/>
          <w:szCs w:val="24"/>
          <w:lang w:eastAsia="ko-KR"/>
        </w:rPr>
        <w:t>on</w:t>
      </w:r>
      <w:r w:rsidR="00F369E5" w:rsidRPr="00BB7C07">
        <w:rPr>
          <w:rFonts w:ascii="Times New Roman" w:eastAsia="Malgun Gothic" w:hAnsi="Times New Roman" w:cs="Times New Roman"/>
          <w:color w:val="0070C0"/>
          <w:sz w:val="24"/>
          <w:szCs w:val="24"/>
          <w:lang w:eastAsia="ko-KR"/>
        </w:rPr>
        <w:t xml:space="preserve"> assembly line</w:t>
      </w:r>
      <w:r w:rsidR="002666D1">
        <w:rPr>
          <w:rFonts w:ascii="Times New Roman" w:eastAsia="Malgun Gothic" w:hAnsi="Times New Roman" w:cs="Times New Roman"/>
          <w:color w:val="0070C0"/>
          <w:sz w:val="24"/>
          <w:szCs w:val="24"/>
          <w:lang w:eastAsia="ko-KR"/>
        </w:rPr>
        <w:t>s</w:t>
      </w:r>
      <w:r w:rsidR="000848A9" w:rsidRPr="00BB7C07">
        <w:rPr>
          <w:rFonts w:ascii="Times New Roman" w:eastAsia="Malgun Gothic" w:hAnsi="Times New Roman" w:cs="Times New Roman"/>
          <w:color w:val="0070C0"/>
          <w:sz w:val="24"/>
          <w:szCs w:val="24"/>
          <w:lang w:eastAsia="ko-KR"/>
        </w:rPr>
        <w:t>,</w:t>
      </w:r>
      <w:r w:rsidR="0046593C" w:rsidRPr="00BB7C07">
        <w:rPr>
          <w:rFonts w:ascii="Times New Roman" w:eastAsia="Malgun Gothic" w:hAnsi="Times New Roman" w:cs="Times New Roman"/>
          <w:color w:val="0070C0"/>
          <w:sz w:val="24"/>
          <w:szCs w:val="24"/>
          <w:lang w:eastAsia="ko-KR"/>
        </w:rPr>
        <w:t xml:space="preserve"> automated guided vehicles system</w:t>
      </w:r>
      <w:r w:rsidR="0006397A" w:rsidRPr="00BB7C07">
        <w:rPr>
          <w:rFonts w:ascii="Times New Roman" w:eastAsia="Malgun Gothic" w:hAnsi="Times New Roman" w:cs="Times New Roman"/>
          <w:color w:val="0070C0"/>
          <w:sz w:val="24"/>
          <w:szCs w:val="24"/>
          <w:lang w:eastAsia="ko-KR"/>
        </w:rPr>
        <w:t xml:space="preserve"> in Industrial environments, small cell backhaul, network</w:t>
      </w:r>
      <w:r w:rsidR="0046593C" w:rsidRPr="00BB7C07">
        <w:rPr>
          <w:rFonts w:ascii="Times New Roman" w:eastAsia="Malgun Gothic" w:hAnsi="Times New Roman" w:cs="Times New Roman"/>
          <w:color w:val="0070C0"/>
          <w:sz w:val="24"/>
          <w:szCs w:val="24"/>
          <w:lang w:eastAsia="ko-KR"/>
        </w:rPr>
        <w:t xml:space="preserve"> access in airplanes and </w:t>
      </w:r>
      <w:r w:rsidR="00D71837" w:rsidRPr="00BB7C07">
        <w:rPr>
          <w:rFonts w:ascii="Times New Roman" w:eastAsia="Malgun Gothic" w:hAnsi="Times New Roman" w:cs="Times New Roman"/>
          <w:color w:val="0070C0"/>
          <w:sz w:val="24"/>
          <w:szCs w:val="24"/>
          <w:lang w:eastAsia="ko-KR"/>
        </w:rPr>
        <w:t>train</w:t>
      </w:r>
      <w:r w:rsidR="0046593C" w:rsidRPr="00BB7C07">
        <w:rPr>
          <w:rFonts w:ascii="Times New Roman" w:eastAsia="Malgun Gothic" w:hAnsi="Times New Roman" w:cs="Times New Roman"/>
          <w:color w:val="0070C0"/>
          <w:sz w:val="24"/>
          <w:szCs w:val="24"/>
          <w:lang w:eastAsia="ko-KR"/>
        </w:rPr>
        <w:t xml:space="preserve">s, </w:t>
      </w:r>
      <w:r w:rsidR="004229B2" w:rsidRPr="00BB7C07">
        <w:rPr>
          <w:rFonts w:ascii="Times New Roman" w:eastAsia="Malgun Gothic" w:hAnsi="Times New Roman" w:cs="Times New Roman"/>
          <w:color w:val="0070C0"/>
          <w:sz w:val="24"/>
          <w:szCs w:val="24"/>
          <w:lang w:eastAsia="ko-KR"/>
        </w:rPr>
        <w:t>security monitoring</w:t>
      </w:r>
      <w:r w:rsidR="0046593C" w:rsidRPr="00BB7C07">
        <w:rPr>
          <w:rFonts w:ascii="Times New Roman" w:eastAsia="Malgun Gothic" w:hAnsi="Times New Roman" w:cs="Times New Roman"/>
          <w:color w:val="0070C0"/>
          <w:sz w:val="24"/>
          <w:szCs w:val="24"/>
          <w:lang w:eastAsia="ko-KR"/>
        </w:rPr>
        <w:t xml:space="preserve"> in petrochemical plants, </w:t>
      </w:r>
      <w:r w:rsidR="004229B2" w:rsidRPr="00BB7C07">
        <w:rPr>
          <w:rFonts w:ascii="Times New Roman" w:eastAsia="Malgun Gothic" w:hAnsi="Times New Roman" w:cs="Times New Roman"/>
          <w:color w:val="0070C0"/>
          <w:sz w:val="24"/>
          <w:szCs w:val="24"/>
          <w:lang w:eastAsia="ko-KR"/>
        </w:rPr>
        <w:t>secure communications in nuclear facilities and hospitals</w:t>
      </w:r>
      <w:r w:rsidR="00741351" w:rsidRPr="00BB7C07">
        <w:rPr>
          <w:rFonts w:ascii="Times New Roman" w:eastAsia="Malgun Gothic" w:hAnsi="Times New Roman" w:cs="Times New Roman"/>
          <w:color w:val="0070C0"/>
          <w:sz w:val="24"/>
          <w:szCs w:val="24"/>
          <w:lang w:eastAsia="ko-KR"/>
        </w:rPr>
        <w:t>,</w:t>
      </w:r>
      <w:r w:rsidRPr="00BB7C07">
        <w:rPr>
          <w:rFonts w:ascii="Times New Roman" w:eastAsia="Malgun Gothic" w:hAnsi="Times New Roman" w:cs="Times New Roman"/>
          <w:color w:val="0070C0"/>
          <w:sz w:val="24"/>
          <w:szCs w:val="24"/>
          <w:lang w:eastAsia="ko-KR"/>
        </w:rPr>
        <w:t xml:space="preserve"> and many more.</w:t>
      </w:r>
    </w:p>
    <w:p w14:paraId="0F6FB345" w14:textId="77777777" w:rsidR="001E79DD" w:rsidRPr="00BB7C07" w:rsidRDefault="001E79DD" w:rsidP="001E79DD">
      <w:pPr>
        <w:pStyle w:val="PlainText"/>
        <w:tabs>
          <w:tab w:val="left" w:pos="360"/>
        </w:tabs>
        <w:ind w:left="720"/>
        <w:rPr>
          <w:rFonts w:ascii="Times New Roman" w:eastAsia="Malgun Gothic" w:hAnsi="Times New Roman" w:cs="Times New Roman"/>
          <w:color w:val="FF0000"/>
          <w:sz w:val="24"/>
          <w:szCs w:val="24"/>
          <w:lang w:eastAsia="ko-KR"/>
        </w:rPr>
      </w:pPr>
    </w:p>
    <w:p w14:paraId="4B3D1630" w14:textId="77777777" w:rsidR="003F5DAF" w:rsidRPr="00BB7C07" w:rsidRDefault="00BB5C46" w:rsidP="001E79DD">
      <w:pPr>
        <w:pStyle w:val="LetteredList1"/>
        <w:numPr>
          <w:ilvl w:val="0"/>
          <w:numId w:val="16"/>
        </w:numPr>
        <w:rPr>
          <w:szCs w:val="24"/>
        </w:rPr>
      </w:pPr>
      <w:r w:rsidRPr="00BB7C07">
        <w:rPr>
          <w:szCs w:val="24"/>
        </w:rPr>
        <w:t>Multiple vendors and numerous users</w:t>
      </w:r>
    </w:p>
    <w:p w14:paraId="01890B27" w14:textId="77777777" w:rsidR="00451D48" w:rsidRPr="00BB7C07" w:rsidRDefault="0049088A" w:rsidP="001E79DD">
      <w:pPr>
        <w:pStyle w:val="PlainText"/>
        <w:ind w:left="720"/>
        <w:rPr>
          <w:rFonts w:ascii="Times New Roman" w:eastAsia="SimSun" w:hAnsi="Times New Roman" w:cs="Times New Roman"/>
          <w:color w:val="0070C0"/>
          <w:sz w:val="24"/>
          <w:szCs w:val="24"/>
        </w:rPr>
      </w:pPr>
      <w:r w:rsidRPr="00BB7C07">
        <w:rPr>
          <w:rFonts w:ascii="Times New Roman" w:hAnsi="Times New Roman" w:cs="Times New Roman"/>
          <w:color w:val="0070C0"/>
          <w:sz w:val="24"/>
          <w:szCs w:val="24"/>
        </w:rPr>
        <w:t>The large variety of</w:t>
      </w:r>
      <w:r w:rsidR="00451D48" w:rsidRPr="00BB7C07">
        <w:rPr>
          <w:rFonts w:ascii="Times New Roman" w:hAnsi="Times New Roman" w:cs="Times New Roman"/>
          <w:color w:val="0070C0"/>
          <w:sz w:val="24"/>
          <w:szCs w:val="24"/>
        </w:rPr>
        <w:t xml:space="preserve"> institutions and companies participating in the </w:t>
      </w:r>
      <w:r w:rsidR="002A6C3F" w:rsidRPr="00BB7C07">
        <w:rPr>
          <w:rFonts w:ascii="Times New Roman" w:hAnsi="Times New Roman" w:cs="Times New Roman"/>
          <w:color w:val="0070C0"/>
          <w:sz w:val="24"/>
          <w:szCs w:val="24"/>
        </w:rPr>
        <w:t xml:space="preserve">IEEE P802.15.7REV1 </w:t>
      </w:r>
      <w:r w:rsidR="00B94D68" w:rsidRPr="00BB7C07">
        <w:rPr>
          <w:rFonts w:ascii="Times New Roman" w:hAnsi="Times New Roman" w:cs="Times New Roman"/>
          <w:color w:val="0070C0"/>
          <w:sz w:val="24"/>
          <w:szCs w:val="24"/>
        </w:rPr>
        <w:t>Task Group</w:t>
      </w:r>
      <w:r w:rsidR="00451D48" w:rsidRPr="00BB7C07">
        <w:rPr>
          <w:rFonts w:ascii="Times New Roman" w:hAnsi="Times New Roman" w:cs="Times New Roman"/>
          <w:color w:val="0070C0"/>
          <w:sz w:val="24"/>
          <w:szCs w:val="24"/>
          <w:lang w:eastAsia="ko-KR"/>
        </w:rPr>
        <w:t xml:space="preserve"> </w:t>
      </w:r>
      <w:r w:rsidR="00F369E5" w:rsidRPr="00BB7C07">
        <w:rPr>
          <w:rFonts w:ascii="Times New Roman" w:hAnsi="Times New Roman" w:cs="Times New Roman"/>
          <w:color w:val="0070C0"/>
          <w:sz w:val="24"/>
          <w:szCs w:val="24"/>
          <w:lang w:eastAsia="ko-KR"/>
        </w:rPr>
        <w:t xml:space="preserve">and the increasing interest in published research results in this area </w:t>
      </w:r>
      <w:r w:rsidRPr="00BB7C07">
        <w:rPr>
          <w:rFonts w:ascii="Times New Roman" w:hAnsi="Times New Roman" w:cs="Times New Roman"/>
          <w:color w:val="0070C0"/>
          <w:sz w:val="24"/>
          <w:szCs w:val="24"/>
        </w:rPr>
        <w:t>demonstrate a</w:t>
      </w:r>
      <w:r w:rsidR="00451D48" w:rsidRPr="00BB7C07">
        <w:rPr>
          <w:rFonts w:ascii="Times New Roman" w:hAnsi="Times New Roman" w:cs="Times New Roman"/>
          <w:color w:val="0070C0"/>
          <w:sz w:val="24"/>
          <w:szCs w:val="24"/>
        </w:rPr>
        <w:t xml:space="preserve"> broad interest in the utilization of </w:t>
      </w:r>
      <w:r w:rsidR="00716093" w:rsidRPr="00BB7C07">
        <w:rPr>
          <w:rFonts w:ascii="Times New Roman" w:hAnsi="Times New Roman" w:cs="Times New Roman"/>
          <w:color w:val="0070C0"/>
          <w:sz w:val="24"/>
          <w:szCs w:val="24"/>
        </w:rPr>
        <w:t xml:space="preserve">non-fiber based </w:t>
      </w:r>
      <w:r w:rsidR="00451D48" w:rsidRPr="00BB7C07">
        <w:rPr>
          <w:rFonts w:ascii="Times New Roman" w:hAnsi="Times New Roman" w:cs="Times New Roman"/>
          <w:color w:val="0070C0"/>
          <w:sz w:val="24"/>
          <w:szCs w:val="24"/>
        </w:rPr>
        <w:t xml:space="preserve">light communication technologies. Participating </w:t>
      </w:r>
      <w:r w:rsidR="00992AEE" w:rsidRPr="00BB7C07">
        <w:rPr>
          <w:rFonts w:ascii="Times New Roman" w:hAnsi="Times New Roman" w:cs="Times New Roman"/>
          <w:color w:val="0070C0"/>
          <w:sz w:val="24"/>
          <w:szCs w:val="24"/>
        </w:rPr>
        <w:t xml:space="preserve">and supporting </w:t>
      </w:r>
      <w:r w:rsidR="00451D48" w:rsidRPr="00BB7C07">
        <w:rPr>
          <w:rFonts w:ascii="Times New Roman" w:hAnsi="Times New Roman" w:cs="Times New Roman"/>
          <w:color w:val="0070C0"/>
          <w:sz w:val="24"/>
          <w:szCs w:val="24"/>
        </w:rPr>
        <w:t>members in the</w:t>
      </w:r>
      <w:r w:rsidRPr="00BB7C07">
        <w:rPr>
          <w:rFonts w:ascii="Times New Roman" w:hAnsi="Times New Roman" w:cs="Times New Roman"/>
          <w:color w:val="0070C0"/>
          <w:sz w:val="24"/>
          <w:szCs w:val="24"/>
        </w:rPr>
        <w:t xml:space="preserve"> existing OWC</w:t>
      </w:r>
      <w:r w:rsidR="00451D48" w:rsidRPr="00BB7C07">
        <w:rPr>
          <w:rFonts w:ascii="Times New Roman" w:hAnsi="Times New Roman" w:cs="Times New Roman"/>
          <w:color w:val="0070C0"/>
          <w:sz w:val="24"/>
          <w:szCs w:val="24"/>
        </w:rPr>
        <w:t xml:space="preserve"> </w:t>
      </w:r>
      <w:r w:rsidR="00F369E5" w:rsidRPr="00BB7C07">
        <w:rPr>
          <w:rFonts w:ascii="Times New Roman" w:hAnsi="Times New Roman" w:cs="Times New Roman"/>
          <w:color w:val="0070C0"/>
          <w:sz w:val="24"/>
          <w:szCs w:val="24"/>
        </w:rPr>
        <w:t xml:space="preserve">task </w:t>
      </w:r>
      <w:r w:rsidR="00716093" w:rsidRPr="00BB7C07">
        <w:rPr>
          <w:rFonts w:ascii="Times New Roman" w:hAnsi="Times New Roman" w:cs="Times New Roman"/>
          <w:color w:val="0070C0"/>
          <w:sz w:val="24"/>
          <w:szCs w:val="24"/>
        </w:rPr>
        <w:t>group include</w:t>
      </w:r>
      <w:r w:rsidR="006C35AD" w:rsidRPr="00BB7C07">
        <w:rPr>
          <w:rFonts w:ascii="Times New Roman" w:eastAsia="Malgun Gothic" w:hAnsi="Times New Roman" w:cs="Times New Roman"/>
          <w:color w:val="0070C0"/>
          <w:sz w:val="24"/>
          <w:szCs w:val="24"/>
          <w:lang w:eastAsia="ko-KR"/>
        </w:rPr>
        <w:t xml:space="preserve"> </w:t>
      </w:r>
      <w:r w:rsidR="004229B2" w:rsidRPr="00BB7C07">
        <w:rPr>
          <w:rFonts w:ascii="Times New Roman" w:eastAsia="Malgun Gothic" w:hAnsi="Times New Roman" w:cs="Times New Roman"/>
          <w:color w:val="0070C0"/>
          <w:sz w:val="24"/>
          <w:szCs w:val="24"/>
          <w:lang w:eastAsia="ko-KR"/>
        </w:rPr>
        <w:t xml:space="preserve">industrial </w:t>
      </w:r>
      <w:r w:rsidR="008E0975" w:rsidRPr="00BB7C07">
        <w:rPr>
          <w:rFonts w:ascii="Times New Roman" w:eastAsia="Malgun Gothic" w:hAnsi="Times New Roman" w:cs="Times New Roman"/>
          <w:color w:val="0070C0"/>
          <w:sz w:val="24"/>
          <w:szCs w:val="24"/>
          <w:lang w:eastAsia="ko-KR"/>
        </w:rPr>
        <w:t xml:space="preserve">devices </w:t>
      </w:r>
      <w:r w:rsidR="004229B2" w:rsidRPr="00BB7C07">
        <w:rPr>
          <w:rFonts w:ascii="Times New Roman" w:eastAsia="Malgun Gothic" w:hAnsi="Times New Roman" w:cs="Times New Roman"/>
          <w:color w:val="0070C0"/>
          <w:sz w:val="24"/>
          <w:szCs w:val="24"/>
          <w:lang w:eastAsia="ko-KR"/>
        </w:rPr>
        <w:t>manufactures,</w:t>
      </w:r>
      <w:r w:rsidR="00451D48" w:rsidRPr="00BB7C07">
        <w:rPr>
          <w:rFonts w:ascii="Times New Roman" w:hAnsi="Times New Roman" w:cs="Times New Roman"/>
          <w:color w:val="0070C0"/>
          <w:sz w:val="24"/>
          <w:szCs w:val="24"/>
        </w:rPr>
        <w:t xml:space="preserve"> system integrators, </w:t>
      </w:r>
      <w:r w:rsidR="00F369E5" w:rsidRPr="00BB7C07">
        <w:rPr>
          <w:rFonts w:ascii="Times New Roman" w:hAnsi="Times New Roman" w:cs="Times New Roman"/>
          <w:color w:val="0070C0"/>
          <w:sz w:val="24"/>
          <w:szCs w:val="24"/>
        </w:rPr>
        <w:t xml:space="preserve">silicon providers, lighting vendors, </w:t>
      </w:r>
      <w:r w:rsidR="004229B2" w:rsidRPr="00BB7C07">
        <w:rPr>
          <w:rFonts w:ascii="Times New Roman" w:hAnsi="Times New Roman" w:cs="Times New Roman"/>
          <w:color w:val="0070C0"/>
          <w:sz w:val="24"/>
          <w:szCs w:val="24"/>
        </w:rPr>
        <w:t>aircraft and transportation manufacture</w:t>
      </w:r>
      <w:r w:rsidR="00952E8A" w:rsidRPr="00BB7C07">
        <w:rPr>
          <w:rFonts w:ascii="Times New Roman" w:hAnsi="Times New Roman" w:cs="Times New Roman"/>
          <w:color w:val="0070C0"/>
          <w:sz w:val="24"/>
          <w:szCs w:val="24"/>
        </w:rPr>
        <w:t>r</w:t>
      </w:r>
      <w:r w:rsidR="004229B2" w:rsidRPr="00BB7C07">
        <w:rPr>
          <w:rFonts w:ascii="Times New Roman" w:hAnsi="Times New Roman" w:cs="Times New Roman"/>
          <w:color w:val="0070C0"/>
          <w:sz w:val="24"/>
          <w:szCs w:val="24"/>
        </w:rPr>
        <w:t xml:space="preserve">s, </w:t>
      </w:r>
      <w:r w:rsidR="00F369E5" w:rsidRPr="00BB7C07">
        <w:rPr>
          <w:rFonts w:ascii="Times New Roman" w:hAnsi="Times New Roman" w:cs="Times New Roman"/>
          <w:color w:val="0070C0"/>
          <w:sz w:val="24"/>
          <w:szCs w:val="24"/>
        </w:rPr>
        <w:t xml:space="preserve">car manufacturers, </w:t>
      </w:r>
      <w:r w:rsidR="00716093" w:rsidRPr="00BB7C07">
        <w:rPr>
          <w:rFonts w:ascii="Times New Roman" w:hAnsi="Times New Roman" w:cs="Times New Roman"/>
          <w:color w:val="0070C0"/>
          <w:sz w:val="24"/>
          <w:szCs w:val="24"/>
        </w:rPr>
        <w:t>and academic researchers.</w:t>
      </w:r>
      <w:r w:rsidR="00026D08" w:rsidRPr="00BB7C07">
        <w:rPr>
          <w:rFonts w:ascii="Times New Roman" w:hAnsi="Times New Roman" w:cs="Times New Roman"/>
          <w:color w:val="0070C0"/>
          <w:sz w:val="24"/>
          <w:szCs w:val="24"/>
        </w:rPr>
        <w:t xml:space="preserve"> </w:t>
      </w:r>
      <w:r w:rsidRPr="00BB7C07">
        <w:rPr>
          <w:rFonts w:ascii="Times New Roman" w:hAnsi="Times New Roman" w:cs="Times New Roman"/>
          <w:color w:val="0070C0"/>
          <w:sz w:val="24"/>
          <w:szCs w:val="24"/>
        </w:rPr>
        <w:t xml:space="preserve">A significant number of these </w:t>
      </w:r>
      <w:r w:rsidR="00F83903" w:rsidRPr="00BB7C07">
        <w:rPr>
          <w:rFonts w:ascii="Times New Roman" w:hAnsi="Times New Roman" w:cs="Times New Roman"/>
          <w:color w:val="0070C0"/>
          <w:sz w:val="24"/>
          <w:szCs w:val="24"/>
        </w:rPr>
        <w:t>have</w:t>
      </w:r>
      <w:r w:rsidR="004A01AF" w:rsidRPr="00BB7C07">
        <w:rPr>
          <w:rFonts w:ascii="Times New Roman" w:hAnsi="Times New Roman" w:cs="Times New Roman"/>
          <w:color w:val="0070C0"/>
          <w:sz w:val="24"/>
          <w:szCs w:val="24"/>
        </w:rPr>
        <w:t xml:space="preserve"> expressed interest in</w:t>
      </w:r>
      <w:r w:rsidR="00026D08" w:rsidRPr="00BB7C07">
        <w:rPr>
          <w:rFonts w:ascii="Times New Roman" w:hAnsi="Times New Roman" w:cs="Times New Roman"/>
          <w:color w:val="0070C0"/>
          <w:sz w:val="24"/>
          <w:szCs w:val="24"/>
        </w:rPr>
        <w:t xml:space="preserve"> developing this</w:t>
      </w:r>
      <w:r w:rsidR="004A01AF" w:rsidRPr="00BB7C07">
        <w:rPr>
          <w:rFonts w:ascii="Times New Roman" w:hAnsi="Times New Roman" w:cs="Times New Roman"/>
          <w:color w:val="0070C0"/>
          <w:sz w:val="24"/>
          <w:szCs w:val="24"/>
        </w:rPr>
        <w:t xml:space="preserve"> new</w:t>
      </w:r>
      <w:r w:rsidR="00026D08" w:rsidRPr="00BB7C07">
        <w:rPr>
          <w:rFonts w:ascii="Times New Roman" w:hAnsi="Times New Roman" w:cs="Times New Roman"/>
          <w:color w:val="0070C0"/>
          <w:sz w:val="24"/>
          <w:szCs w:val="24"/>
        </w:rPr>
        <w:t xml:space="preserve"> standard.</w:t>
      </w:r>
    </w:p>
    <w:p w14:paraId="017D973C" w14:textId="77777777" w:rsidR="00451D48" w:rsidRPr="00BB7C07" w:rsidRDefault="00451D48" w:rsidP="001E79DD">
      <w:pPr>
        <w:pStyle w:val="PlainText"/>
        <w:ind w:left="720"/>
        <w:rPr>
          <w:rFonts w:ascii="Times New Roman" w:eastAsia="SimSun" w:hAnsi="Times New Roman" w:cs="Times New Roman"/>
          <w:color w:val="000000"/>
          <w:sz w:val="24"/>
          <w:szCs w:val="24"/>
          <w:lang w:eastAsia="ko-KR"/>
        </w:rPr>
      </w:pPr>
    </w:p>
    <w:p w14:paraId="4A1F97E3" w14:textId="77777777" w:rsidR="00BB5C46" w:rsidRPr="00DB037B" w:rsidRDefault="00BB5C46" w:rsidP="001E79DD">
      <w:pPr>
        <w:pStyle w:val="Heading3"/>
        <w:rPr>
          <w:rFonts w:ascii="Times New Roman" w:hAnsi="Times New Roman"/>
          <w:b/>
          <w:szCs w:val="24"/>
        </w:rPr>
      </w:pPr>
      <w:bookmarkStart w:id="9" w:name="__RefHeading__9706_1012863564"/>
      <w:bookmarkEnd w:id="9"/>
      <w:r w:rsidRPr="00DB037B">
        <w:rPr>
          <w:rFonts w:ascii="Times New Roman" w:hAnsi="Times New Roman"/>
          <w:b/>
          <w:szCs w:val="24"/>
        </w:rPr>
        <w:t>Compatibility</w:t>
      </w:r>
    </w:p>
    <w:p w14:paraId="3912C28E" w14:textId="77777777" w:rsidR="00BB5C46" w:rsidRPr="00BB7C07" w:rsidRDefault="00BB5C46" w:rsidP="001E79DD">
      <w:pPr>
        <w:pStyle w:val="BodyText"/>
        <w:rPr>
          <w:szCs w:val="24"/>
        </w:rPr>
      </w:pPr>
      <w:r w:rsidRPr="00BB7C07">
        <w:rPr>
          <w:szCs w:val="24"/>
        </w:rPr>
        <w:t>Each proposed IEEE 802 LMSC standard should be in conformance with IEEE Std 802, IEEE 802.1AC, and IEEE 802.1Q. If any variances in conformance emerge, they shall be thoroughly disclosed and reviewed with IEEE 802.1 WG prior to submitting a PAR to the Sponsor.</w:t>
      </w:r>
    </w:p>
    <w:p w14:paraId="1FBEA013" w14:textId="77777777" w:rsidR="00F416CC" w:rsidRPr="00BB7C07" w:rsidRDefault="00BB5C46" w:rsidP="00EF7CB3">
      <w:pPr>
        <w:pStyle w:val="LetteredList1"/>
        <w:numPr>
          <w:ilvl w:val="0"/>
          <w:numId w:val="17"/>
        </w:numPr>
        <w:rPr>
          <w:color w:val="0070C0"/>
          <w:szCs w:val="24"/>
        </w:rPr>
      </w:pPr>
      <w:r w:rsidRPr="00BB7C07">
        <w:rPr>
          <w:szCs w:val="24"/>
        </w:rPr>
        <w:t>Will the proposed standard comply with IEEE Std 802, IEEE Std 802.1AC and IEEE Std 802.1Q?</w:t>
      </w:r>
      <w:r w:rsidR="00EF7CB3" w:rsidRPr="00BB7C07">
        <w:rPr>
          <w:szCs w:val="24"/>
        </w:rPr>
        <w:t xml:space="preserve"> </w:t>
      </w:r>
      <w:r w:rsidR="00EF7CB3" w:rsidRPr="00BB7C07">
        <w:rPr>
          <w:color w:val="0070C0"/>
          <w:szCs w:val="24"/>
        </w:rPr>
        <w:t xml:space="preserve"> </w:t>
      </w:r>
      <w:r w:rsidR="002A6C3F" w:rsidRPr="00BB7C07">
        <w:rPr>
          <w:color w:val="0070C0"/>
          <w:szCs w:val="24"/>
        </w:rPr>
        <w:t>Yes</w:t>
      </w:r>
    </w:p>
    <w:p w14:paraId="6F0FAE40" w14:textId="77777777" w:rsidR="002A6C3F" w:rsidRPr="00BB7C07" w:rsidRDefault="00BB5C46" w:rsidP="001E79DD">
      <w:pPr>
        <w:pStyle w:val="LetteredList1"/>
        <w:numPr>
          <w:ilvl w:val="0"/>
          <w:numId w:val="17"/>
        </w:numPr>
        <w:rPr>
          <w:szCs w:val="24"/>
        </w:rPr>
      </w:pPr>
      <w:r w:rsidRPr="00BB7C07">
        <w:rPr>
          <w:szCs w:val="24"/>
        </w:rPr>
        <w:t>If the answer to a) is no, supply the r</w:t>
      </w:r>
      <w:r w:rsidR="00F20A8A" w:rsidRPr="00BB7C07">
        <w:rPr>
          <w:szCs w:val="24"/>
        </w:rPr>
        <w:t>esponse from the IEEE 802.1 WG</w:t>
      </w:r>
      <w:bookmarkStart w:id="10" w:name="__RefHeading__9708_1012863564"/>
      <w:bookmarkEnd w:id="10"/>
      <w:r w:rsidR="00F83903" w:rsidRPr="00BB7C07">
        <w:rPr>
          <w:szCs w:val="24"/>
        </w:rPr>
        <w:t xml:space="preserve"> </w:t>
      </w:r>
    </w:p>
    <w:p w14:paraId="479CB3AD" w14:textId="77777777" w:rsidR="002A6C3F" w:rsidRPr="00DB037B" w:rsidRDefault="002A6C3F" w:rsidP="00505EDB">
      <w:pPr>
        <w:pStyle w:val="Heading3"/>
        <w:rPr>
          <w:rFonts w:ascii="Times New Roman" w:hAnsi="Times New Roman"/>
          <w:b/>
          <w:szCs w:val="24"/>
        </w:rPr>
      </w:pPr>
      <w:r w:rsidRPr="00DB037B">
        <w:rPr>
          <w:rFonts w:ascii="Times New Roman" w:hAnsi="Times New Roman"/>
          <w:b/>
          <w:szCs w:val="24"/>
        </w:rPr>
        <w:t xml:space="preserve">Distinct Identity </w:t>
      </w:r>
    </w:p>
    <w:p w14:paraId="61A5D960" w14:textId="77777777" w:rsidR="00BB5C46" w:rsidRPr="00BB7C07" w:rsidRDefault="00BB5C46" w:rsidP="001E79DD">
      <w:pPr>
        <w:pStyle w:val="BodyText"/>
        <w:rPr>
          <w:rFonts w:eastAsia="SimSun"/>
          <w:szCs w:val="24"/>
        </w:rPr>
      </w:pPr>
      <w:r w:rsidRPr="00BB7C07">
        <w:rPr>
          <w:szCs w:val="24"/>
        </w:rPr>
        <w:t>Each proposed IEEE 802 LMSC standard shall provide evidence of a distinct identity. Identify standards and standards projects with similar scopes and for each one describe why the proposed project is substantially different.</w:t>
      </w:r>
    </w:p>
    <w:p w14:paraId="32911670" w14:textId="77777777" w:rsidR="00914330" w:rsidRPr="00BB7C07" w:rsidRDefault="001E5635" w:rsidP="00B94D68">
      <w:pPr>
        <w:pStyle w:val="PlainText"/>
        <w:tabs>
          <w:tab w:val="left" w:pos="360"/>
        </w:tabs>
        <w:ind w:left="360"/>
        <w:rPr>
          <w:rFonts w:ascii="Times New Roman" w:hAnsi="Times New Roman" w:cs="Times New Roman"/>
          <w:color w:val="0070C0"/>
          <w:sz w:val="24"/>
          <w:szCs w:val="24"/>
        </w:rPr>
      </w:pPr>
      <w:r>
        <w:rPr>
          <w:rFonts w:ascii="Times New Roman" w:hAnsi="Times New Roman" w:cs="Times New Roman"/>
          <w:color w:val="0070C0"/>
          <w:sz w:val="24"/>
          <w:szCs w:val="24"/>
        </w:rPr>
        <w:t>T</w:t>
      </w:r>
      <w:r w:rsidR="00B94D68" w:rsidRPr="00BB7C07">
        <w:rPr>
          <w:rFonts w:ascii="Times New Roman" w:hAnsi="Times New Roman" w:cs="Times New Roman"/>
          <w:color w:val="0070C0"/>
          <w:sz w:val="24"/>
          <w:szCs w:val="24"/>
        </w:rPr>
        <w:t xml:space="preserve">his project is distinguishable from all other IEEE 802 standards due to </w:t>
      </w:r>
      <w:r w:rsidR="00505EDB" w:rsidRPr="00BB7C07">
        <w:rPr>
          <w:rFonts w:ascii="Times New Roman" w:hAnsi="Times New Roman" w:cs="Times New Roman"/>
          <w:color w:val="0070C0"/>
          <w:sz w:val="24"/>
          <w:szCs w:val="24"/>
        </w:rPr>
        <w:t>the fact it utilizes Optical Wireless Communications</w:t>
      </w:r>
      <w:r w:rsidR="00BF364F" w:rsidRPr="00BB7C07">
        <w:rPr>
          <w:rFonts w:ascii="Times New Roman" w:hAnsi="Times New Roman" w:cs="Times New Roman"/>
          <w:color w:val="0070C0"/>
          <w:sz w:val="24"/>
          <w:szCs w:val="24"/>
        </w:rPr>
        <w:t xml:space="preserve"> (OWC)</w:t>
      </w:r>
      <w:r w:rsidR="00505EDB" w:rsidRPr="00BB7C07">
        <w:rPr>
          <w:rFonts w:ascii="Times New Roman" w:hAnsi="Times New Roman" w:cs="Times New Roman"/>
          <w:color w:val="0070C0"/>
          <w:sz w:val="24"/>
          <w:szCs w:val="24"/>
        </w:rPr>
        <w:t xml:space="preserve"> in transparent media.</w:t>
      </w:r>
      <w:r w:rsidR="00026D08" w:rsidRPr="00BB7C07">
        <w:rPr>
          <w:rFonts w:ascii="Times New Roman" w:hAnsi="Times New Roman" w:cs="Times New Roman"/>
          <w:color w:val="0070C0"/>
          <w:sz w:val="24"/>
          <w:szCs w:val="24"/>
        </w:rPr>
        <w:t xml:space="preserve"> As we have learned through direct experience, i</w:t>
      </w:r>
      <w:r w:rsidR="00505EDB" w:rsidRPr="00BB7C07">
        <w:rPr>
          <w:rFonts w:ascii="Times New Roman" w:hAnsi="Times New Roman" w:cs="Times New Roman"/>
          <w:color w:val="0070C0"/>
          <w:sz w:val="24"/>
          <w:szCs w:val="24"/>
        </w:rPr>
        <w:t xml:space="preserve">t is also substantially different than </w:t>
      </w:r>
      <w:r w:rsidR="00554CE5">
        <w:rPr>
          <w:rFonts w:ascii="Times New Roman" w:hAnsi="Times New Roman" w:cs="Times New Roman"/>
          <w:color w:val="0070C0"/>
          <w:sz w:val="24"/>
          <w:szCs w:val="24"/>
        </w:rPr>
        <w:t xml:space="preserve">IEEE Std </w:t>
      </w:r>
      <w:r w:rsidR="00505EDB" w:rsidRPr="00BB7C07">
        <w:rPr>
          <w:rFonts w:ascii="Times New Roman" w:hAnsi="Times New Roman" w:cs="Times New Roman"/>
          <w:color w:val="0070C0"/>
          <w:sz w:val="24"/>
          <w:szCs w:val="24"/>
        </w:rPr>
        <w:t xml:space="preserve">802.15.7. For the past 2 years, the attempt has been made to </w:t>
      </w:r>
      <w:r w:rsidR="00F83903" w:rsidRPr="00BB7C07">
        <w:rPr>
          <w:rFonts w:ascii="Times New Roman" w:hAnsi="Times New Roman" w:cs="Times New Roman"/>
          <w:color w:val="0070C0"/>
          <w:sz w:val="24"/>
          <w:szCs w:val="24"/>
        </w:rPr>
        <w:t>implement</w:t>
      </w:r>
      <w:r w:rsidR="00505EDB" w:rsidRPr="00BB7C07">
        <w:rPr>
          <w:rFonts w:ascii="Times New Roman" w:hAnsi="Times New Roman" w:cs="Times New Roman"/>
          <w:color w:val="0070C0"/>
          <w:sz w:val="24"/>
          <w:szCs w:val="24"/>
        </w:rPr>
        <w:t xml:space="preserve"> data rates between 1 Mbit/s and 10 Gbi</w:t>
      </w:r>
      <w:r w:rsidR="00026D08" w:rsidRPr="00BB7C07">
        <w:rPr>
          <w:rFonts w:ascii="Times New Roman" w:hAnsi="Times New Roman" w:cs="Times New Roman"/>
          <w:color w:val="0070C0"/>
          <w:sz w:val="24"/>
          <w:szCs w:val="24"/>
        </w:rPr>
        <w:t>t/s</w:t>
      </w:r>
      <w:r w:rsidR="00F83903" w:rsidRPr="00BB7C07">
        <w:rPr>
          <w:rFonts w:ascii="Times New Roman" w:hAnsi="Times New Roman" w:cs="Times New Roman"/>
          <w:color w:val="0070C0"/>
          <w:sz w:val="24"/>
          <w:szCs w:val="24"/>
        </w:rPr>
        <w:t xml:space="preserve">, to provide </w:t>
      </w:r>
      <w:r w:rsidR="004A01AF" w:rsidRPr="00BB7C07">
        <w:rPr>
          <w:rFonts w:ascii="Times New Roman" w:hAnsi="Times New Roman" w:cs="Times New Roman"/>
          <w:color w:val="0070C0"/>
          <w:sz w:val="24"/>
          <w:szCs w:val="24"/>
        </w:rPr>
        <w:t>point to point and point to mu</w:t>
      </w:r>
      <w:r w:rsidR="00AC3D3C">
        <w:rPr>
          <w:rFonts w:ascii="Times New Roman" w:hAnsi="Times New Roman" w:cs="Times New Roman"/>
          <w:color w:val="0070C0"/>
          <w:sz w:val="24"/>
          <w:szCs w:val="24"/>
        </w:rPr>
        <w:t>lt</w:t>
      </w:r>
      <w:r w:rsidR="004A01AF" w:rsidRPr="00BB7C07">
        <w:rPr>
          <w:rFonts w:ascii="Times New Roman" w:hAnsi="Times New Roman" w:cs="Times New Roman"/>
          <w:color w:val="0070C0"/>
          <w:sz w:val="24"/>
          <w:szCs w:val="24"/>
        </w:rPr>
        <w:t xml:space="preserve">i-point </w:t>
      </w:r>
      <w:r w:rsidR="00F83903" w:rsidRPr="00BB7C07">
        <w:rPr>
          <w:rFonts w:ascii="Times New Roman" w:hAnsi="Times New Roman" w:cs="Times New Roman"/>
          <w:color w:val="0070C0"/>
          <w:sz w:val="24"/>
          <w:szCs w:val="24"/>
        </w:rPr>
        <w:t xml:space="preserve">communications </w:t>
      </w:r>
      <w:r w:rsidR="004A01AF" w:rsidRPr="00BB7C07">
        <w:rPr>
          <w:rFonts w:ascii="Times New Roman" w:hAnsi="Times New Roman" w:cs="Times New Roman"/>
          <w:color w:val="0070C0"/>
          <w:sz w:val="24"/>
          <w:szCs w:val="24"/>
        </w:rPr>
        <w:t>in both no</w:t>
      </w:r>
      <w:r w:rsidR="00505EDB" w:rsidRPr="00BB7C07">
        <w:rPr>
          <w:rFonts w:ascii="Times New Roman" w:hAnsi="Times New Roman" w:cs="Times New Roman"/>
          <w:color w:val="0070C0"/>
          <w:sz w:val="24"/>
          <w:szCs w:val="24"/>
        </w:rPr>
        <w:t>n</w:t>
      </w:r>
      <w:r w:rsidR="00F83903" w:rsidRPr="00BB7C07">
        <w:rPr>
          <w:rFonts w:ascii="Times New Roman" w:hAnsi="Times New Roman" w:cs="Times New Roman"/>
          <w:color w:val="0070C0"/>
          <w:sz w:val="24"/>
          <w:szCs w:val="24"/>
        </w:rPr>
        <w:t>-</w:t>
      </w:r>
      <w:r w:rsidR="00505EDB" w:rsidRPr="00BB7C07">
        <w:rPr>
          <w:rFonts w:ascii="Times New Roman" w:hAnsi="Times New Roman" w:cs="Times New Roman"/>
          <w:color w:val="0070C0"/>
          <w:sz w:val="24"/>
          <w:szCs w:val="24"/>
        </w:rPr>
        <w:t>coordinated and coordinated topologies</w:t>
      </w:r>
      <w:r w:rsidR="00F83903" w:rsidRPr="00BB7C07">
        <w:rPr>
          <w:rFonts w:ascii="Times New Roman" w:hAnsi="Times New Roman" w:cs="Times New Roman"/>
          <w:color w:val="0070C0"/>
          <w:sz w:val="24"/>
          <w:szCs w:val="24"/>
        </w:rPr>
        <w:t>, to provide</w:t>
      </w:r>
      <w:r w:rsidR="00505EDB" w:rsidRPr="00BB7C07">
        <w:rPr>
          <w:rFonts w:ascii="Times New Roman" w:hAnsi="Times New Roman" w:cs="Times New Roman"/>
          <w:color w:val="0070C0"/>
          <w:sz w:val="24"/>
          <w:szCs w:val="24"/>
        </w:rPr>
        <w:t xml:space="preserve"> adaptation to varying channel conditions</w:t>
      </w:r>
      <w:r w:rsidR="00F83903" w:rsidRPr="00BB7C07">
        <w:rPr>
          <w:rFonts w:ascii="Times New Roman" w:hAnsi="Times New Roman" w:cs="Times New Roman"/>
          <w:color w:val="0070C0"/>
          <w:sz w:val="24"/>
          <w:szCs w:val="24"/>
        </w:rPr>
        <w:t>,</w:t>
      </w:r>
      <w:r w:rsidR="00505EDB" w:rsidRPr="00BB7C07">
        <w:rPr>
          <w:rFonts w:ascii="Times New Roman" w:hAnsi="Times New Roman" w:cs="Times New Roman"/>
          <w:color w:val="0070C0"/>
          <w:sz w:val="24"/>
          <w:szCs w:val="24"/>
        </w:rPr>
        <w:t xml:space="preserve"> and</w:t>
      </w:r>
      <w:r w:rsidR="00F83903" w:rsidRPr="00BB7C07">
        <w:rPr>
          <w:rFonts w:ascii="Times New Roman" w:hAnsi="Times New Roman" w:cs="Times New Roman"/>
          <w:color w:val="0070C0"/>
          <w:sz w:val="24"/>
          <w:szCs w:val="24"/>
        </w:rPr>
        <w:t xml:space="preserve"> to </w:t>
      </w:r>
      <w:r w:rsidR="00505EDB" w:rsidRPr="00BB7C07">
        <w:rPr>
          <w:rFonts w:ascii="Times New Roman" w:hAnsi="Times New Roman" w:cs="Times New Roman"/>
          <w:color w:val="0070C0"/>
          <w:sz w:val="24"/>
          <w:szCs w:val="24"/>
        </w:rPr>
        <w:t xml:space="preserve">maintain connectivity during mobility. These </w:t>
      </w:r>
      <w:r w:rsidR="00BF364F" w:rsidRPr="00BB7C07">
        <w:rPr>
          <w:rFonts w:ascii="Times New Roman" w:hAnsi="Times New Roman" w:cs="Times New Roman"/>
          <w:color w:val="0070C0"/>
          <w:sz w:val="24"/>
          <w:szCs w:val="24"/>
        </w:rPr>
        <w:t xml:space="preserve">capabilities </w:t>
      </w:r>
      <w:r w:rsidR="00505EDB" w:rsidRPr="00BB7C07">
        <w:rPr>
          <w:rFonts w:ascii="Times New Roman" w:hAnsi="Times New Roman" w:cs="Times New Roman"/>
          <w:color w:val="0070C0"/>
          <w:sz w:val="24"/>
          <w:szCs w:val="24"/>
        </w:rPr>
        <w:t xml:space="preserve">are needed to properly support the intended </w:t>
      </w:r>
      <w:r w:rsidR="00505EDB" w:rsidRPr="00BB7C07">
        <w:rPr>
          <w:rFonts w:ascii="Times New Roman" w:hAnsi="Times New Roman" w:cs="Times New Roman"/>
          <w:color w:val="0070C0"/>
          <w:sz w:val="24"/>
          <w:szCs w:val="24"/>
        </w:rPr>
        <w:lastRenderedPageBreak/>
        <w:t>applications in Industrial and Commercial/Business setting</w:t>
      </w:r>
      <w:r w:rsidR="00BF364F" w:rsidRPr="00BB7C07">
        <w:rPr>
          <w:rFonts w:ascii="Times New Roman" w:hAnsi="Times New Roman" w:cs="Times New Roman"/>
          <w:color w:val="0070C0"/>
          <w:sz w:val="24"/>
          <w:szCs w:val="24"/>
        </w:rPr>
        <w:t>s</w:t>
      </w:r>
      <w:r w:rsidR="00505EDB" w:rsidRPr="00BB7C07">
        <w:rPr>
          <w:rFonts w:ascii="Times New Roman" w:hAnsi="Times New Roman" w:cs="Times New Roman"/>
          <w:color w:val="0070C0"/>
          <w:sz w:val="24"/>
          <w:szCs w:val="24"/>
        </w:rPr>
        <w:t>. The result has been the need for massive changes to the 15.7 MAC</w:t>
      </w:r>
      <w:r w:rsidR="00BF364F" w:rsidRPr="00BB7C07">
        <w:rPr>
          <w:rFonts w:ascii="Times New Roman" w:hAnsi="Times New Roman" w:cs="Times New Roman"/>
          <w:color w:val="0070C0"/>
          <w:sz w:val="24"/>
          <w:szCs w:val="24"/>
        </w:rPr>
        <w:t xml:space="preserve"> which are in opposition to the</w:t>
      </w:r>
      <w:r w:rsidR="007204AC" w:rsidRPr="00BB7C07">
        <w:rPr>
          <w:rFonts w:ascii="Times New Roman" w:hAnsi="Times New Roman" w:cs="Times New Roman"/>
          <w:color w:val="0070C0"/>
          <w:sz w:val="24"/>
          <w:szCs w:val="24"/>
        </w:rPr>
        <w:t xml:space="preserve"> need for a light weight MAC suitable for</w:t>
      </w:r>
      <w:r w:rsidR="00BF364F" w:rsidRPr="00BB7C07">
        <w:rPr>
          <w:rFonts w:ascii="Times New Roman" w:hAnsi="Times New Roman" w:cs="Times New Roman"/>
          <w:color w:val="0070C0"/>
          <w:sz w:val="24"/>
          <w:szCs w:val="24"/>
        </w:rPr>
        <w:t xml:space="preserve"> the </w:t>
      </w:r>
      <w:r w:rsidR="007204AC" w:rsidRPr="00BB7C07">
        <w:rPr>
          <w:rFonts w:ascii="Times New Roman" w:hAnsi="Times New Roman" w:cs="Times New Roman"/>
          <w:color w:val="0070C0"/>
          <w:sz w:val="24"/>
          <w:szCs w:val="24"/>
        </w:rPr>
        <w:t xml:space="preserve">15.7 </w:t>
      </w:r>
      <w:r w:rsidR="00BF364F" w:rsidRPr="00BB7C07">
        <w:rPr>
          <w:rFonts w:ascii="Times New Roman" w:hAnsi="Times New Roman" w:cs="Times New Roman"/>
          <w:color w:val="0070C0"/>
          <w:sz w:val="24"/>
          <w:szCs w:val="24"/>
        </w:rPr>
        <w:t>application set</w:t>
      </w:r>
      <w:r w:rsidR="007204AC" w:rsidRPr="00BB7C07">
        <w:rPr>
          <w:rFonts w:ascii="Times New Roman" w:hAnsi="Times New Roman" w:cs="Times New Roman"/>
          <w:color w:val="0070C0"/>
          <w:sz w:val="24"/>
          <w:szCs w:val="24"/>
        </w:rPr>
        <w:t>.</w:t>
      </w:r>
      <w:r w:rsidR="00BF364F" w:rsidRPr="00BB7C07">
        <w:rPr>
          <w:rFonts w:ascii="Times New Roman" w:hAnsi="Times New Roman" w:cs="Times New Roman"/>
          <w:color w:val="0070C0"/>
          <w:sz w:val="24"/>
          <w:szCs w:val="24"/>
        </w:rPr>
        <w:t xml:space="preserve"> The 15.7 MAC is similar to 15.4</w:t>
      </w:r>
      <w:r w:rsidR="007204AC" w:rsidRPr="00BB7C07">
        <w:rPr>
          <w:rFonts w:ascii="Times New Roman" w:hAnsi="Times New Roman" w:cs="Times New Roman"/>
          <w:color w:val="0070C0"/>
          <w:sz w:val="24"/>
          <w:szCs w:val="24"/>
        </w:rPr>
        <w:t xml:space="preserve"> in general structure and simplicity,</w:t>
      </w:r>
      <w:r w:rsidR="00BF364F" w:rsidRPr="00BB7C07">
        <w:rPr>
          <w:rFonts w:ascii="Times New Roman" w:hAnsi="Times New Roman" w:cs="Times New Roman"/>
          <w:color w:val="0070C0"/>
          <w:sz w:val="24"/>
          <w:szCs w:val="24"/>
        </w:rPr>
        <w:t xml:space="preserve"> but</w:t>
      </w:r>
      <w:r w:rsidR="007204AC" w:rsidRPr="00BB7C07">
        <w:rPr>
          <w:rFonts w:ascii="Times New Roman" w:hAnsi="Times New Roman" w:cs="Times New Roman"/>
          <w:color w:val="0070C0"/>
          <w:sz w:val="24"/>
          <w:szCs w:val="24"/>
        </w:rPr>
        <w:t xml:space="preserve"> optical rather that RF oriented. It</w:t>
      </w:r>
      <w:r w:rsidR="00BF364F" w:rsidRPr="00BB7C07">
        <w:rPr>
          <w:rFonts w:ascii="Times New Roman" w:hAnsi="Times New Roman" w:cs="Times New Roman"/>
          <w:color w:val="0070C0"/>
          <w:sz w:val="24"/>
          <w:szCs w:val="24"/>
        </w:rPr>
        <w:t xml:space="preserve"> was not intended for this type of project</w:t>
      </w:r>
      <w:r w:rsidR="007204AC" w:rsidRPr="00BB7C07">
        <w:rPr>
          <w:rFonts w:ascii="Times New Roman" w:hAnsi="Times New Roman" w:cs="Times New Roman"/>
          <w:color w:val="0070C0"/>
          <w:sz w:val="24"/>
          <w:szCs w:val="24"/>
        </w:rPr>
        <w:t>, as has been learned the hard way</w:t>
      </w:r>
      <w:r w:rsidR="00BF364F" w:rsidRPr="00BB7C07">
        <w:rPr>
          <w:rFonts w:ascii="Times New Roman" w:hAnsi="Times New Roman" w:cs="Times New Roman"/>
          <w:color w:val="0070C0"/>
          <w:sz w:val="24"/>
          <w:szCs w:val="24"/>
        </w:rPr>
        <w:t xml:space="preserve">. The best way </w:t>
      </w:r>
      <w:r w:rsidR="00C504BD" w:rsidRPr="00BB7C07">
        <w:rPr>
          <w:rFonts w:ascii="Times New Roman" w:hAnsi="Times New Roman" w:cs="Times New Roman"/>
          <w:color w:val="0070C0"/>
          <w:sz w:val="24"/>
          <w:szCs w:val="24"/>
        </w:rPr>
        <w:t>to address these substantial differences</w:t>
      </w:r>
      <w:r w:rsidR="00BF364F" w:rsidRPr="00BB7C07">
        <w:rPr>
          <w:rFonts w:ascii="Times New Roman" w:hAnsi="Times New Roman" w:cs="Times New Roman"/>
          <w:color w:val="0070C0"/>
          <w:sz w:val="24"/>
          <w:szCs w:val="24"/>
        </w:rPr>
        <w:t xml:space="preserve"> is to create a new OWC Standard with a MAC optimized and appropriate to this task</w:t>
      </w:r>
    </w:p>
    <w:p w14:paraId="03168302" w14:textId="77777777" w:rsidR="00BB5C46" w:rsidRPr="00DB037B" w:rsidRDefault="00BB5C46" w:rsidP="001E79DD">
      <w:pPr>
        <w:pStyle w:val="Heading3"/>
        <w:rPr>
          <w:rFonts w:ascii="Times New Roman" w:hAnsi="Times New Roman"/>
          <w:b/>
          <w:szCs w:val="24"/>
        </w:rPr>
      </w:pPr>
      <w:bookmarkStart w:id="11" w:name="__RefHeading__9710_1012863564"/>
      <w:bookmarkEnd w:id="11"/>
      <w:r w:rsidRPr="00DB037B">
        <w:rPr>
          <w:rFonts w:ascii="Times New Roman" w:hAnsi="Times New Roman"/>
          <w:b/>
          <w:szCs w:val="24"/>
        </w:rPr>
        <w:t>Technical Feasibility</w:t>
      </w:r>
    </w:p>
    <w:p w14:paraId="11AC9FAC" w14:textId="77777777" w:rsidR="00BB5C46" w:rsidRPr="00BB7C07" w:rsidRDefault="00BB5C46" w:rsidP="001E79DD">
      <w:pPr>
        <w:pStyle w:val="BodyText"/>
        <w:rPr>
          <w:szCs w:val="24"/>
        </w:rPr>
      </w:pPr>
      <w:r w:rsidRPr="00BB7C07">
        <w:rPr>
          <w:szCs w:val="24"/>
        </w:rPr>
        <w:t>Each proposed IEEE 802 LMSC standard shall provide evidence that the project is technically feasible within the time frame of the project. At a minimum, address the following items to demonstrate technical feasibility:</w:t>
      </w:r>
    </w:p>
    <w:p w14:paraId="267648F4" w14:textId="77777777" w:rsidR="00BB5C46" w:rsidRPr="001E5635" w:rsidRDefault="00BB5C46" w:rsidP="001E79DD">
      <w:pPr>
        <w:pStyle w:val="LetteredList1"/>
        <w:numPr>
          <w:ilvl w:val="0"/>
          <w:numId w:val="0"/>
        </w:numPr>
        <w:ind w:left="720"/>
        <w:rPr>
          <w:szCs w:val="24"/>
        </w:rPr>
      </w:pPr>
      <w:r w:rsidRPr="001E5635">
        <w:rPr>
          <w:szCs w:val="24"/>
        </w:rPr>
        <w:t>Demonstrated system feasibility</w:t>
      </w:r>
      <w:r w:rsidR="00064BD9" w:rsidRPr="001E5635">
        <w:rPr>
          <w:szCs w:val="24"/>
        </w:rPr>
        <w:t>:</w:t>
      </w:r>
      <w:r w:rsidR="00064BD9" w:rsidRPr="001E5635">
        <w:rPr>
          <w:b/>
          <w:szCs w:val="24"/>
        </w:rPr>
        <w:t xml:space="preserve"> </w:t>
      </w:r>
      <w:r w:rsidR="00064BD9" w:rsidRPr="001E5635">
        <w:rPr>
          <w:szCs w:val="24"/>
        </w:rPr>
        <w:br/>
      </w:r>
      <w:r w:rsidR="001E5635" w:rsidRPr="007B7C31">
        <w:rPr>
          <w:color w:val="0070C0"/>
          <w:szCs w:val="24"/>
          <w:lang w:val="en-GB"/>
        </w:rPr>
        <w:t xml:space="preserve">Devices are available in the entire frequency range. Tests, </w:t>
      </w:r>
      <w:r w:rsidR="001E5635" w:rsidRPr="001E5635">
        <w:rPr>
          <w:color w:val="0070C0"/>
          <w:szCs w:val="24"/>
        </w:rPr>
        <w:t xml:space="preserve">demonstrations, measurements and simulations </w:t>
      </w:r>
      <w:r w:rsidR="001E5635" w:rsidRPr="007B7C31">
        <w:rPr>
          <w:color w:val="0070C0"/>
          <w:szCs w:val="24"/>
          <w:lang w:val="en-GB"/>
        </w:rPr>
        <w:t xml:space="preserve">have been conducted for selected wavelengths from UV to IR </w:t>
      </w:r>
      <w:r w:rsidR="001E5635" w:rsidRPr="001E5635">
        <w:rPr>
          <w:color w:val="0070C0"/>
          <w:szCs w:val="24"/>
        </w:rPr>
        <w:t>by both academic and commercial institutions, verifying that the OWC capabilities of distance and speed needed for this standard are feasible</w:t>
      </w:r>
      <w:r w:rsidR="009C4E5C">
        <w:rPr>
          <w:color w:val="0070C0"/>
          <w:szCs w:val="24"/>
        </w:rPr>
        <w:t xml:space="preserve"> over the full frequency range</w:t>
      </w:r>
      <w:r w:rsidR="001E5635">
        <w:rPr>
          <w:color w:val="0070C0"/>
          <w:szCs w:val="24"/>
        </w:rPr>
        <w:t>.</w:t>
      </w:r>
    </w:p>
    <w:p w14:paraId="22D97D5A" w14:textId="77777777" w:rsidR="00BB5C46" w:rsidRPr="00DB037B" w:rsidRDefault="00BB5C46" w:rsidP="001E79DD">
      <w:pPr>
        <w:pStyle w:val="LetteredList1"/>
        <w:numPr>
          <w:ilvl w:val="0"/>
          <w:numId w:val="18"/>
        </w:numPr>
        <w:rPr>
          <w:szCs w:val="24"/>
        </w:rPr>
      </w:pPr>
      <w:r w:rsidRPr="00DB037B">
        <w:rPr>
          <w:szCs w:val="24"/>
        </w:rPr>
        <w:t>Proven similar technology via testing, modeling, simulation, etc.</w:t>
      </w:r>
    </w:p>
    <w:p w14:paraId="0CAAAED4" w14:textId="77777777" w:rsidR="007E7E50" w:rsidRPr="00BB7C07" w:rsidRDefault="007E7E50" w:rsidP="001E79DD">
      <w:pPr>
        <w:pStyle w:val="ListParagraph"/>
        <w:ind w:left="709" w:firstLineChars="0" w:firstLine="0"/>
        <w:rPr>
          <w:rFonts w:eastAsia="SimSun"/>
          <w:color w:val="0070C0"/>
          <w:szCs w:val="24"/>
        </w:rPr>
      </w:pPr>
      <w:r w:rsidRPr="00BB7C07">
        <w:rPr>
          <w:color w:val="0070C0"/>
          <w:szCs w:val="24"/>
        </w:rPr>
        <w:t xml:space="preserve">The components used for </w:t>
      </w:r>
      <w:r w:rsidR="00B94D68" w:rsidRPr="00BB7C07">
        <w:rPr>
          <w:color w:val="0070C0"/>
          <w:szCs w:val="24"/>
        </w:rPr>
        <w:t>optical wireless communication</w:t>
      </w:r>
      <w:r w:rsidRPr="00BB7C07">
        <w:rPr>
          <w:color w:val="0070C0"/>
          <w:szCs w:val="24"/>
        </w:rPr>
        <w:t xml:space="preserve">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sidRPr="00BB7C07">
        <w:rPr>
          <w:rFonts w:eastAsia="SimSun"/>
          <w:color w:val="0070C0"/>
          <w:szCs w:val="24"/>
        </w:rPr>
        <w:t>.</w:t>
      </w:r>
    </w:p>
    <w:p w14:paraId="0B01B949" w14:textId="77777777" w:rsidR="00BB5C46" w:rsidRPr="00DB037B" w:rsidRDefault="00BB5C46" w:rsidP="001E79DD">
      <w:pPr>
        <w:pStyle w:val="Heading3"/>
        <w:rPr>
          <w:rFonts w:ascii="Times New Roman" w:hAnsi="Times New Roman"/>
          <w:b/>
          <w:szCs w:val="24"/>
        </w:rPr>
      </w:pPr>
      <w:bookmarkStart w:id="12" w:name="__RefHeading__9712_1012863564"/>
      <w:bookmarkEnd w:id="12"/>
      <w:r w:rsidRPr="00DB037B">
        <w:rPr>
          <w:rFonts w:ascii="Times New Roman" w:hAnsi="Times New Roman"/>
          <w:b/>
          <w:szCs w:val="24"/>
        </w:rPr>
        <w:t>Economic Feasibility</w:t>
      </w:r>
    </w:p>
    <w:p w14:paraId="5C2DD6D2" w14:textId="77777777" w:rsidR="00BB5C46" w:rsidRPr="00BB7C07" w:rsidRDefault="00BB5C46" w:rsidP="001E79DD">
      <w:pPr>
        <w:pStyle w:val="BodyText"/>
        <w:rPr>
          <w:szCs w:val="24"/>
        </w:rPr>
      </w:pPr>
      <w:r w:rsidRPr="00BB7C07">
        <w:rPr>
          <w:szCs w:val="24"/>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597240F" w14:textId="77777777" w:rsidR="00840340" w:rsidRPr="00DB037B" w:rsidRDefault="00BB5C46" w:rsidP="001E79DD">
      <w:pPr>
        <w:pStyle w:val="LetteredList1"/>
        <w:rPr>
          <w:szCs w:val="24"/>
        </w:rPr>
      </w:pPr>
      <w:r w:rsidRPr="00DB037B">
        <w:rPr>
          <w:szCs w:val="24"/>
        </w:rPr>
        <w:t>Balanced costs (infrastructure versus attached stations)</w:t>
      </w:r>
    </w:p>
    <w:p w14:paraId="724F3142" w14:textId="77777777" w:rsidR="00DF41A3" w:rsidRPr="00DB037B" w:rsidRDefault="00260B2C" w:rsidP="001E79DD">
      <w:pPr>
        <w:pStyle w:val="LetteredList1"/>
        <w:numPr>
          <w:ilvl w:val="0"/>
          <w:numId w:val="0"/>
        </w:numPr>
        <w:ind w:left="720"/>
        <w:rPr>
          <w:szCs w:val="24"/>
        </w:rPr>
      </w:pPr>
      <w:r w:rsidRPr="00DB037B">
        <w:rPr>
          <w:color w:val="0070C0"/>
          <w:szCs w:val="24"/>
        </w:rPr>
        <w:t>Similar to the installation of Ethernet,</w:t>
      </w:r>
      <w:r w:rsidR="00BB06D1">
        <w:rPr>
          <w:color w:val="0070C0"/>
          <w:szCs w:val="24"/>
        </w:rPr>
        <w:t xml:space="preserve"> </w:t>
      </w:r>
      <w:r w:rsidR="00554CE5">
        <w:rPr>
          <w:color w:val="0070C0"/>
          <w:szCs w:val="24"/>
        </w:rPr>
        <w:t>IEEE Std</w:t>
      </w:r>
      <w:r w:rsidRPr="00DB037B">
        <w:rPr>
          <w:color w:val="0070C0"/>
          <w:szCs w:val="24"/>
        </w:rPr>
        <w:t xml:space="preserve"> 802.15.4, or</w:t>
      </w:r>
      <w:r w:rsidR="00554CE5">
        <w:rPr>
          <w:color w:val="0070C0"/>
          <w:szCs w:val="24"/>
        </w:rPr>
        <w:t xml:space="preserve"> IEEE</w:t>
      </w:r>
      <w:r w:rsidR="00BB06D1">
        <w:rPr>
          <w:color w:val="0070C0"/>
          <w:szCs w:val="24"/>
        </w:rPr>
        <w:t xml:space="preserve"> </w:t>
      </w:r>
      <w:r w:rsidR="00554CE5">
        <w:rPr>
          <w:color w:val="0070C0"/>
          <w:szCs w:val="24"/>
        </w:rPr>
        <w:t>Std</w:t>
      </w:r>
      <w:r w:rsidRPr="00DB037B">
        <w:rPr>
          <w:color w:val="0070C0"/>
          <w:szCs w:val="24"/>
        </w:rPr>
        <w:t xml:space="preserve"> 802.11 based networks. In other words very reasonable in terms of the required functionality</w:t>
      </w:r>
      <w:r w:rsidR="00AC722F" w:rsidRPr="00DB037B">
        <w:rPr>
          <w:color w:val="FF0000"/>
          <w:szCs w:val="24"/>
        </w:rPr>
        <w:t>.</w:t>
      </w:r>
    </w:p>
    <w:p w14:paraId="63219AB3" w14:textId="77777777" w:rsidR="007B66C7" w:rsidRPr="00DB037B" w:rsidRDefault="00BB5C46" w:rsidP="001E79DD">
      <w:pPr>
        <w:pStyle w:val="LetteredList1"/>
        <w:rPr>
          <w:szCs w:val="24"/>
        </w:rPr>
      </w:pPr>
      <w:r w:rsidRPr="00DB037B">
        <w:rPr>
          <w:szCs w:val="24"/>
        </w:rPr>
        <w:t>Known cost factors</w:t>
      </w:r>
    </w:p>
    <w:p w14:paraId="1B38AA42" w14:textId="77777777" w:rsidR="00260B2C" w:rsidRPr="00DB037B" w:rsidRDefault="00260B2C" w:rsidP="001E79DD">
      <w:pPr>
        <w:pStyle w:val="LetteredList1"/>
        <w:numPr>
          <w:ilvl w:val="0"/>
          <w:numId w:val="0"/>
        </w:numPr>
        <w:ind w:left="720"/>
        <w:rPr>
          <w:rFonts w:eastAsia="Malgun Gothic"/>
          <w:color w:val="0070C0"/>
          <w:szCs w:val="24"/>
          <w:lang w:eastAsia="ko-KR"/>
        </w:rPr>
      </w:pPr>
      <w:r w:rsidRPr="00DB037B">
        <w:rPr>
          <w:color w:val="0070C0"/>
          <w:szCs w:val="24"/>
        </w:rPr>
        <w:t>OW</w:t>
      </w:r>
      <w:r w:rsidR="00BF154D" w:rsidRPr="00DB037B">
        <w:rPr>
          <w:color w:val="0070C0"/>
          <w:szCs w:val="24"/>
        </w:rPr>
        <w:t>C</w:t>
      </w:r>
      <w:r w:rsidRPr="00DB037B">
        <w:rPr>
          <w:color w:val="0070C0"/>
          <w:szCs w:val="24"/>
        </w:rPr>
        <w:t xml:space="preserve"> technology is well characterized in terms of cost and</w:t>
      </w:r>
      <w:r w:rsidR="009D7741" w:rsidRPr="00DB037B">
        <w:rPr>
          <w:color w:val="0070C0"/>
          <w:szCs w:val="24"/>
        </w:rPr>
        <w:t xml:space="preserve"> is intended for devices, such as</w:t>
      </w:r>
      <w:r w:rsidRPr="00DB037B">
        <w:rPr>
          <w:color w:val="0070C0"/>
          <w:szCs w:val="24"/>
        </w:rPr>
        <w:t xml:space="preserve"> fixed assets and </w:t>
      </w:r>
      <w:r w:rsidR="009D7741" w:rsidRPr="00DB037B">
        <w:rPr>
          <w:color w:val="0070C0"/>
          <w:szCs w:val="24"/>
        </w:rPr>
        <w:t xml:space="preserve">mobile devices, which are </w:t>
      </w:r>
      <w:r w:rsidRPr="00DB037B">
        <w:rPr>
          <w:color w:val="0070C0"/>
          <w:szCs w:val="24"/>
        </w:rPr>
        <w:t xml:space="preserve">also </w:t>
      </w:r>
      <w:r w:rsidR="009D7741" w:rsidRPr="00DB037B">
        <w:rPr>
          <w:color w:val="0070C0"/>
          <w:szCs w:val="24"/>
        </w:rPr>
        <w:t xml:space="preserve">well known and characterized in terms of cost. </w:t>
      </w:r>
    </w:p>
    <w:p w14:paraId="67E868A9" w14:textId="77777777" w:rsidR="00840340" w:rsidRPr="00DB037B" w:rsidRDefault="00BB5C46" w:rsidP="001E79DD">
      <w:pPr>
        <w:pStyle w:val="LetteredList1"/>
        <w:rPr>
          <w:szCs w:val="24"/>
        </w:rPr>
      </w:pPr>
      <w:r w:rsidRPr="00DB037B">
        <w:rPr>
          <w:szCs w:val="24"/>
        </w:rPr>
        <w:t>Consideration of installation costs.</w:t>
      </w:r>
    </w:p>
    <w:p w14:paraId="5A040E8F" w14:textId="77777777" w:rsidR="009A7CE7" w:rsidRPr="00DB037B" w:rsidRDefault="00260B2C" w:rsidP="001E79DD">
      <w:pPr>
        <w:pStyle w:val="LetteredList1"/>
        <w:numPr>
          <w:ilvl w:val="0"/>
          <w:numId w:val="0"/>
        </w:numPr>
        <w:ind w:left="720"/>
        <w:rPr>
          <w:color w:val="FF0000"/>
          <w:szCs w:val="24"/>
        </w:rPr>
      </w:pPr>
      <w:r w:rsidRPr="00DB037B">
        <w:rPr>
          <w:color w:val="0070C0"/>
          <w:szCs w:val="24"/>
        </w:rPr>
        <w:t>See a)</w:t>
      </w:r>
    </w:p>
    <w:p w14:paraId="68AF64C1" w14:textId="77777777" w:rsidR="00992AEE" w:rsidRPr="00DB037B" w:rsidRDefault="00BB5C46" w:rsidP="00471896">
      <w:pPr>
        <w:pStyle w:val="LetteredList1"/>
        <w:rPr>
          <w:iCs/>
          <w:color w:val="0070C0"/>
          <w:szCs w:val="24"/>
        </w:rPr>
      </w:pPr>
      <w:r w:rsidRPr="00DB037B">
        <w:rPr>
          <w:szCs w:val="24"/>
        </w:rPr>
        <w:t>Consideration of operational costs (e.g., energy consumption).</w:t>
      </w:r>
      <w:r w:rsidR="009A7CE7" w:rsidRPr="00DB037B">
        <w:rPr>
          <w:szCs w:val="24"/>
        </w:rPr>
        <w:br/>
      </w:r>
      <w:r w:rsidR="0006397A" w:rsidRPr="00DB037B">
        <w:rPr>
          <w:iCs/>
          <w:color w:val="0070C0"/>
          <w:szCs w:val="24"/>
        </w:rPr>
        <w:t>The added energy cost to support OWC is minimal</w:t>
      </w:r>
    </w:p>
    <w:p w14:paraId="2BB93407" w14:textId="77777777" w:rsidR="00BB5C46" w:rsidRPr="00DB037B" w:rsidRDefault="00BB5C46" w:rsidP="001E79DD">
      <w:pPr>
        <w:pStyle w:val="LetteredList1"/>
        <w:rPr>
          <w:szCs w:val="24"/>
        </w:rPr>
      </w:pPr>
      <w:r w:rsidRPr="00DB037B">
        <w:rPr>
          <w:szCs w:val="24"/>
        </w:rPr>
        <w:t>Other areas, as appropriate.</w:t>
      </w:r>
    </w:p>
    <w:p w14:paraId="7B0DCA4E" w14:textId="77777777" w:rsidR="0069541D" w:rsidRPr="00DB037B" w:rsidRDefault="00E320E3" w:rsidP="001E79DD">
      <w:pPr>
        <w:pStyle w:val="LetteredList1"/>
        <w:numPr>
          <w:ilvl w:val="0"/>
          <w:numId w:val="0"/>
        </w:numPr>
        <w:ind w:left="720"/>
        <w:rPr>
          <w:color w:val="0070C0"/>
          <w:szCs w:val="24"/>
        </w:rPr>
      </w:pPr>
      <w:r w:rsidRPr="00DB037B">
        <w:rPr>
          <w:color w:val="0070C0"/>
          <w:szCs w:val="24"/>
        </w:rPr>
        <w:t>None</w:t>
      </w:r>
    </w:p>
    <w:sectPr w:rsidR="0069541D" w:rsidRPr="00DB037B" w:rsidSect="00B52423">
      <w:headerReference w:type="even" r:id="rId8"/>
      <w:headerReference w:type="default" r:id="rId9"/>
      <w:footerReference w:type="even" r:id="rId10"/>
      <w:footerReference w:type="default" r:id="rId11"/>
      <w:headerReference w:type="first" r:id="rId12"/>
      <w:footerReference w:type="first" r:id="rId13"/>
      <w:pgSz w:w="12240" w:h="15840"/>
      <w:pgMar w:top="630" w:right="1440" w:bottom="1440" w:left="1440"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31E3D" w14:textId="77777777" w:rsidR="007A2F38" w:rsidRDefault="007A2F38">
      <w:r>
        <w:separator/>
      </w:r>
    </w:p>
  </w:endnote>
  <w:endnote w:type="continuationSeparator" w:id="0">
    <w:p w14:paraId="0A0F750D" w14:textId="77777777" w:rsidR="007A2F38" w:rsidRDefault="007A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80"/>
    <w:family w:val="auto"/>
    <w:pitch w:val="default"/>
  </w:font>
  <w:font w:name="Lohit Hindi">
    <w:panose1 w:val="020B0604020202020204"/>
    <w:charset w:val="80"/>
    <w:family w:val="auto"/>
    <w:pitch w:val="default"/>
  </w:font>
  <w:font w:name="Tahoma">
    <w:panose1 w:val="020B0604030504040204"/>
    <w:charset w:val="00"/>
    <w:family w:val="swiss"/>
    <w:pitch w:val="variable"/>
    <w:sig w:usb0="E1002AFF" w:usb1="C000605B" w:usb2="00000029" w:usb3="00000000" w:csb0="000101FF" w:csb1="00000000"/>
  </w:font>
  <w:font w:name="TimesNewRomanPSMT">
    <w:altName w:val="Times New Roman"/>
    <w:panose1 w:val="02020603050405020304"/>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enQuanYi Zen Hei">
    <w:panose1 w:val="020B0604020202020204"/>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8727A" w14:textId="77777777" w:rsidR="00E0161E" w:rsidRDefault="00E01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75872" w14:textId="77777777" w:rsidR="00DB782D" w:rsidRDefault="00DB782D" w:rsidP="00DB782D">
    <w:pPr>
      <w:pStyle w:val="Footer"/>
      <w:widowControl w:val="0"/>
      <w:pBdr>
        <w:top w:val="single" w:sz="6" w:space="0" w:color="auto"/>
      </w:pBdr>
      <w:tabs>
        <w:tab w:val="clear" w:pos="4320"/>
        <w:tab w:val="clear" w:pos="8640"/>
        <w:tab w:val="center" w:pos="4680"/>
        <w:tab w:val="right" w:pos="9360"/>
      </w:tabs>
      <w:spacing w:before="240"/>
      <w:rPr>
        <w:lang w:val="de-DE"/>
      </w:rPr>
    </w:pPr>
    <w:r>
      <w:rPr>
        <w:lang w:val="de-DE"/>
      </w:rPr>
      <w:t>Submission</w:t>
    </w:r>
    <w:r>
      <w:rPr>
        <w:lang w:val="de-DE"/>
      </w:rPr>
      <w:tab/>
      <w:t>Page 3</w:t>
    </w:r>
    <w:r>
      <w:rPr>
        <w:lang w:val="de-DE"/>
      </w:rPr>
      <w:tab/>
    </w:r>
    <w:r w:rsidR="002C626B" w:rsidRPr="002C626B">
      <w:rPr>
        <w:lang w:val="de-DE"/>
      </w:rPr>
      <w:t>Volker Jungnickel (Fraunhofer HHI)</w:t>
    </w:r>
  </w:p>
  <w:p w14:paraId="3B58E0BD" w14:textId="77777777" w:rsidR="00DB782D" w:rsidRPr="007B7C31" w:rsidRDefault="00DB782D" w:rsidP="00DB782D">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3EEA" w14:textId="77777777" w:rsidR="00E0161E" w:rsidRDefault="00E0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6F86A" w14:textId="77777777" w:rsidR="007A2F38" w:rsidRDefault="007A2F38">
      <w:r>
        <w:separator/>
      </w:r>
    </w:p>
  </w:footnote>
  <w:footnote w:type="continuationSeparator" w:id="0">
    <w:p w14:paraId="5974DD34" w14:textId="77777777" w:rsidR="007A2F38" w:rsidRDefault="007A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DFD4" w14:textId="77777777" w:rsidR="00E0161E" w:rsidRDefault="00E01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ACE37" w14:textId="5315EDFC" w:rsidR="00452E38" w:rsidRPr="00DB782D" w:rsidRDefault="007B7C31" w:rsidP="00DB782D">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val="de-DE"/>
      </w:rPr>
    </w:pPr>
    <w:del w:id="13" w:author="Pat Kinney" w:date="2021-07-21T15:53:00Z">
      <w:r w:rsidDel="00D828B7">
        <w:rPr>
          <w:b/>
          <w:sz w:val="28"/>
        </w:rPr>
        <w:delText>July</w:delText>
      </w:r>
    </w:del>
    <w:r w:rsidR="00DB782D">
      <w:rPr>
        <w:b/>
        <w:sz w:val="28"/>
      </w:rPr>
      <w:fldChar w:fldCharType="begin"/>
    </w:r>
    <w:r w:rsidR="00DB782D">
      <w:rPr>
        <w:b/>
        <w:sz w:val="28"/>
      </w:rPr>
      <w:instrText xml:space="preserve"> SAVEDATE \@ "MMMM, yyyy" \* MERGEFORMAT </w:instrText>
    </w:r>
    <w:r w:rsidR="00DB782D">
      <w:rPr>
        <w:b/>
        <w:sz w:val="28"/>
      </w:rPr>
      <w:fldChar w:fldCharType="separate"/>
    </w:r>
    <w:ins w:id="14" w:author="Pat Kinney" w:date="2021-07-21T15:53:00Z">
      <w:r w:rsidR="00D828B7">
        <w:rPr>
          <w:b/>
          <w:noProof/>
          <w:sz w:val="28"/>
        </w:rPr>
        <w:t>July, 2021</w:t>
      </w:r>
    </w:ins>
    <w:del w:id="15" w:author="Pat Kinney" w:date="2021-07-21T15:53:00Z">
      <w:r w:rsidDel="00D828B7">
        <w:rPr>
          <w:b/>
          <w:noProof/>
          <w:sz w:val="28"/>
        </w:rPr>
        <w:delText>, 2021</w:delText>
      </w:r>
    </w:del>
    <w:r w:rsidR="00DB782D">
      <w:rPr>
        <w:b/>
        <w:sz w:val="28"/>
      </w:rPr>
      <w:fldChar w:fldCharType="end"/>
    </w:r>
    <w:r w:rsidR="00B83EAD">
      <w:rPr>
        <w:b/>
        <w:sz w:val="28"/>
        <w:lang w:val="de-DE"/>
      </w:rPr>
      <w:tab/>
    </w:r>
    <w:proofErr w:type="spellStart"/>
    <w:r w:rsidR="00B83EAD">
      <w:rPr>
        <w:b/>
        <w:sz w:val="28"/>
        <w:lang w:val="de-DE"/>
      </w:rPr>
      <w:t>doc</w:t>
    </w:r>
    <w:proofErr w:type="spellEnd"/>
    <w:r w:rsidR="00B83EAD">
      <w:rPr>
        <w:b/>
        <w:sz w:val="28"/>
        <w:lang w:val="de-DE"/>
      </w:rPr>
      <w:t>. 15-17</w:t>
    </w:r>
    <w:r w:rsidR="00DB782D">
      <w:rPr>
        <w:b/>
        <w:sz w:val="28"/>
        <w:lang w:val="de-DE"/>
      </w:rPr>
      <w:t>-</w:t>
    </w:r>
    <w:r w:rsidR="00955465">
      <w:rPr>
        <w:b/>
        <w:sz w:val="28"/>
        <w:lang w:val="de-DE"/>
      </w:rPr>
      <w:t>0075-0</w:t>
    </w:r>
    <w:r>
      <w:rPr>
        <w:b/>
        <w:sz w:val="28"/>
        <w:lang w:val="de-DE"/>
      </w:rPr>
      <w:t>2</w:t>
    </w:r>
    <w:r w:rsidR="00B83EAD">
      <w:rPr>
        <w:b/>
        <w:sz w:val="28"/>
        <w:lang w:val="de-DE"/>
      </w:rPr>
      <w:t>-0000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097B7" w14:textId="77777777" w:rsidR="00E0161E" w:rsidRDefault="00E01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588146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15:restartNumberingAfterBreak="0">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0F"/>
    <w:multiLevelType w:val="multilevel"/>
    <w:tmpl w:val="6B1CAEF8"/>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1"/>
    <w:multiLevelType w:val="multilevel"/>
    <w:tmpl w:val="168EB86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B93CAB5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5E64B86A"/>
    <w:lvl w:ilvl="0">
      <w:start w:val="1"/>
      <w:numFmt w:val="lowerLetter"/>
      <w:pStyle w:val="LetteredList1"/>
      <w:lvlText w:val="%1)"/>
      <w:lvlJc w:val="left"/>
      <w:pPr>
        <w:tabs>
          <w:tab w:val="num" w:pos="720"/>
        </w:tabs>
        <w:ind w:left="720" w:hanging="360"/>
      </w:pPr>
      <w:rPr>
        <w:b/>
        <w:color w:val="auto"/>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7CD30A9A"/>
    <w:multiLevelType w:val="hybridMultilevel"/>
    <w:tmpl w:val="C2FEF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8"/>
  </w:num>
  <w:num w:numId="22">
    <w:abstractNumId w:val="18"/>
  </w:num>
  <w:num w:numId="23">
    <w:abstractNumId w:val="18"/>
  </w:num>
  <w:num w:numId="24">
    <w:abstractNumId w:val="19"/>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ngnickel, Volker">
    <w15:presenceInfo w15:providerId="AD" w15:userId="S-1-5-21-229799756-4240444915-3125021034-1453"/>
  </w15:person>
  <w15:person w15:author="Pat Kinney">
    <w15:presenceInfo w15:providerId="Windows Live" w15:userId="b81321083e1562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1F"/>
    <w:rsid w:val="00000C9B"/>
    <w:rsid w:val="00026D08"/>
    <w:rsid w:val="00052EC4"/>
    <w:rsid w:val="0005560B"/>
    <w:rsid w:val="0006397A"/>
    <w:rsid w:val="00064BD9"/>
    <w:rsid w:val="0006510D"/>
    <w:rsid w:val="000848A9"/>
    <w:rsid w:val="000B5184"/>
    <w:rsid w:val="000D6B49"/>
    <w:rsid w:val="000F5C0C"/>
    <w:rsid w:val="0013306B"/>
    <w:rsid w:val="00160288"/>
    <w:rsid w:val="001A316F"/>
    <w:rsid w:val="001A57A5"/>
    <w:rsid w:val="001D7011"/>
    <w:rsid w:val="001E5635"/>
    <w:rsid w:val="001E79DD"/>
    <w:rsid w:val="00201195"/>
    <w:rsid w:val="002520C7"/>
    <w:rsid w:val="00260B2C"/>
    <w:rsid w:val="00264EA2"/>
    <w:rsid w:val="002666D1"/>
    <w:rsid w:val="00276E51"/>
    <w:rsid w:val="00277B94"/>
    <w:rsid w:val="002A3A00"/>
    <w:rsid w:val="002A4645"/>
    <w:rsid w:val="002A5B30"/>
    <w:rsid w:val="002A6C3F"/>
    <w:rsid w:val="002B0F76"/>
    <w:rsid w:val="002C1B11"/>
    <w:rsid w:val="002C626B"/>
    <w:rsid w:val="0033037E"/>
    <w:rsid w:val="0034346E"/>
    <w:rsid w:val="00346C46"/>
    <w:rsid w:val="00347D4A"/>
    <w:rsid w:val="003A0D77"/>
    <w:rsid w:val="003A12A7"/>
    <w:rsid w:val="003B15C5"/>
    <w:rsid w:val="003C0313"/>
    <w:rsid w:val="003E1090"/>
    <w:rsid w:val="003F5DAF"/>
    <w:rsid w:val="004229B2"/>
    <w:rsid w:val="00434CFC"/>
    <w:rsid w:val="00442C7F"/>
    <w:rsid w:val="00451D48"/>
    <w:rsid w:val="00452E38"/>
    <w:rsid w:val="004628E8"/>
    <w:rsid w:val="0046593C"/>
    <w:rsid w:val="0047104A"/>
    <w:rsid w:val="00471896"/>
    <w:rsid w:val="004731C9"/>
    <w:rsid w:val="0049088A"/>
    <w:rsid w:val="00491A14"/>
    <w:rsid w:val="00493D20"/>
    <w:rsid w:val="004A01AF"/>
    <w:rsid w:val="004D2E9C"/>
    <w:rsid w:val="004E3AF5"/>
    <w:rsid w:val="004E536B"/>
    <w:rsid w:val="004E7863"/>
    <w:rsid w:val="0050100A"/>
    <w:rsid w:val="00505EDB"/>
    <w:rsid w:val="005229D0"/>
    <w:rsid w:val="00522D75"/>
    <w:rsid w:val="00554CE5"/>
    <w:rsid w:val="00556D7B"/>
    <w:rsid w:val="00562AA7"/>
    <w:rsid w:val="0058411D"/>
    <w:rsid w:val="005A55CF"/>
    <w:rsid w:val="005B0F84"/>
    <w:rsid w:val="005D2EAC"/>
    <w:rsid w:val="005E43B4"/>
    <w:rsid w:val="005F6746"/>
    <w:rsid w:val="00604A21"/>
    <w:rsid w:val="0061000C"/>
    <w:rsid w:val="00637124"/>
    <w:rsid w:val="006405E7"/>
    <w:rsid w:val="00673424"/>
    <w:rsid w:val="0069541D"/>
    <w:rsid w:val="006A3662"/>
    <w:rsid w:val="006C35AD"/>
    <w:rsid w:val="006F171A"/>
    <w:rsid w:val="00712578"/>
    <w:rsid w:val="00715D55"/>
    <w:rsid w:val="00716093"/>
    <w:rsid w:val="007204AC"/>
    <w:rsid w:val="00724095"/>
    <w:rsid w:val="00741351"/>
    <w:rsid w:val="00765200"/>
    <w:rsid w:val="00766CE9"/>
    <w:rsid w:val="007A2F38"/>
    <w:rsid w:val="007A625F"/>
    <w:rsid w:val="007B66C7"/>
    <w:rsid w:val="007B7C31"/>
    <w:rsid w:val="007C2AB8"/>
    <w:rsid w:val="007E13CF"/>
    <w:rsid w:val="007E5FA0"/>
    <w:rsid w:val="007E7E50"/>
    <w:rsid w:val="007F1FE1"/>
    <w:rsid w:val="00805724"/>
    <w:rsid w:val="00813BEC"/>
    <w:rsid w:val="00840340"/>
    <w:rsid w:val="00863F8A"/>
    <w:rsid w:val="00872EBA"/>
    <w:rsid w:val="0087536A"/>
    <w:rsid w:val="008772EB"/>
    <w:rsid w:val="008878BA"/>
    <w:rsid w:val="008907F4"/>
    <w:rsid w:val="00893197"/>
    <w:rsid w:val="008A1227"/>
    <w:rsid w:val="008C41E0"/>
    <w:rsid w:val="008C486B"/>
    <w:rsid w:val="008E0975"/>
    <w:rsid w:val="00913AEC"/>
    <w:rsid w:val="00914330"/>
    <w:rsid w:val="00914432"/>
    <w:rsid w:val="00935953"/>
    <w:rsid w:val="009470C1"/>
    <w:rsid w:val="00952E8A"/>
    <w:rsid w:val="00955465"/>
    <w:rsid w:val="00992AEE"/>
    <w:rsid w:val="009A32E7"/>
    <w:rsid w:val="009A7CE7"/>
    <w:rsid w:val="009C4E5C"/>
    <w:rsid w:val="009D7741"/>
    <w:rsid w:val="00A275D9"/>
    <w:rsid w:val="00A32059"/>
    <w:rsid w:val="00A807D6"/>
    <w:rsid w:val="00A8530B"/>
    <w:rsid w:val="00AA3475"/>
    <w:rsid w:val="00AB45F7"/>
    <w:rsid w:val="00AC3D3C"/>
    <w:rsid w:val="00AC6110"/>
    <w:rsid w:val="00AC722F"/>
    <w:rsid w:val="00B52423"/>
    <w:rsid w:val="00B631B5"/>
    <w:rsid w:val="00B70953"/>
    <w:rsid w:val="00B73DAE"/>
    <w:rsid w:val="00B83EAD"/>
    <w:rsid w:val="00B94D68"/>
    <w:rsid w:val="00BB06D1"/>
    <w:rsid w:val="00BB5C46"/>
    <w:rsid w:val="00BB6CB1"/>
    <w:rsid w:val="00BB7C07"/>
    <w:rsid w:val="00BD0BF6"/>
    <w:rsid w:val="00BF154D"/>
    <w:rsid w:val="00BF2FB1"/>
    <w:rsid w:val="00BF364F"/>
    <w:rsid w:val="00C07DC8"/>
    <w:rsid w:val="00C22879"/>
    <w:rsid w:val="00C30871"/>
    <w:rsid w:val="00C504BD"/>
    <w:rsid w:val="00C54CC0"/>
    <w:rsid w:val="00C77F42"/>
    <w:rsid w:val="00C87AE4"/>
    <w:rsid w:val="00C97E81"/>
    <w:rsid w:val="00CB3FA2"/>
    <w:rsid w:val="00CB55BE"/>
    <w:rsid w:val="00CC7784"/>
    <w:rsid w:val="00CD4D34"/>
    <w:rsid w:val="00CD63D4"/>
    <w:rsid w:val="00CD772B"/>
    <w:rsid w:val="00CF08A9"/>
    <w:rsid w:val="00CF72CB"/>
    <w:rsid w:val="00D2291F"/>
    <w:rsid w:val="00D71837"/>
    <w:rsid w:val="00D75724"/>
    <w:rsid w:val="00D828B7"/>
    <w:rsid w:val="00DB037B"/>
    <w:rsid w:val="00DB29C5"/>
    <w:rsid w:val="00DB782D"/>
    <w:rsid w:val="00DC0208"/>
    <w:rsid w:val="00DD5987"/>
    <w:rsid w:val="00DF41A3"/>
    <w:rsid w:val="00E0161E"/>
    <w:rsid w:val="00E11088"/>
    <w:rsid w:val="00E1321B"/>
    <w:rsid w:val="00E320E3"/>
    <w:rsid w:val="00E45751"/>
    <w:rsid w:val="00E639C3"/>
    <w:rsid w:val="00E87761"/>
    <w:rsid w:val="00E92147"/>
    <w:rsid w:val="00EA1D18"/>
    <w:rsid w:val="00EA4611"/>
    <w:rsid w:val="00EB721E"/>
    <w:rsid w:val="00ED353A"/>
    <w:rsid w:val="00EE6E1B"/>
    <w:rsid w:val="00EF4566"/>
    <w:rsid w:val="00EF7CB3"/>
    <w:rsid w:val="00F031B9"/>
    <w:rsid w:val="00F20A8A"/>
    <w:rsid w:val="00F22CC4"/>
    <w:rsid w:val="00F22DC8"/>
    <w:rsid w:val="00F3496A"/>
    <w:rsid w:val="00F362DB"/>
    <w:rsid w:val="00F369E5"/>
    <w:rsid w:val="00F416CC"/>
    <w:rsid w:val="00F47CC1"/>
    <w:rsid w:val="00F80A71"/>
    <w:rsid w:val="00F83903"/>
    <w:rsid w:val="00F96CCA"/>
    <w:rsid w:val="00FB1641"/>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E65349"/>
  <w15:docId w15:val="{FE5D81C0-74B9-44F7-9228-F6580B9F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1B"/>
    <w:pPr>
      <w:suppressAutoHyphens/>
    </w:pPr>
    <w:rPr>
      <w:sz w:val="24"/>
      <w:lang w:eastAsia="zh-CN"/>
    </w:rPr>
  </w:style>
  <w:style w:type="paragraph" w:styleId="Heading1">
    <w:name w:val="heading 1"/>
    <w:basedOn w:val="Normal"/>
    <w:next w:val="BodyText"/>
    <w:qFormat/>
    <w:rsid w:val="00E1321B"/>
    <w:pPr>
      <w:keepNext/>
      <w:numPr>
        <w:numId w:val="1"/>
      </w:numPr>
      <w:tabs>
        <w:tab w:val="left" w:pos="720"/>
      </w:tabs>
      <w:spacing w:before="245" w:after="115"/>
      <w:outlineLvl w:val="0"/>
    </w:pPr>
    <w:rPr>
      <w:rFonts w:ascii="Arial" w:hAnsi="Arial"/>
      <w:b/>
      <w:kern w:val="1"/>
      <w:sz w:val="28"/>
    </w:rPr>
  </w:style>
  <w:style w:type="paragraph" w:styleId="Heading2">
    <w:name w:val="heading 2"/>
    <w:basedOn w:val="Normal"/>
    <w:next w:val="BodyText"/>
    <w:qFormat/>
    <w:rsid w:val="00E1321B"/>
    <w:pPr>
      <w:keepNext/>
      <w:numPr>
        <w:ilvl w:val="1"/>
        <w:numId w:val="1"/>
      </w:numPr>
      <w:spacing w:before="245" w:after="115"/>
      <w:outlineLvl w:val="1"/>
    </w:pPr>
    <w:rPr>
      <w:rFonts w:ascii="Arial" w:hAnsi="Arial"/>
      <w:b/>
    </w:rPr>
  </w:style>
  <w:style w:type="paragraph" w:styleId="Heading3">
    <w:name w:val="heading 3"/>
    <w:basedOn w:val="Normal"/>
    <w:next w:val="BodyText"/>
    <w:qFormat/>
    <w:rsid w:val="00E1321B"/>
    <w:pPr>
      <w:keepNext/>
      <w:numPr>
        <w:ilvl w:val="2"/>
        <w:numId w:val="1"/>
      </w:numPr>
      <w:spacing w:before="245" w:after="115"/>
      <w:outlineLvl w:val="2"/>
    </w:pPr>
    <w:rPr>
      <w:rFonts w:ascii="Arial" w:hAnsi="Arial"/>
    </w:rPr>
  </w:style>
  <w:style w:type="paragraph" w:styleId="Heading4">
    <w:name w:val="heading 4"/>
    <w:basedOn w:val="Normal"/>
    <w:next w:val="BodyText"/>
    <w:qFormat/>
    <w:rsid w:val="00E1321B"/>
    <w:pPr>
      <w:keepNext/>
      <w:numPr>
        <w:ilvl w:val="3"/>
        <w:numId w:val="1"/>
      </w:numPr>
      <w:tabs>
        <w:tab w:val="left" w:pos="1152"/>
      </w:tabs>
      <w:spacing w:before="240" w:after="60"/>
      <w:outlineLvl w:val="3"/>
    </w:pPr>
    <w:rPr>
      <w:b/>
      <w:i/>
    </w:rPr>
  </w:style>
  <w:style w:type="paragraph" w:styleId="Heading5">
    <w:name w:val="heading 5"/>
    <w:basedOn w:val="Normal"/>
    <w:next w:val="Normal"/>
    <w:qFormat/>
    <w:rsid w:val="00E1321B"/>
    <w:pPr>
      <w:numPr>
        <w:ilvl w:val="4"/>
        <w:numId w:val="1"/>
      </w:numPr>
      <w:tabs>
        <w:tab w:val="left" w:pos="1152"/>
      </w:tabs>
      <w:spacing w:before="240" w:after="60"/>
      <w:outlineLvl w:val="4"/>
    </w:pPr>
    <w:rPr>
      <w:sz w:val="22"/>
    </w:rPr>
  </w:style>
  <w:style w:type="paragraph" w:styleId="Heading6">
    <w:name w:val="heading 6"/>
    <w:basedOn w:val="Normal"/>
    <w:next w:val="Normal"/>
    <w:qFormat/>
    <w:rsid w:val="00E1321B"/>
    <w:pPr>
      <w:numPr>
        <w:ilvl w:val="5"/>
        <w:numId w:val="1"/>
      </w:numPr>
      <w:spacing w:before="240" w:after="60"/>
      <w:outlineLvl w:val="5"/>
    </w:pPr>
    <w:rPr>
      <w:i/>
      <w:sz w:val="22"/>
    </w:rPr>
  </w:style>
  <w:style w:type="paragraph" w:styleId="Heading7">
    <w:name w:val="heading 7"/>
    <w:basedOn w:val="Normal"/>
    <w:next w:val="Normal"/>
    <w:qFormat/>
    <w:rsid w:val="00E1321B"/>
    <w:pPr>
      <w:numPr>
        <w:ilvl w:val="6"/>
        <w:numId w:val="1"/>
      </w:numPr>
      <w:spacing w:before="240" w:after="60"/>
      <w:outlineLvl w:val="6"/>
    </w:pPr>
  </w:style>
  <w:style w:type="paragraph" w:styleId="Heading8">
    <w:name w:val="heading 8"/>
    <w:basedOn w:val="Normal"/>
    <w:next w:val="Normal"/>
    <w:qFormat/>
    <w:rsid w:val="00E1321B"/>
    <w:pPr>
      <w:numPr>
        <w:ilvl w:val="7"/>
        <w:numId w:val="1"/>
      </w:numPr>
      <w:spacing w:before="240" w:after="60"/>
      <w:outlineLvl w:val="7"/>
    </w:pPr>
    <w:rPr>
      <w:i/>
    </w:rPr>
  </w:style>
  <w:style w:type="paragraph" w:styleId="Heading9">
    <w:name w:val="heading 9"/>
    <w:basedOn w:val="Normal"/>
    <w:next w:val="Normal"/>
    <w:qFormat/>
    <w:rsid w:val="00E1321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LineNumber">
    <w:name w:val="line number"/>
    <w:basedOn w:val="DefaultParagraphFont"/>
    <w:rsid w:val="00E1321B"/>
  </w:style>
  <w:style w:type="character" w:customStyle="1" w:styleId="FootnoteCharacters">
    <w:name w:val="Footnote Characters"/>
    <w:basedOn w:val="DefaultParagraphFont"/>
    <w:rsid w:val="00E1321B"/>
    <w:rPr>
      <w:vertAlign w:val="superscript"/>
    </w:rPr>
  </w:style>
  <w:style w:type="character" w:styleId="PageNumber">
    <w:name w:val="page number"/>
    <w:basedOn w:val="DefaultParagraphFont"/>
    <w:rsid w:val="00E1321B"/>
  </w:style>
  <w:style w:type="character" w:styleId="Hyperlink">
    <w:name w:val="Hyperlink"/>
    <w:basedOn w:val="DefaultParagraphFont"/>
    <w:rsid w:val="00E1321B"/>
    <w:rPr>
      <w:color w:val="0000FF"/>
      <w:u w:val="single"/>
    </w:rPr>
  </w:style>
  <w:style w:type="character" w:styleId="CommentReference">
    <w:name w:val="annotation reference"/>
    <w:basedOn w:val="DefaultParagraphFont"/>
    <w:rsid w:val="00E1321B"/>
    <w:rPr>
      <w:sz w:val="16"/>
      <w:szCs w:val="16"/>
    </w:rPr>
  </w:style>
  <w:style w:type="character" w:styleId="FollowedHyperlink">
    <w:name w:val="FollowedHyperlink"/>
    <w:basedOn w:val="DefaultParagraphFont"/>
    <w:rsid w:val="00E1321B"/>
    <w:rPr>
      <w:color w:val="800080"/>
      <w:u w:val="single"/>
    </w:rPr>
  </w:style>
  <w:style w:type="character" w:customStyle="1" w:styleId="highlight1">
    <w:name w:val="highlight1"/>
    <w:basedOn w:val="DefaultParagraphFont"/>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FootnoteReference">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Normal"/>
    <w:next w:val="BodyText"/>
    <w:rsid w:val="00E1321B"/>
    <w:pPr>
      <w:spacing w:before="240" w:after="60"/>
      <w:jc w:val="center"/>
    </w:pPr>
    <w:rPr>
      <w:b/>
      <w:kern w:val="1"/>
      <w:sz w:val="36"/>
    </w:rPr>
  </w:style>
  <w:style w:type="paragraph" w:styleId="BodyText">
    <w:name w:val="Body Text"/>
    <w:basedOn w:val="Normal"/>
    <w:rsid w:val="00E1321B"/>
    <w:pPr>
      <w:spacing w:after="120"/>
    </w:pPr>
  </w:style>
  <w:style w:type="paragraph" w:styleId="List">
    <w:name w:val="List"/>
    <w:basedOn w:val="Normal"/>
    <w:rsid w:val="00E1321B"/>
    <w:pPr>
      <w:ind w:left="360" w:hanging="360"/>
    </w:pPr>
  </w:style>
  <w:style w:type="paragraph" w:styleId="Caption">
    <w:name w:val="caption"/>
    <w:basedOn w:val="Normal"/>
    <w:next w:val="Normal"/>
    <w:qFormat/>
    <w:rsid w:val="00E1321B"/>
    <w:pPr>
      <w:spacing w:before="120" w:after="120"/>
    </w:pPr>
    <w:rPr>
      <w:b/>
    </w:rPr>
  </w:style>
  <w:style w:type="paragraph" w:customStyle="1" w:styleId="Index">
    <w:name w:val="Index"/>
    <w:basedOn w:val="Normal"/>
    <w:rsid w:val="00E1321B"/>
    <w:pPr>
      <w:suppressLineNumbers/>
    </w:pPr>
    <w:rPr>
      <w:rFonts w:cs="Lohit Hindi"/>
    </w:rPr>
  </w:style>
  <w:style w:type="paragraph" w:styleId="Header">
    <w:name w:val="header"/>
    <w:basedOn w:val="Normal"/>
    <w:link w:val="HeaderChar"/>
    <w:rsid w:val="00E1321B"/>
    <w:pPr>
      <w:tabs>
        <w:tab w:val="center" w:pos="4320"/>
        <w:tab w:val="right" w:pos="8640"/>
      </w:tabs>
    </w:pPr>
  </w:style>
  <w:style w:type="paragraph" w:styleId="Footer">
    <w:name w:val="footer"/>
    <w:basedOn w:val="Normal"/>
    <w:link w:val="FooterChar"/>
    <w:uiPriority w:val="99"/>
    <w:rsid w:val="00E1321B"/>
    <w:pPr>
      <w:tabs>
        <w:tab w:val="center" w:pos="4320"/>
        <w:tab w:val="right" w:pos="8640"/>
      </w:tabs>
    </w:pPr>
    <w:rPr>
      <w:smallCaps/>
      <w:sz w:val="20"/>
    </w:rPr>
  </w:style>
  <w:style w:type="paragraph" w:styleId="FootnoteText">
    <w:name w:val="footnote text"/>
    <w:basedOn w:val="Normal"/>
    <w:rsid w:val="00E1321B"/>
  </w:style>
  <w:style w:type="paragraph" w:styleId="NormalIndent">
    <w:name w:val="Normal Indent"/>
    <w:basedOn w:val="Normal"/>
    <w:rsid w:val="00E1321B"/>
    <w:pPr>
      <w:ind w:left="720"/>
    </w:pPr>
  </w:style>
  <w:style w:type="paragraph" w:styleId="ListBullet2">
    <w:name w:val="List Bullet 2"/>
    <w:basedOn w:val="Normal"/>
    <w:rsid w:val="00E1321B"/>
    <w:pPr>
      <w:numPr>
        <w:numId w:val="9"/>
      </w:numPr>
      <w:ind w:left="720"/>
    </w:pPr>
  </w:style>
  <w:style w:type="paragraph" w:styleId="ListBullet3">
    <w:name w:val="List Bullet 3"/>
    <w:basedOn w:val="Normal"/>
    <w:rsid w:val="00E1321B"/>
    <w:pPr>
      <w:numPr>
        <w:numId w:val="7"/>
      </w:numPr>
    </w:pPr>
  </w:style>
  <w:style w:type="paragraph" w:styleId="ListBullet">
    <w:name w:val="List Bullet"/>
    <w:basedOn w:val="Normal"/>
    <w:rsid w:val="00E1321B"/>
    <w:pPr>
      <w:numPr>
        <w:numId w:val="8"/>
      </w:numPr>
    </w:pPr>
  </w:style>
  <w:style w:type="paragraph" w:styleId="ListContinue">
    <w:name w:val="List Continue"/>
    <w:basedOn w:val="Normal"/>
    <w:rsid w:val="00E1321B"/>
    <w:pPr>
      <w:spacing w:after="120"/>
      <w:ind w:left="360"/>
    </w:pPr>
  </w:style>
  <w:style w:type="paragraph" w:styleId="BodyTextIndent">
    <w:name w:val="Body Text Indent"/>
    <w:basedOn w:val="Normal"/>
    <w:rsid w:val="00E1321B"/>
    <w:pPr>
      <w:spacing w:after="120"/>
      <w:ind w:left="360"/>
    </w:pPr>
  </w:style>
  <w:style w:type="paragraph" w:styleId="ListNumber">
    <w:name w:val="List Number"/>
    <w:basedOn w:val="BodyText"/>
    <w:rsid w:val="00E1321B"/>
    <w:pPr>
      <w:numPr>
        <w:numId w:val="10"/>
      </w:numPr>
      <w:spacing w:after="0"/>
    </w:pPr>
  </w:style>
  <w:style w:type="paragraph" w:styleId="TOC1">
    <w:name w:val="toc 1"/>
    <w:basedOn w:val="Normal"/>
    <w:next w:val="Normal"/>
    <w:rsid w:val="00E1321B"/>
    <w:pPr>
      <w:tabs>
        <w:tab w:val="left" w:pos="1440"/>
        <w:tab w:val="right" w:pos="9360"/>
      </w:tabs>
      <w:spacing w:before="144"/>
    </w:pPr>
    <w:rPr>
      <w:rFonts w:ascii="Arial" w:hAnsi="Arial" w:cs="Arial"/>
      <w:b/>
    </w:rPr>
  </w:style>
  <w:style w:type="paragraph" w:customStyle="1" w:styleId="ProcedureHeading">
    <w:name w:val="Procedure Heading"/>
    <w:basedOn w:val="Heading1"/>
    <w:next w:val="BodyText"/>
    <w:rsid w:val="00E1321B"/>
    <w:pPr>
      <w:pageBreakBefore/>
      <w:numPr>
        <w:numId w:val="0"/>
      </w:numPr>
      <w:spacing w:before="0" w:after="480"/>
      <w:jc w:val="center"/>
    </w:pPr>
  </w:style>
  <w:style w:type="paragraph" w:styleId="ListNumber2">
    <w:name w:val="List Number 2"/>
    <w:basedOn w:val="Normal"/>
    <w:rsid w:val="00E1321B"/>
    <w:pPr>
      <w:numPr>
        <w:numId w:val="11"/>
      </w:numPr>
      <w:ind w:left="720"/>
    </w:pPr>
  </w:style>
  <w:style w:type="paragraph" w:styleId="TOC2">
    <w:name w:val="toc 2"/>
    <w:basedOn w:val="Normal"/>
    <w:next w:val="Normal"/>
    <w:rsid w:val="00E1321B"/>
    <w:pPr>
      <w:tabs>
        <w:tab w:val="right" w:leader="hyphen" w:pos="9360"/>
      </w:tabs>
      <w:spacing w:before="144"/>
      <w:ind w:left="144"/>
    </w:pPr>
    <w:rPr>
      <w:rFonts w:ascii="Arial" w:hAnsi="Arial"/>
      <w:b/>
      <w:sz w:val="20"/>
    </w:rPr>
  </w:style>
  <w:style w:type="paragraph" w:styleId="TOC3">
    <w:name w:val="toc 3"/>
    <w:basedOn w:val="Normal"/>
    <w:next w:val="Normal"/>
    <w:rsid w:val="00E1321B"/>
    <w:pPr>
      <w:tabs>
        <w:tab w:val="right" w:leader="hyphen" w:pos="9360"/>
      </w:tabs>
      <w:spacing w:before="72"/>
      <w:ind w:left="475"/>
    </w:pPr>
    <w:rPr>
      <w:rFonts w:ascii="Arial" w:hAnsi="Arial"/>
      <w:sz w:val="20"/>
    </w:rPr>
  </w:style>
  <w:style w:type="paragraph" w:styleId="TOC4">
    <w:name w:val="toc 4"/>
    <w:basedOn w:val="Normal"/>
    <w:next w:val="Normal"/>
    <w:rsid w:val="00E1321B"/>
    <w:pPr>
      <w:tabs>
        <w:tab w:val="right" w:leader="hyphen" w:pos="9360"/>
      </w:tabs>
      <w:spacing w:before="72"/>
      <w:ind w:left="720"/>
    </w:pPr>
    <w:rPr>
      <w:rFonts w:ascii="Arial" w:hAnsi="Arial"/>
      <w:sz w:val="20"/>
    </w:rPr>
  </w:style>
  <w:style w:type="paragraph" w:styleId="TOC5">
    <w:name w:val="toc 5"/>
    <w:basedOn w:val="Normal"/>
    <w:next w:val="Normal"/>
    <w:rsid w:val="00E1321B"/>
    <w:pPr>
      <w:tabs>
        <w:tab w:val="right" w:leader="hyphen" w:pos="9360"/>
      </w:tabs>
      <w:ind w:left="965"/>
    </w:pPr>
    <w:rPr>
      <w:sz w:val="20"/>
    </w:rPr>
  </w:style>
  <w:style w:type="paragraph" w:styleId="TOC6">
    <w:name w:val="toc 6"/>
    <w:basedOn w:val="Normal"/>
    <w:next w:val="Normal"/>
    <w:rsid w:val="00E1321B"/>
    <w:pPr>
      <w:tabs>
        <w:tab w:val="right" w:leader="hyphen" w:pos="9360"/>
      </w:tabs>
      <w:ind w:left="1195"/>
    </w:pPr>
    <w:rPr>
      <w:sz w:val="20"/>
    </w:rPr>
  </w:style>
  <w:style w:type="paragraph" w:styleId="TOC7">
    <w:name w:val="toc 7"/>
    <w:basedOn w:val="Normal"/>
    <w:next w:val="Normal"/>
    <w:rsid w:val="00E1321B"/>
    <w:pPr>
      <w:tabs>
        <w:tab w:val="right" w:pos="9360"/>
      </w:tabs>
      <w:ind w:left="1440"/>
    </w:pPr>
    <w:rPr>
      <w:sz w:val="20"/>
    </w:rPr>
  </w:style>
  <w:style w:type="paragraph" w:styleId="TOC8">
    <w:name w:val="toc 8"/>
    <w:basedOn w:val="Normal"/>
    <w:next w:val="Normal"/>
    <w:rsid w:val="00E1321B"/>
    <w:pPr>
      <w:tabs>
        <w:tab w:val="right" w:pos="9360"/>
      </w:tabs>
      <w:ind w:left="1680"/>
    </w:pPr>
    <w:rPr>
      <w:sz w:val="20"/>
    </w:rPr>
  </w:style>
  <w:style w:type="paragraph" w:styleId="TOC9">
    <w:name w:val="toc 9"/>
    <w:basedOn w:val="Normal"/>
    <w:next w:val="Normal"/>
    <w:rsid w:val="00E1321B"/>
    <w:pPr>
      <w:tabs>
        <w:tab w:val="right" w:pos="9360"/>
      </w:tabs>
      <w:ind w:left="1920"/>
    </w:pPr>
    <w:rPr>
      <w:sz w:val="20"/>
    </w:rPr>
  </w:style>
  <w:style w:type="paragraph" w:styleId="BlockText">
    <w:name w:val="Block Text"/>
    <w:basedOn w:val="Normal"/>
    <w:rsid w:val="00E1321B"/>
    <w:pPr>
      <w:spacing w:after="120"/>
      <w:ind w:left="1440" w:right="1440"/>
    </w:pPr>
  </w:style>
  <w:style w:type="paragraph" w:styleId="BodyText2">
    <w:name w:val="Body Text 2"/>
    <w:basedOn w:val="Normal"/>
    <w:rsid w:val="00E1321B"/>
    <w:pPr>
      <w:spacing w:after="120" w:line="480" w:lineRule="auto"/>
    </w:pPr>
  </w:style>
  <w:style w:type="paragraph" w:styleId="BodyText3">
    <w:name w:val="Body Text 3"/>
    <w:basedOn w:val="Normal"/>
    <w:rsid w:val="00E1321B"/>
    <w:pPr>
      <w:spacing w:after="120"/>
    </w:pPr>
    <w:rPr>
      <w:sz w:val="16"/>
      <w:szCs w:val="16"/>
    </w:rPr>
  </w:style>
  <w:style w:type="paragraph" w:styleId="BodyTextFirstIndent">
    <w:name w:val="Body Text First Indent"/>
    <w:basedOn w:val="BodyText"/>
    <w:rsid w:val="00E1321B"/>
    <w:pPr>
      <w:spacing w:after="0"/>
      <w:ind w:firstLine="283"/>
    </w:pPr>
  </w:style>
  <w:style w:type="paragraph" w:styleId="BodyTextFirstIndent2">
    <w:name w:val="Body Text First Indent 2"/>
    <w:basedOn w:val="BodyTextIndent"/>
    <w:rsid w:val="00E1321B"/>
    <w:pPr>
      <w:spacing w:after="0"/>
      <w:ind w:firstLine="210"/>
    </w:pPr>
  </w:style>
  <w:style w:type="paragraph" w:styleId="BodyTextIndent2">
    <w:name w:val="Body Text Indent 2"/>
    <w:basedOn w:val="Normal"/>
    <w:rsid w:val="00E1321B"/>
    <w:pPr>
      <w:spacing w:after="120" w:line="480" w:lineRule="auto"/>
      <w:ind w:left="360"/>
    </w:pPr>
  </w:style>
  <w:style w:type="paragraph" w:styleId="BodyTextIndent3">
    <w:name w:val="Body Text Indent 3"/>
    <w:basedOn w:val="Normal"/>
    <w:rsid w:val="00E1321B"/>
    <w:pPr>
      <w:spacing w:after="120"/>
      <w:ind w:left="360"/>
    </w:pPr>
    <w:rPr>
      <w:sz w:val="16"/>
      <w:szCs w:val="16"/>
    </w:rPr>
  </w:style>
  <w:style w:type="paragraph" w:styleId="Closing">
    <w:name w:val="Closing"/>
    <w:basedOn w:val="Normal"/>
    <w:rsid w:val="00E1321B"/>
    <w:pPr>
      <w:ind w:left="4320"/>
    </w:pPr>
  </w:style>
  <w:style w:type="paragraph" w:styleId="CommentText">
    <w:name w:val="annotation text"/>
    <w:basedOn w:val="Normal"/>
    <w:rsid w:val="00E1321B"/>
    <w:rPr>
      <w:sz w:val="20"/>
    </w:rPr>
  </w:style>
  <w:style w:type="paragraph" w:styleId="Date">
    <w:name w:val="Date"/>
    <w:basedOn w:val="Normal"/>
    <w:next w:val="Normal"/>
    <w:rsid w:val="00E1321B"/>
  </w:style>
  <w:style w:type="paragraph" w:styleId="DocumentMap">
    <w:name w:val="Document Map"/>
    <w:basedOn w:val="Normal"/>
    <w:rsid w:val="00E1321B"/>
    <w:pPr>
      <w:shd w:val="clear" w:color="auto" w:fill="000080"/>
    </w:pPr>
    <w:rPr>
      <w:rFonts w:ascii="Tahoma" w:hAnsi="Tahoma" w:cs="Tahoma"/>
    </w:rPr>
  </w:style>
  <w:style w:type="paragraph" w:styleId="E-mailSignature">
    <w:name w:val="E-mail Signature"/>
    <w:basedOn w:val="Normal"/>
    <w:rsid w:val="00E1321B"/>
  </w:style>
  <w:style w:type="paragraph" w:styleId="EndnoteText">
    <w:name w:val="endnote text"/>
    <w:basedOn w:val="Normal"/>
    <w:rsid w:val="00E1321B"/>
    <w:rPr>
      <w:sz w:val="20"/>
    </w:rPr>
  </w:style>
  <w:style w:type="paragraph" w:styleId="EnvelopeAddress">
    <w:name w:val="envelope address"/>
    <w:basedOn w:val="Normal"/>
    <w:rsid w:val="00E1321B"/>
    <w:pPr>
      <w:ind w:left="2880"/>
    </w:pPr>
    <w:rPr>
      <w:rFonts w:ascii="Arial" w:hAnsi="Arial" w:cs="Arial"/>
      <w:szCs w:val="24"/>
    </w:rPr>
  </w:style>
  <w:style w:type="paragraph" w:styleId="EnvelopeReturn">
    <w:name w:val="envelope return"/>
    <w:basedOn w:val="Normal"/>
    <w:rsid w:val="00E1321B"/>
    <w:rPr>
      <w:rFonts w:ascii="Arial" w:hAnsi="Arial" w:cs="Arial"/>
      <w:sz w:val="20"/>
    </w:rPr>
  </w:style>
  <w:style w:type="paragraph" w:styleId="HTMLAddress">
    <w:name w:val="HTML Address"/>
    <w:basedOn w:val="Normal"/>
    <w:rsid w:val="00E1321B"/>
    <w:rPr>
      <w:i/>
      <w:iCs/>
    </w:rPr>
  </w:style>
  <w:style w:type="paragraph" w:styleId="HTMLPreformatted">
    <w:name w:val="HTML Preformatted"/>
    <w:basedOn w:val="Normal"/>
    <w:rsid w:val="00E1321B"/>
    <w:rPr>
      <w:rFonts w:ascii="Courier New" w:hAnsi="Courier New" w:cs="Courier New"/>
      <w:sz w:val="20"/>
    </w:rPr>
  </w:style>
  <w:style w:type="paragraph" w:styleId="Index1">
    <w:name w:val="index 1"/>
    <w:basedOn w:val="Normal"/>
    <w:next w:val="Normal"/>
    <w:rsid w:val="00E1321B"/>
    <w:pPr>
      <w:ind w:left="240" w:hanging="240"/>
    </w:pPr>
  </w:style>
  <w:style w:type="paragraph" w:styleId="Index2">
    <w:name w:val="index 2"/>
    <w:basedOn w:val="Normal"/>
    <w:next w:val="Normal"/>
    <w:rsid w:val="00E1321B"/>
    <w:pPr>
      <w:ind w:left="480" w:hanging="240"/>
    </w:pPr>
  </w:style>
  <w:style w:type="paragraph" w:styleId="Index3">
    <w:name w:val="index 3"/>
    <w:basedOn w:val="Normal"/>
    <w:next w:val="Normal"/>
    <w:rsid w:val="00E1321B"/>
    <w:pPr>
      <w:ind w:left="720" w:hanging="240"/>
    </w:pPr>
  </w:style>
  <w:style w:type="paragraph" w:styleId="Index4">
    <w:name w:val="index 4"/>
    <w:basedOn w:val="Normal"/>
    <w:next w:val="Normal"/>
    <w:rsid w:val="00E1321B"/>
    <w:pPr>
      <w:ind w:left="960" w:hanging="240"/>
    </w:pPr>
  </w:style>
  <w:style w:type="paragraph" w:styleId="Index5">
    <w:name w:val="index 5"/>
    <w:basedOn w:val="Normal"/>
    <w:next w:val="Normal"/>
    <w:rsid w:val="00E1321B"/>
    <w:pPr>
      <w:ind w:left="1200" w:hanging="240"/>
    </w:pPr>
  </w:style>
  <w:style w:type="paragraph" w:styleId="Index6">
    <w:name w:val="index 6"/>
    <w:basedOn w:val="Normal"/>
    <w:next w:val="Normal"/>
    <w:rsid w:val="00E1321B"/>
    <w:pPr>
      <w:ind w:left="1440" w:hanging="240"/>
    </w:pPr>
  </w:style>
  <w:style w:type="paragraph" w:styleId="Index7">
    <w:name w:val="index 7"/>
    <w:basedOn w:val="Normal"/>
    <w:next w:val="Normal"/>
    <w:rsid w:val="00E1321B"/>
    <w:pPr>
      <w:ind w:left="1680" w:hanging="240"/>
    </w:pPr>
  </w:style>
  <w:style w:type="paragraph" w:styleId="Index8">
    <w:name w:val="index 8"/>
    <w:basedOn w:val="Normal"/>
    <w:next w:val="Normal"/>
    <w:rsid w:val="00E1321B"/>
    <w:pPr>
      <w:ind w:left="1920" w:hanging="240"/>
    </w:pPr>
  </w:style>
  <w:style w:type="paragraph" w:styleId="Index9">
    <w:name w:val="index 9"/>
    <w:basedOn w:val="Normal"/>
    <w:next w:val="Normal"/>
    <w:rsid w:val="00E1321B"/>
    <w:pPr>
      <w:ind w:left="2160" w:hanging="240"/>
    </w:pPr>
  </w:style>
  <w:style w:type="paragraph" w:styleId="IndexHeading">
    <w:name w:val="index heading"/>
    <w:basedOn w:val="Normal"/>
    <w:next w:val="Index1"/>
    <w:rsid w:val="00E1321B"/>
    <w:rPr>
      <w:rFonts w:ascii="Arial" w:hAnsi="Arial" w:cs="Arial"/>
      <w:b/>
      <w:bCs/>
    </w:rPr>
  </w:style>
  <w:style w:type="paragraph" w:styleId="ListBullet4">
    <w:name w:val="List Bullet 4"/>
    <w:basedOn w:val="Normal"/>
    <w:rsid w:val="00E1321B"/>
    <w:pPr>
      <w:numPr>
        <w:numId w:val="6"/>
      </w:numPr>
    </w:pPr>
  </w:style>
  <w:style w:type="paragraph" w:styleId="ListBullet5">
    <w:name w:val="List Bullet 5"/>
    <w:basedOn w:val="Normal"/>
    <w:rsid w:val="00E1321B"/>
    <w:pPr>
      <w:numPr>
        <w:numId w:val="5"/>
      </w:numPr>
    </w:pPr>
  </w:style>
  <w:style w:type="paragraph" w:styleId="ListContinue2">
    <w:name w:val="List Continue 2"/>
    <w:basedOn w:val="Normal"/>
    <w:rsid w:val="00E1321B"/>
    <w:pPr>
      <w:spacing w:after="120"/>
      <w:ind w:left="720"/>
    </w:pPr>
  </w:style>
  <w:style w:type="paragraph" w:styleId="ListContinue3">
    <w:name w:val="List Continue 3"/>
    <w:basedOn w:val="Normal"/>
    <w:rsid w:val="00E1321B"/>
    <w:pPr>
      <w:spacing w:after="120"/>
      <w:ind w:left="1080"/>
    </w:pPr>
  </w:style>
  <w:style w:type="paragraph" w:styleId="ListContinue4">
    <w:name w:val="List Continue 4"/>
    <w:basedOn w:val="Normal"/>
    <w:rsid w:val="00E1321B"/>
    <w:pPr>
      <w:spacing w:after="120"/>
      <w:ind w:left="1440"/>
    </w:pPr>
  </w:style>
  <w:style w:type="paragraph" w:styleId="ListContinue5">
    <w:name w:val="List Continue 5"/>
    <w:basedOn w:val="Normal"/>
    <w:rsid w:val="00E1321B"/>
    <w:pPr>
      <w:spacing w:after="120"/>
      <w:ind w:left="1800"/>
    </w:pPr>
  </w:style>
  <w:style w:type="paragraph" w:styleId="ListNumber3">
    <w:name w:val="List Number 3"/>
    <w:basedOn w:val="Normal"/>
    <w:rsid w:val="00E1321B"/>
    <w:pPr>
      <w:numPr>
        <w:numId w:val="4"/>
      </w:numPr>
    </w:pPr>
  </w:style>
  <w:style w:type="paragraph" w:styleId="ListNumber4">
    <w:name w:val="List Number 4"/>
    <w:basedOn w:val="Normal"/>
    <w:rsid w:val="00E1321B"/>
    <w:pPr>
      <w:numPr>
        <w:numId w:val="3"/>
      </w:numPr>
    </w:pPr>
  </w:style>
  <w:style w:type="paragraph" w:styleId="ListNumber5">
    <w:name w:val="List Number 5"/>
    <w:basedOn w:val="Normal"/>
    <w:rsid w:val="00E1321B"/>
    <w:pPr>
      <w:numPr>
        <w:numId w:val="2"/>
      </w:numPr>
    </w:pPr>
  </w:style>
  <w:style w:type="paragraph" w:styleId="MacroText">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MessageHeader">
    <w:name w:val="Message Header"/>
    <w:basedOn w:val="Normal"/>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sid w:val="00E1321B"/>
    <w:rPr>
      <w:szCs w:val="24"/>
    </w:rPr>
  </w:style>
  <w:style w:type="paragraph" w:styleId="NoteHeading">
    <w:name w:val="Note Heading"/>
    <w:basedOn w:val="Normal"/>
    <w:next w:val="Normal"/>
    <w:rsid w:val="00E1321B"/>
  </w:style>
  <w:style w:type="paragraph" w:styleId="PlainText">
    <w:name w:val="Plain Text"/>
    <w:basedOn w:val="Normal"/>
    <w:link w:val="PlainTextChar"/>
    <w:rsid w:val="00E1321B"/>
    <w:rPr>
      <w:rFonts w:ascii="Courier New" w:hAnsi="Courier New" w:cs="Courier New"/>
      <w:sz w:val="20"/>
    </w:rPr>
  </w:style>
  <w:style w:type="paragraph" w:styleId="Salutation">
    <w:name w:val="Salutation"/>
    <w:basedOn w:val="Normal"/>
    <w:next w:val="Normal"/>
    <w:rsid w:val="00E1321B"/>
  </w:style>
  <w:style w:type="paragraph" w:styleId="Signature">
    <w:name w:val="Signature"/>
    <w:basedOn w:val="Normal"/>
    <w:rsid w:val="00E1321B"/>
    <w:pPr>
      <w:ind w:left="4320"/>
    </w:pPr>
  </w:style>
  <w:style w:type="paragraph" w:styleId="Subtitle">
    <w:name w:val="Subtitle"/>
    <w:basedOn w:val="Normal"/>
    <w:next w:val="BodyText"/>
    <w:qFormat/>
    <w:rsid w:val="00E1321B"/>
    <w:pPr>
      <w:spacing w:after="60"/>
      <w:jc w:val="center"/>
    </w:pPr>
    <w:rPr>
      <w:rFonts w:ascii="Arial" w:hAnsi="Arial" w:cs="Arial"/>
      <w:szCs w:val="24"/>
    </w:rPr>
  </w:style>
  <w:style w:type="paragraph" w:styleId="TableofAuthorities">
    <w:name w:val="table of authorities"/>
    <w:basedOn w:val="Normal"/>
    <w:next w:val="Normal"/>
    <w:rsid w:val="00E1321B"/>
    <w:pPr>
      <w:ind w:left="240" w:hanging="240"/>
    </w:pPr>
  </w:style>
  <w:style w:type="paragraph" w:styleId="TableofFigures">
    <w:name w:val="table of figures"/>
    <w:basedOn w:val="Normal"/>
    <w:next w:val="Normal"/>
    <w:rsid w:val="00E1321B"/>
    <w:pPr>
      <w:ind w:left="480" w:hanging="480"/>
    </w:pPr>
  </w:style>
  <w:style w:type="paragraph" w:styleId="TOAHeading">
    <w:name w:val="toa heading"/>
    <w:basedOn w:val="Heading"/>
    <w:rsid w:val="00E1321B"/>
    <w:pPr>
      <w:suppressLineNumbers/>
      <w:spacing w:before="0" w:after="0"/>
    </w:pPr>
    <w:rPr>
      <w:bCs/>
      <w:sz w:val="32"/>
      <w:szCs w:val="32"/>
    </w:rPr>
  </w:style>
  <w:style w:type="paragraph" w:customStyle="1" w:styleId="T3">
    <w:name w:val="T3"/>
    <w:basedOn w:val="Normal"/>
    <w:rsid w:val="00E1321B"/>
    <w:pPr>
      <w:pBdr>
        <w:bottom w:val="single" w:sz="6" w:space="1" w:color="000000"/>
      </w:pBdr>
      <w:tabs>
        <w:tab w:val="center" w:pos="4680"/>
      </w:tabs>
      <w:spacing w:after="240"/>
    </w:pPr>
    <w:rPr>
      <w:lang w:val="en-GB"/>
    </w:rPr>
  </w:style>
  <w:style w:type="paragraph" w:styleId="BalloonText">
    <w:name w:val="Balloon Text"/>
    <w:basedOn w:val="Normal"/>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CommentSubject">
    <w:name w:val="annotation subject"/>
    <w:basedOn w:val="CommentText"/>
    <w:next w:val="CommentText"/>
    <w:rsid w:val="00E1321B"/>
    <w:rPr>
      <w:b/>
      <w:bCs/>
    </w:rPr>
  </w:style>
  <w:style w:type="paragraph" w:styleId="Revision">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BodyText"/>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Normal"/>
    <w:rsid w:val="00E1321B"/>
  </w:style>
  <w:style w:type="paragraph" w:customStyle="1" w:styleId="Objectwithshadow">
    <w:name w:val="Object with shadow"/>
    <w:basedOn w:val="Normal"/>
    <w:rsid w:val="00E1321B"/>
  </w:style>
  <w:style w:type="paragraph" w:customStyle="1" w:styleId="Objectwithoutfill">
    <w:name w:val="Object without fill"/>
    <w:basedOn w:val="Normal"/>
    <w:rsid w:val="00E1321B"/>
  </w:style>
  <w:style w:type="paragraph" w:customStyle="1" w:styleId="Text">
    <w:name w:val="Text"/>
    <w:basedOn w:val="Caption"/>
    <w:rsid w:val="00E1321B"/>
  </w:style>
  <w:style w:type="paragraph" w:customStyle="1" w:styleId="Textbodyjustified">
    <w:name w:val="Text body justified"/>
    <w:basedOn w:val="Normal"/>
    <w:rsid w:val="00E1321B"/>
  </w:style>
  <w:style w:type="paragraph" w:customStyle="1" w:styleId="Title1">
    <w:name w:val="Title1"/>
    <w:basedOn w:val="Normal"/>
    <w:rsid w:val="00E1321B"/>
    <w:pPr>
      <w:jc w:val="center"/>
    </w:pPr>
  </w:style>
  <w:style w:type="paragraph" w:customStyle="1" w:styleId="Title2">
    <w:name w:val="Title2"/>
    <w:basedOn w:val="Normal"/>
    <w:rsid w:val="00E1321B"/>
    <w:pPr>
      <w:spacing w:before="57" w:after="57"/>
      <w:ind w:right="113"/>
      <w:jc w:val="center"/>
    </w:pPr>
  </w:style>
  <w:style w:type="paragraph" w:customStyle="1" w:styleId="WW-Heading">
    <w:name w:val="WW-Heading"/>
    <w:basedOn w:val="Normal"/>
    <w:rsid w:val="00E1321B"/>
    <w:pPr>
      <w:spacing w:before="238" w:after="119"/>
    </w:pPr>
  </w:style>
  <w:style w:type="paragraph" w:customStyle="1" w:styleId="Heading10">
    <w:name w:val="Heading1"/>
    <w:basedOn w:val="Normal"/>
    <w:rsid w:val="00E1321B"/>
    <w:pPr>
      <w:spacing w:before="238" w:after="119"/>
    </w:pPr>
  </w:style>
  <w:style w:type="paragraph" w:customStyle="1" w:styleId="Heading20">
    <w:name w:val="Heading2"/>
    <w:basedOn w:val="Normal"/>
    <w:rsid w:val="00E1321B"/>
    <w:pPr>
      <w:spacing w:before="238" w:after="119"/>
    </w:pPr>
  </w:style>
  <w:style w:type="paragraph" w:customStyle="1" w:styleId="DimensionLine">
    <w:name w:val="Dimension Line"/>
    <w:basedOn w:val="Normal"/>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Title">
    <w:name w:val="Title"/>
    <w:basedOn w:val="Heading"/>
    <w:next w:val="Subtitle"/>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PlainTextChar">
    <w:name w:val="Plain Text Char"/>
    <w:link w:val="PlainText"/>
    <w:rsid w:val="00451D48"/>
    <w:rPr>
      <w:rFonts w:ascii="Courier New" w:hAnsi="Courier New" w:cs="Courier New"/>
      <w:lang w:eastAsia="zh-CN"/>
    </w:rPr>
  </w:style>
  <w:style w:type="paragraph" w:styleId="ListParagraph">
    <w:name w:val="List Paragraph"/>
    <w:basedOn w:val="Normal"/>
    <w:uiPriority w:val="34"/>
    <w:qFormat/>
    <w:rsid w:val="007E7E50"/>
    <w:pPr>
      <w:ind w:firstLineChars="200" w:firstLine="420"/>
    </w:pPr>
  </w:style>
  <w:style w:type="paragraph" w:customStyle="1" w:styleId="Default0">
    <w:name w:val="Default"/>
    <w:uiPriority w:val="99"/>
    <w:rsid w:val="004D2E9C"/>
    <w:pPr>
      <w:widowControl w:val="0"/>
      <w:autoSpaceDE w:val="0"/>
      <w:autoSpaceDN w:val="0"/>
      <w:adjustRightInd w:val="0"/>
    </w:pPr>
    <w:rPr>
      <w:rFonts w:eastAsia="Times New Roman" w:cs="Vrinda"/>
      <w:color w:val="000000"/>
      <w:sz w:val="24"/>
      <w:szCs w:val="24"/>
      <w:lang w:bidi="bn-BD"/>
    </w:rPr>
  </w:style>
  <w:style w:type="character" w:customStyle="1" w:styleId="HeaderChar">
    <w:name w:val="Header Char"/>
    <w:basedOn w:val="DefaultParagraphFont"/>
    <w:link w:val="Header"/>
    <w:rsid w:val="00DB782D"/>
    <w:rPr>
      <w:sz w:val="24"/>
      <w:lang w:eastAsia="zh-CN"/>
    </w:rPr>
  </w:style>
  <w:style w:type="character" w:customStyle="1" w:styleId="FooterChar">
    <w:name w:val="Footer Char"/>
    <w:basedOn w:val="DefaultParagraphFont"/>
    <w:link w:val="Footer"/>
    <w:uiPriority w:val="99"/>
    <w:rsid w:val="00DB782D"/>
    <w:rPr>
      <w:small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245304560">
      <w:bodyDiv w:val="1"/>
      <w:marLeft w:val="0"/>
      <w:marRight w:val="0"/>
      <w:marTop w:val="0"/>
      <w:marBottom w:val="0"/>
      <w:divBdr>
        <w:top w:val="none" w:sz="0" w:space="0" w:color="auto"/>
        <w:left w:val="none" w:sz="0" w:space="0" w:color="auto"/>
        <w:bottom w:val="none" w:sz="0" w:space="0" w:color="auto"/>
        <w:right w:val="none" w:sz="0" w:space="0" w:color="auto"/>
      </w:divBdr>
    </w:div>
    <w:div w:id="513878942">
      <w:bodyDiv w:val="1"/>
      <w:marLeft w:val="0"/>
      <w:marRight w:val="0"/>
      <w:marTop w:val="0"/>
      <w:marBottom w:val="0"/>
      <w:divBdr>
        <w:top w:val="none" w:sz="0" w:space="0" w:color="auto"/>
        <w:left w:val="none" w:sz="0" w:space="0" w:color="auto"/>
        <w:bottom w:val="none" w:sz="0" w:space="0" w:color="auto"/>
        <w:right w:val="none" w:sz="0" w:space="0" w:color="auto"/>
      </w:divBdr>
    </w:div>
    <w:div w:id="585188225">
      <w:bodyDiv w:val="1"/>
      <w:marLeft w:val="0"/>
      <w:marRight w:val="0"/>
      <w:marTop w:val="0"/>
      <w:marBottom w:val="0"/>
      <w:divBdr>
        <w:top w:val="none" w:sz="0" w:space="0" w:color="auto"/>
        <w:left w:val="none" w:sz="0" w:space="0" w:color="auto"/>
        <w:bottom w:val="none" w:sz="0" w:space="0" w:color="auto"/>
        <w:right w:val="none" w:sz="0" w:space="0" w:color="auto"/>
      </w:divBdr>
    </w:div>
    <w:div w:id="993869918">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496722462">
      <w:bodyDiv w:val="1"/>
      <w:marLeft w:val="0"/>
      <w:marRight w:val="0"/>
      <w:marTop w:val="0"/>
      <w:marBottom w:val="0"/>
      <w:divBdr>
        <w:top w:val="none" w:sz="0" w:space="0" w:color="auto"/>
        <w:left w:val="none" w:sz="0" w:space="0" w:color="auto"/>
        <w:bottom w:val="none" w:sz="0" w:space="0" w:color="auto"/>
        <w:right w:val="none" w:sz="0" w:space="0" w:color="auto"/>
      </w:divBdr>
    </w:div>
    <w:div w:id="1751077350">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 w:id="2019187179">
      <w:bodyDiv w:val="1"/>
      <w:marLeft w:val="0"/>
      <w:marRight w:val="0"/>
      <w:marTop w:val="0"/>
      <w:marBottom w:val="0"/>
      <w:divBdr>
        <w:top w:val="none" w:sz="0" w:space="0" w:color="auto"/>
        <w:left w:val="none" w:sz="0" w:space="0" w:color="auto"/>
        <w:bottom w:val="none" w:sz="0" w:space="0" w:color="auto"/>
        <w:right w:val="none" w:sz="0" w:space="0" w:color="auto"/>
      </w:divBdr>
    </w:div>
    <w:div w:id="2033722565">
      <w:bodyDiv w:val="1"/>
      <w:marLeft w:val="0"/>
      <w:marRight w:val="0"/>
      <w:marTop w:val="0"/>
      <w:marBottom w:val="0"/>
      <w:divBdr>
        <w:top w:val="none" w:sz="0" w:space="0" w:color="auto"/>
        <w:left w:val="none" w:sz="0" w:space="0" w:color="auto"/>
        <w:bottom w:val="none" w:sz="0" w:space="0" w:color="auto"/>
        <w:right w:val="none" w:sz="0" w:space="0" w:color="auto"/>
      </w:divBdr>
    </w:div>
    <w:div w:id="208483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C69D-4F90-464C-B926-C8512415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6207</Characters>
  <Application>Microsoft Office Word</Application>
  <DocSecurity>0</DocSecurity>
  <Lines>119</Lines>
  <Paragraphs>44</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IEEE 802 LMSC Operations Manual</vt:lpstr>
      <vt:lpstr>IEEE 802 LMSC Operations Manual</vt:lpstr>
      <vt:lpstr>IEEE 802 LMSC Operations Manual</vt:lpstr>
    </vt:vector>
  </TitlesOfParts>
  <Company>Atmel Corporation</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Pat Kinney</cp:lastModifiedBy>
  <cp:revision>3</cp:revision>
  <cp:lastPrinted>2017-01-18T15:22:00Z</cp:lastPrinted>
  <dcterms:created xsi:type="dcterms:W3CDTF">2021-07-21T17:30:00Z</dcterms:created>
  <dcterms:modified xsi:type="dcterms:W3CDTF">2021-07-21T20:53:00Z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1481267559</vt:lpwstr>
  </property>
</Properties>
</file>