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C46726" w:rsidRDefault="00FA70DC">
      <w:pPr>
        <w:pStyle w:val="T1"/>
        <w:pBdr>
          <w:bottom w:val="single" w:sz="6" w:space="0" w:color="auto"/>
        </w:pBdr>
        <w:spacing w:after="240"/>
        <w:rPr>
          <w:lang w:val="en-US"/>
        </w:rPr>
      </w:pPr>
      <w:r>
        <w:rPr>
          <w:lang w:val="en-US"/>
        </w:rPr>
        <w:t>IEEE P802.15</w:t>
      </w:r>
      <w:r>
        <w:rPr>
          <w:lang w:val="en-US"/>
        </w:rPr>
        <w:br/>
        <w:t>Wireless Personal Area Network</w:t>
      </w:r>
      <w:r w:rsidR="0098158F" w:rsidRPr="00C46726">
        <w:rPr>
          <w:lang w:val="en-US"/>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372"/>
        <w:gridCol w:w="2160"/>
        <w:gridCol w:w="2070"/>
        <w:gridCol w:w="2448"/>
      </w:tblGrid>
      <w:tr w:rsidR="0098158F" w:rsidRPr="00C46726">
        <w:trPr>
          <w:trHeight w:val="485"/>
          <w:jc w:val="center"/>
        </w:trPr>
        <w:tc>
          <w:tcPr>
            <w:tcW w:w="9576" w:type="dxa"/>
            <w:gridSpan w:val="5"/>
            <w:vAlign w:val="center"/>
          </w:tcPr>
          <w:p w:rsidR="0098158F" w:rsidRPr="00C46726" w:rsidRDefault="000908B3" w:rsidP="001F24F5">
            <w:pPr>
              <w:pStyle w:val="T2"/>
              <w:rPr>
                <w:lang w:val="en-US"/>
              </w:rPr>
            </w:pPr>
            <w:r>
              <w:rPr>
                <w:b w:val="0"/>
                <w:szCs w:val="28"/>
              </w:rPr>
              <w:t>TG</w:t>
            </w:r>
            <w:r w:rsidR="00FA70DC">
              <w:rPr>
                <w:b w:val="0"/>
                <w:szCs w:val="28"/>
              </w:rPr>
              <w:t>3</w:t>
            </w:r>
            <w:r w:rsidR="001F24F5">
              <w:rPr>
                <w:b w:val="0"/>
                <w:szCs w:val="28"/>
              </w:rPr>
              <w:t>d</w:t>
            </w:r>
            <w:r>
              <w:rPr>
                <w:b w:val="0"/>
                <w:szCs w:val="28"/>
              </w:rPr>
              <w:t xml:space="preserve"> Coexistence Assurance Document</w:t>
            </w:r>
          </w:p>
        </w:tc>
      </w:tr>
      <w:tr w:rsidR="0098158F" w:rsidRPr="00C46726">
        <w:trPr>
          <w:trHeight w:val="359"/>
          <w:jc w:val="center"/>
        </w:trPr>
        <w:tc>
          <w:tcPr>
            <w:tcW w:w="9576" w:type="dxa"/>
            <w:gridSpan w:val="5"/>
            <w:vAlign w:val="center"/>
          </w:tcPr>
          <w:p w:rsidR="0098158F" w:rsidRPr="00C46726" w:rsidRDefault="0098158F" w:rsidP="006E2FB8">
            <w:pPr>
              <w:pStyle w:val="T2"/>
              <w:ind w:left="0"/>
              <w:rPr>
                <w:sz w:val="20"/>
                <w:lang w:val="en-US" w:eastAsia="ja-JP"/>
              </w:rPr>
            </w:pPr>
            <w:r w:rsidRPr="00C46726">
              <w:rPr>
                <w:sz w:val="20"/>
                <w:lang w:val="en-US"/>
              </w:rPr>
              <w:t>Date:</w:t>
            </w:r>
            <w:r w:rsidRPr="00C46726">
              <w:rPr>
                <w:b w:val="0"/>
                <w:sz w:val="20"/>
                <w:lang w:val="en-US"/>
              </w:rPr>
              <w:t xml:space="preserve">  20</w:t>
            </w:r>
            <w:r w:rsidR="00170B84">
              <w:rPr>
                <w:b w:val="0"/>
                <w:sz w:val="20"/>
                <w:lang w:val="en-US"/>
              </w:rPr>
              <w:t>1</w:t>
            </w:r>
            <w:r w:rsidR="001F24F5">
              <w:rPr>
                <w:b w:val="0"/>
                <w:sz w:val="20"/>
                <w:lang w:val="en-US"/>
              </w:rPr>
              <w:t>7</w:t>
            </w:r>
            <w:r w:rsidR="00602AE6" w:rsidRPr="00C46726">
              <w:rPr>
                <w:b w:val="0"/>
                <w:sz w:val="20"/>
                <w:lang w:val="en-US"/>
              </w:rPr>
              <w:t>-</w:t>
            </w:r>
            <w:r w:rsidR="00D051D0" w:rsidRPr="00C46726">
              <w:rPr>
                <w:b w:val="0"/>
                <w:sz w:val="20"/>
                <w:lang w:val="en-US"/>
              </w:rPr>
              <w:t>0</w:t>
            </w:r>
            <w:r w:rsidR="001F24F5">
              <w:rPr>
                <w:b w:val="0"/>
                <w:sz w:val="20"/>
                <w:lang w:val="en-US" w:eastAsia="ja-JP"/>
              </w:rPr>
              <w:t>1</w:t>
            </w:r>
            <w:r w:rsidRPr="00C46726">
              <w:rPr>
                <w:b w:val="0"/>
                <w:sz w:val="20"/>
                <w:lang w:val="en-US"/>
              </w:rPr>
              <w:t>-</w:t>
            </w:r>
            <w:r w:rsidR="006E2FB8">
              <w:rPr>
                <w:b w:val="0"/>
                <w:sz w:val="20"/>
                <w:lang w:val="en-US" w:eastAsia="ja-JP"/>
              </w:rPr>
              <w:t>1</w:t>
            </w:r>
            <w:r w:rsidR="006E2FB8">
              <w:rPr>
                <w:b w:val="0"/>
                <w:sz w:val="20"/>
                <w:lang w:val="en-US" w:eastAsia="ja-JP"/>
              </w:rPr>
              <w:t>9</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rsidTr="001F24F5">
        <w:trPr>
          <w:jc w:val="center"/>
        </w:trPr>
        <w:tc>
          <w:tcPr>
            <w:tcW w:w="152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1372" w:type="dxa"/>
            <w:vAlign w:val="center"/>
          </w:tcPr>
          <w:p w:rsidR="0098158F" w:rsidRPr="00C46726" w:rsidRDefault="00C80533">
            <w:pPr>
              <w:pStyle w:val="T2"/>
              <w:spacing w:after="0"/>
              <w:ind w:left="0" w:right="0"/>
              <w:jc w:val="left"/>
              <w:rPr>
                <w:sz w:val="20"/>
                <w:lang w:val="en-US"/>
              </w:rPr>
            </w:pPr>
            <w:r>
              <w:rPr>
                <w:sz w:val="20"/>
                <w:lang w:val="en-US"/>
              </w:rPr>
              <w:t>Affiliation</w:t>
            </w:r>
          </w:p>
        </w:tc>
        <w:tc>
          <w:tcPr>
            <w:tcW w:w="2160"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2070"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448" w:type="dxa"/>
            <w:vAlign w:val="center"/>
          </w:tcPr>
          <w:p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rsidTr="001F24F5">
        <w:trPr>
          <w:trHeight w:val="440"/>
          <w:jc w:val="center"/>
        </w:trPr>
        <w:tc>
          <w:tcPr>
            <w:tcW w:w="1526" w:type="dxa"/>
            <w:vAlign w:val="center"/>
          </w:tcPr>
          <w:p w:rsidR="0098158F" w:rsidRPr="00C10E1A" w:rsidRDefault="001F24F5">
            <w:pPr>
              <w:pStyle w:val="T2"/>
              <w:spacing w:after="0"/>
              <w:ind w:left="0" w:right="0"/>
              <w:rPr>
                <w:b w:val="0"/>
                <w:sz w:val="20"/>
                <w:lang w:val="en-US"/>
              </w:rPr>
            </w:pPr>
            <w:r>
              <w:rPr>
                <w:b w:val="0"/>
                <w:sz w:val="20"/>
                <w:lang w:val="en-US"/>
              </w:rPr>
              <w:t>Thomas Kürner</w:t>
            </w:r>
          </w:p>
        </w:tc>
        <w:tc>
          <w:tcPr>
            <w:tcW w:w="1372" w:type="dxa"/>
            <w:vAlign w:val="center"/>
          </w:tcPr>
          <w:p w:rsidR="0098158F" w:rsidRPr="00C10E1A" w:rsidRDefault="001F24F5" w:rsidP="00A22C92">
            <w:pPr>
              <w:pStyle w:val="T2"/>
              <w:spacing w:after="0"/>
              <w:ind w:left="0" w:right="0"/>
              <w:jc w:val="left"/>
              <w:rPr>
                <w:b w:val="0"/>
                <w:sz w:val="20"/>
                <w:lang w:val="en-US"/>
              </w:rPr>
            </w:pPr>
            <w:r>
              <w:rPr>
                <w:b w:val="0"/>
                <w:sz w:val="20"/>
                <w:lang w:val="en-US"/>
              </w:rPr>
              <w:t>TU Braunschweig</w:t>
            </w:r>
          </w:p>
        </w:tc>
        <w:tc>
          <w:tcPr>
            <w:tcW w:w="2160" w:type="dxa"/>
            <w:vAlign w:val="center"/>
          </w:tcPr>
          <w:p w:rsidR="0098158F" w:rsidRPr="001F24F5" w:rsidRDefault="001F24F5" w:rsidP="001F24F5">
            <w:pPr>
              <w:pStyle w:val="covertext"/>
              <w:rPr>
                <w:rFonts w:eastAsia="MS Mincho"/>
                <w:b/>
                <w:sz w:val="20"/>
                <w:lang w:val="de-DE"/>
              </w:rPr>
            </w:pPr>
            <w:proofErr w:type="spellStart"/>
            <w:r w:rsidRPr="001F24F5">
              <w:rPr>
                <w:rFonts w:eastAsia="MS Mincho"/>
                <w:sz w:val="20"/>
                <w:lang w:val="de-DE"/>
              </w:rPr>
              <w:t>Inst</w:t>
            </w:r>
            <w:proofErr w:type="spellEnd"/>
            <w:r w:rsidRPr="001F24F5">
              <w:rPr>
                <w:rFonts w:eastAsia="MS Mincho"/>
                <w:sz w:val="20"/>
                <w:lang w:val="de-DE"/>
              </w:rPr>
              <w:t xml:space="preserve">. f. Nachrichtentechnik, </w:t>
            </w:r>
            <w:proofErr w:type="spellStart"/>
            <w:r w:rsidRPr="001F24F5">
              <w:rPr>
                <w:rFonts w:eastAsia="MS Mincho"/>
                <w:sz w:val="20"/>
                <w:lang w:val="de-DE"/>
              </w:rPr>
              <w:t>Schleinitzstr</w:t>
            </w:r>
            <w:proofErr w:type="spellEnd"/>
            <w:r w:rsidRPr="001F24F5">
              <w:rPr>
                <w:rFonts w:eastAsia="MS Mincho"/>
                <w:sz w:val="20"/>
                <w:lang w:val="de-DE"/>
              </w:rPr>
              <w:t>. 22, 38092 Brau</w:t>
            </w:r>
            <w:r>
              <w:rPr>
                <w:rFonts w:eastAsia="MS Mincho"/>
                <w:sz w:val="20"/>
                <w:lang w:val="de-DE"/>
              </w:rPr>
              <w:t>ns</w:t>
            </w:r>
            <w:r w:rsidRPr="001F24F5">
              <w:rPr>
                <w:rFonts w:eastAsia="MS Mincho"/>
                <w:sz w:val="20"/>
                <w:lang w:val="de-DE"/>
              </w:rPr>
              <w:t>chweig</w:t>
            </w:r>
          </w:p>
        </w:tc>
        <w:tc>
          <w:tcPr>
            <w:tcW w:w="2070" w:type="dxa"/>
            <w:vAlign w:val="center"/>
          </w:tcPr>
          <w:p w:rsidR="0098158F" w:rsidRPr="00C10E1A" w:rsidRDefault="00FA70DC" w:rsidP="001F24F5">
            <w:pPr>
              <w:pStyle w:val="T2"/>
              <w:spacing w:after="0"/>
              <w:ind w:left="0" w:right="0"/>
              <w:rPr>
                <w:b w:val="0"/>
                <w:sz w:val="20"/>
                <w:lang w:val="en-US"/>
              </w:rPr>
            </w:pPr>
            <w:r>
              <w:rPr>
                <w:b w:val="0"/>
                <w:sz w:val="20"/>
                <w:lang w:val="en-US"/>
              </w:rPr>
              <w:t>+</w:t>
            </w:r>
            <w:r w:rsidR="001F24F5">
              <w:rPr>
                <w:b w:val="0"/>
                <w:sz w:val="20"/>
                <w:lang w:val="en-US"/>
              </w:rPr>
              <w:t>49 531 391 2416</w:t>
            </w:r>
          </w:p>
        </w:tc>
        <w:tc>
          <w:tcPr>
            <w:tcW w:w="2448" w:type="dxa"/>
            <w:vAlign w:val="center"/>
          </w:tcPr>
          <w:p w:rsidR="0098158F" w:rsidRPr="00C10E1A" w:rsidRDefault="001F24F5" w:rsidP="00743AC9">
            <w:pPr>
              <w:pStyle w:val="T2"/>
              <w:spacing w:after="0"/>
              <w:ind w:left="0" w:right="0"/>
              <w:jc w:val="left"/>
              <w:rPr>
                <w:b w:val="0"/>
                <w:sz w:val="20"/>
                <w:lang w:val="en-US"/>
              </w:rPr>
            </w:pPr>
            <w:r>
              <w:rPr>
                <w:b w:val="0"/>
                <w:sz w:val="20"/>
                <w:lang w:val="en-US"/>
              </w:rPr>
              <w:t>t.kuerner@tu-bs.de</w:t>
            </w:r>
          </w:p>
        </w:tc>
      </w:tr>
      <w:tr w:rsidR="001F24F5" w:rsidRPr="00C46726" w:rsidTr="00DC0AB1">
        <w:trPr>
          <w:jc w:val="center"/>
        </w:trPr>
        <w:tc>
          <w:tcPr>
            <w:tcW w:w="1526" w:type="dxa"/>
          </w:tcPr>
          <w:p w:rsidR="001F24F5" w:rsidRPr="00E5021C" w:rsidRDefault="001F24F5" w:rsidP="00935698">
            <w:pPr>
              <w:rPr>
                <w:rFonts w:eastAsia="PMingLiU"/>
                <w:sz w:val="20"/>
                <w:szCs w:val="28"/>
                <w:lang w:eastAsia="zh-TW"/>
              </w:rPr>
            </w:pPr>
            <w:r>
              <w:rPr>
                <w:rFonts w:eastAsia="PMingLiU"/>
                <w:sz w:val="20"/>
                <w:szCs w:val="28"/>
                <w:lang w:eastAsia="zh-TW"/>
              </w:rPr>
              <w:t>Sebastian Rey</w:t>
            </w:r>
          </w:p>
        </w:tc>
        <w:tc>
          <w:tcPr>
            <w:tcW w:w="1372" w:type="dxa"/>
            <w:vAlign w:val="center"/>
          </w:tcPr>
          <w:p w:rsidR="001F24F5" w:rsidRPr="00C10E1A" w:rsidRDefault="001F24F5" w:rsidP="00806858">
            <w:pPr>
              <w:pStyle w:val="T2"/>
              <w:spacing w:after="0"/>
              <w:ind w:left="0" w:right="0"/>
              <w:jc w:val="left"/>
              <w:rPr>
                <w:b w:val="0"/>
                <w:sz w:val="20"/>
                <w:lang w:val="en-US"/>
              </w:rPr>
            </w:pPr>
            <w:r>
              <w:rPr>
                <w:b w:val="0"/>
                <w:sz w:val="20"/>
                <w:lang w:val="en-US"/>
              </w:rPr>
              <w:t>TU Braunschweig</w:t>
            </w:r>
          </w:p>
        </w:tc>
        <w:tc>
          <w:tcPr>
            <w:tcW w:w="2160" w:type="dxa"/>
            <w:vAlign w:val="center"/>
          </w:tcPr>
          <w:p w:rsidR="001F24F5" w:rsidRPr="001F24F5" w:rsidRDefault="001F24F5" w:rsidP="00806858">
            <w:pPr>
              <w:pStyle w:val="covertext"/>
              <w:rPr>
                <w:rFonts w:eastAsia="MS Mincho"/>
                <w:b/>
                <w:sz w:val="20"/>
                <w:lang w:val="de-DE"/>
              </w:rPr>
            </w:pPr>
            <w:proofErr w:type="spellStart"/>
            <w:r w:rsidRPr="001F24F5">
              <w:rPr>
                <w:rFonts w:eastAsia="MS Mincho"/>
                <w:sz w:val="20"/>
                <w:lang w:val="de-DE"/>
              </w:rPr>
              <w:t>Inst</w:t>
            </w:r>
            <w:proofErr w:type="spellEnd"/>
            <w:r w:rsidRPr="001F24F5">
              <w:rPr>
                <w:rFonts w:eastAsia="MS Mincho"/>
                <w:sz w:val="20"/>
                <w:lang w:val="de-DE"/>
              </w:rPr>
              <w:t xml:space="preserve">. f. Nachrichtentechnik, </w:t>
            </w:r>
            <w:proofErr w:type="spellStart"/>
            <w:r w:rsidRPr="001F24F5">
              <w:rPr>
                <w:rFonts w:eastAsia="MS Mincho"/>
                <w:sz w:val="20"/>
                <w:lang w:val="de-DE"/>
              </w:rPr>
              <w:t>Schleinitzstr</w:t>
            </w:r>
            <w:proofErr w:type="spellEnd"/>
            <w:r w:rsidRPr="001F24F5">
              <w:rPr>
                <w:rFonts w:eastAsia="MS Mincho"/>
                <w:sz w:val="20"/>
                <w:lang w:val="de-DE"/>
              </w:rPr>
              <w:t>. 22, 38092 Brau</w:t>
            </w:r>
            <w:r>
              <w:rPr>
                <w:rFonts w:eastAsia="MS Mincho"/>
                <w:sz w:val="20"/>
                <w:lang w:val="de-DE"/>
              </w:rPr>
              <w:t>ns</w:t>
            </w:r>
            <w:r w:rsidRPr="001F24F5">
              <w:rPr>
                <w:rFonts w:eastAsia="MS Mincho"/>
                <w:sz w:val="20"/>
                <w:lang w:val="de-DE"/>
              </w:rPr>
              <w:t>chweig</w:t>
            </w:r>
          </w:p>
        </w:tc>
        <w:tc>
          <w:tcPr>
            <w:tcW w:w="2070" w:type="dxa"/>
            <w:vAlign w:val="center"/>
          </w:tcPr>
          <w:p w:rsidR="001F24F5" w:rsidRPr="00C10E1A" w:rsidRDefault="001F24F5" w:rsidP="001F24F5">
            <w:pPr>
              <w:pStyle w:val="T2"/>
              <w:spacing w:after="0"/>
              <w:ind w:left="0" w:right="0"/>
              <w:rPr>
                <w:b w:val="0"/>
                <w:sz w:val="20"/>
                <w:lang w:val="en-US"/>
              </w:rPr>
            </w:pPr>
            <w:r>
              <w:rPr>
                <w:b w:val="0"/>
                <w:sz w:val="20"/>
                <w:lang w:val="en-US"/>
              </w:rPr>
              <w:t>+49 531 391 2439</w:t>
            </w:r>
          </w:p>
        </w:tc>
        <w:tc>
          <w:tcPr>
            <w:tcW w:w="2448" w:type="dxa"/>
            <w:vAlign w:val="center"/>
          </w:tcPr>
          <w:p w:rsidR="001F24F5" w:rsidRPr="00C10E1A" w:rsidRDefault="001F24F5" w:rsidP="00806858">
            <w:pPr>
              <w:pStyle w:val="T2"/>
              <w:spacing w:after="0"/>
              <w:ind w:left="0" w:right="0"/>
              <w:jc w:val="left"/>
              <w:rPr>
                <w:b w:val="0"/>
                <w:sz w:val="20"/>
                <w:lang w:val="en-US"/>
              </w:rPr>
            </w:pPr>
            <w:r>
              <w:rPr>
                <w:b w:val="0"/>
                <w:sz w:val="20"/>
                <w:lang w:val="en-US"/>
              </w:rPr>
              <w:t>rey@ifn.ing.tu-bs.de</w:t>
            </w:r>
          </w:p>
        </w:tc>
      </w:tr>
    </w:tbl>
    <w:p w:rsidR="0098158F" w:rsidRPr="00C46726" w:rsidRDefault="00E77877">
      <w:pPr>
        <w:pStyle w:val="T1"/>
        <w:spacing w:after="120"/>
        <w:rPr>
          <w:sz w:val="22"/>
          <w:lang w:val="en-US"/>
        </w:rPr>
      </w:pPr>
      <w:r w:rsidRPr="00E77877">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A20FCE" w:rsidRDefault="00A20FCE">
                  <w:pPr>
                    <w:pStyle w:val="T1"/>
                    <w:spacing w:after="120"/>
                  </w:pPr>
                  <w:r>
                    <w:t>Abstract</w:t>
                  </w:r>
                </w:p>
                <w:p w:rsidR="00A20FCE" w:rsidRDefault="00242B09" w:rsidP="00AA0E2D">
                  <w:pPr>
                    <w:rPr>
                      <w:szCs w:val="24"/>
                    </w:rPr>
                  </w:pPr>
                  <w:r>
                    <w:rPr>
                      <w:szCs w:val="24"/>
                    </w:rPr>
                    <w:t>This serves as the Coexistence A</w:t>
                  </w:r>
                  <w:r w:rsidR="000908B3">
                    <w:rPr>
                      <w:szCs w:val="24"/>
                    </w:rPr>
                    <w:t>ssurance</w:t>
                  </w:r>
                  <w:r>
                    <w:rPr>
                      <w:szCs w:val="24"/>
                    </w:rPr>
                    <w:t xml:space="preserve"> (CA)</w:t>
                  </w:r>
                  <w:r w:rsidR="000908B3">
                    <w:rPr>
                      <w:szCs w:val="24"/>
                    </w:rPr>
                    <w:t xml:space="preserve"> document for TG</w:t>
                  </w:r>
                  <w:r w:rsidR="00AA0E2D">
                    <w:rPr>
                      <w:szCs w:val="24"/>
                    </w:rPr>
                    <w:t>3</w:t>
                  </w:r>
                  <w:r w:rsidR="001F24F5">
                    <w:rPr>
                      <w:szCs w:val="24"/>
                    </w:rPr>
                    <w:t>d</w:t>
                  </w:r>
                  <w:r w:rsidR="000908B3">
                    <w:rPr>
                      <w:szCs w:val="24"/>
                    </w:rPr>
                    <w:t xml:space="preserve"> </w:t>
                  </w:r>
                  <w:r>
                    <w:rPr>
                      <w:szCs w:val="24"/>
                    </w:rPr>
                    <w:t>as required by the CSD</w:t>
                  </w:r>
                  <w:r w:rsidR="0047516D">
                    <w:rPr>
                      <w:szCs w:val="24"/>
                    </w:rPr>
                    <w:t>.</w:t>
                  </w:r>
                </w:p>
                <w:p w:rsidR="0047516D" w:rsidRDefault="0047516D" w:rsidP="00AA0E2D">
                  <w:pPr>
                    <w:rPr>
                      <w:szCs w:val="24"/>
                    </w:rPr>
                  </w:pPr>
                </w:p>
              </w:txbxContent>
            </v:textbox>
          </v:shape>
        </w:pict>
      </w:r>
    </w:p>
    <w:p w:rsidR="0098158F" w:rsidRPr="00C46726" w:rsidRDefault="0098158F">
      <w:pPr>
        <w:rPr>
          <w:lang w:val="en-US"/>
        </w:rPr>
      </w:pPr>
      <w:r w:rsidRPr="00C46726">
        <w:rPr>
          <w:lang w:val="en-US"/>
        </w:rPr>
        <w:br w:type="page"/>
      </w:r>
    </w:p>
    <w:p w:rsidR="0047516D" w:rsidRDefault="00233A0D" w:rsidP="00233A0D">
      <w:pPr>
        <w:pStyle w:val="berschrift1"/>
        <w:rPr>
          <w:lang w:val="en-US"/>
        </w:rPr>
      </w:pPr>
      <w:r>
        <w:rPr>
          <w:lang w:val="en-US"/>
        </w:rPr>
        <w:lastRenderedPageBreak/>
        <w:t>Introduction</w:t>
      </w:r>
    </w:p>
    <w:p w:rsidR="00A34FA9" w:rsidRPr="00A34FA9" w:rsidRDefault="00A34FA9" w:rsidP="00A34FA9">
      <w:pPr>
        <w:rPr>
          <w:lang w:val="en-US"/>
        </w:rPr>
      </w:pPr>
    </w:p>
    <w:p w:rsidR="008374B4" w:rsidRDefault="008374B4" w:rsidP="008374B4">
      <w:pPr>
        <w:rPr>
          <w:lang w:val="en-US"/>
        </w:rPr>
      </w:pPr>
      <w:r>
        <w:rPr>
          <w:lang w:val="en-US"/>
        </w:rPr>
        <w:t xml:space="preserve">This document addresses </w:t>
      </w:r>
      <w:r w:rsidR="009226D4">
        <w:rPr>
          <w:lang w:val="en-US"/>
        </w:rPr>
        <w:t xml:space="preserve">the </w:t>
      </w:r>
      <w:r>
        <w:rPr>
          <w:lang w:val="en-US"/>
        </w:rPr>
        <w:t>coexistence of IE</w:t>
      </w:r>
      <w:r w:rsidR="009226D4">
        <w:rPr>
          <w:lang w:val="en-US"/>
        </w:rPr>
        <w:t xml:space="preserve">EE </w:t>
      </w:r>
      <w:r w:rsidR="00A34FA9">
        <w:rPr>
          <w:lang w:val="en-US"/>
        </w:rPr>
        <w:t>P</w:t>
      </w:r>
      <w:r w:rsidR="009226D4">
        <w:rPr>
          <w:lang w:val="en-US"/>
        </w:rPr>
        <w:t>802.15.3</w:t>
      </w:r>
      <w:r w:rsidR="001F24F5">
        <w:rPr>
          <w:lang w:val="en-US"/>
        </w:rPr>
        <w:t>d</w:t>
      </w:r>
      <w:r w:rsidR="009226D4">
        <w:rPr>
          <w:lang w:val="en-US"/>
        </w:rPr>
        <w:t xml:space="preserve"> </w:t>
      </w:r>
      <w:r w:rsidR="00F04484">
        <w:rPr>
          <w:lang w:val="en-US"/>
        </w:rPr>
        <w:t xml:space="preserve">[1] </w:t>
      </w:r>
      <w:r w:rsidR="009226D4">
        <w:rPr>
          <w:lang w:val="en-US"/>
        </w:rPr>
        <w:t>as required by</w:t>
      </w:r>
      <w:r w:rsidR="00126DA6">
        <w:rPr>
          <w:lang w:val="en-US"/>
        </w:rPr>
        <w:t xml:space="preserve"> the CSD [</w:t>
      </w:r>
      <w:r w:rsidR="00F04484">
        <w:rPr>
          <w:lang w:val="en-US"/>
        </w:rPr>
        <w:t>2</w:t>
      </w:r>
      <w:r w:rsidR="00FE4C03">
        <w:rPr>
          <w:lang w:val="en-US"/>
        </w:rPr>
        <w:t>]</w:t>
      </w:r>
      <w:r>
        <w:rPr>
          <w:lang w:val="en-US"/>
        </w:rPr>
        <w:t>.  Th</w:t>
      </w:r>
      <w:r w:rsidR="00127E39">
        <w:rPr>
          <w:lang w:val="en-US"/>
        </w:rPr>
        <w:t xml:space="preserve">e </w:t>
      </w:r>
      <w:proofErr w:type="spellStart"/>
      <w:r w:rsidR="00127E39">
        <w:rPr>
          <w:lang w:val="en-US"/>
        </w:rPr>
        <w:t>rele</w:t>
      </w:r>
      <w:r>
        <w:rPr>
          <w:lang w:val="en-US"/>
        </w:rPr>
        <w:t>vent</w:t>
      </w:r>
      <w:proofErr w:type="spellEnd"/>
      <w:r>
        <w:rPr>
          <w:lang w:val="en-US"/>
        </w:rPr>
        <w:t xml:space="preserve"> section</w:t>
      </w:r>
      <w:r w:rsidR="009D7E87">
        <w:rPr>
          <w:lang w:val="en-US"/>
        </w:rPr>
        <w:t xml:space="preserve"> is</w:t>
      </w:r>
      <w:r>
        <w:rPr>
          <w:lang w:val="en-US"/>
        </w:rPr>
        <w:t xml:space="preserve"> outlined below:</w:t>
      </w:r>
    </w:p>
    <w:p w:rsidR="009D7E87" w:rsidRDefault="009D7E87" w:rsidP="008374B4">
      <w:pPr>
        <w:rPr>
          <w:lang w:val="en-US"/>
        </w:rPr>
      </w:pPr>
    </w:p>
    <w:p w:rsidR="00D14055" w:rsidRPr="00D14055" w:rsidRDefault="00A66A75" w:rsidP="00D14055">
      <w:pPr>
        <w:pStyle w:val="Textkrper"/>
        <w:numPr>
          <w:ilvl w:val="1"/>
          <w:numId w:val="23"/>
        </w:numPr>
        <w:rPr>
          <w:szCs w:val="24"/>
        </w:rPr>
      </w:pPr>
      <w:r w:rsidRPr="00F740C7">
        <w:rPr>
          <w:szCs w:val="24"/>
        </w:rPr>
        <w:t>A WG proposing a wireless project shall demonstrate coexistence through the preparation of a Coexistence Assurance (CA) document unless it is not applicable.</w:t>
      </w:r>
    </w:p>
    <w:p w:rsidR="00E30C40" w:rsidRDefault="00E30C40" w:rsidP="00170B84">
      <w:pPr>
        <w:rPr>
          <w:lang w:val="en-US"/>
        </w:rPr>
      </w:pPr>
    </w:p>
    <w:p w:rsidR="00A34FA9" w:rsidRDefault="00A34FA9" w:rsidP="00170B84">
      <w:pPr>
        <w:rPr>
          <w:lang w:val="en-US"/>
        </w:rPr>
      </w:pPr>
      <w:r>
        <w:rPr>
          <w:lang w:val="en-US"/>
        </w:rPr>
        <w:t>IEEE P</w:t>
      </w:r>
      <w:r w:rsidR="00F04484">
        <w:rPr>
          <w:lang w:val="en-US"/>
        </w:rPr>
        <w:t>802.15.3d uses the frequency range between 252 to 325 GHz. This is the first IEEE 802 standard that is using this frequency range. Ther</w:t>
      </w:r>
      <w:r w:rsidR="00A3545B">
        <w:rPr>
          <w:lang w:val="en-US"/>
        </w:rPr>
        <w:t>e</w:t>
      </w:r>
      <w:r w:rsidR="00F04484">
        <w:rPr>
          <w:lang w:val="en-US"/>
        </w:rPr>
        <w:t xml:space="preserve">fore no co-existence </w:t>
      </w:r>
      <w:r w:rsidR="00C57E50">
        <w:rPr>
          <w:lang w:val="en-US"/>
        </w:rPr>
        <w:t xml:space="preserve">assurance </w:t>
      </w:r>
      <w:r w:rsidR="00F04484">
        <w:rPr>
          <w:lang w:val="en-US"/>
        </w:rPr>
        <w:t>to any other IEEE 802 standard is required</w:t>
      </w:r>
      <w:r w:rsidR="002F3AC0">
        <w:rPr>
          <w:lang w:val="en-US"/>
        </w:rPr>
        <w:t xml:space="preserve"> at this time. In terms of other future IEEE 802 standards, which might be defined in the same </w:t>
      </w:r>
      <w:proofErr w:type="spellStart"/>
      <w:r w:rsidR="002F3AC0">
        <w:rPr>
          <w:lang w:val="en-US"/>
        </w:rPr>
        <w:t>freqeuncy</w:t>
      </w:r>
      <w:proofErr w:type="spellEnd"/>
      <w:r w:rsidR="002F3AC0">
        <w:rPr>
          <w:lang w:val="en-US"/>
        </w:rPr>
        <w:t xml:space="preserve"> range, </w:t>
      </w:r>
      <w:proofErr w:type="gramStart"/>
      <w:r w:rsidR="002F3AC0">
        <w:rPr>
          <w:lang w:val="en-US"/>
        </w:rPr>
        <w:t>it  is</w:t>
      </w:r>
      <w:proofErr w:type="gramEnd"/>
      <w:r w:rsidR="002F3AC0">
        <w:rPr>
          <w:lang w:val="en-US"/>
        </w:rPr>
        <w:t xml:space="preserve"> worth mentioning, that IEEE 802.15.3 provides listen-before-</w:t>
      </w:r>
      <w:proofErr w:type="spellStart"/>
      <w:r w:rsidR="002F3AC0">
        <w:rPr>
          <w:lang w:val="en-US"/>
        </w:rPr>
        <w:t>talkmechanisms</w:t>
      </w:r>
      <w:proofErr w:type="spellEnd"/>
      <w:r w:rsidR="002F3AC0">
        <w:rPr>
          <w:lang w:val="en-US"/>
        </w:rPr>
        <w:t xml:space="preserve"> during the Content Access Period, which is beneficial for coexistence.</w:t>
      </w:r>
    </w:p>
    <w:p w:rsidR="00D14055" w:rsidRDefault="00D14055" w:rsidP="00170B84">
      <w:pPr>
        <w:rPr>
          <w:lang w:val="en-US"/>
        </w:rPr>
      </w:pPr>
    </w:p>
    <w:p w:rsidR="00DA4E02" w:rsidRDefault="00F04484" w:rsidP="00F04484">
      <w:pPr>
        <w:rPr>
          <w:lang w:val="en-US"/>
        </w:rPr>
      </w:pPr>
      <w:r>
        <w:rPr>
          <w:lang w:val="en-US"/>
        </w:rPr>
        <w:t>H</w:t>
      </w:r>
      <w:r w:rsidR="00A3545B">
        <w:rPr>
          <w:lang w:val="en-US"/>
        </w:rPr>
        <w:t>owever the frequency band</w:t>
      </w:r>
      <w:r>
        <w:rPr>
          <w:lang w:val="en-US"/>
        </w:rPr>
        <w:t xml:space="preserve"> 252 to 325 GHz is partly shared with other passive radio systems such as radio astronomy (RA) and earth exploration satellite services (EESS). Also current regulation do</w:t>
      </w:r>
      <w:r w:rsidR="00C77751">
        <w:rPr>
          <w:lang w:val="en-US"/>
        </w:rPr>
        <w:t>es</w:t>
      </w:r>
      <w:r>
        <w:rPr>
          <w:lang w:val="en-US"/>
        </w:rPr>
        <w:t xml:space="preserve"> not provide a spectrum mask.</w:t>
      </w:r>
    </w:p>
    <w:p w:rsidR="00F04484" w:rsidRDefault="00F04484" w:rsidP="00F04484">
      <w:pPr>
        <w:rPr>
          <w:lang w:val="en-US"/>
        </w:rPr>
      </w:pPr>
    </w:p>
    <w:p w:rsidR="00F04484" w:rsidRPr="00F04484" w:rsidRDefault="00F04484" w:rsidP="00F04484">
      <w:pPr>
        <w:rPr>
          <w:lang w:val="en-US"/>
        </w:rPr>
      </w:pPr>
      <w:r>
        <w:rPr>
          <w:lang w:val="en-US"/>
        </w:rPr>
        <w:t xml:space="preserve">This document </w:t>
      </w:r>
      <w:proofErr w:type="spellStart"/>
      <w:r>
        <w:rPr>
          <w:lang w:val="en-US"/>
        </w:rPr>
        <w:t>shorty</w:t>
      </w:r>
      <w:proofErr w:type="spellEnd"/>
      <w:r>
        <w:rPr>
          <w:lang w:val="en-US"/>
        </w:rPr>
        <w:t xml:space="preserve"> describes the regulatory situation and measures foreseen in the draft standard to follow the regulatory constraints.</w:t>
      </w:r>
    </w:p>
    <w:p w:rsidR="00465C3D" w:rsidRPr="00465C3D" w:rsidRDefault="00465C3D" w:rsidP="00170B84"/>
    <w:p w:rsidR="00F04484" w:rsidRPr="00F04484" w:rsidRDefault="00F04484" w:rsidP="00F04484">
      <w:pPr>
        <w:pStyle w:val="berschrift1"/>
        <w:rPr>
          <w:lang w:val="en-US"/>
        </w:rPr>
      </w:pPr>
      <w:r>
        <w:rPr>
          <w:lang w:val="en-US"/>
        </w:rPr>
        <w:t>Regulatory Situation</w:t>
      </w:r>
    </w:p>
    <w:p w:rsidR="00F04484" w:rsidRDefault="00F04484" w:rsidP="00F04484"/>
    <w:p w:rsidR="00DC411C" w:rsidRDefault="00F04484" w:rsidP="00F04484">
      <w:r>
        <w:t>I</w:t>
      </w:r>
      <w:r w:rsidR="009B01E3">
        <w:t>n the Radio R</w:t>
      </w:r>
      <w:r>
        <w:t xml:space="preserve">egulations [3] fixed and mobile services have an allocation in the frequency band 252-275 GHz. </w:t>
      </w:r>
      <w:r w:rsidR="005F2A21">
        <w:t xml:space="preserve">In the frequency band beyond 275 GHz no dedicated allocation to any radio service is made. The use of this frequency band is regulated by footnote 5.565 of the radio regulations, which identifies the use of certain frequency bands where passive services must be protected from </w:t>
      </w:r>
      <w:r w:rsidR="009B01E3">
        <w:t xml:space="preserve">harmful </w:t>
      </w:r>
      <w:r w:rsidR="005F2A21">
        <w:t xml:space="preserve">interference. The footnote further </w:t>
      </w:r>
      <w:r w:rsidR="00A3545B">
        <w:t>enables</w:t>
      </w:r>
      <w:r w:rsidR="005F2A21">
        <w:t xml:space="preserve"> the administrations to allow the use of these frequency bands for actives services such as fixed or mobile services as long as the active services are protected from harmful interference. </w:t>
      </w:r>
      <w:r w:rsidR="00C77751">
        <w:t>Within IEEE 802.15 sharing studies have be</w:t>
      </w:r>
      <w:r w:rsidR="00DC411C">
        <w:t>e</w:t>
      </w:r>
      <w:r w:rsidR="00C77751">
        <w:t>n performed [4</w:t>
      </w:r>
      <w:proofErr w:type="gramStart"/>
      <w:r w:rsidR="00C77751">
        <w:t>,5,6,7</w:t>
      </w:r>
      <w:proofErr w:type="gramEnd"/>
      <w:r w:rsidR="00C77751">
        <w:t>]</w:t>
      </w:r>
      <w:r w:rsidR="00DC411C">
        <w:t xml:space="preserve">, showing that it is feasible to achieve  this requirement for the use cases targeted by IEEE P802.15.3d. In parallel more detailed specifications of the regulatory requirements will </w:t>
      </w:r>
      <w:r w:rsidR="009B01E3">
        <w:t xml:space="preserve">be </w:t>
      </w:r>
      <w:r w:rsidR="00DC411C">
        <w:t>subject to Agenda Item 1.15 at the upcoming</w:t>
      </w:r>
      <w:r w:rsidR="006508A1">
        <w:t xml:space="preserve"> World Radio Conference 2019 [13</w:t>
      </w:r>
      <w:r w:rsidR="00DC411C">
        <w:t>]. In the framework of this process IEEE and ITU-R have exchanged a couple of liaison statements [8</w:t>
      </w:r>
      <w:proofErr w:type="gramStart"/>
      <w:r w:rsidR="00DC411C">
        <w:t>,9,10</w:t>
      </w:r>
      <w:r w:rsidR="006508A1">
        <w:t>,11,12</w:t>
      </w:r>
      <w:proofErr w:type="gramEnd"/>
      <w:r w:rsidR="00DC411C">
        <w:t>].</w:t>
      </w:r>
    </w:p>
    <w:p w:rsidR="00F04484" w:rsidRDefault="00F04484" w:rsidP="00F04484"/>
    <w:p w:rsidR="00233A0D" w:rsidRDefault="00170B84" w:rsidP="00233A0D">
      <w:pPr>
        <w:pStyle w:val="berschrift1"/>
        <w:rPr>
          <w:lang w:val="en-US"/>
        </w:rPr>
      </w:pPr>
      <w:r>
        <w:rPr>
          <w:lang w:val="en-US"/>
        </w:rPr>
        <w:t>Channelization</w:t>
      </w:r>
    </w:p>
    <w:p w:rsidR="00833B1D" w:rsidRDefault="00833B1D" w:rsidP="0012370A"/>
    <w:p w:rsidR="00A22C92" w:rsidRPr="00A3545B" w:rsidRDefault="00DC411C" w:rsidP="0012370A">
      <w:pPr>
        <w:rPr>
          <w:szCs w:val="22"/>
          <w:lang w:val="en-US"/>
        </w:rPr>
      </w:pPr>
      <w:r>
        <w:t>In order to reduce the probability of interference with passive services IEEE P</w:t>
      </w:r>
      <w:r w:rsidR="00833B1D">
        <w:t>802.15.3</w:t>
      </w:r>
      <w:r w:rsidR="001F24F5">
        <w:t>d</w:t>
      </w:r>
      <w:r w:rsidR="00833B1D">
        <w:t xml:space="preserve"> specifies </w:t>
      </w:r>
      <w:r>
        <w:t>a default channel, which in a part of the spec</w:t>
      </w:r>
      <w:r w:rsidR="009B01E3">
        <w:t>trum where no protection of EESS</w:t>
      </w:r>
      <w:r>
        <w:t xml:space="preserve"> is required. In order</w:t>
      </w:r>
      <w:r w:rsidR="009B01E3">
        <w:t xml:space="preserve"> </w:t>
      </w:r>
      <w:r w:rsidR="00A3545B">
        <w:t>to</w:t>
      </w:r>
      <w:r>
        <w:t xml:space="preserve"> reduce </w:t>
      </w:r>
      <w:proofErr w:type="spellStart"/>
      <w:r>
        <w:t>s</w:t>
      </w:r>
      <w:r w:rsidR="009B01E3">
        <w:t>p</w:t>
      </w:r>
      <w:r>
        <w:t>ourious</w:t>
      </w:r>
      <w:proofErr w:type="spellEnd"/>
      <w:r>
        <w:t xml:space="preserve"> emissions a s</w:t>
      </w:r>
      <w:r w:rsidR="009B01E3">
        <w:t>p</w:t>
      </w:r>
      <w:r>
        <w:t xml:space="preserve">ectrum mask has been defined, where </w:t>
      </w:r>
      <w:r>
        <w:rPr>
          <w:szCs w:val="22"/>
        </w:rPr>
        <w:t>the</w:t>
      </w:r>
      <w:r w:rsidR="00A22C92" w:rsidRPr="0083356B">
        <w:rPr>
          <w:szCs w:val="22"/>
        </w:rPr>
        <w:t xml:space="preserve"> transmitted spectrum shall adhere to the transmit spectrum mask shown below </w:t>
      </w:r>
      <w:r w:rsidR="00A22C92" w:rsidRPr="00D820F8">
        <w:rPr>
          <w:szCs w:val="22"/>
          <w:lang w:val="en-US"/>
        </w:rPr>
        <w:t xml:space="preserve">from </w:t>
      </w:r>
      <w:proofErr w:type="spellStart"/>
      <w:r w:rsidR="00A22C92" w:rsidRPr="00D820F8">
        <w:rPr>
          <w:szCs w:val="22"/>
          <w:lang w:val="en-US"/>
        </w:rPr>
        <w:t>subclause</w:t>
      </w:r>
      <w:proofErr w:type="spellEnd"/>
      <w:r w:rsidR="00A22C92" w:rsidRPr="00D820F8">
        <w:rPr>
          <w:szCs w:val="22"/>
          <w:lang w:val="en-US"/>
        </w:rPr>
        <w:t xml:space="preserve"> </w:t>
      </w:r>
      <w:r w:rsidR="00A3545B">
        <w:rPr>
          <w:szCs w:val="22"/>
          <w:lang w:val="en-US"/>
        </w:rPr>
        <w:t>13</w:t>
      </w:r>
      <w:r w:rsidR="00C1106E" w:rsidRPr="00D820F8">
        <w:rPr>
          <w:szCs w:val="22"/>
          <w:lang w:val="en-US"/>
        </w:rPr>
        <w:t>.1.5</w:t>
      </w:r>
      <w:r w:rsidR="00A22C92" w:rsidRPr="00D820F8">
        <w:rPr>
          <w:szCs w:val="22"/>
          <w:lang w:val="en-US"/>
        </w:rPr>
        <w:t xml:space="preserve"> of [1]</w:t>
      </w:r>
      <w:r w:rsidR="00A22C92" w:rsidRPr="0083356B">
        <w:rPr>
          <w:szCs w:val="22"/>
        </w:rPr>
        <w:t>:</w:t>
      </w:r>
    </w:p>
    <w:p w:rsidR="00C1106E" w:rsidRDefault="00C1106E" w:rsidP="00C1106E">
      <w:pPr>
        <w:pStyle w:val="IEEEStdsImage"/>
      </w:pPr>
    </w:p>
    <w:p w:rsidR="00152965" w:rsidRDefault="00152965" w:rsidP="00152965">
      <w:pPr>
        <w:jc w:val="center"/>
      </w:pPr>
      <w:r>
        <w:rPr>
          <w:noProof/>
          <w:lang w:val="de-DE" w:eastAsia="de-DE"/>
        </w:rPr>
        <w:drawing>
          <wp:inline distT="0" distB="0" distL="0" distR="0">
            <wp:extent cx="4620895" cy="2322830"/>
            <wp:effectExtent l="19050" t="0" r="0" b="0"/>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620895" cy="2322830"/>
                    </a:xfrm>
                    <a:prstGeom prst="rect">
                      <a:avLst/>
                    </a:prstGeom>
                    <a:noFill/>
                  </pic:spPr>
                </pic:pic>
              </a:graphicData>
            </a:graphic>
          </wp:inline>
        </w:drawing>
      </w:r>
    </w:p>
    <w:p w:rsidR="00152965" w:rsidRDefault="00152965" w:rsidP="00152965">
      <w:pPr>
        <w:jc w:val="center"/>
        <w:rPr>
          <w:rFonts w:ascii="Arial,Bold" w:hAnsi="Arial,Bold" w:cs="Arial,Bold"/>
          <w:b/>
          <w:bCs/>
          <w:lang w:eastAsia="ja-JP"/>
        </w:rPr>
      </w:pPr>
      <w:r>
        <w:rPr>
          <w:rFonts w:ascii="Arial,Bold" w:hAnsi="Arial,Bold" w:cs="Arial,Bold"/>
          <w:b/>
          <w:bCs/>
        </w:rPr>
        <w:t xml:space="preserve">Figure </w:t>
      </w:r>
      <w:r w:rsidR="00A3545B">
        <w:rPr>
          <w:rFonts w:ascii="Arial,Bold" w:hAnsi="Arial,Bold" w:cs="Arial,Bold"/>
          <w:b/>
          <w:bCs/>
        </w:rPr>
        <w:t>13</w:t>
      </w:r>
      <w:r>
        <w:rPr>
          <w:rFonts w:ascii="Arial,Bold" w:hAnsi="Arial,Bold" w:cs="Arial,Bold"/>
          <w:b/>
          <w:bCs/>
        </w:rPr>
        <w:t>-2— Generic transmit spectral mask</w:t>
      </w:r>
      <w:r>
        <w:rPr>
          <w:rFonts w:ascii="Arial,Bold" w:hAnsi="Arial,Bold" w:cs="Arial,Bold" w:hint="eastAsia"/>
          <w:b/>
          <w:bCs/>
          <w:lang w:eastAsia="ja-JP"/>
        </w:rPr>
        <w:t xml:space="preserve"> </w:t>
      </w:r>
    </w:p>
    <w:p w:rsidR="00152965" w:rsidRDefault="00152965" w:rsidP="00152965">
      <w:pPr>
        <w:rPr>
          <w:lang w:eastAsia="ja-JP"/>
        </w:rPr>
      </w:pPr>
    </w:p>
    <w:p w:rsidR="00152965" w:rsidRDefault="00152965" w:rsidP="00152965">
      <w:pPr>
        <w:rPr>
          <w:lang w:eastAsia="ja-JP"/>
        </w:rPr>
      </w:pPr>
    </w:p>
    <w:p w:rsidR="00152965" w:rsidRDefault="00152965" w:rsidP="00152965">
      <w:pPr>
        <w:jc w:val="center"/>
        <w:rPr>
          <w:rFonts w:ascii="Arial,Bold" w:hAnsi="Arial,Bold" w:cs="Arial,Bold"/>
          <w:b/>
          <w:bCs/>
          <w:lang w:eastAsia="de-DE"/>
        </w:rPr>
      </w:pPr>
    </w:p>
    <w:p w:rsidR="00152965" w:rsidRDefault="00152965" w:rsidP="00152965">
      <w:pPr>
        <w:jc w:val="center"/>
        <w:rPr>
          <w:rFonts w:ascii="Arial,Bold" w:hAnsi="Arial,Bold" w:cs="Arial,Bold"/>
          <w:b/>
          <w:bCs/>
          <w:lang w:eastAsia="ja-JP"/>
        </w:rPr>
      </w:pPr>
      <w:r>
        <w:rPr>
          <w:rFonts w:ascii="Arial,Bold" w:hAnsi="Arial,Bold" w:cs="Arial,Bold"/>
          <w:b/>
          <w:bCs/>
          <w:lang w:eastAsia="de-DE"/>
        </w:rPr>
        <w:t xml:space="preserve">Table </w:t>
      </w:r>
      <w:r w:rsidR="00A3545B">
        <w:rPr>
          <w:rFonts w:ascii="Arial,Bold" w:hAnsi="Arial,Bold" w:cs="Arial,Bold"/>
          <w:b/>
          <w:bCs/>
          <w:lang w:eastAsia="ja-JP"/>
        </w:rPr>
        <w:t>13</w:t>
      </w:r>
      <w:r>
        <w:rPr>
          <w:rFonts w:ascii="Arial,Bold" w:hAnsi="Arial,Bold" w:cs="Arial,Bold"/>
          <w:b/>
          <w:bCs/>
          <w:lang w:eastAsia="ja-JP"/>
        </w:rPr>
        <w:t>-2</w:t>
      </w:r>
      <w:r>
        <w:rPr>
          <w:rFonts w:ascii="Arial,Bold" w:hAnsi="Arial,Bold" w:cs="Arial,Bold"/>
          <w:b/>
          <w:bCs/>
          <w:lang w:eastAsia="de-DE"/>
        </w:rPr>
        <w:t>—</w:t>
      </w:r>
      <w:r>
        <w:rPr>
          <w:rFonts w:ascii="Arial,Bold" w:hAnsi="Arial,Bold" w:cs="Arial,Bold"/>
          <w:b/>
          <w:bCs/>
          <w:lang w:eastAsia="ja-JP"/>
        </w:rPr>
        <w:t xml:space="preserve">Transmit spectrum mask parameters </w:t>
      </w:r>
    </w:p>
    <w:tbl>
      <w:tblPr>
        <w:tblStyle w:val="Tabellengitternetz"/>
        <w:tblW w:w="0" w:type="auto"/>
        <w:jc w:val="center"/>
        <w:tblLook w:val="04A0"/>
      </w:tblPr>
      <w:tblGrid>
        <w:gridCol w:w="2622"/>
        <w:gridCol w:w="1719"/>
        <w:gridCol w:w="1720"/>
        <w:gridCol w:w="1719"/>
        <w:gridCol w:w="1720"/>
      </w:tblGrid>
      <w:tr w:rsidR="00152965" w:rsidTr="00982E01">
        <w:trPr>
          <w:jc w:val="center"/>
        </w:trPr>
        <w:tc>
          <w:tcPr>
            <w:tcW w:w="2622" w:type="dxa"/>
          </w:tcPr>
          <w:p w:rsidR="00152965" w:rsidRPr="00B92591" w:rsidRDefault="00152965" w:rsidP="00982E01">
            <w:pPr>
              <w:jc w:val="center"/>
              <w:rPr>
                <w:b/>
                <w:bCs/>
                <w:sz w:val="18"/>
                <w:szCs w:val="18"/>
                <w:lang w:eastAsia="de-DE"/>
              </w:rPr>
            </w:pPr>
            <w:r w:rsidRPr="00B92591">
              <w:rPr>
                <w:b/>
                <w:bCs/>
                <w:sz w:val="18"/>
                <w:szCs w:val="18"/>
                <w:lang w:eastAsia="de-DE"/>
              </w:rPr>
              <w:t>Channel Bandwidth [GHz]</w:t>
            </w:r>
          </w:p>
        </w:tc>
        <w:tc>
          <w:tcPr>
            <w:tcW w:w="1719" w:type="dxa"/>
          </w:tcPr>
          <w:p w:rsidR="00152965" w:rsidRPr="00B92591" w:rsidRDefault="00E77877" w:rsidP="00982E01">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1</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20" w:type="dxa"/>
          </w:tcPr>
          <w:p w:rsidR="00152965" w:rsidRPr="00B92591" w:rsidRDefault="00E77877" w:rsidP="00982E01">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2</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19" w:type="dxa"/>
          </w:tcPr>
          <w:p w:rsidR="00152965" w:rsidRPr="00B92591" w:rsidRDefault="00E77877" w:rsidP="00982E01">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3</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20" w:type="dxa"/>
          </w:tcPr>
          <w:p w:rsidR="00152965" w:rsidRPr="00B92591" w:rsidRDefault="00E77877" w:rsidP="00982E01">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4</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2.160</w:t>
            </w:r>
          </w:p>
        </w:tc>
        <w:tc>
          <w:tcPr>
            <w:tcW w:w="1719" w:type="dxa"/>
          </w:tcPr>
          <w:p w:rsidR="00152965" w:rsidRPr="00B92591" w:rsidRDefault="00152965" w:rsidP="00982E01">
            <w:pPr>
              <w:jc w:val="center"/>
              <w:rPr>
                <w:b/>
                <w:bCs/>
                <w:sz w:val="18"/>
                <w:szCs w:val="18"/>
                <w:lang w:eastAsia="de-DE"/>
              </w:rPr>
            </w:pPr>
            <w:r>
              <w:rPr>
                <w:b/>
                <w:bCs/>
                <w:sz w:val="18"/>
                <w:szCs w:val="18"/>
                <w:lang w:eastAsia="de-DE"/>
              </w:rPr>
              <w:t>0.94</w:t>
            </w:r>
          </w:p>
        </w:tc>
        <w:tc>
          <w:tcPr>
            <w:tcW w:w="1720" w:type="dxa"/>
          </w:tcPr>
          <w:p w:rsidR="00152965" w:rsidRPr="00B92591" w:rsidRDefault="00152965" w:rsidP="00982E01">
            <w:pPr>
              <w:jc w:val="center"/>
              <w:rPr>
                <w:b/>
                <w:bCs/>
                <w:sz w:val="18"/>
                <w:szCs w:val="18"/>
                <w:lang w:eastAsia="de-DE"/>
              </w:rPr>
            </w:pPr>
            <w:r>
              <w:rPr>
                <w:b/>
                <w:bCs/>
                <w:sz w:val="18"/>
                <w:szCs w:val="18"/>
                <w:lang w:eastAsia="de-DE"/>
              </w:rPr>
              <w:t>1.10</w:t>
            </w:r>
          </w:p>
        </w:tc>
        <w:tc>
          <w:tcPr>
            <w:tcW w:w="1719" w:type="dxa"/>
          </w:tcPr>
          <w:p w:rsidR="00152965" w:rsidRPr="00B92591" w:rsidRDefault="00152965" w:rsidP="00982E01">
            <w:pPr>
              <w:jc w:val="center"/>
              <w:rPr>
                <w:b/>
                <w:bCs/>
                <w:sz w:val="18"/>
                <w:szCs w:val="18"/>
                <w:lang w:eastAsia="de-DE"/>
              </w:rPr>
            </w:pPr>
            <w:r>
              <w:rPr>
                <w:b/>
                <w:bCs/>
                <w:sz w:val="18"/>
                <w:szCs w:val="18"/>
                <w:lang w:eastAsia="de-DE"/>
              </w:rPr>
              <w:t>1.60</w:t>
            </w:r>
          </w:p>
        </w:tc>
        <w:tc>
          <w:tcPr>
            <w:tcW w:w="1720" w:type="dxa"/>
          </w:tcPr>
          <w:p w:rsidR="00152965" w:rsidRPr="00B92591" w:rsidRDefault="00152965" w:rsidP="00982E01">
            <w:pPr>
              <w:jc w:val="center"/>
              <w:rPr>
                <w:b/>
                <w:bCs/>
                <w:sz w:val="18"/>
                <w:szCs w:val="18"/>
                <w:lang w:eastAsia="de-DE"/>
              </w:rPr>
            </w:pPr>
            <w:r>
              <w:rPr>
                <w:b/>
                <w:bCs/>
                <w:sz w:val="18"/>
                <w:szCs w:val="18"/>
                <w:lang w:eastAsia="de-DE"/>
              </w:rPr>
              <w:t>2.20</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4.320</w:t>
            </w:r>
          </w:p>
        </w:tc>
        <w:tc>
          <w:tcPr>
            <w:tcW w:w="1719" w:type="dxa"/>
          </w:tcPr>
          <w:p w:rsidR="00152965" w:rsidRPr="00B92591" w:rsidRDefault="00152965" w:rsidP="00982E01">
            <w:pPr>
              <w:jc w:val="center"/>
              <w:rPr>
                <w:b/>
                <w:bCs/>
                <w:sz w:val="18"/>
                <w:szCs w:val="18"/>
                <w:lang w:eastAsia="de-DE"/>
              </w:rPr>
            </w:pPr>
            <w:r>
              <w:rPr>
                <w:b/>
                <w:bCs/>
                <w:sz w:val="18"/>
                <w:szCs w:val="18"/>
                <w:lang w:eastAsia="de-DE"/>
              </w:rPr>
              <w:t>2.02</w:t>
            </w:r>
          </w:p>
        </w:tc>
        <w:tc>
          <w:tcPr>
            <w:tcW w:w="1720" w:type="dxa"/>
          </w:tcPr>
          <w:p w:rsidR="00152965" w:rsidRPr="00B92591" w:rsidRDefault="00152965" w:rsidP="00982E01">
            <w:pPr>
              <w:jc w:val="center"/>
              <w:rPr>
                <w:b/>
                <w:bCs/>
                <w:sz w:val="18"/>
                <w:szCs w:val="18"/>
                <w:lang w:eastAsia="de-DE"/>
              </w:rPr>
            </w:pPr>
            <w:r>
              <w:rPr>
                <w:b/>
                <w:bCs/>
                <w:sz w:val="18"/>
                <w:szCs w:val="18"/>
                <w:lang w:eastAsia="de-DE"/>
              </w:rPr>
              <w:t>2.18</w:t>
            </w:r>
          </w:p>
        </w:tc>
        <w:tc>
          <w:tcPr>
            <w:tcW w:w="1719" w:type="dxa"/>
          </w:tcPr>
          <w:p w:rsidR="00152965" w:rsidRPr="00B92591" w:rsidRDefault="00152965" w:rsidP="00982E01">
            <w:pPr>
              <w:jc w:val="center"/>
              <w:rPr>
                <w:b/>
                <w:bCs/>
                <w:sz w:val="18"/>
                <w:szCs w:val="18"/>
                <w:lang w:eastAsia="de-DE"/>
              </w:rPr>
            </w:pPr>
            <w:r>
              <w:rPr>
                <w:b/>
                <w:bCs/>
                <w:sz w:val="18"/>
                <w:szCs w:val="18"/>
                <w:lang w:eastAsia="de-DE"/>
              </w:rPr>
              <w:t>2.68</w:t>
            </w:r>
          </w:p>
        </w:tc>
        <w:tc>
          <w:tcPr>
            <w:tcW w:w="1720" w:type="dxa"/>
          </w:tcPr>
          <w:p w:rsidR="00152965" w:rsidRPr="00B92591" w:rsidRDefault="00152965" w:rsidP="00982E01">
            <w:pPr>
              <w:jc w:val="center"/>
              <w:rPr>
                <w:b/>
                <w:bCs/>
                <w:sz w:val="18"/>
                <w:szCs w:val="18"/>
                <w:lang w:eastAsia="de-DE"/>
              </w:rPr>
            </w:pPr>
            <w:r>
              <w:rPr>
                <w:b/>
                <w:bCs/>
                <w:sz w:val="18"/>
                <w:szCs w:val="18"/>
                <w:lang w:eastAsia="de-DE"/>
              </w:rPr>
              <w:t>3.28</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8.640</w:t>
            </w:r>
          </w:p>
        </w:tc>
        <w:tc>
          <w:tcPr>
            <w:tcW w:w="1719" w:type="dxa"/>
          </w:tcPr>
          <w:p w:rsidR="00152965" w:rsidRPr="00B92591" w:rsidRDefault="00152965" w:rsidP="00982E01">
            <w:pPr>
              <w:jc w:val="center"/>
              <w:rPr>
                <w:b/>
                <w:bCs/>
                <w:sz w:val="18"/>
                <w:szCs w:val="18"/>
                <w:lang w:eastAsia="de-DE"/>
              </w:rPr>
            </w:pPr>
            <w:r>
              <w:rPr>
                <w:b/>
                <w:bCs/>
                <w:sz w:val="18"/>
                <w:szCs w:val="18"/>
                <w:lang w:eastAsia="de-DE"/>
              </w:rPr>
              <w:t>4.18</w:t>
            </w:r>
          </w:p>
        </w:tc>
        <w:tc>
          <w:tcPr>
            <w:tcW w:w="1720" w:type="dxa"/>
          </w:tcPr>
          <w:p w:rsidR="00152965" w:rsidRPr="00B92591" w:rsidRDefault="00152965" w:rsidP="00982E01">
            <w:pPr>
              <w:jc w:val="center"/>
              <w:rPr>
                <w:b/>
                <w:bCs/>
                <w:sz w:val="18"/>
                <w:szCs w:val="18"/>
                <w:lang w:eastAsia="de-DE"/>
              </w:rPr>
            </w:pPr>
            <w:r>
              <w:rPr>
                <w:b/>
                <w:bCs/>
                <w:sz w:val="18"/>
                <w:szCs w:val="18"/>
                <w:lang w:eastAsia="de-DE"/>
              </w:rPr>
              <w:t>4.34</w:t>
            </w:r>
          </w:p>
        </w:tc>
        <w:tc>
          <w:tcPr>
            <w:tcW w:w="1719" w:type="dxa"/>
          </w:tcPr>
          <w:p w:rsidR="00152965" w:rsidRPr="00B92591" w:rsidRDefault="00152965" w:rsidP="00982E01">
            <w:pPr>
              <w:jc w:val="center"/>
              <w:rPr>
                <w:b/>
                <w:bCs/>
                <w:sz w:val="18"/>
                <w:szCs w:val="18"/>
                <w:lang w:eastAsia="de-DE"/>
              </w:rPr>
            </w:pPr>
            <w:r>
              <w:rPr>
                <w:b/>
                <w:bCs/>
                <w:sz w:val="18"/>
                <w:szCs w:val="18"/>
                <w:lang w:eastAsia="de-DE"/>
              </w:rPr>
              <w:t>4.84</w:t>
            </w:r>
          </w:p>
        </w:tc>
        <w:tc>
          <w:tcPr>
            <w:tcW w:w="1720" w:type="dxa"/>
          </w:tcPr>
          <w:p w:rsidR="00152965" w:rsidRPr="00B92591" w:rsidRDefault="00152965" w:rsidP="00982E01">
            <w:pPr>
              <w:jc w:val="center"/>
              <w:rPr>
                <w:b/>
                <w:bCs/>
                <w:sz w:val="18"/>
                <w:szCs w:val="18"/>
                <w:lang w:eastAsia="de-DE"/>
              </w:rPr>
            </w:pPr>
            <w:r>
              <w:rPr>
                <w:b/>
                <w:bCs/>
                <w:sz w:val="18"/>
                <w:szCs w:val="18"/>
                <w:lang w:eastAsia="de-DE"/>
              </w:rPr>
              <w:t>5.44</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12.960</w:t>
            </w:r>
          </w:p>
        </w:tc>
        <w:tc>
          <w:tcPr>
            <w:tcW w:w="1719" w:type="dxa"/>
          </w:tcPr>
          <w:p w:rsidR="00152965" w:rsidRPr="00B92591" w:rsidRDefault="00152965" w:rsidP="00982E01">
            <w:pPr>
              <w:jc w:val="center"/>
              <w:rPr>
                <w:b/>
                <w:bCs/>
                <w:sz w:val="18"/>
                <w:szCs w:val="18"/>
                <w:lang w:eastAsia="de-DE"/>
              </w:rPr>
            </w:pPr>
            <w:r>
              <w:rPr>
                <w:b/>
                <w:bCs/>
                <w:sz w:val="18"/>
                <w:szCs w:val="18"/>
                <w:lang w:eastAsia="de-DE"/>
              </w:rPr>
              <w:t>6.34</w:t>
            </w:r>
          </w:p>
        </w:tc>
        <w:tc>
          <w:tcPr>
            <w:tcW w:w="1720" w:type="dxa"/>
          </w:tcPr>
          <w:p w:rsidR="00152965" w:rsidRPr="00B92591" w:rsidRDefault="00152965" w:rsidP="00982E01">
            <w:pPr>
              <w:jc w:val="center"/>
              <w:rPr>
                <w:b/>
                <w:bCs/>
                <w:sz w:val="18"/>
                <w:szCs w:val="18"/>
                <w:lang w:eastAsia="de-DE"/>
              </w:rPr>
            </w:pPr>
            <w:r>
              <w:rPr>
                <w:b/>
                <w:bCs/>
                <w:sz w:val="18"/>
                <w:szCs w:val="18"/>
                <w:lang w:eastAsia="de-DE"/>
              </w:rPr>
              <w:t>6.50</w:t>
            </w:r>
          </w:p>
        </w:tc>
        <w:tc>
          <w:tcPr>
            <w:tcW w:w="1719" w:type="dxa"/>
          </w:tcPr>
          <w:p w:rsidR="00152965" w:rsidRPr="00B92591" w:rsidRDefault="00152965" w:rsidP="00982E01">
            <w:pPr>
              <w:jc w:val="center"/>
              <w:rPr>
                <w:b/>
                <w:bCs/>
                <w:sz w:val="18"/>
                <w:szCs w:val="18"/>
                <w:lang w:eastAsia="de-DE"/>
              </w:rPr>
            </w:pPr>
            <w:r>
              <w:rPr>
                <w:b/>
                <w:bCs/>
                <w:sz w:val="18"/>
                <w:szCs w:val="18"/>
                <w:lang w:eastAsia="de-DE"/>
              </w:rPr>
              <w:t>7.00</w:t>
            </w:r>
          </w:p>
        </w:tc>
        <w:tc>
          <w:tcPr>
            <w:tcW w:w="1720" w:type="dxa"/>
          </w:tcPr>
          <w:p w:rsidR="00152965" w:rsidRPr="00B92591" w:rsidRDefault="00152965" w:rsidP="00982E01">
            <w:pPr>
              <w:jc w:val="center"/>
              <w:rPr>
                <w:b/>
                <w:bCs/>
                <w:sz w:val="18"/>
                <w:szCs w:val="18"/>
                <w:lang w:eastAsia="de-DE"/>
              </w:rPr>
            </w:pPr>
            <w:r>
              <w:rPr>
                <w:b/>
                <w:bCs/>
                <w:sz w:val="18"/>
                <w:szCs w:val="18"/>
                <w:lang w:eastAsia="de-DE"/>
              </w:rPr>
              <w:t>7.60</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17.280</w:t>
            </w:r>
          </w:p>
        </w:tc>
        <w:tc>
          <w:tcPr>
            <w:tcW w:w="1719" w:type="dxa"/>
          </w:tcPr>
          <w:p w:rsidR="00152965" w:rsidRPr="00B92591" w:rsidRDefault="00152965" w:rsidP="00982E01">
            <w:pPr>
              <w:jc w:val="center"/>
              <w:rPr>
                <w:b/>
                <w:bCs/>
                <w:sz w:val="18"/>
                <w:szCs w:val="18"/>
                <w:lang w:eastAsia="de-DE"/>
              </w:rPr>
            </w:pPr>
            <w:r>
              <w:rPr>
                <w:b/>
                <w:bCs/>
                <w:sz w:val="18"/>
                <w:szCs w:val="18"/>
                <w:lang w:eastAsia="de-DE"/>
              </w:rPr>
              <w:t>8.50</w:t>
            </w:r>
          </w:p>
        </w:tc>
        <w:tc>
          <w:tcPr>
            <w:tcW w:w="1720" w:type="dxa"/>
          </w:tcPr>
          <w:p w:rsidR="00152965" w:rsidRPr="00B92591" w:rsidRDefault="00152965" w:rsidP="00982E01">
            <w:pPr>
              <w:jc w:val="center"/>
              <w:rPr>
                <w:b/>
                <w:bCs/>
                <w:sz w:val="18"/>
                <w:szCs w:val="18"/>
                <w:lang w:eastAsia="de-DE"/>
              </w:rPr>
            </w:pPr>
            <w:r>
              <w:rPr>
                <w:b/>
                <w:bCs/>
                <w:sz w:val="18"/>
                <w:szCs w:val="18"/>
                <w:lang w:eastAsia="de-DE"/>
              </w:rPr>
              <w:t>8.66</w:t>
            </w:r>
          </w:p>
        </w:tc>
        <w:tc>
          <w:tcPr>
            <w:tcW w:w="1719" w:type="dxa"/>
          </w:tcPr>
          <w:p w:rsidR="00152965" w:rsidRPr="00B92591" w:rsidRDefault="00152965" w:rsidP="00982E01">
            <w:pPr>
              <w:jc w:val="center"/>
              <w:rPr>
                <w:b/>
                <w:bCs/>
                <w:sz w:val="18"/>
                <w:szCs w:val="18"/>
                <w:lang w:eastAsia="de-DE"/>
              </w:rPr>
            </w:pPr>
            <w:r>
              <w:rPr>
                <w:b/>
                <w:bCs/>
                <w:sz w:val="18"/>
                <w:szCs w:val="18"/>
                <w:lang w:eastAsia="de-DE"/>
              </w:rPr>
              <w:t>9.16</w:t>
            </w:r>
          </w:p>
        </w:tc>
        <w:tc>
          <w:tcPr>
            <w:tcW w:w="1720" w:type="dxa"/>
          </w:tcPr>
          <w:p w:rsidR="00152965" w:rsidRPr="00B92591" w:rsidRDefault="00152965" w:rsidP="00982E01">
            <w:pPr>
              <w:jc w:val="center"/>
              <w:rPr>
                <w:b/>
                <w:bCs/>
                <w:sz w:val="18"/>
                <w:szCs w:val="18"/>
                <w:lang w:eastAsia="de-DE"/>
              </w:rPr>
            </w:pPr>
            <w:r>
              <w:rPr>
                <w:b/>
                <w:bCs/>
                <w:sz w:val="18"/>
                <w:szCs w:val="18"/>
                <w:lang w:eastAsia="de-DE"/>
              </w:rPr>
              <w:t>9.76</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25.920</w:t>
            </w:r>
          </w:p>
        </w:tc>
        <w:tc>
          <w:tcPr>
            <w:tcW w:w="1719" w:type="dxa"/>
          </w:tcPr>
          <w:p w:rsidR="00152965" w:rsidRPr="00B92591" w:rsidRDefault="00152965" w:rsidP="00982E01">
            <w:pPr>
              <w:jc w:val="center"/>
              <w:rPr>
                <w:b/>
                <w:bCs/>
                <w:sz w:val="18"/>
                <w:szCs w:val="18"/>
                <w:lang w:eastAsia="de-DE"/>
              </w:rPr>
            </w:pPr>
            <w:r>
              <w:rPr>
                <w:b/>
                <w:bCs/>
                <w:sz w:val="18"/>
                <w:szCs w:val="18"/>
                <w:lang w:eastAsia="de-DE"/>
              </w:rPr>
              <w:t>12.82</w:t>
            </w:r>
          </w:p>
        </w:tc>
        <w:tc>
          <w:tcPr>
            <w:tcW w:w="1720" w:type="dxa"/>
          </w:tcPr>
          <w:p w:rsidR="00152965" w:rsidRPr="00B92591" w:rsidRDefault="00152965" w:rsidP="00982E01">
            <w:pPr>
              <w:jc w:val="center"/>
              <w:rPr>
                <w:b/>
                <w:bCs/>
                <w:sz w:val="18"/>
                <w:szCs w:val="18"/>
                <w:lang w:eastAsia="de-DE"/>
              </w:rPr>
            </w:pPr>
            <w:r>
              <w:rPr>
                <w:b/>
                <w:bCs/>
                <w:sz w:val="18"/>
                <w:szCs w:val="18"/>
                <w:lang w:eastAsia="de-DE"/>
              </w:rPr>
              <w:t>12.98</w:t>
            </w:r>
          </w:p>
        </w:tc>
        <w:tc>
          <w:tcPr>
            <w:tcW w:w="1719" w:type="dxa"/>
          </w:tcPr>
          <w:p w:rsidR="00152965" w:rsidRPr="00B92591" w:rsidRDefault="00152965" w:rsidP="00982E01">
            <w:pPr>
              <w:jc w:val="center"/>
              <w:rPr>
                <w:b/>
                <w:bCs/>
                <w:sz w:val="18"/>
                <w:szCs w:val="18"/>
                <w:lang w:eastAsia="de-DE"/>
              </w:rPr>
            </w:pPr>
            <w:r>
              <w:rPr>
                <w:b/>
                <w:bCs/>
                <w:sz w:val="18"/>
                <w:szCs w:val="18"/>
                <w:lang w:eastAsia="de-DE"/>
              </w:rPr>
              <w:t>13.48</w:t>
            </w:r>
          </w:p>
        </w:tc>
        <w:tc>
          <w:tcPr>
            <w:tcW w:w="1720" w:type="dxa"/>
          </w:tcPr>
          <w:p w:rsidR="00152965" w:rsidRPr="00B92591" w:rsidRDefault="00152965" w:rsidP="00982E01">
            <w:pPr>
              <w:jc w:val="center"/>
              <w:rPr>
                <w:b/>
                <w:bCs/>
                <w:sz w:val="18"/>
                <w:szCs w:val="18"/>
                <w:lang w:eastAsia="de-DE"/>
              </w:rPr>
            </w:pPr>
            <w:r>
              <w:rPr>
                <w:b/>
                <w:bCs/>
                <w:sz w:val="18"/>
                <w:szCs w:val="18"/>
                <w:lang w:eastAsia="de-DE"/>
              </w:rPr>
              <w:t>14.08</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51.840</w:t>
            </w:r>
          </w:p>
        </w:tc>
        <w:tc>
          <w:tcPr>
            <w:tcW w:w="1719" w:type="dxa"/>
          </w:tcPr>
          <w:p w:rsidR="00152965" w:rsidRPr="00B92591" w:rsidRDefault="00152965" w:rsidP="00982E01">
            <w:pPr>
              <w:jc w:val="center"/>
              <w:rPr>
                <w:b/>
                <w:bCs/>
                <w:sz w:val="18"/>
                <w:szCs w:val="18"/>
                <w:lang w:eastAsia="de-DE"/>
              </w:rPr>
            </w:pPr>
            <w:r>
              <w:rPr>
                <w:b/>
                <w:bCs/>
                <w:sz w:val="18"/>
                <w:szCs w:val="18"/>
                <w:lang w:eastAsia="de-DE"/>
              </w:rPr>
              <w:t>25.78</w:t>
            </w:r>
          </w:p>
        </w:tc>
        <w:tc>
          <w:tcPr>
            <w:tcW w:w="1720" w:type="dxa"/>
          </w:tcPr>
          <w:p w:rsidR="00152965" w:rsidRPr="00B92591" w:rsidRDefault="00152965" w:rsidP="00982E01">
            <w:pPr>
              <w:jc w:val="center"/>
              <w:rPr>
                <w:b/>
                <w:bCs/>
                <w:sz w:val="18"/>
                <w:szCs w:val="18"/>
                <w:lang w:eastAsia="de-DE"/>
              </w:rPr>
            </w:pPr>
            <w:r>
              <w:rPr>
                <w:b/>
                <w:bCs/>
                <w:sz w:val="18"/>
                <w:szCs w:val="18"/>
                <w:lang w:eastAsia="de-DE"/>
              </w:rPr>
              <w:t>25.94</w:t>
            </w:r>
          </w:p>
        </w:tc>
        <w:tc>
          <w:tcPr>
            <w:tcW w:w="1719" w:type="dxa"/>
          </w:tcPr>
          <w:p w:rsidR="00152965" w:rsidRPr="00B92591" w:rsidRDefault="00152965" w:rsidP="00982E01">
            <w:pPr>
              <w:jc w:val="center"/>
              <w:rPr>
                <w:b/>
                <w:bCs/>
                <w:sz w:val="18"/>
                <w:szCs w:val="18"/>
                <w:lang w:eastAsia="de-DE"/>
              </w:rPr>
            </w:pPr>
            <w:r>
              <w:rPr>
                <w:b/>
                <w:bCs/>
                <w:sz w:val="18"/>
                <w:szCs w:val="18"/>
                <w:lang w:eastAsia="de-DE"/>
              </w:rPr>
              <w:t>26.44</w:t>
            </w:r>
          </w:p>
        </w:tc>
        <w:tc>
          <w:tcPr>
            <w:tcW w:w="1720" w:type="dxa"/>
          </w:tcPr>
          <w:p w:rsidR="00152965" w:rsidRPr="00B92591" w:rsidRDefault="00152965" w:rsidP="00982E01">
            <w:pPr>
              <w:jc w:val="center"/>
              <w:rPr>
                <w:b/>
                <w:bCs/>
                <w:sz w:val="18"/>
                <w:szCs w:val="18"/>
                <w:lang w:eastAsia="de-DE"/>
              </w:rPr>
            </w:pPr>
            <w:r>
              <w:rPr>
                <w:b/>
                <w:bCs/>
                <w:sz w:val="18"/>
                <w:szCs w:val="18"/>
                <w:lang w:eastAsia="de-DE"/>
              </w:rPr>
              <w:t>27.04</w:t>
            </w:r>
          </w:p>
        </w:tc>
      </w:tr>
      <w:tr w:rsidR="00152965" w:rsidTr="00982E01">
        <w:trPr>
          <w:jc w:val="center"/>
        </w:trPr>
        <w:tc>
          <w:tcPr>
            <w:tcW w:w="2622" w:type="dxa"/>
            <w:vAlign w:val="bottom"/>
          </w:tcPr>
          <w:p w:rsidR="00152965" w:rsidRPr="00B92591" w:rsidRDefault="00152965" w:rsidP="00982E01">
            <w:pPr>
              <w:jc w:val="center"/>
              <w:rPr>
                <w:color w:val="000000"/>
                <w:sz w:val="18"/>
                <w:szCs w:val="18"/>
              </w:rPr>
            </w:pPr>
            <w:r w:rsidRPr="00BD1A2B">
              <w:rPr>
                <w:color w:val="000000"/>
                <w:sz w:val="18"/>
                <w:szCs w:val="18"/>
              </w:rPr>
              <w:t>69.12</w:t>
            </w:r>
            <w:r>
              <w:rPr>
                <w:color w:val="000000"/>
                <w:sz w:val="18"/>
                <w:szCs w:val="18"/>
              </w:rPr>
              <w:t xml:space="preserve">0 </w:t>
            </w:r>
          </w:p>
        </w:tc>
        <w:tc>
          <w:tcPr>
            <w:tcW w:w="1719" w:type="dxa"/>
          </w:tcPr>
          <w:p w:rsidR="00152965" w:rsidRPr="00B92591" w:rsidRDefault="00152965" w:rsidP="00982E01">
            <w:pPr>
              <w:jc w:val="center"/>
              <w:rPr>
                <w:b/>
                <w:bCs/>
                <w:sz w:val="18"/>
                <w:szCs w:val="18"/>
                <w:lang w:eastAsia="de-DE"/>
              </w:rPr>
            </w:pPr>
            <w:r>
              <w:rPr>
                <w:b/>
                <w:bCs/>
                <w:sz w:val="18"/>
                <w:szCs w:val="18"/>
                <w:lang w:eastAsia="de-DE"/>
              </w:rPr>
              <w:t>34.42</w:t>
            </w:r>
          </w:p>
        </w:tc>
        <w:tc>
          <w:tcPr>
            <w:tcW w:w="1720" w:type="dxa"/>
          </w:tcPr>
          <w:p w:rsidR="00152965" w:rsidRPr="00B92591" w:rsidRDefault="00152965" w:rsidP="00982E01">
            <w:pPr>
              <w:jc w:val="center"/>
              <w:rPr>
                <w:b/>
                <w:bCs/>
                <w:sz w:val="18"/>
                <w:szCs w:val="18"/>
                <w:lang w:eastAsia="de-DE"/>
              </w:rPr>
            </w:pPr>
            <w:r>
              <w:rPr>
                <w:b/>
                <w:bCs/>
                <w:sz w:val="18"/>
                <w:szCs w:val="18"/>
                <w:lang w:eastAsia="de-DE"/>
              </w:rPr>
              <w:t>34.58</w:t>
            </w:r>
          </w:p>
        </w:tc>
        <w:tc>
          <w:tcPr>
            <w:tcW w:w="1719" w:type="dxa"/>
          </w:tcPr>
          <w:p w:rsidR="00152965" w:rsidRPr="00B92591" w:rsidRDefault="00152965" w:rsidP="00982E01">
            <w:pPr>
              <w:jc w:val="center"/>
              <w:rPr>
                <w:b/>
                <w:bCs/>
                <w:sz w:val="18"/>
                <w:szCs w:val="18"/>
                <w:lang w:eastAsia="de-DE"/>
              </w:rPr>
            </w:pPr>
            <w:r>
              <w:rPr>
                <w:b/>
                <w:bCs/>
                <w:sz w:val="18"/>
                <w:szCs w:val="18"/>
                <w:lang w:eastAsia="de-DE"/>
              </w:rPr>
              <w:t>35.08</w:t>
            </w:r>
          </w:p>
        </w:tc>
        <w:tc>
          <w:tcPr>
            <w:tcW w:w="1720" w:type="dxa"/>
          </w:tcPr>
          <w:p w:rsidR="00152965" w:rsidRPr="00B92591" w:rsidRDefault="00152965" w:rsidP="00982E01">
            <w:pPr>
              <w:jc w:val="center"/>
              <w:rPr>
                <w:b/>
                <w:bCs/>
                <w:sz w:val="18"/>
                <w:szCs w:val="18"/>
                <w:lang w:eastAsia="de-DE"/>
              </w:rPr>
            </w:pPr>
            <w:r>
              <w:rPr>
                <w:b/>
                <w:bCs/>
                <w:sz w:val="18"/>
                <w:szCs w:val="18"/>
                <w:lang w:eastAsia="de-DE"/>
              </w:rPr>
              <w:t>35.68</w:t>
            </w:r>
          </w:p>
        </w:tc>
      </w:tr>
    </w:tbl>
    <w:p w:rsidR="00152965" w:rsidRDefault="00152965" w:rsidP="00152965">
      <w:pPr>
        <w:jc w:val="center"/>
        <w:rPr>
          <w:rFonts w:ascii="Arial,Bold" w:hAnsi="Arial,Bold" w:cs="Arial,Bold"/>
          <w:b/>
          <w:bCs/>
          <w:lang w:eastAsia="de-DE"/>
        </w:rPr>
      </w:pPr>
    </w:p>
    <w:p w:rsidR="009D7E87" w:rsidRPr="00F36DAA" w:rsidRDefault="009D7E87" w:rsidP="009D7E87"/>
    <w:p w:rsidR="009E38AC" w:rsidRDefault="009E38AC" w:rsidP="009E38AC">
      <w:pPr>
        <w:pStyle w:val="berschrift1"/>
        <w:rPr>
          <w:lang w:val="en-US"/>
        </w:rPr>
      </w:pPr>
      <w:r>
        <w:rPr>
          <w:lang w:val="en-US"/>
        </w:rPr>
        <w:t>References</w:t>
      </w:r>
    </w:p>
    <w:p w:rsidR="00A82B38" w:rsidRPr="00A82B38" w:rsidRDefault="00A82B38" w:rsidP="00A82B38">
      <w:pPr>
        <w:rPr>
          <w:lang w:val="en-US"/>
        </w:rPr>
      </w:pPr>
    </w:p>
    <w:p w:rsidR="00743AC9" w:rsidRDefault="006508A1" w:rsidP="006508A1">
      <w:pPr>
        <w:ind w:left="567" w:hanging="567"/>
        <w:rPr>
          <w:rFonts w:eastAsia="PMingLiU"/>
          <w:lang w:val="en-US" w:eastAsia="zh-TW"/>
        </w:rPr>
      </w:pPr>
      <w:r>
        <w:rPr>
          <w:lang w:val="en-US"/>
        </w:rPr>
        <w:t>[1]</w:t>
      </w:r>
      <w:r>
        <w:rPr>
          <w:lang w:val="en-US"/>
        </w:rPr>
        <w:tab/>
      </w:r>
      <w:r w:rsidR="00E37759">
        <w:rPr>
          <w:lang w:val="en-US"/>
        </w:rPr>
        <w:t>Draft P</w:t>
      </w:r>
      <w:r w:rsidR="004A0C7F">
        <w:rPr>
          <w:lang w:val="en-US"/>
        </w:rPr>
        <w:t>802.15.3</w:t>
      </w:r>
      <w:r w:rsidR="001F24F5">
        <w:rPr>
          <w:lang w:val="en-US"/>
        </w:rPr>
        <w:t>d</w:t>
      </w:r>
      <w:r w:rsidR="004A0C7F">
        <w:rPr>
          <w:lang w:val="en-US"/>
        </w:rPr>
        <w:t xml:space="preserve"> </w:t>
      </w:r>
    </w:p>
    <w:p w:rsidR="004A0C7F" w:rsidRDefault="00126DA6" w:rsidP="006508A1">
      <w:pPr>
        <w:ind w:left="567" w:hanging="567"/>
      </w:pPr>
      <w:r>
        <w:t>[2</w:t>
      </w:r>
      <w:r w:rsidR="004A0C7F">
        <w:t xml:space="preserve">] </w:t>
      </w:r>
      <w:r w:rsidR="006508A1">
        <w:tab/>
      </w:r>
      <w:r w:rsidR="00152965" w:rsidRPr="00152965">
        <w:t>https://mentor.ieee.org/802.15/dcn/15/15-15-0683-01-003d-tg3d-csd-change.docx</w:t>
      </w:r>
    </w:p>
    <w:p w:rsidR="005F2A21" w:rsidRDefault="00152965" w:rsidP="006508A1">
      <w:pPr>
        <w:ind w:left="567" w:hanging="567"/>
      </w:pPr>
      <w:r>
        <w:t xml:space="preserve">[3] </w:t>
      </w:r>
      <w:r w:rsidR="006508A1">
        <w:tab/>
      </w:r>
      <w:r>
        <w:t>Radio R</w:t>
      </w:r>
      <w:r w:rsidR="005F2A21">
        <w:t>egulations</w:t>
      </w:r>
      <w:r>
        <w:t xml:space="preserve"> 2016; </w:t>
      </w:r>
      <w:hyperlink r:id="rId13" w:history="1">
        <w:r w:rsidRPr="00922EAC">
          <w:rPr>
            <w:rStyle w:val="Hyperlink"/>
          </w:rPr>
          <w:t>http://www.itu.int/pub/R-REG-RR-2016</w:t>
        </w:r>
      </w:hyperlink>
      <w:r>
        <w:t xml:space="preserve"> </w:t>
      </w:r>
    </w:p>
    <w:p w:rsidR="005F2A21" w:rsidRDefault="005F2A21" w:rsidP="006508A1">
      <w:pPr>
        <w:ind w:left="567" w:hanging="567"/>
      </w:pPr>
      <w:r>
        <w:t xml:space="preserve">[4] </w:t>
      </w:r>
      <w:r w:rsidR="006508A1">
        <w:tab/>
      </w:r>
      <w:hyperlink r:id="rId14" w:history="1">
        <w:r w:rsidR="00152965" w:rsidRPr="00922EAC">
          <w:rPr>
            <w:rStyle w:val="Hyperlink"/>
          </w:rPr>
          <w:t>https://mentor.ieee.org/802.15/dcn/10/15-10-0829-00-0thz-sharing-between-active-and-passive-services-at-thz-frequencies.ppt</w:t>
        </w:r>
      </w:hyperlink>
      <w:r>
        <w:t xml:space="preserve"> </w:t>
      </w:r>
    </w:p>
    <w:p w:rsidR="005F2A21" w:rsidRDefault="00C77751" w:rsidP="006508A1">
      <w:pPr>
        <w:ind w:left="567" w:hanging="567"/>
      </w:pPr>
      <w:r>
        <w:t>[5]</w:t>
      </w:r>
      <w:r w:rsidR="00152965">
        <w:t xml:space="preserve"> </w:t>
      </w:r>
      <w:r w:rsidR="006508A1">
        <w:tab/>
      </w:r>
      <w:hyperlink r:id="rId15" w:history="1">
        <w:r w:rsidRPr="00922EAC">
          <w:rPr>
            <w:rStyle w:val="Hyperlink"/>
          </w:rPr>
          <w:t>https://mentor.ieee.org/802.15/dcn/12/15-12-0101-00-0thz-will-thz-communication-interfere-with-passive-remote-sensing.pdf</w:t>
        </w:r>
      </w:hyperlink>
    </w:p>
    <w:p w:rsidR="005F2A21" w:rsidRDefault="00C77751" w:rsidP="006508A1">
      <w:pPr>
        <w:ind w:left="567" w:hanging="567"/>
      </w:pPr>
      <w:r>
        <w:t xml:space="preserve">[6] </w:t>
      </w:r>
      <w:r w:rsidR="006508A1">
        <w:tab/>
      </w:r>
      <w:hyperlink r:id="rId16" w:history="1">
        <w:r w:rsidR="00152965" w:rsidRPr="00922EAC">
          <w:rPr>
            <w:rStyle w:val="Hyperlink"/>
          </w:rPr>
          <w:t>https://mentor.ieee.org/802.15/dcn/12/15-12-0324-00-0thz-interference-between-thz-communications-and-spaceborne-earth-exploration-services.pdf</w:t>
        </w:r>
      </w:hyperlink>
      <w:r w:rsidR="00152965">
        <w:t xml:space="preserve"> </w:t>
      </w:r>
    </w:p>
    <w:p w:rsidR="009B01E3" w:rsidRDefault="00152965" w:rsidP="006508A1">
      <w:pPr>
        <w:ind w:left="567" w:hanging="567"/>
      </w:pPr>
      <w:r>
        <w:t>[7</w:t>
      </w:r>
      <w:r w:rsidR="00D14055">
        <w:t xml:space="preserve">] </w:t>
      </w:r>
      <w:r w:rsidR="006508A1">
        <w:tab/>
      </w:r>
      <w:proofErr w:type="spellStart"/>
      <w:r w:rsidR="006508A1" w:rsidRPr="006508A1">
        <w:t>Priebe</w:t>
      </w:r>
      <w:proofErr w:type="spellEnd"/>
      <w:r w:rsidR="006508A1" w:rsidRPr="006508A1">
        <w:t xml:space="preserve">, S.; Britz, D. M.; Jacob, M.; </w:t>
      </w:r>
      <w:proofErr w:type="spellStart"/>
      <w:r w:rsidR="006508A1" w:rsidRPr="006508A1">
        <w:t>Sarkozy</w:t>
      </w:r>
      <w:proofErr w:type="spellEnd"/>
      <w:r w:rsidR="006508A1" w:rsidRPr="006508A1">
        <w:t xml:space="preserve">, S.; Leong, K. M. K.; Logan, J. E.; </w:t>
      </w:r>
      <w:proofErr w:type="spellStart"/>
      <w:r w:rsidR="006508A1" w:rsidRPr="006508A1">
        <w:t>Gorospe</w:t>
      </w:r>
      <w:proofErr w:type="spellEnd"/>
      <w:r w:rsidR="006508A1" w:rsidRPr="006508A1">
        <w:t xml:space="preserve">, B.; Kürner, T.: Interference Investigations of Active Communications and Passive Earth Exploration Services in the THz Frequency Range. IEEE Transactions on Terahertz Science and Technology, Vol. 2, No. 5, S. 525– 537, 2012. </w:t>
      </w:r>
    </w:p>
    <w:p w:rsidR="00152965" w:rsidRDefault="00152965" w:rsidP="006508A1">
      <w:pPr>
        <w:ind w:left="567" w:hanging="567"/>
      </w:pPr>
      <w:r>
        <w:t>[8]</w:t>
      </w:r>
      <w:r w:rsidR="009B01E3">
        <w:tab/>
      </w:r>
      <w:hyperlink r:id="rId17" w:history="1">
        <w:r w:rsidR="006508A1" w:rsidRPr="00922EAC">
          <w:rPr>
            <w:rStyle w:val="Hyperlink"/>
          </w:rPr>
          <w:t>https://mentor.ieee.org/802.18/dcn/16/18-16-0008-04-0000-draft-liaison-statement-to-itu-r-wp1a-sm-2352-0-docx.docx</w:t>
        </w:r>
      </w:hyperlink>
      <w:r w:rsidR="006508A1">
        <w:t xml:space="preserve"> </w:t>
      </w:r>
    </w:p>
    <w:p w:rsidR="00152965" w:rsidRDefault="00152965" w:rsidP="006508A1">
      <w:pPr>
        <w:ind w:left="567" w:hanging="567"/>
      </w:pPr>
      <w:r>
        <w:t xml:space="preserve">[9] </w:t>
      </w:r>
      <w:r w:rsidR="006508A1">
        <w:tab/>
      </w:r>
      <w:hyperlink r:id="rId18" w:history="1">
        <w:r w:rsidRPr="00922EAC">
          <w:rPr>
            <w:rStyle w:val="Hyperlink"/>
          </w:rPr>
          <w:t>https://mentor.ieee.org/802.18/dcn/16/18-16-0077-03-0000-draft-ls-to-wp5a-char-above-275ghz.docx</w:t>
        </w:r>
      </w:hyperlink>
      <w:r>
        <w:t xml:space="preserve"> </w:t>
      </w:r>
    </w:p>
    <w:p w:rsidR="00152965" w:rsidRDefault="00152965" w:rsidP="006508A1">
      <w:pPr>
        <w:ind w:left="567" w:hanging="567"/>
      </w:pPr>
      <w:r>
        <w:t>[10]</w:t>
      </w:r>
      <w:r w:rsidR="006508A1">
        <w:t xml:space="preserve"> </w:t>
      </w:r>
      <w:r w:rsidR="006508A1">
        <w:tab/>
      </w:r>
      <w:hyperlink r:id="rId19" w:history="1">
        <w:r w:rsidR="006508A1" w:rsidRPr="00922EAC">
          <w:rPr>
            <w:rStyle w:val="Hyperlink"/>
          </w:rPr>
          <w:t>https://mentor.ieee.org/802.18/dcn/16/18-16-0076-03-0000-draft-ls-to-wp5c-char-above-275ghz.docx</w:t>
        </w:r>
      </w:hyperlink>
      <w:r w:rsidR="006508A1">
        <w:t xml:space="preserve"> </w:t>
      </w:r>
    </w:p>
    <w:p w:rsidR="006508A1" w:rsidRDefault="006508A1" w:rsidP="00A3545B">
      <w:pPr>
        <w:ind w:left="1276" w:hanging="567"/>
      </w:pPr>
      <w:r>
        <w:lastRenderedPageBreak/>
        <w:t xml:space="preserve">[11] </w:t>
      </w:r>
      <w:r>
        <w:tab/>
      </w:r>
      <w:hyperlink r:id="rId20" w:history="1">
        <w:r w:rsidR="00A3545B" w:rsidRPr="00922EAC">
          <w:rPr>
            <w:rStyle w:val="Hyperlink"/>
          </w:rPr>
          <w:t>https://mentor.ieee.org/802.18/dcn/17/18-17-0012-00-0000-preliminary-information-on-land-mobile-service-applications-associated-with-work-on-wrc-19-agenda-item-1-15.docx</w:t>
        </w:r>
      </w:hyperlink>
      <w:r>
        <w:t xml:space="preserve"> </w:t>
      </w:r>
    </w:p>
    <w:p w:rsidR="00A3545B" w:rsidRDefault="006508A1" w:rsidP="00A3545B">
      <w:pPr>
        <w:ind w:left="1276" w:hanging="567"/>
      </w:pPr>
      <w:r>
        <w:t xml:space="preserve">[12] </w:t>
      </w:r>
      <w:r>
        <w:tab/>
      </w:r>
      <w:hyperlink r:id="rId21" w:history="1">
        <w:r w:rsidRPr="00922EAC">
          <w:rPr>
            <w:rStyle w:val="Hyperlink"/>
          </w:rPr>
          <w:t>https://mentor.ieee.org/802.18/dcn/17/18-17-0016-00-0000-preliminary-information-on-fixed-service-applications-associated.docx</w:t>
        </w:r>
      </w:hyperlink>
      <w:r>
        <w:t xml:space="preserve"> </w:t>
      </w:r>
    </w:p>
    <w:p w:rsidR="006508A1" w:rsidRPr="00A3545B" w:rsidRDefault="006508A1" w:rsidP="00A3545B">
      <w:pPr>
        <w:ind w:left="1276" w:hanging="567"/>
      </w:pPr>
      <w:r>
        <w:t>[13]</w:t>
      </w:r>
      <w:r>
        <w:tab/>
      </w:r>
      <w:hyperlink r:id="rId22" w:history="1">
        <w:r w:rsidRPr="00922EAC">
          <w:rPr>
            <w:rStyle w:val="Hyperlink"/>
          </w:rPr>
          <w:t>http://www.itu.int/dms_pub/itu-r/oth/0c/0a/R0C0A00000C0016PDFE.pdf</w:t>
        </w:r>
      </w:hyperlink>
      <w:r>
        <w:t xml:space="preserve"> </w:t>
      </w:r>
    </w:p>
    <w:p w:rsidR="009E38AC" w:rsidRPr="009E38AC" w:rsidRDefault="009E38AC" w:rsidP="00A3545B">
      <w:pPr>
        <w:ind w:left="1276" w:hanging="567"/>
        <w:rPr>
          <w:lang w:val="en-US"/>
        </w:rPr>
      </w:pPr>
    </w:p>
    <w:p w:rsidR="00170B84" w:rsidRPr="00170B84" w:rsidRDefault="00170B84" w:rsidP="00170B84">
      <w:pPr>
        <w:rPr>
          <w:lang w:val="en-US"/>
        </w:rPr>
      </w:pPr>
    </w:p>
    <w:sectPr w:rsidR="00170B84" w:rsidRPr="00170B84" w:rsidSect="00E84BC8">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F42" w:rsidRDefault="00C34F42">
      <w:r>
        <w:separator/>
      </w:r>
    </w:p>
  </w:endnote>
  <w:endnote w:type="continuationSeparator" w:id="0">
    <w:p w:rsidR="00C34F42" w:rsidRDefault="00C34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CE" w:rsidRPr="004140B2" w:rsidRDefault="00E77877" w:rsidP="00A357F3">
    <w:pPr>
      <w:pStyle w:val="Fuzeile"/>
      <w:tabs>
        <w:tab w:val="clear" w:pos="6480"/>
        <w:tab w:val="center" w:pos="4680"/>
        <w:tab w:val="right" w:pos="9360"/>
      </w:tabs>
      <w:rPr>
        <w:lang w:val="de-DE"/>
      </w:rPr>
    </w:pPr>
    <w:fldSimple w:instr=" SUBJECT  \* MERGEFORMAT ">
      <w:r w:rsidR="002D0F36" w:rsidRPr="004140B2">
        <w:rPr>
          <w:lang w:val="de-DE"/>
        </w:rPr>
        <w:t>Submission</w:t>
      </w:r>
    </w:fldSimple>
    <w:r w:rsidR="00A20FCE">
      <w:rPr>
        <w:lang w:val="fr-FR"/>
      </w:rPr>
      <w:tab/>
      <w:t xml:space="preserve">page </w:t>
    </w:r>
    <w:r>
      <w:fldChar w:fldCharType="begin"/>
    </w:r>
    <w:r w:rsidR="00A20FCE">
      <w:rPr>
        <w:lang w:val="fr-FR"/>
      </w:rPr>
      <w:instrText xml:space="preserve">page </w:instrText>
    </w:r>
    <w:r>
      <w:fldChar w:fldCharType="separate"/>
    </w:r>
    <w:r w:rsidR="006E2FB8">
      <w:rPr>
        <w:noProof/>
        <w:lang w:val="fr-FR"/>
      </w:rPr>
      <w:t>4</w:t>
    </w:r>
    <w:r>
      <w:fldChar w:fldCharType="end"/>
    </w:r>
    <w:r w:rsidR="00A20FCE">
      <w:rPr>
        <w:lang w:val="fr-FR"/>
      </w:rPr>
      <w:tab/>
    </w:r>
    <w:r w:rsidR="004140B2">
      <w:rPr>
        <w:lang w:val="fr-FR"/>
      </w:rPr>
      <w:t xml:space="preserve"> Th. </w:t>
    </w:r>
    <w:r w:rsidR="004140B2" w:rsidRPr="004140B2">
      <w:rPr>
        <w:lang w:val="de-DE"/>
      </w:rPr>
      <w:t>Kürner</w:t>
    </w:r>
    <w:r w:rsidR="004140B2">
      <w:rPr>
        <w:lang w:val="de-DE"/>
      </w:rPr>
      <w:t>, S.</w:t>
    </w:r>
    <w:r w:rsidR="004140B2" w:rsidRPr="004140B2">
      <w:rPr>
        <w:lang w:val="de-DE"/>
      </w:rPr>
      <w:t xml:space="preserve"> Rey (TU Braunschweig)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F42" w:rsidRDefault="00C34F42">
      <w:r>
        <w:separator/>
      </w:r>
    </w:p>
  </w:footnote>
  <w:footnote w:type="continuationSeparator" w:id="0">
    <w:p w:rsidR="00C34F42" w:rsidRDefault="00C34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CE" w:rsidRDefault="00D051D0" w:rsidP="006851C5">
    <w:pPr>
      <w:pStyle w:val="Kopfzeile"/>
      <w:tabs>
        <w:tab w:val="clear" w:pos="6480"/>
        <w:tab w:val="center" w:pos="4680"/>
        <w:tab w:val="right" w:pos="9360"/>
      </w:tabs>
    </w:pPr>
    <w:r>
      <w:rPr>
        <w:rFonts w:hint="eastAsia"/>
        <w:lang w:eastAsia="ja-JP"/>
      </w:rPr>
      <w:t>J</w:t>
    </w:r>
    <w:r w:rsidR="001F24F5">
      <w:rPr>
        <w:lang w:eastAsia="ja-JP"/>
      </w:rPr>
      <w:t>anuary</w:t>
    </w:r>
    <w:r w:rsidR="00FA70DC">
      <w:t xml:space="preserve"> 201</w:t>
    </w:r>
    <w:r w:rsidR="001F24F5">
      <w:t>7</w:t>
    </w:r>
    <w:r w:rsidR="00A20FCE">
      <w:tab/>
    </w:r>
    <w:r w:rsidR="00A20FCE">
      <w:tab/>
    </w:r>
    <w:fldSimple w:instr=" TITLE  \* MERGEFORMAT ">
      <w:r w:rsidR="002D0F36">
        <w:t>doc.: IEEE 802.1</w:t>
      </w:r>
      <w:r w:rsidR="00FA70DC">
        <w:t>5</w:t>
      </w:r>
      <w:r w:rsidR="002D0F36">
        <w:t>-</w:t>
      </w:r>
    </w:fldSimple>
    <w:r w:rsidR="0083356B">
      <w:t>1</w:t>
    </w:r>
    <w:r w:rsidR="001F24F5">
      <w:t>7</w:t>
    </w:r>
    <w:r w:rsidR="0083356B">
      <w:t>-0</w:t>
    </w:r>
    <w:r w:rsidR="001F24F5">
      <w:t>004</w:t>
    </w:r>
    <w:r w:rsidR="0083356B">
      <w:t>-</w:t>
    </w:r>
    <w:r>
      <w:t>0</w:t>
    </w:r>
    <w:r w:rsidR="00A3545B">
      <w:t>1</w:t>
    </w:r>
    <w:r w:rsidR="001F24F5">
      <w:t>-003d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B7565E"/>
    <w:multiLevelType w:val="singleLevel"/>
    <w:tmpl w:val="58400E8E"/>
    <w:lvl w:ilvl="0">
      <w:start w:val="1"/>
      <w:numFmt w:val="decimal"/>
      <w:pStyle w:val="IEEEStdsRegularTableCaption"/>
      <w:lvlText w:val="Table 11a-%1"/>
      <w:lvlJc w:val="left"/>
      <w:pPr>
        <w:tabs>
          <w:tab w:val="num" w:pos="4478"/>
        </w:tabs>
        <w:ind w:left="3398" w:firstLine="28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abstractNum>
  <w:abstractNum w:abstractNumId="8">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17849E6"/>
    <w:multiLevelType w:val="multilevel"/>
    <w:tmpl w:val="F5882112"/>
    <w:lvl w:ilvl="0">
      <w:start w:val="1"/>
      <w:numFmt w:val="decimal"/>
      <w:pStyle w:val="berschrift1"/>
      <w:lvlText w:val="%1"/>
      <w:lvlJc w:val="left"/>
      <w:pPr>
        <w:tabs>
          <w:tab w:val="num" w:pos="612"/>
        </w:tabs>
        <w:ind w:left="61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327E3B"/>
    <w:multiLevelType w:val="hybridMultilevel"/>
    <w:tmpl w:val="FAA63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4">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1"/>
  </w:num>
  <w:num w:numId="4">
    <w:abstractNumId w:val="21"/>
  </w:num>
  <w:num w:numId="5">
    <w:abstractNumId w:val="9"/>
  </w:num>
  <w:num w:numId="6">
    <w:abstractNumId w:val="18"/>
  </w:num>
  <w:num w:numId="7">
    <w:abstractNumId w:val="3"/>
  </w:num>
  <w:num w:numId="8">
    <w:abstractNumId w:val="5"/>
  </w:num>
  <w:num w:numId="9">
    <w:abstractNumId w:val="0"/>
  </w:num>
  <w:num w:numId="10">
    <w:abstractNumId w:val="1"/>
  </w:num>
  <w:num w:numId="11">
    <w:abstractNumId w:val="14"/>
  </w:num>
  <w:num w:numId="12">
    <w:abstractNumId w:val="13"/>
  </w:num>
  <w:num w:numId="13">
    <w:abstractNumId w:val="25"/>
  </w:num>
  <w:num w:numId="14">
    <w:abstractNumId w:val="24"/>
  </w:num>
  <w:num w:numId="15">
    <w:abstractNumId w:val="13"/>
  </w:num>
  <w:num w:numId="16">
    <w:abstractNumId w:val="13"/>
  </w:num>
  <w:num w:numId="17">
    <w:abstractNumId w:val="13"/>
  </w:num>
  <w:num w:numId="18">
    <w:abstractNumId w:val="23"/>
  </w:num>
  <w:num w:numId="19">
    <w:abstractNumId w:val="12"/>
  </w:num>
  <w:num w:numId="20">
    <w:abstractNumId w:val="27"/>
  </w:num>
  <w:num w:numId="21">
    <w:abstractNumId w:val="19"/>
  </w:num>
  <w:num w:numId="22">
    <w:abstractNumId w:val="26"/>
  </w:num>
  <w:num w:numId="23">
    <w:abstractNumId w:val="20"/>
  </w:num>
  <w:num w:numId="24">
    <w:abstractNumId w:val="4"/>
  </w:num>
  <w:num w:numId="25">
    <w:abstractNumId w:val="17"/>
  </w:num>
  <w:num w:numId="26">
    <w:abstractNumId w:val="10"/>
  </w:num>
  <w:num w:numId="27">
    <w:abstractNumId w:val="2"/>
  </w:num>
  <w:num w:numId="28">
    <w:abstractNumId w:val="6"/>
  </w:num>
  <w:num w:numId="29">
    <w:abstractNumId w:val="8"/>
  </w:num>
  <w:num w:numId="30">
    <w:abstractNumId w:val="22"/>
  </w:num>
  <w:num w:numId="31">
    <w:abstractNumId w:val="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de-DE" w:vendorID="64" w:dllVersion="131078" w:nlCheck="1" w:checkStyle="1"/>
  <w:proofState w:spelling="clean" w:grammar="clean"/>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90">
      <v:textbox inset="5.85pt,.7pt,5.85pt,.7pt"/>
    </o:shapedefaults>
  </w:hdrShapeDefaults>
  <w:footnotePr>
    <w:footnote w:id="-1"/>
    <w:footnote w:id="0"/>
  </w:footnotePr>
  <w:endnotePr>
    <w:endnote w:id="-1"/>
    <w:endnote w:id="0"/>
  </w:endnotePr>
  <w:compat>
    <w:useFELayout/>
  </w:compat>
  <w:rsids>
    <w:rsidRoot w:val="00F02A6A"/>
    <w:rsid w:val="00016931"/>
    <w:rsid w:val="00017DA4"/>
    <w:rsid w:val="000204C9"/>
    <w:rsid w:val="00025077"/>
    <w:rsid w:val="00026E69"/>
    <w:rsid w:val="000322FC"/>
    <w:rsid w:val="0003260B"/>
    <w:rsid w:val="00034386"/>
    <w:rsid w:val="00040421"/>
    <w:rsid w:val="00052038"/>
    <w:rsid w:val="00052F5D"/>
    <w:rsid w:val="00081BF5"/>
    <w:rsid w:val="00085119"/>
    <w:rsid w:val="000869F7"/>
    <w:rsid w:val="000908B3"/>
    <w:rsid w:val="00094C6A"/>
    <w:rsid w:val="000A390F"/>
    <w:rsid w:val="000A7A59"/>
    <w:rsid w:val="000B011C"/>
    <w:rsid w:val="000B13B4"/>
    <w:rsid w:val="000B3C4A"/>
    <w:rsid w:val="000B4575"/>
    <w:rsid w:val="000B6E4E"/>
    <w:rsid w:val="000C2D5F"/>
    <w:rsid w:val="000C3E97"/>
    <w:rsid w:val="00101E7A"/>
    <w:rsid w:val="00104BD9"/>
    <w:rsid w:val="001065A1"/>
    <w:rsid w:val="00115AFA"/>
    <w:rsid w:val="00115DCB"/>
    <w:rsid w:val="001218BA"/>
    <w:rsid w:val="00122690"/>
    <w:rsid w:val="0012370A"/>
    <w:rsid w:val="00126DA6"/>
    <w:rsid w:val="00127E39"/>
    <w:rsid w:val="00135B24"/>
    <w:rsid w:val="00146B8C"/>
    <w:rsid w:val="00150682"/>
    <w:rsid w:val="00152965"/>
    <w:rsid w:val="0016456A"/>
    <w:rsid w:val="00170B84"/>
    <w:rsid w:val="001711AE"/>
    <w:rsid w:val="00182EC1"/>
    <w:rsid w:val="00183A52"/>
    <w:rsid w:val="0018766E"/>
    <w:rsid w:val="001A0E3D"/>
    <w:rsid w:val="001B57E1"/>
    <w:rsid w:val="001C42C4"/>
    <w:rsid w:val="001C47CF"/>
    <w:rsid w:val="001C6149"/>
    <w:rsid w:val="001D084A"/>
    <w:rsid w:val="001D3835"/>
    <w:rsid w:val="001E64FC"/>
    <w:rsid w:val="001E70DD"/>
    <w:rsid w:val="001F24F5"/>
    <w:rsid w:val="001F6DAE"/>
    <w:rsid w:val="001F7867"/>
    <w:rsid w:val="00202F1A"/>
    <w:rsid w:val="00212F94"/>
    <w:rsid w:val="0022683D"/>
    <w:rsid w:val="00232D52"/>
    <w:rsid w:val="00233A0D"/>
    <w:rsid w:val="002344BB"/>
    <w:rsid w:val="002370FC"/>
    <w:rsid w:val="0024171E"/>
    <w:rsid w:val="00241E2A"/>
    <w:rsid w:val="00242B09"/>
    <w:rsid w:val="00244CD5"/>
    <w:rsid w:val="00266155"/>
    <w:rsid w:val="0026642D"/>
    <w:rsid w:val="002676F0"/>
    <w:rsid w:val="0028642B"/>
    <w:rsid w:val="0029502B"/>
    <w:rsid w:val="00295711"/>
    <w:rsid w:val="00295B4F"/>
    <w:rsid w:val="002A1051"/>
    <w:rsid w:val="002A3B5B"/>
    <w:rsid w:val="002A48E8"/>
    <w:rsid w:val="002A5958"/>
    <w:rsid w:val="002C3896"/>
    <w:rsid w:val="002D0F36"/>
    <w:rsid w:val="002D4CD7"/>
    <w:rsid w:val="002D62B3"/>
    <w:rsid w:val="002D7138"/>
    <w:rsid w:val="002D796F"/>
    <w:rsid w:val="002D7D75"/>
    <w:rsid w:val="002E26B0"/>
    <w:rsid w:val="002F3AC0"/>
    <w:rsid w:val="0030652B"/>
    <w:rsid w:val="00312498"/>
    <w:rsid w:val="00313D0A"/>
    <w:rsid w:val="003429A1"/>
    <w:rsid w:val="0039270F"/>
    <w:rsid w:val="00392FAB"/>
    <w:rsid w:val="00393D0B"/>
    <w:rsid w:val="003A5157"/>
    <w:rsid w:val="003A5A9E"/>
    <w:rsid w:val="003A61C2"/>
    <w:rsid w:val="003A66BA"/>
    <w:rsid w:val="003B504D"/>
    <w:rsid w:val="003B56F6"/>
    <w:rsid w:val="003B77AE"/>
    <w:rsid w:val="003C63C7"/>
    <w:rsid w:val="003D07D1"/>
    <w:rsid w:val="003D14AC"/>
    <w:rsid w:val="003E153B"/>
    <w:rsid w:val="003E1C7A"/>
    <w:rsid w:val="003E5CE3"/>
    <w:rsid w:val="003F071E"/>
    <w:rsid w:val="004110E7"/>
    <w:rsid w:val="00412A2D"/>
    <w:rsid w:val="004140B2"/>
    <w:rsid w:val="0042437C"/>
    <w:rsid w:val="0043028C"/>
    <w:rsid w:val="004338A5"/>
    <w:rsid w:val="00445FA0"/>
    <w:rsid w:val="00447267"/>
    <w:rsid w:val="00455B5C"/>
    <w:rsid w:val="00457DE6"/>
    <w:rsid w:val="00457F42"/>
    <w:rsid w:val="00460D1D"/>
    <w:rsid w:val="00463F17"/>
    <w:rsid w:val="00465C3D"/>
    <w:rsid w:val="00470FD9"/>
    <w:rsid w:val="00472929"/>
    <w:rsid w:val="00474F5D"/>
    <w:rsid w:val="0047516D"/>
    <w:rsid w:val="00475D97"/>
    <w:rsid w:val="0049047D"/>
    <w:rsid w:val="004946C2"/>
    <w:rsid w:val="004946C8"/>
    <w:rsid w:val="004956A5"/>
    <w:rsid w:val="004A0C7F"/>
    <w:rsid w:val="004A1C2E"/>
    <w:rsid w:val="004B166E"/>
    <w:rsid w:val="004C3F84"/>
    <w:rsid w:val="004D037A"/>
    <w:rsid w:val="004E01B2"/>
    <w:rsid w:val="004E6CC5"/>
    <w:rsid w:val="004F5710"/>
    <w:rsid w:val="004F5C8A"/>
    <w:rsid w:val="00500E48"/>
    <w:rsid w:val="005025B3"/>
    <w:rsid w:val="005044FC"/>
    <w:rsid w:val="00507AD8"/>
    <w:rsid w:val="00512FA0"/>
    <w:rsid w:val="00530DFA"/>
    <w:rsid w:val="0053378B"/>
    <w:rsid w:val="0053550E"/>
    <w:rsid w:val="0054295D"/>
    <w:rsid w:val="005439F2"/>
    <w:rsid w:val="0054623A"/>
    <w:rsid w:val="00554743"/>
    <w:rsid w:val="00556FB0"/>
    <w:rsid w:val="00560742"/>
    <w:rsid w:val="0056134D"/>
    <w:rsid w:val="0056763F"/>
    <w:rsid w:val="00571FEB"/>
    <w:rsid w:val="00573235"/>
    <w:rsid w:val="00573A9E"/>
    <w:rsid w:val="00575022"/>
    <w:rsid w:val="00580B52"/>
    <w:rsid w:val="005B5E31"/>
    <w:rsid w:val="005C11B0"/>
    <w:rsid w:val="005C34D1"/>
    <w:rsid w:val="005C7081"/>
    <w:rsid w:val="005D21B2"/>
    <w:rsid w:val="005E4536"/>
    <w:rsid w:val="005E67D2"/>
    <w:rsid w:val="005E6A6E"/>
    <w:rsid w:val="005F1B76"/>
    <w:rsid w:val="005F2A21"/>
    <w:rsid w:val="005F6D11"/>
    <w:rsid w:val="006017E0"/>
    <w:rsid w:val="00602AE6"/>
    <w:rsid w:val="00605168"/>
    <w:rsid w:val="00610071"/>
    <w:rsid w:val="00625BA7"/>
    <w:rsid w:val="00627270"/>
    <w:rsid w:val="00627B80"/>
    <w:rsid w:val="00627D2F"/>
    <w:rsid w:val="00640DEA"/>
    <w:rsid w:val="006424D9"/>
    <w:rsid w:val="006508A1"/>
    <w:rsid w:val="00656115"/>
    <w:rsid w:val="006655E0"/>
    <w:rsid w:val="0067215A"/>
    <w:rsid w:val="00682DE8"/>
    <w:rsid w:val="00683C78"/>
    <w:rsid w:val="00684917"/>
    <w:rsid w:val="006851C5"/>
    <w:rsid w:val="006902E0"/>
    <w:rsid w:val="00693F93"/>
    <w:rsid w:val="006940FD"/>
    <w:rsid w:val="006C38C2"/>
    <w:rsid w:val="006C4C96"/>
    <w:rsid w:val="006D2D73"/>
    <w:rsid w:val="006D6246"/>
    <w:rsid w:val="006D6F11"/>
    <w:rsid w:val="006E2FB8"/>
    <w:rsid w:val="006E31C6"/>
    <w:rsid w:val="006E52DA"/>
    <w:rsid w:val="006E6BBB"/>
    <w:rsid w:val="006F02A6"/>
    <w:rsid w:val="006F49AB"/>
    <w:rsid w:val="007054F6"/>
    <w:rsid w:val="0071380B"/>
    <w:rsid w:val="00720DFA"/>
    <w:rsid w:val="00721C5F"/>
    <w:rsid w:val="007230C0"/>
    <w:rsid w:val="00724D22"/>
    <w:rsid w:val="007262FE"/>
    <w:rsid w:val="00726C2B"/>
    <w:rsid w:val="007321B5"/>
    <w:rsid w:val="00743AC9"/>
    <w:rsid w:val="00764ED0"/>
    <w:rsid w:val="00766E07"/>
    <w:rsid w:val="00781C3F"/>
    <w:rsid w:val="007826CE"/>
    <w:rsid w:val="00785FA0"/>
    <w:rsid w:val="00787076"/>
    <w:rsid w:val="007B2BD8"/>
    <w:rsid w:val="007C42EE"/>
    <w:rsid w:val="007C6BA0"/>
    <w:rsid w:val="007D1772"/>
    <w:rsid w:val="007D3D32"/>
    <w:rsid w:val="007D5B6B"/>
    <w:rsid w:val="007E0A53"/>
    <w:rsid w:val="007E7B15"/>
    <w:rsid w:val="007F2421"/>
    <w:rsid w:val="007F3E41"/>
    <w:rsid w:val="007F7934"/>
    <w:rsid w:val="00807E42"/>
    <w:rsid w:val="0081453D"/>
    <w:rsid w:val="00830135"/>
    <w:rsid w:val="0083356B"/>
    <w:rsid w:val="00833B1D"/>
    <w:rsid w:val="00835F12"/>
    <w:rsid w:val="008374B4"/>
    <w:rsid w:val="00840166"/>
    <w:rsid w:val="00841C64"/>
    <w:rsid w:val="00843BD9"/>
    <w:rsid w:val="008472EC"/>
    <w:rsid w:val="00851C96"/>
    <w:rsid w:val="0085625D"/>
    <w:rsid w:val="0086623E"/>
    <w:rsid w:val="00881681"/>
    <w:rsid w:val="00883457"/>
    <w:rsid w:val="00884AD2"/>
    <w:rsid w:val="00892B19"/>
    <w:rsid w:val="00894696"/>
    <w:rsid w:val="00895EC6"/>
    <w:rsid w:val="008A0F53"/>
    <w:rsid w:val="008B49DF"/>
    <w:rsid w:val="008B5F51"/>
    <w:rsid w:val="008B6908"/>
    <w:rsid w:val="008B6E2D"/>
    <w:rsid w:val="008B6ECD"/>
    <w:rsid w:val="008C1DCE"/>
    <w:rsid w:val="008C6F96"/>
    <w:rsid w:val="008D26BD"/>
    <w:rsid w:val="008D68CF"/>
    <w:rsid w:val="008D7AF9"/>
    <w:rsid w:val="008E04A8"/>
    <w:rsid w:val="008E270B"/>
    <w:rsid w:val="008F0B61"/>
    <w:rsid w:val="008F5830"/>
    <w:rsid w:val="00900BB2"/>
    <w:rsid w:val="00911B65"/>
    <w:rsid w:val="009133CB"/>
    <w:rsid w:val="00914D7E"/>
    <w:rsid w:val="0091771A"/>
    <w:rsid w:val="009224EA"/>
    <w:rsid w:val="009226D4"/>
    <w:rsid w:val="0093151F"/>
    <w:rsid w:val="00931A22"/>
    <w:rsid w:val="00932574"/>
    <w:rsid w:val="00935698"/>
    <w:rsid w:val="00936704"/>
    <w:rsid w:val="00936C51"/>
    <w:rsid w:val="00937D89"/>
    <w:rsid w:val="00945E5E"/>
    <w:rsid w:val="009466E7"/>
    <w:rsid w:val="00952AC6"/>
    <w:rsid w:val="00961F17"/>
    <w:rsid w:val="0098158F"/>
    <w:rsid w:val="0098399F"/>
    <w:rsid w:val="00997871"/>
    <w:rsid w:val="009A1DDB"/>
    <w:rsid w:val="009A6C1A"/>
    <w:rsid w:val="009B01E3"/>
    <w:rsid w:val="009B612D"/>
    <w:rsid w:val="009B66FB"/>
    <w:rsid w:val="009C07CA"/>
    <w:rsid w:val="009C4C02"/>
    <w:rsid w:val="009C5A63"/>
    <w:rsid w:val="009D49B1"/>
    <w:rsid w:val="009D7E87"/>
    <w:rsid w:val="009E38AC"/>
    <w:rsid w:val="009E7C1A"/>
    <w:rsid w:val="009F5479"/>
    <w:rsid w:val="00A11410"/>
    <w:rsid w:val="00A151B2"/>
    <w:rsid w:val="00A1579D"/>
    <w:rsid w:val="00A168D2"/>
    <w:rsid w:val="00A20FCE"/>
    <w:rsid w:val="00A22C92"/>
    <w:rsid w:val="00A255DB"/>
    <w:rsid w:val="00A2655D"/>
    <w:rsid w:val="00A3482C"/>
    <w:rsid w:val="00A34FA9"/>
    <w:rsid w:val="00A3545B"/>
    <w:rsid w:val="00A357F3"/>
    <w:rsid w:val="00A361F4"/>
    <w:rsid w:val="00A447FB"/>
    <w:rsid w:val="00A44F82"/>
    <w:rsid w:val="00A47F53"/>
    <w:rsid w:val="00A51723"/>
    <w:rsid w:val="00A52A95"/>
    <w:rsid w:val="00A549D1"/>
    <w:rsid w:val="00A55444"/>
    <w:rsid w:val="00A60647"/>
    <w:rsid w:val="00A640E2"/>
    <w:rsid w:val="00A642B9"/>
    <w:rsid w:val="00A654B3"/>
    <w:rsid w:val="00A66A75"/>
    <w:rsid w:val="00A6726F"/>
    <w:rsid w:val="00A74173"/>
    <w:rsid w:val="00A770F8"/>
    <w:rsid w:val="00A82B38"/>
    <w:rsid w:val="00A86545"/>
    <w:rsid w:val="00A87482"/>
    <w:rsid w:val="00A90AD9"/>
    <w:rsid w:val="00A9104F"/>
    <w:rsid w:val="00A926EE"/>
    <w:rsid w:val="00A973F8"/>
    <w:rsid w:val="00A97761"/>
    <w:rsid w:val="00AA0E2D"/>
    <w:rsid w:val="00AB23AD"/>
    <w:rsid w:val="00AB7C76"/>
    <w:rsid w:val="00AC6866"/>
    <w:rsid w:val="00AC6D8A"/>
    <w:rsid w:val="00AD22D7"/>
    <w:rsid w:val="00AD7639"/>
    <w:rsid w:val="00AE3740"/>
    <w:rsid w:val="00AE6400"/>
    <w:rsid w:val="00AF06B1"/>
    <w:rsid w:val="00AF2C9F"/>
    <w:rsid w:val="00AF3401"/>
    <w:rsid w:val="00AF488B"/>
    <w:rsid w:val="00B017AC"/>
    <w:rsid w:val="00B103B9"/>
    <w:rsid w:val="00B13E5B"/>
    <w:rsid w:val="00B23123"/>
    <w:rsid w:val="00B4512E"/>
    <w:rsid w:val="00B56C14"/>
    <w:rsid w:val="00B65A0B"/>
    <w:rsid w:val="00B8045B"/>
    <w:rsid w:val="00B81ACF"/>
    <w:rsid w:val="00B87719"/>
    <w:rsid w:val="00B94A77"/>
    <w:rsid w:val="00BB289B"/>
    <w:rsid w:val="00BB3422"/>
    <w:rsid w:val="00BB43FB"/>
    <w:rsid w:val="00BB5C88"/>
    <w:rsid w:val="00BB7D63"/>
    <w:rsid w:val="00BC4778"/>
    <w:rsid w:val="00BC69E7"/>
    <w:rsid w:val="00BD54DB"/>
    <w:rsid w:val="00BE0D6B"/>
    <w:rsid w:val="00BE1DD4"/>
    <w:rsid w:val="00BE3BE6"/>
    <w:rsid w:val="00BE71FB"/>
    <w:rsid w:val="00BF2414"/>
    <w:rsid w:val="00C00BCE"/>
    <w:rsid w:val="00C03487"/>
    <w:rsid w:val="00C049AC"/>
    <w:rsid w:val="00C10E1A"/>
    <w:rsid w:val="00C1106E"/>
    <w:rsid w:val="00C11AAE"/>
    <w:rsid w:val="00C12829"/>
    <w:rsid w:val="00C13B42"/>
    <w:rsid w:val="00C220F6"/>
    <w:rsid w:val="00C25466"/>
    <w:rsid w:val="00C27897"/>
    <w:rsid w:val="00C34F42"/>
    <w:rsid w:val="00C41612"/>
    <w:rsid w:val="00C440CA"/>
    <w:rsid w:val="00C46726"/>
    <w:rsid w:val="00C46B9B"/>
    <w:rsid w:val="00C51A04"/>
    <w:rsid w:val="00C5474D"/>
    <w:rsid w:val="00C54836"/>
    <w:rsid w:val="00C57E50"/>
    <w:rsid w:val="00C62C1A"/>
    <w:rsid w:val="00C65971"/>
    <w:rsid w:val="00C722DB"/>
    <w:rsid w:val="00C77751"/>
    <w:rsid w:val="00C804BF"/>
    <w:rsid w:val="00C80533"/>
    <w:rsid w:val="00C8329C"/>
    <w:rsid w:val="00C94264"/>
    <w:rsid w:val="00C957FF"/>
    <w:rsid w:val="00CA0625"/>
    <w:rsid w:val="00CA09D7"/>
    <w:rsid w:val="00CA1AB6"/>
    <w:rsid w:val="00CB1A67"/>
    <w:rsid w:val="00CB1EDD"/>
    <w:rsid w:val="00CC1F99"/>
    <w:rsid w:val="00CE62B5"/>
    <w:rsid w:val="00CF7100"/>
    <w:rsid w:val="00D02A43"/>
    <w:rsid w:val="00D02D6F"/>
    <w:rsid w:val="00D051D0"/>
    <w:rsid w:val="00D057F6"/>
    <w:rsid w:val="00D05816"/>
    <w:rsid w:val="00D06430"/>
    <w:rsid w:val="00D12DB9"/>
    <w:rsid w:val="00D14055"/>
    <w:rsid w:val="00D176DB"/>
    <w:rsid w:val="00D20D0B"/>
    <w:rsid w:val="00D23A76"/>
    <w:rsid w:val="00D2730E"/>
    <w:rsid w:val="00D37E83"/>
    <w:rsid w:val="00D4040C"/>
    <w:rsid w:val="00D460F6"/>
    <w:rsid w:val="00D46D8B"/>
    <w:rsid w:val="00D50084"/>
    <w:rsid w:val="00D6157D"/>
    <w:rsid w:val="00D63B83"/>
    <w:rsid w:val="00D67FC2"/>
    <w:rsid w:val="00D820F8"/>
    <w:rsid w:val="00D868C2"/>
    <w:rsid w:val="00D86DA9"/>
    <w:rsid w:val="00D9112C"/>
    <w:rsid w:val="00D92DAB"/>
    <w:rsid w:val="00D94C65"/>
    <w:rsid w:val="00DA4E02"/>
    <w:rsid w:val="00DA6CFE"/>
    <w:rsid w:val="00DC126E"/>
    <w:rsid w:val="00DC2ABA"/>
    <w:rsid w:val="00DC411C"/>
    <w:rsid w:val="00DC50E7"/>
    <w:rsid w:val="00DD3176"/>
    <w:rsid w:val="00DF1A83"/>
    <w:rsid w:val="00DF314D"/>
    <w:rsid w:val="00E17578"/>
    <w:rsid w:val="00E24513"/>
    <w:rsid w:val="00E30C40"/>
    <w:rsid w:val="00E31DA3"/>
    <w:rsid w:val="00E37759"/>
    <w:rsid w:val="00E4371E"/>
    <w:rsid w:val="00E5021C"/>
    <w:rsid w:val="00E52E1B"/>
    <w:rsid w:val="00E554B4"/>
    <w:rsid w:val="00E63311"/>
    <w:rsid w:val="00E71AA2"/>
    <w:rsid w:val="00E742F1"/>
    <w:rsid w:val="00E76D55"/>
    <w:rsid w:val="00E77877"/>
    <w:rsid w:val="00E84BC8"/>
    <w:rsid w:val="00E91432"/>
    <w:rsid w:val="00EA0076"/>
    <w:rsid w:val="00EA3960"/>
    <w:rsid w:val="00EB1357"/>
    <w:rsid w:val="00EB24AC"/>
    <w:rsid w:val="00EC570D"/>
    <w:rsid w:val="00EC6D3C"/>
    <w:rsid w:val="00ED1755"/>
    <w:rsid w:val="00ED57C7"/>
    <w:rsid w:val="00ED5D0A"/>
    <w:rsid w:val="00ED77CA"/>
    <w:rsid w:val="00EF054E"/>
    <w:rsid w:val="00EF69D1"/>
    <w:rsid w:val="00F02A6A"/>
    <w:rsid w:val="00F04484"/>
    <w:rsid w:val="00F075FE"/>
    <w:rsid w:val="00F07FE2"/>
    <w:rsid w:val="00F10DF2"/>
    <w:rsid w:val="00F16352"/>
    <w:rsid w:val="00F23E58"/>
    <w:rsid w:val="00F26248"/>
    <w:rsid w:val="00F30832"/>
    <w:rsid w:val="00F36DAA"/>
    <w:rsid w:val="00F43E83"/>
    <w:rsid w:val="00F44B20"/>
    <w:rsid w:val="00F454C6"/>
    <w:rsid w:val="00F5132E"/>
    <w:rsid w:val="00F55F2B"/>
    <w:rsid w:val="00F57396"/>
    <w:rsid w:val="00F6272A"/>
    <w:rsid w:val="00F64AD2"/>
    <w:rsid w:val="00F80D54"/>
    <w:rsid w:val="00F826E2"/>
    <w:rsid w:val="00F82FE0"/>
    <w:rsid w:val="00F9421E"/>
    <w:rsid w:val="00F96D6A"/>
    <w:rsid w:val="00F973B8"/>
    <w:rsid w:val="00FA65C0"/>
    <w:rsid w:val="00FA6734"/>
    <w:rsid w:val="00FA70DC"/>
    <w:rsid w:val="00FB3E5B"/>
    <w:rsid w:val="00FD1302"/>
    <w:rsid w:val="00FD1B34"/>
    <w:rsid w:val="00FD51D3"/>
    <w:rsid w:val="00FD5B29"/>
    <w:rsid w:val="00FD6B33"/>
    <w:rsid w:val="00FE25B7"/>
    <w:rsid w:val="00FE2B77"/>
    <w:rsid w:val="00FE4C03"/>
    <w:rsid w:val="00FF1CA5"/>
    <w:rsid w:val="00FF26A2"/>
    <w:rsid w:val="00FF718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84BC8"/>
    <w:rPr>
      <w:sz w:val="22"/>
      <w:lang w:val="en-GB" w:eastAsia="en-US"/>
    </w:rPr>
  </w:style>
  <w:style w:type="paragraph" w:styleId="berschrift1">
    <w:name w:val="heading 1"/>
    <w:basedOn w:val="Standard"/>
    <w:next w:val="Standard"/>
    <w:link w:val="berschrift1Zchn"/>
    <w:qFormat/>
    <w:rsid w:val="00E84BC8"/>
    <w:pPr>
      <w:keepNext/>
      <w:keepLines/>
      <w:numPr>
        <w:numId w:val="12"/>
      </w:numPr>
      <w:spacing w:before="320"/>
      <w:outlineLvl w:val="0"/>
    </w:pPr>
    <w:rPr>
      <w:rFonts w:ascii="Arial" w:hAnsi="Arial"/>
      <w:b/>
      <w:sz w:val="32"/>
      <w:u w:val="single"/>
    </w:rPr>
  </w:style>
  <w:style w:type="paragraph" w:styleId="berschrift2">
    <w:name w:val="heading 2"/>
    <w:basedOn w:val="Standard"/>
    <w:next w:val="Standard"/>
    <w:qFormat/>
    <w:rsid w:val="00E84BC8"/>
    <w:pPr>
      <w:keepNext/>
      <w:keepLines/>
      <w:numPr>
        <w:ilvl w:val="1"/>
        <w:numId w:val="12"/>
      </w:numPr>
      <w:spacing w:before="280"/>
      <w:outlineLvl w:val="1"/>
    </w:pPr>
    <w:rPr>
      <w:rFonts w:ascii="Arial" w:hAnsi="Arial"/>
      <w:b/>
      <w:sz w:val="28"/>
      <w:u w:val="single"/>
    </w:rPr>
  </w:style>
  <w:style w:type="paragraph" w:styleId="berschrift3">
    <w:name w:val="heading 3"/>
    <w:basedOn w:val="Standard"/>
    <w:next w:val="Standard"/>
    <w:qFormat/>
    <w:rsid w:val="00E84BC8"/>
    <w:pPr>
      <w:keepNext/>
      <w:keepLines/>
      <w:numPr>
        <w:ilvl w:val="2"/>
        <w:numId w:val="12"/>
      </w:numPr>
      <w:spacing w:before="240" w:after="60"/>
      <w:outlineLvl w:val="2"/>
    </w:pPr>
    <w:rPr>
      <w:rFonts w:ascii="Arial" w:hAnsi="Arial"/>
      <w:b/>
      <w:sz w:val="24"/>
    </w:rPr>
  </w:style>
  <w:style w:type="paragraph" w:styleId="berschrift4">
    <w:name w:val="heading 4"/>
    <w:basedOn w:val="Standard"/>
    <w:next w:val="Standard"/>
    <w:qFormat/>
    <w:rsid w:val="0047516D"/>
    <w:pPr>
      <w:numPr>
        <w:ilvl w:val="3"/>
        <w:numId w:val="12"/>
      </w:numPr>
      <w:outlineLvl w:val="3"/>
    </w:pPr>
    <w:rPr>
      <w:rFonts w:ascii="Times" w:eastAsia="Times New Roman" w:hAnsi="Times"/>
      <w:sz w:val="24"/>
      <w:u w:val="single"/>
      <w:lang w:val="en-US"/>
    </w:rPr>
  </w:style>
  <w:style w:type="paragraph" w:styleId="berschrift5">
    <w:name w:val="heading 5"/>
    <w:basedOn w:val="Standard"/>
    <w:next w:val="Standard"/>
    <w:qFormat/>
    <w:rsid w:val="0047516D"/>
    <w:pPr>
      <w:numPr>
        <w:ilvl w:val="4"/>
        <w:numId w:val="12"/>
      </w:numPr>
      <w:spacing w:before="240" w:after="60"/>
      <w:outlineLvl w:val="4"/>
    </w:pPr>
    <w:rPr>
      <w:rFonts w:eastAsia="Times New Roman"/>
      <w:u w:val="single"/>
      <w:lang w:val="en-US"/>
    </w:rPr>
  </w:style>
  <w:style w:type="paragraph" w:styleId="berschrift6">
    <w:name w:val="heading 6"/>
    <w:basedOn w:val="Standard"/>
    <w:next w:val="Standard"/>
    <w:qFormat/>
    <w:rsid w:val="0047516D"/>
    <w:pPr>
      <w:numPr>
        <w:ilvl w:val="5"/>
        <w:numId w:val="12"/>
      </w:numPr>
      <w:spacing w:before="240" w:after="60"/>
      <w:outlineLvl w:val="5"/>
    </w:pPr>
    <w:rPr>
      <w:rFonts w:eastAsia="Times New Roman"/>
      <w:i/>
      <w:lang w:val="en-US"/>
    </w:rPr>
  </w:style>
  <w:style w:type="paragraph" w:styleId="berschrift7">
    <w:name w:val="heading 7"/>
    <w:basedOn w:val="Standard"/>
    <w:next w:val="Standard"/>
    <w:qFormat/>
    <w:rsid w:val="0047516D"/>
    <w:pPr>
      <w:numPr>
        <w:ilvl w:val="6"/>
        <w:numId w:val="12"/>
      </w:numPr>
      <w:spacing w:before="240" w:after="60"/>
      <w:outlineLvl w:val="6"/>
    </w:pPr>
    <w:rPr>
      <w:rFonts w:ascii="Arial" w:eastAsia="Times New Roman" w:hAnsi="Arial"/>
      <w:sz w:val="20"/>
      <w:lang w:val="en-US"/>
    </w:rPr>
  </w:style>
  <w:style w:type="paragraph" w:styleId="berschrift8">
    <w:name w:val="heading 8"/>
    <w:basedOn w:val="Standard"/>
    <w:next w:val="Standard"/>
    <w:qFormat/>
    <w:rsid w:val="0047516D"/>
    <w:pPr>
      <w:numPr>
        <w:ilvl w:val="7"/>
        <w:numId w:val="12"/>
      </w:numPr>
      <w:spacing w:before="240" w:after="60"/>
      <w:outlineLvl w:val="7"/>
    </w:pPr>
    <w:rPr>
      <w:rFonts w:ascii="Arial" w:eastAsia="Times New Roman" w:hAnsi="Arial"/>
      <w:i/>
      <w:sz w:val="20"/>
      <w:lang w:val="en-US"/>
    </w:rPr>
  </w:style>
  <w:style w:type="paragraph" w:styleId="berschrift9">
    <w:name w:val="heading 9"/>
    <w:basedOn w:val="Standard"/>
    <w:next w:val="Standard"/>
    <w:qFormat/>
    <w:rsid w:val="0047516D"/>
    <w:pPr>
      <w:numPr>
        <w:ilvl w:val="8"/>
        <w:numId w:val="12"/>
      </w:numPr>
      <w:spacing w:before="240" w:after="60"/>
      <w:outlineLvl w:val="8"/>
    </w:pPr>
    <w:rPr>
      <w:rFonts w:ascii="Arial" w:eastAsia="Times New Roman" w:hAnsi="Arial"/>
      <w:b/>
      <w:i/>
      <w:sz w:val="1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E84BC8"/>
    <w:pPr>
      <w:pBdr>
        <w:top w:val="single" w:sz="6" w:space="1" w:color="auto"/>
      </w:pBdr>
      <w:tabs>
        <w:tab w:val="center" w:pos="6480"/>
        <w:tab w:val="right" w:pos="12960"/>
      </w:tabs>
    </w:pPr>
    <w:rPr>
      <w:sz w:val="24"/>
    </w:rPr>
  </w:style>
  <w:style w:type="paragraph" w:styleId="Kopfzeile">
    <w:name w:val="header"/>
    <w:basedOn w:val="Standard"/>
    <w:rsid w:val="00E84BC8"/>
    <w:pPr>
      <w:pBdr>
        <w:bottom w:val="single" w:sz="6" w:space="2" w:color="auto"/>
      </w:pBdr>
      <w:tabs>
        <w:tab w:val="center" w:pos="6480"/>
        <w:tab w:val="right" w:pos="12960"/>
      </w:tabs>
    </w:pPr>
    <w:rPr>
      <w:b/>
      <w:sz w:val="28"/>
    </w:rPr>
  </w:style>
  <w:style w:type="paragraph" w:customStyle="1" w:styleId="T1">
    <w:name w:val="T1"/>
    <w:basedOn w:val="Standard"/>
    <w:rsid w:val="00E84BC8"/>
    <w:pPr>
      <w:jc w:val="center"/>
    </w:pPr>
    <w:rPr>
      <w:b/>
      <w:sz w:val="28"/>
    </w:rPr>
  </w:style>
  <w:style w:type="paragraph" w:customStyle="1" w:styleId="T2">
    <w:name w:val="T2"/>
    <w:basedOn w:val="T1"/>
    <w:rsid w:val="00E84BC8"/>
    <w:pPr>
      <w:spacing w:after="240"/>
      <w:ind w:left="720" w:right="720"/>
    </w:pPr>
  </w:style>
  <w:style w:type="paragraph" w:customStyle="1" w:styleId="T3">
    <w:name w:val="T3"/>
    <w:basedOn w:val="T1"/>
    <w:rsid w:val="00E84BC8"/>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E84BC8"/>
    <w:pPr>
      <w:ind w:left="720" w:hanging="720"/>
    </w:pPr>
  </w:style>
  <w:style w:type="character" w:styleId="Hyperlink">
    <w:name w:val="Hyperlink"/>
    <w:rsid w:val="00E84BC8"/>
    <w:rPr>
      <w:color w:val="0000FF"/>
      <w:u w:val="single"/>
    </w:rPr>
  </w:style>
  <w:style w:type="paragraph" w:styleId="Sprechblasentext">
    <w:name w:val="Balloon Text"/>
    <w:basedOn w:val="Standard"/>
    <w:semiHidden/>
    <w:rsid w:val="00E84BC8"/>
    <w:rPr>
      <w:rFonts w:ascii="Tahoma" w:hAnsi="Tahoma" w:cs="Tahoma"/>
      <w:sz w:val="16"/>
      <w:szCs w:val="16"/>
    </w:rPr>
  </w:style>
  <w:style w:type="character" w:styleId="Kommentarzeichen">
    <w:name w:val="annotation reference"/>
    <w:rsid w:val="00E84BC8"/>
    <w:rPr>
      <w:sz w:val="16"/>
      <w:szCs w:val="16"/>
    </w:rPr>
  </w:style>
  <w:style w:type="paragraph" w:styleId="Kommentartext">
    <w:name w:val="annotation text"/>
    <w:basedOn w:val="Standard"/>
    <w:link w:val="KommentartextZchn"/>
    <w:rsid w:val="00E84BC8"/>
    <w:rPr>
      <w:sz w:val="20"/>
    </w:rPr>
  </w:style>
  <w:style w:type="paragraph" w:styleId="Kommentarthema">
    <w:name w:val="annotation subject"/>
    <w:basedOn w:val="Kommentartext"/>
    <w:next w:val="Kommentartext"/>
    <w:semiHidden/>
    <w:rsid w:val="00E84BC8"/>
    <w:rPr>
      <w:b/>
      <w:bCs/>
    </w:rPr>
  </w:style>
  <w:style w:type="paragraph" w:styleId="Dokumentstruktur">
    <w:name w:val="Document Map"/>
    <w:basedOn w:val="Standard"/>
    <w:semiHidden/>
    <w:rsid w:val="00E84BC8"/>
    <w:pPr>
      <w:shd w:val="clear" w:color="auto" w:fill="000080"/>
    </w:pPr>
    <w:rPr>
      <w:rFonts w:ascii="Tahoma" w:hAnsi="Tahoma" w:cs="Tahoma"/>
      <w:sz w:val="20"/>
    </w:rPr>
  </w:style>
  <w:style w:type="paragraph" w:customStyle="1" w:styleId="IEEEStdsParagraph">
    <w:name w:val="IEEEStds Paragraph"/>
    <w:rsid w:val="00E84BC8"/>
    <w:pPr>
      <w:spacing w:before="100" w:beforeAutospacing="1" w:after="100" w:afterAutospacing="1"/>
      <w:jc w:val="both"/>
    </w:pPr>
    <w:rPr>
      <w:lang w:val="en-US" w:eastAsia="ja-JP" w:bidi="yi-Hebr"/>
    </w:rPr>
  </w:style>
  <w:style w:type="character" w:customStyle="1" w:styleId="IEEEStdsParagraphChar">
    <w:name w:val="IEEEStds Paragraph Char"/>
    <w:rsid w:val="00E84BC8"/>
    <w:rPr>
      <w:lang w:val="en-US" w:eastAsia="ja-JP" w:bidi="yi-Hebr"/>
    </w:rPr>
  </w:style>
  <w:style w:type="paragraph" w:customStyle="1" w:styleId="CellBody">
    <w:name w:val="CellBody"/>
    <w:basedOn w:val="Standard"/>
    <w:rsid w:val="00E84BC8"/>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Standard"/>
    <w:rsid w:val="00E84BC8"/>
    <w:pPr>
      <w:overflowPunct w:val="0"/>
      <w:autoSpaceDE w:val="0"/>
      <w:autoSpaceDN w:val="0"/>
      <w:adjustRightInd w:val="0"/>
      <w:jc w:val="center"/>
      <w:textAlignment w:val="baseline"/>
    </w:pPr>
    <w:rPr>
      <w:noProof/>
      <w:color w:val="000000"/>
      <w:sz w:val="24"/>
      <w:lang w:val="en-US" w:eastAsia="ja-JP"/>
    </w:rPr>
  </w:style>
  <w:style w:type="paragraph" w:styleId="Beschriftung">
    <w:name w:val="caption"/>
    <w:aliases w:val="Caption Char1,Caption Char Char,Caption Char1 Char,Caption Char2,Caption Char Char Char,Caption Char Char1,Caption Char,fig and tbl,fighead2,Table Caption,fighead21,fighead22,fighead23,Table Caption1,fighead211,fighead24,Table Caption2"/>
    <w:basedOn w:val="Standard"/>
    <w:next w:val="Standard"/>
    <w:link w:val="BeschriftungZchn"/>
    <w:uiPriority w:val="99"/>
    <w:qFormat/>
    <w:rsid w:val="00E84BC8"/>
    <w:rPr>
      <w:b/>
      <w:bCs/>
      <w:sz w:val="20"/>
    </w:rPr>
  </w:style>
  <w:style w:type="character" w:customStyle="1" w:styleId="EldadPerahia">
    <w:name w:val="Eldad Perahia"/>
    <w:semiHidden/>
    <w:rsid w:val="00E84BC8"/>
    <w:rPr>
      <w:rFonts w:ascii="Arial" w:hAnsi="Arial" w:cs="Arial"/>
      <w:color w:val="auto"/>
      <w:sz w:val="20"/>
      <w:szCs w:val="20"/>
    </w:rPr>
  </w:style>
  <w:style w:type="paragraph" w:customStyle="1" w:styleId="TableFootnote">
    <w:name w:val="TableFootnote"/>
    <w:basedOn w:val="Standard"/>
    <w:rsid w:val="00E84BC8"/>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E84BC8"/>
    <w:rPr>
      <w:vertAlign w:val="subscript"/>
    </w:rPr>
  </w:style>
  <w:style w:type="paragraph" w:customStyle="1" w:styleId="IEEEStdsEquationVariableList">
    <w:name w:val="IEEEStds Equation Variable List"/>
    <w:basedOn w:val="IEEEStdsParagraph"/>
    <w:rsid w:val="00E84BC8"/>
    <w:pPr>
      <w:tabs>
        <w:tab w:val="left" w:pos="760"/>
      </w:tabs>
      <w:spacing w:line="280" w:lineRule="exact"/>
      <w:ind w:left="764" w:hanging="562"/>
    </w:pPr>
    <w:rPr>
      <w:snapToGrid w:val="0"/>
    </w:rPr>
  </w:style>
  <w:style w:type="character" w:customStyle="1" w:styleId="IEEEStdsParagraphChar1">
    <w:name w:val="IEEEStds Paragraph Char1"/>
    <w:rsid w:val="00E84BC8"/>
    <w:rPr>
      <w:lang w:val="en-US" w:eastAsia="ja-JP" w:bidi="yi-Hebr"/>
    </w:rPr>
  </w:style>
  <w:style w:type="paragraph" w:customStyle="1" w:styleId="IEEEStdsComputerCode">
    <w:name w:val="IEEEStds Computer Code"/>
    <w:basedOn w:val="IEEEStdsParagraph"/>
    <w:rsid w:val="00E84BC8"/>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val="en-US" w:eastAsia="ja-JP"/>
    </w:rPr>
  </w:style>
  <w:style w:type="paragraph" w:customStyle="1" w:styleId="Default">
    <w:name w:val="Default"/>
    <w:rsid w:val="00241E2A"/>
    <w:pPr>
      <w:autoSpaceDE w:val="0"/>
      <w:autoSpaceDN w:val="0"/>
      <w:adjustRightInd w:val="0"/>
    </w:pPr>
    <w:rPr>
      <w:color w:val="000000"/>
      <w:sz w:val="24"/>
      <w:szCs w:val="24"/>
      <w:lang w:val="en-US"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val="en-US" w:eastAsia="ja-JP"/>
    </w:rPr>
  </w:style>
  <w:style w:type="paragraph" w:customStyle="1" w:styleId="AH4">
    <w:name w:val="AH4"/>
    <w:aliases w:val="A.1.1.1.1,A.1.1.1.1TOC,AH41"/>
    <w:next w:val="Standard"/>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val="en-US" w:eastAsia="ja-JP"/>
    </w:rPr>
  </w:style>
  <w:style w:type="paragraph" w:customStyle="1" w:styleId="AI">
    <w:name w:val="AI"/>
    <w:aliases w:val="Annex,AnnexTOC,AI1"/>
    <w:next w:val="Standard"/>
    <w:rsid w:val="0098399F"/>
    <w:pPr>
      <w:keepNext/>
      <w:autoSpaceDE w:val="0"/>
      <w:autoSpaceDN w:val="0"/>
      <w:adjustRightInd w:val="0"/>
      <w:spacing w:before="480" w:after="240" w:line="320" w:lineRule="atLeast"/>
    </w:pPr>
    <w:rPr>
      <w:rFonts w:ascii="Arial" w:hAnsi="Arial" w:cs="Arial"/>
      <w:b/>
      <w:bCs/>
      <w:color w:val="000000"/>
      <w:w w:val="0"/>
      <w:sz w:val="28"/>
      <w:szCs w:val="28"/>
      <w:lang w:val="en-US" w:eastAsia="ja-JP"/>
    </w:rPr>
  </w:style>
  <w:style w:type="table" w:styleId="Tabellengitternetz">
    <w:name w:val="Table Grid"/>
    <w:basedOn w:val="NormaleTabelle"/>
    <w:uiPriority w:val="59"/>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Standard"/>
    <w:rsid w:val="0047516D"/>
    <w:pPr>
      <w:spacing w:before="120"/>
    </w:pPr>
    <w:rPr>
      <w:rFonts w:ascii="Palatino" w:eastAsia="Times New Roman" w:hAnsi="Palatino"/>
      <w:sz w:val="24"/>
      <w:lang w:val="en-US"/>
    </w:rPr>
  </w:style>
  <w:style w:type="paragraph" w:customStyle="1" w:styleId="covertext">
    <w:name w:val="cover text"/>
    <w:basedOn w:val="Standard"/>
    <w:rsid w:val="0047516D"/>
    <w:pPr>
      <w:spacing w:before="120" w:after="120"/>
    </w:pPr>
    <w:rPr>
      <w:rFonts w:eastAsia="Times New Roman"/>
      <w:sz w:val="24"/>
      <w:lang w:val="en-US"/>
    </w:rPr>
  </w:style>
  <w:style w:type="paragraph" w:customStyle="1" w:styleId="StyleHeading1Before16ptAfter0pt">
    <w:name w:val="Style Heading 1 + Before:  16 pt After:  0 pt"/>
    <w:basedOn w:val="berschrift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berschrift2"/>
    <w:rsid w:val="0047516D"/>
    <w:pPr>
      <w:keepLines w:val="0"/>
      <w:numPr>
        <w:numId w:val="0"/>
      </w:numPr>
      <w:tabs>
        <w:tab w:val="num" w:pos="576"/>
      </w:tabs>
      <w:ind w:left="576" w:hanging="576"/>
    </w:pPr>
    <w:rPr>
      <w:rFonts w:eastAsia="Times New Roman"/>
      <w:bCs/>
      <w:i/>
      <w:iCs/>
      <w:u w:val="none"/>
      <w:lang w:val="en-US"/>
    </w:rPr>
  </w:style>
  <w:style w:type="character" w:customStyle="1" w:styleId="BeschriftungZchn">
    <w:name w:val="Beschriftung Zchn"/>
    <w:aliases w:val="Caption Char1 Zchn,Caption Char Char Zchn,Caption Char1 Char Zchn,Caption Char2 Zchn,Caption Char Char Char Zchn,Caption Char Char1 Zchn,Caption Char Zchn,fig and tbl Zchn,fighead2 Zchn,Table Caption Zchn,fighead21 Zchn,fighead22 Zchn"/>
    <w:link w:val="Beschriftung"/>
    <w:uiPriority w:val="99"/>
    <w:locked/>
    <w:rsid w:val="00A640E2"/>
    <w:rPr>
      <w:b/>
      <w:bCs/>
      <w:lang w:val="en-GB"/>
    </w:rPr>
  </w:style>
  <w:style w:type="paragraph" w:styleId="Textkrper">
    <w:name w:val="Body Text"/>
    <w:basedOn w:val="Standard"/>
    <w:link w:val="TextkrperZchn"/>
    <w:rsid w:val="00A66A75"/>
    <w:pPr>
      <w:spacing w:after="120"/>
    </w:pPr>
  </w:style>
  <w:style w:type="character" w:customStyle="1" w:styleId="TextkrperZchn">
    <w:name w:val="Textkörper Zchn"/>
    <w:link w:val="Textkrper"/>
    <w:rsid w:val="00A66A75"/>
    <w:rPr>
      <w:sz w:val="22"/>
      <w:lang w:val="en-GB" w:eastAsia="en-US"/>
    </w:rPr>
  </w:style>
  <w:style w:type="paragraph" w:customStyle="1" w:styleId="IEEEStdsRegularTableCaption">
    <w:name w:val="IEEEStds Regular Table Caption"/>
    <w:basedOn w:val="IEEEStdsParagraph"/>
    <w:next w:val="IEEEStdsParagraph"/>
    <w:rsid w:val="00F36DAA"/>
    <w:pPr>
      <w:keepNext/>
      <w:keepLines/>
      <w:numPr>
        <w:numId w:val="31"/>
      </w:numPr>
      <w:tabs>
        <w:tab w:val="left" w:pos="360"/>
        <w:tab w:val="left" w:pos="432"/>
        <w:tab w:val="left" w:pos="504"/>
      </w:tabs>
      <w:suppressAutoHyphens/>
      <w:spacing w:before="120" w:beforeAutospacing="0" w:after="120" w:afterAutospacing="0"/>
      <w:jc w:val="center"/>
    </w:pPr>
    <w:rPr>
      <w:rFonts w:ascii="Arial" w:hAnsi="Arial"/>
      <w:b/>
      <w:lang w:bidi="ar-SA"/>
    </w:rPr>
  </w:style>
  <w:style w:type="paragraph" w:customStyle="1" w:styleId="IEEEStdTableCaption">
    <w:name w:val="IEEE Std Table Caption"/>
    <w:basedOn w:val="IEEEStdsRegularTableCaption"/>
    <w:link w:val="IEEEStdTableCaption0"/>
    <w:qFormat/>
    <w:rsid w:val="00F36DAA"/>
    <w:pPr>
      <w:tabs>
        <w:tab w:val="clear" w:pos="4478"/>
        <w:tab w:val="num" w:pos="1276"/>
      </w:tabs>
      <w:overflowPunct w:val="0"/>
      <w:ind w:left="0" w:firstLineChars="71" w:firstLine="142"/>
    </w:pPr>
    <w:rPr>
      <w:rFonts w:eastAsia="Arial"/>
    </w:rPr>
  </w:style>
  <w:style w:type="character" w:customStyle="1" w:styleId="IEEEStdTableCaption0">
    <w:name w:val="IEEE Std Table Caption (文字)"/>
    <w:link w:val="IEEEStdTableCaption"/>
    <w:rsid w:val="00F36DAA"/>
    <w:rPr>
      <w:rFonts w:ascii="Arial" w:eastAsia="Arial" w:hAnsi="Arial"/>
      <w:b/>
    </w:rPr>
  </w:style>
  <w:style w:type="paragraph" w:customStyle="1" w:styleId="IEEEStdsImage">
    <w:name w:val="IEEEStds Image"/>
    <w:basedOn w:val="IEEEStdsParagraph"/>
    <w:next w:val="IEEEStdsParagraph"/>
    <w:rsid w:val="00C1106E"/>
    <w:pPr>
      <w:keepNext/>
      <w:keepLines/>
      <w:spacing w:before="240" w:beforeAutospacing="0" w:after="0" w:afterAutospacing="0"/>
      <w:jc w:val="center"/>
    </w:pPr>
    <w:rPr>
      <w:lang w:bidi="ar-SA"/>
    </w:rPr>
  </w:style>
  <w:style w:type="character" w:customStyle="1" w:styleId="berschrift1Zchn">
    <w:name w:val="Überschrift 1 Zchn"/>
    <w:basedOn w:val="Absatz-Standardschriftart"/>
    <w:link w:val="berschrift1"/>
    <w:rsid w:val="00F04484"/>
    <w:rPr>
      <w:rFonts w:ascii="Arial" w:hAnsi="Arial"/>
      <w:b/>
      <w:sz w:val="32"/>
      <w:u w:val="single"/>
      <w:lang w:val="en-GB" w:eastAsia="en-US"/>
    </w:rPr>
  </w:style>
  <w:style w:type="character" w:customStyle="1" w:styleId="KommentartextZchn">
    <w:name w:val="Kommentartext Zchn"/>
    <w:basedOn w:val="Absatz-Standardschriftart"/>
    <w:link w:val="Kommentartext"/>
    <w:rsid w:val="00152965"/>
    <w:rPr>
      <w:lang w:val="en-GB" w:eastAsia="en-US"/>
    </w:rPr>
  </w:style>
</w:styles>
</file>

<file path=word/webSettings.xml><?xml version="1.0" encoding="utf-8"?>
<w:webSettings xmlns:r="http://schemas.openxmlformats.org/officeDocument/2006/relationships" xmlns:w="http://schemas.openxmlformats.org/wordprocessingml/2006/main">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6761">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38221356">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267">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2558">
      <w:bodyDiv w:val="1"/>
      <w:marLeft w:val="0"/>
      <w:marRight w:val="0"/>
      <w:marTop w:val="0"/>
      <w:marBottom w:val="0"/>
      <w:divBdr>
        <w:top w:val="none" w:sz="0" w:space="0" w:color="auto"/>
        <w:left w:val="none" w:sz="0" w:space="0" w:color="auto"/>
        <w:bottom w:val="none" w:sz="0" w:space="0" w:color="auto"/>
        <w:right w:val="none" w:sz="0" w:space="0" w:color="auto"/>
      </w:divBdr>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94576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pub/R-REG-RR-2016" TargetMode="External"/><Relationship Id="rId18" Type="http://schemas.openxmlformats.org/officeDocument/2006/relationships/hyperlink" Target="https://mentor.ieee.org/802.18/dcn/16/18-16-0077-03-0000-draft-ls-to-wp5a-char-above-275ghz.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8/dcn/17/18-17-0016-00-0000-preliminary-information-on-fixed-service-applications-associated.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entor.ieee.org/802.18/dcn/16/18-16-0008-04-0000-draft-liaison-statement-to-itu-r-wp1a-sm-2352-0-docx.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5/dcn/12/15-12-0324-00-0thz-interference-between-thz-communications-and-spaceborne-earth-exploration-services.pdf" TargetMode="External"/><Relationship Id="rId20" Type="http://schemas.openxmlformats.org/officeDocument/2006/relationships/hyperlink" Target="https://mentor.ieee.org/802.18/dcn/17/18-17-0012-00-0000-preliminary-information-on-land-mobile-service-applications-associated-with-work-on-wrc-19-agenda-item-1-15.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mentor.ieee.org/802.15/dcn/12/15-12-0101-00-0thz-will-thz-communication-interfere-with-passive-remote-sensing.pdf"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mentor.ieee.org/802.18/dcn/16/18-16-0076-03-0000-draft-ls-to-wp5c-char-above-275ghz.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ntor.ieee.org/802.15/dcn/10/15-10-0829-00-0thz-sharing-between-active-and-passive-services-at-thz-frequencies.ppt" TargetMode="External"/><Relationship Id="rId22" Type="http://schemas.openxmlformats.org/officeDocument/2006/relationships/hyperlink" Target="http://www.itu.int/dms_pub/itu-r/oth/0c/0a/R0C0A00000C0016PDFE.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ドキュメント</p:Name>
  <p:Description>更新日 + 10日経過したドキュメントの 以前の下書きを削除する </p:Description>
  <p:Statement/>
  <p:PolicyItems>
    <p:PolicyItem featureId="Microsoft.Office.RecordsManagement.PolicyFeatures.Expiration" staticId="0x010100B0761867BB4B1A4F98F6D1B91B16F34C|-862974520" UniqueId="9575655b-7a8e-4542-a03b-9e19dcaee47f">
      <p:Name>保持</p:Name>
      <p:Description>処理対象コンテンツのスケジュールを自動的に設定し、期限に達したコンテンツに対して保持処理を実行します。</p:Description>
      <p:CustomData>
        <Schedules nextStageId="2">
          <Schedule type="Default">
            <stages>
              <data stageId="1" recur="true" offset="1" unit="days">
                <formula id="Microsoft.Office.RecordsManagement.PolicyFeatures.Expiration.Formula.BuiltIn">
                  <number>10</number>
                  <property>Modified</property>
                  <propertyId>28cf69c5-fa48-462a-b5cd-27b6f9d2bd5f</propertyId>
                  <period>days</period>
                </formula>
                <action type="action" id="Microsoft.Office.RecordsManagement.PolicyFeatures.Expiration.Action.DeletePreviousDrafts"/>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2D5B931763E2A459C9EA5756514A39A" ma:contentTypeVersion="16" ma:contentTypeDescription="新しいドキュメントを作成します。" ma:contentTypeScope="" ma:versionID="f544937a3d55a82e493cf20d17ea8cf4">
  <xsd:schema xmlns:xsd="http://www.w3.org/2001/XMLSchema" xmlns:xs="http://www.w3.org/2001/XMLSchema" xmlns:p="http://schemas.microsoft.com/office/2006/metadata/properties" xmlns:ns1="http://schemas.microsoft.com/sharepoint/v3" xmlns:ns2="7d4e76ac-7e9d-4f41-bfd3-93d45b5752be" targetNamespace="http://schemas.microsoft.com/office/2006/metadata/properties" ma:root="true" ma:fieldsID="1f1410fafdb1d9c4a664d66dd00f9e73" ns1:_="" ns2:_="">
    <xsd:import namespace="http://schemas.microsoft.com/sharepoint/v3"/>
    <xsd:import namespace="7d4e76ac-7e9d-4f41-bfd3-93d45b5752be"/>
    <xsd:element name="properties">
      <xsd:complexType>
        <xsd:sequence>
          <xsd:element name="documentManagement">
            <xsd:complexType>
              <xsd:all>
                <xsd:element ref="ns1:_dlc_Exempt" minOccurs="0"/>
                <xsd:element ref="ns1:_dlc_ExpireDateSaved" minOccurs="0"/>
                <xsd:element ref="ns1:_dlc_ExpireDate" minOccurs="0"/>
                <xsd:element ref="ns2:UuidOnAWS" minOccurs="0"/>
                <xsd:element ref="ns2:TitleOnAWS" minOccurs="0"/>
                <xsd:element ref="ns2:PropertyUrlOnAWS" minOccurs="0"/>
                <xsd:element ref="ns2:Summary" minOccurs="0"/>
                <xsd:element ref="ns2:DescriptionOnAWS" minOccurs="0"/>
                <xsd:element ref="ns2:ContentNameOnAWS" minOccurs="0"/>
                <xsd:element ref="ns2:OwnerOnAW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4e76ac-7e9d-4f41-bfd3-93d45b5752be" elementFormDefault="qualified">
    <xsd:import namespace="http://schemas.microsoft.com/office/2006/documentManagement/types"/>
    <xsd:import namespace="http://schemas.microsoft.com/office/infopath/2007/PartnerControls"/>
    <xsd:element name="UuidOnAWS" ma:index="11" nillable="true" ma:displayName="AWS上のUUID" ma:internalName="UuidOnAWS">
      <xsd:simpleType>
        <xsd:restriction base="dms:Text">
          <xsd:maxLength value="255"/>
        </xsd:restriction>
      </xsd:simpleType>
    </xsd:element>
    <xsd:element name="TitleOnAWS" ma:index="12" nillable="true" ma:displayName="AWS上のタイトル" ma:internalName="TitleOnAWS">
      <xsd:simpleType>
        <xsd:restriction base="dms:Text">
          <xsd:maxLength value="255"/>
        </xsd:restriction>
      </xsd:simpleType>
    </xsd:element>
    <xsd:element name="PropertyUrlOnAWS" ma:index="13" nillable="true" ma:displayName="AWS上のプロパティURL" ma:internalName="PropertyUrlOnAWS">
      <xsd:simpleType>
        <xsd:restriction base="dms:Text">
          <xsd:maxLength value="255"/>
        </xsd:restriction>
      </xsd:simpleType>
    </xsd:element>
    <xsd:element name="Summary" ma:index="14" nillable="true" ma:displayName="概要" ma:internalName="Summary">
      <xsd:simpleType>
        <xsd:restriction base="dms:Text">
          <xsd:maxLength value="255"/>
        </xsd:restriction>
      </xsd:simpleType>
    </xsd:element>
    <xsd:element name="DescriptionOnAWS" ma:index="15" nillable="true" ma:displayName="説明" ma:internalName="DescriptionOnAWS">
      <xsd:simpleType>
        <xsd:restriction base="dms:Note">
          <xsd:maxLength value="255"/>
        </xsd:restriction>
      </xsd:simpleType>
    </xsd:element>
    <xsd:element name="ContentNameOnAWS" ma:index="16" nillable="true" ma:displayName="AWS上のコンテンツ名" ma:internalName="ContentNameOnAWS">
      <xsd:simpleType>
        <xsd:restriction base="dms:Text">
          <xsd:maxLength value="255"/>
        </xsd:restriction>
      </xsd:simpleType>
    </xsd:element>
    <xsd:element name="OwnerOnAWS" ma:index="17" nillable="true" ma:displayName="AWS上の所有者" ma:list="UserInfo" ma:SharePointGroup="0" ma:internalName="OwnerOnAW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ropertyUrlOnAWS xmlns="7d4e76ac-7e9d-4f41-bfd3-93d45b5752be" xsi:nil="true"/>
    <ContentNameOnAWS xmlns="7d4e76ac-7e9d-4f41-bfd3-93d45b5752be" xsi:nil="true"/>
    <DescriptionOnAWS xmlns="7d4e76ac-7e9d-4f41-bfd3-93d45b5752be" xsi:nil="true"/>
    <UuidOnAWS xmlns="7d4e76ac-7e9d-4f41-bfd3-93d45b5752be" xsi:nil="true"/>
    <TitleOnAWS xmlns="7d4e76ac-7e9d-4f41-bfd3-93d45b5752be" xsi:nil="true"/>
    <Summary xmlns="7d4e76ac-7e9d-4f41-bfd3-93d45b5752be" xsi:nil="true"/>
    <OwnerOnAWS xmlns="7d4e76ac-7e9d-4f41-bfd3-93d45b5752be">
      <UserInfo xmlns="7d4e76ac-7e9d-4f41-bfd3-93d45b5752be">
        <DisplayName xmlns="7d4e76ac-7e9d-4f41-bfd3-93d45b5752be"/>
        <AccountId xmlns="7d4e76ac-7e9d-4f41-bfd3-93d45b5752be" xsi:nil="true"/>
        <AccountType xmlns="7d4e76ac-7e9d-4f41-bfd3-93d45b5752be"/>
      </UserInfo>
    </OwnerOnAW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9403F-EF61-4AAA-880A-1655A3A44E29}">
  <ds:schemaRefs>
    <ds:schemaRef ds:uri="office.server.policy"/>
  </ds:schemaRefs>
</ds:datastoreItem>
</file>

<file path=customXml/itemProps2.xml><?xml version="1.0" encoding="utf-8"?>
<ds:datastoreItem xmlns:ds="http://schemas.openxmlformats.org/officeDocument/2006/customXml" ds:itemID="{8C35B739-A20F-4DD3-A604-F0ED5EA762F4}">
  <ds:schemaRefs>
    <ds:schemaRef ds:uri="http://schemas.microsoft.com/sharepoint/v3/contenttype/forms"/>
  </ds:schemaRefs>
</ds:datastoreItem>
</file>

<file path=customXml/itemProps3.xml><?xml version="1.0" encoding="utf-8"?>
<ds:datastoreItem xmlns:ds="http://schemas.openxmlformats.org/officeDocument/2006/customXml" ds:itemID="{0C7C1319-8F00-49C4-BB94-5BD24948D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4e76ac-7e9d-4f41-bfd3-93d45b575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9F5AF-267A-44A0-816A-48D0DDCB355B}">
  <ds:schemaRefs>
    <ds:schemaRef ds:uri="http://schemas.microsoft.com/office/2006/metadata/properties"/>
    <ds:schemaRef ds:uri="7d4e76ac-7e9d-4f41-bfd3-93d45b5752be"/>
  </ds:schemaRefs>
</ds:datastoreItem>
</file>

<file path=customXml/itemProps5.xml><?xml version="1.0" encoding="utf-8"?>
<ds:datastoreItem xmlns:ds="http://schemas.openxmlformats.org/officeDocument/2006/customXml" ds:itemID="{675713B4-7DEB-4C4B-90C4-B63731AC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5478</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2017-01-18T21:42:00Z</dcterms:created>
  <dcterms:modified xsi:type="dcterms:W3CDTF">2017-01-19T13:15:00Z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0x010100C2D5B931763E2A459C9EA5756514A39A</vt:lpwstr>
  </property>
</Properties>
</file>