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418990F3" w:rsidR="005810E0" w:rsidRPr="005810E0" w:rsidRDefault="003F3CA4" w:rsidP="003F3C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2A1F41">
              <w:rPr>
                <w:rFonts w:ascii="Times New Roman" w:eastAsia="DejaVu Sans" w:hAnsi="Times New Roman" w:cs="Times New Roman"/>
                <w:b/>
                <w:kern w:val="1"/>
                <w:sz w:val="24"/>
                <w:szCs w:val="24"/>
                <w:lang w:val="en-US" w:eastAsia="ar-SA"/>
              </w:rPr>
              <w:t xml:space="preserve">Link-ID </w:t>
            </w:r>
            <w:r w:rsidR="00160F4D" w:rsidRPr="00160F4D">
              <w:rPr>
                <w:rFonts w:ascii="Times New Roman" w:eastAsia="DejaVu Sans" w:hAnsi="Times New Roman" w:cs="Times New Roman"/>
                <w:b/>
                <w:kern w:val="1"/>
                <w:sz w:val="24"/>
                <w:szCs w:val="24"/>
                <w:lang w:val="en-US" w:eastAsia="ar-SA"/>
              </w:rPr>
              <w:t>assignment and management</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55B7693A" w:rsidR="00200BD0" w:rsidRPr="00200BD0" w:rsidRDefault="00F15063"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November</w:t>
            </w:r>
            <w:bookmarkStart w:id="0" w:name="_GoBack"/>
            <w:bookmarkEnd w:id="0"/>
            <w:r w:rsidR="00200BD0">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498CF6DE" w:rsidR="00200BD0" w:rsidRPr="00200BD0" w:rsidRDefault="00200BD0" w:rsidP="00160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Pr>
                <w:rFonts w:ascii="Times New Roman" w:eastAsia="DejaVu Sans" w:hAnsi="Times New Roman" w:cs="Times New Roman"/>
                <w:kern w:val="1"/>
                <w:sz w:val="24"/>
                <w:szCs w:val="24"/>
                <w:lang w:val="en-US" w:eastAsia="ar-SA"/>
              </w:rPr>
              <w:t>de</w:t>
            </w:r>
            <w:r w:rsidR="002A1F41">
              <w:rPr>
                <w:rFonts w:ascii="Times New Roman" w:eastAsia="DejaVu Sans" w:hAnsi="Times New Roman" w:cs="Times New Roman"/>
                <w:kern w:val="1"/>
                <w:sz w:val="24"/>
                <w:szCs w:val="24"/>
                <w:lang w:val="en-US" w:eastAsia="ar-SA"/>
              </w:rPr>
              <w:t xml:space="preserve">scribes the mechanisms for assigning </w:t>
            </w:r>
            <w:r w:rsidR="00160F4D">
              <w:rPr>
                <w:rFonts w:ascii="Times New Roman" w:eastAsia="DejaVu Sans" w:hAnsi="Times New Roman" w:cs="Times New Roman"/>
                <w:kern w:val="1"/>
                <w:sz w:val="24"/>
                <w:szCs w:val="24"/>
                <w:lang w:val="en-US" w:eastAsia="ar-SA"/>
              </w:rPr>
              <w:t xml:space="preserve">and managing the optional </w:t>
            </w:r>
            <w:r w:rsidR="002A1F41">
              <w:rPr>
                <w:rFonts w:ascii="Times New Roman" w:eastAsia="DejaVu Sans" w:hAnsi="Times New Roman" w:cs="Times New Roman"/>
                <w:kern w:val="1"/>
                <w:sz w:val="24"/>
                <w:szCs w:val="24"/>
                <w:lang w:val="en-US" w:eastAsia="ar-SA"/>
              </w:rPr>
              <w:t xml:space="preserve">Link-ID that may be used by the </w:t>
            </w:r>
            <w:proofErr w:type="gramStart"/>
            <w:r w:rsidR="002A1F41">
              <w:rPr>
                <w:rFonts w:ascii="Times New Roman" w:eastAsia="DejaVu Sans" w:hAnsi="Times New Roman" w:cs="Times New Roman"/>
                <w:kern w:val="1"/>
                <w:sz w:val="24"/>
                <w:szCs w:val="24"/>
                <w:lang w:val="en-US" w:eastAsia="ar-SA"/>
              </w:rPr>
              <w:t>802.15.8</w:t>
            </w:r>
            <w:proofErr w:type="gramEnd"/>
            <w:r w:rsidR="002A1F41">
              <w:rPr>
                <w:rFonts w:ascii="Times New Roman" w:eastAsia="DejaVu Sans" w:hAnsi="Times New Roman" w:cs="Times New Roman"/>
                <w:kern w:val="1"/>
                <w:sz w:val="24"/>
                <w:szCs w:val="24"/>
                <w:lang w:val="en-US" w:eastAsia="ar-SA"/>
              </w:rPr>
              <w:t xml:space="preserve"> MAC </w:t>
            </w:r>
            <w:r w:rsidR="00160F4D">
              <w:rPr>
                <w:rFonts w:ascii="Times New Roman" w:eastAsia="DejaVu Sans" w:hAnsi="Times New Roman" w:cs="Times New Roman"/>
                <w:kern w:val="1"/>
                <w:sz w:val="24"/>
                <w:szCs w:val="24"/>
                <w:lang w:val="en-US" w:eastAsia="ar-SA"/>
              </w:rPr>
              <w:t xml:space="preserve">to </w:t>
            </w:r>
            <w:r w:rsidR="002A1F41">
              <w:rPr>
                <w:rFonts w:ascii="Times New Roman" w:eastAsia="DejaVu Sans" w:hAnsi="Times New Roman" w:cs="Times New Roman"/>
                <w:kern w:val="1"/>
                <w:sz w:val="24"/>
                <w:szCs w:val="24"/>
                <w:lang w:val="en-US" w:eastAsia="ar-SA"/>
              </w:rPr>
              <w:t xml:space="preserve">reduce the number of addressing octets needed in </w:t>
            </w:r>
            <w:r w:rsidR="00160F4D">
              <w:rPr>
                <w:rFonts w:ascii="Times New Roman" w:eastAsia="DejaVu Sans" w:hAnsi="Times New Roman" w:cs="Times New Roman"/>
                <w:kern w:val="1"/>
                <w:sz w:val="24"/>
                <w:szCs w:val="24"/>
                <w:lang w:val="en-US" w:eastAsia="ar-SA"/>
              </w:rPr>
              <w:t xml:space="preserve">PD-to-PD </w:t>
            </w:r>
            <w:r w:rsidR="002A1F41">
              <w:rPr>
                <w:rFonts w:ascii="Times New Roman" w:eastAsia="DejaVu Sans" w:hAnsi="Times New Roman" w:cs="Times New Roman"/>
                <w:kern w:val="1"/>
                <w:sz w:val="24"/>
                <w:szCs w:val="24"/>
                <w:lang w:val="en-US" w:eastAsia="ar-SA"/>
              </w:rPr>
              <w:t>MAC frames</w:t>
            </w:r>
            <w:r w:rsidRPr="00200BD0">
              <w:rPr>
                <w:rFonts w:ascii="Times New Roman" w:eastAsia="DejaVu Sans" w:hAnsi="Times New Roman" w:cs="Times New Roman"/>
                <w:kern w:val="1"/>
                <w:sz w:val="24"/>
                <w:szCs w:val="24"/>
                <w:lang w:val="en-US" w:eastAsia="ar-SA"/>
              </w:rPr>
              <w:t>.</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3FE787E0" w:rsidR="00200BD0" w:rsidRPr="00200BD0" w:rsidRDefault="00200BD0" w:rsidP="002A1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Pr="00200BD0">
              <w:rPr>
                <w:rFonts w:ascii="Times New Roman" w:eastAsia="DejaVu Sans" w:hAnsi="Times New Roman" w:cs="Times New Roman"/>
                <w:kern w:val="1"/>
                <w:sz w:val="24"/>
                <w:szCs w:val="24"/>
                <w:lang w:val="en-US" w:eastAsia="ar-SA"/>
              </w:rPr>
              <w:t>provide</w:t>
            </w:r>
            <w:r w:rsidR="002A1F41">
              <w:rPr>
                <w:rFonts w:ascii="Times New Roman" w:eastAsia="DejaVu Sans" w:hAnsi="Times New Roman" w:cs="Times New Roman"/>
                <w:kern w:val="1"/>
                <w:sz w:val="24"/>
                <w:szCs w:val="24"/>
                <w:lang w:val="en-US" w:eastAsia="ar-SA"/>
              </w:rPr>
              <w:t xml:space="preserve"> </w:t>
            </w:r>
            <w:r w:rsidR="00853D37">
              <w:rPr>
                <w:rFonts w:ascii="Times New Roman" w:eastAsia="DejaVu Sans" w:hAnsi="Times New Roman" w:cs="Times New Roman"/>
                <w:kern w:val="1"/>
                <w:sz w:val="24"/>
                <w:szCs w:val="24"/>
                <w:lang w:val="en-US" w:eastAsia="ar-SA"/>
              </w:rPr>
              <w:t xml:space="preserve">text </w:t>
            </w:r>
            <w:r w:rsidR="002A1F41">
              <w:rPr>
                <w:rFonts w:ascii="Times New Roman" w:eastAsia="DejaVu Sans" w:hAnsi="Times New Roman" w:cs="Times New Roman"/>
                <w:kern w:val="1"/>
                <w:sz w:val="24"/>
                <w:szCs w:val="24"/>
                <w:lang w:val="en-US" w:eastAsia="ar-SA"/>
              </w:rPr>
              <w:t xml:space="preserve">for link-ID assignment </w:t>
            </w:r>
            <w:r w:rsidR="00160F4D">
              <w:rPr>
                <w:rFonts w:ascii="Times New Roman" w:eastAsia="DejaVu Sans" w:hAnsi="Times New Roman" w:cs="Times New Roman"/>
                <w:kern w:val="1"/>
                <w:sz w:val="24"/>
                <w:szCs w:val="24"/>
                <w:lang w:val="en-US" w:eastAsia="ar-SA"/>
              </w:rPr>
              <w:t xml:space="preserve">and management </w:t>
            </w:r>
            <w:r w:rsidR="002A1F41">
              <w:rPr>
                <w:rFonts w:ascii="Times New Roman" w:eastAsia="DejaVu Sans" w:hAnsi="Times New Roman" w:cs="Times New Roman"/>
                <w:kern w:val="1"/>
                <w:sz w:val="24"/>
                <w:szCs w:val="24"/>
                <w:lang w:val="en-US" w:eastAsia="ar-SA"/>
              </w:rPr>
              <w:t xml:space="preserve">with a view to incorporating it into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3CBF2D70" w:rsidR="005D5FC0" w:rsidRPr="005810E0" w:rsidRDefault="002A1F41" w:rsidP="005810E0">
      <w:pPr>
        <w:jc w:val="center"/>
        <w:rPr>
          <w:rFonts w:eastAsia="Malgun Gothic"/>
          <w:sz w:val="36"/>
          <w:u w:val="single"/>
          <w:lang w:eastAsia="ko-KR"/>
        </w:rPr>
      </w:pPr>
      <w:r>
        <w:rPr>
          <w:rFonts w:ascii="Times New Roman" w:eastAsia="DejaVu Sans" w:hAnsi="Times New Roman" w:cs="Times New Roman"/>
          <w:b/>
          <w:kern w:val="1"/>
          <w:sz w:val="40"/>
          <w:szCs w:val="24"/>
          <w:u w:val="single"/>
          <w:lang w:val="en-US" w:eastAsia="ar-SA"/>
        </w:rPr>
        <w:lastRenderedPageBreak/>
        <w:t>Link-ID assignment and management</w:t>
      </w:r>
    </w:p>
    <w:p w14:paraId="55C297A3" w14:textId="222B7267" w:rsidR="009B3915" w:rsidRDefault="005810E0" w:rsidP="000A3533">
      <w:pPr>
        <w:pStyle w:val="IEEEStdsParagraph"/>
        <w:tabs>
          <w:tab w:val="left" w:pos="8197"/>
        </w:tabs>
        <w:rPr>
          <w:b/>
          <w:i/>
          <w:color w:val="FF0000"/>
          <w:lang w:eastAsia="ko-KR"/>
        </w:rPr>
      </w:pPr>
      <w:r>
        <w:rPr>
          <w:b/>
          <w:i/>
          <w:color w:val="FF0000"/>
          <w:lang w:eastAsia="ko-KR"/>
        </w:rPr>
        <w:t>This document contains text for integration into the 802.15.8 draft</w:t>
      </w:r>
      <w:r w:rsidR="000A3533">
        <w:rPr>
          <w:b/>
          <w:i/>
          <w:color w:val="FF0000"/>
          <w:lang w:eastAsia="ko-KR"/>
        </w:rPr>
        <w:t>.</w:t>
      </w:r>
      <w:r w:rsidR="000A3533">
        <w:rPr>
          <w:b/>
          <w:i/>
          <w:color w:val="FF0000"/>
          <w:lang w:eastAsia="ko-KR"/>
        </w:rPr>
        <w:tab/>
      </w:r>
    </w:p>
    <w:p w14:paraId="64289516" w14:textId="186EE8FB" w:rsidR="002A1F41" w:rsidRPr="00432EDE" w:rsidRDefault="002A1F41" w:rsidP="009B3915">
      <w:pPr>
        <w:pStyle w:val="IEEEStdsParagraph"/>
        <w:rPr>
          <w:lang w:eastAsia="ko-KR"/>
        </w:rPr>
      </w:pPr>
      <w:r w:rsidRPr="000A3533">
        <w:rPr>
          <w:i/>
          <w:color w:val="FF0000"/>
          <w:u w:val="single"/>
          <w:lang w:eastAsia="ko-KR"/>
        </w:rPr>
        <w:t>Note to editor</w:t>
      </w:r>
      <w:r>
        <w:rPr>
          <w:b/>
          <w:i/>
          <w:color w:val="FF0000"/>
          <w:lang w:eastAsia="ko-KR"/>
        </w:rPr>
        <w:t xml:space="preserve">: Please search the existing text for the word link and where </w:t>
      </w:r>
      <w:r w:rsidR="000A3533">
        <w:rPr>
          <w:b/>
          <w:i/>
          <w:color w:val="FF0000"/>
          <w:lang w:eastAsia="ko-KR"/>
        </w:rPr>
        <w:t xml:space="preserve">the usage is for </w:t>
      </w:r>
      <w:r>
        <w:rPr>
          <w:b/>
          <w:i/>
          <w:color w:val="FF0000"/>
          <w:lang w:eastAsia="ko-KR"/>
        </w:rPr>
        <w:t>“Link-ID”</w:t>
      </w:r>
      <w:r w:rsidR="000A3533">
        <w:rPr>
          <w:b/>
          <w:i/>
          <w:color w:val="FF0000"/>
          <w:lang w:eastAsia="ko-KR"/>
        </w:rPr>
        <w:t xml:space="preserve">, please </w:t>
      </w:r>
      <w:r>
        <w:rPr>
          <w:b/>
          <w:i/>
          <w:color w:val="FF0000"/>
          <w:lang w:eastAsia="ko-KR"/>
        </w:rPr>
        <w:t>ensure it is consistently given as “Link” with a capital “L”</w:t>
      </w:r>
      <w:r w:rsidR="000A3533">
        <w:rPr>
          <w:b/>
          <w:i/>
          <w:color w:val="FF0000"/>
          <w:lang w:eastAsia="ko-KR"/>
        </w:rPr>
        <w:t>, a non-breaking hyphen, and capital “ID”, i.e. “Link</w:t>
      </w:r>
      <w:r w:rsidR="000A3533">
        <w:rPr>
          <w:b/>
          <w:i/>
          <w:color w:val="FF0000"/>
          <w:lang w:eastAsia="ko-KR"/>
        </w:rPr>
        <w:noBreakHyphen/>
        <w:t>ID”.</w:t>
      </w:r>
      <w:r>
        <w:rPr>
          <w:b/>
          <w:i/>
          <w:color w:val="FF0000"/>
          <w:lang w:eastAsia="ko-KR"/>
        </w:rPr>
        <w:t xml:space="preserve"> </w:t>
      </w:r>
    </w:p>
    <w:p w14:paraId="254018FD" w14:textId="0D86D0A3" w:rsidR="009B3915" w:rsidRDefault="009B3915" w:rsidP="009B3915">
      <w:pPr>
        <w:pStyle w:val="IEEEStdsLevel1Header"/>
        <w:numPr>
          <w:ilvl w:val="0"/>
          <w:numId w:val="2"/>
        </w:numPr>
        <w:rPr>
          <w:lang w:eastAsia="ko-KR"/>
        </w:rPr>
      </w:pPr>
    </w:p>
    <w:p w14:paraId="19715FA2" w14:textId="77777777" w:rsidR="009B3915" w:rsidRDefault="009B3915" w:rsidP="009B3915">
      <w:pPr>
        <w:pStyle w:val="IEEEStdsLevel1Header"/>
        <w:numPr>
          <w:ilvl w:val="0"/>
          <w:numId w:val="2"/>
        </w:numPr>
        <w:rPr>
          <w:lang w:eastAsia="ko-KR"/>
        </w:rPr>
      </w:pPr>
    </w:p>
    <w:p w14:paraId="0EE0B163" w14:textId="77777777" w:rsidR="009B3915" w:rsidRDefault="009B3915" w:rsidP="009B3915">
      <w:pPr>
        <w:pStyle w:val="IEEEStdsLevel1Header"/>
        <w:numPr>
          <w:ilvl w:val="0"/>
          <w:numId w:val="2"/>
        </w:numPr>
        <w:rPr>
          <w:lang w:eastAsia="ko-KR"/>
        </w:rPr>
      </w:pPr>
      <w:r>
        <w:rPr>
          <w:rFonts w:hint="eastAsia"/>
          <w:lang w:eastAsia="ko-KR"/>
        </w:rPr>
        <w:t>MAC protocol</w:t>
      </w:r>
    </w:p>
    <w:p w14:paraId="1ABEEAD7" w14:textId="43313BB7" w:rsidR="006E0668" w:rsidRPr="006E0668" w:rsidRDefault="009B3915" w:rsidP="006E0668">
      <w:pPr>
        <w:pStyle w:val="IEEEStdsLevel2Header"/>
        <w:numPr>
          <w:ilvl w:val="1"/>
          <w:numId w:val="2"/>
        </w:numPr>
        <w:rPr>
          <w:lang w:eastAsia="ko-KR"/>
        </w:rPr>
      </w:pPr>
      <w:bookmarkStart w:id="1" w:name="_Ref440874388"/>
      <w:bookmarkStart w:id="2" w:name="_Toc455057945"/>
      <w:bookmarkStart w:id="3" w:name="_Toc455060982"/>
      <w:r>
        <w:rPr>
          <w:rFonts w:hint="eastAsia"/>
          <w:lang w:eastAsia="ko-KR"/>
        </w:rPr>
        <w:t>MAC functional description</w:t>
      </w:r>
      <w:bookmarkStart w:id="4" w:name="_Ref461101358"/>
      <w:bookmarkEnd w:id="1"/>
      <w:bookmarkEnd w:id="2"/>
      <w:bookmarkEnd w:id="3"/>
    </w:p>
    <w:p w14:paraId="246D9376" w14:textId="77777777" w:rsidR="006E0668" w:rsidRDefault="006E0668" w:rsidP="006E0668">
      <w:pPr>
        <w:pStyle w:val="IEEEStdsParagraph"/>
        <w:rPr>
          <w:b/>
          <w:i/>
          <w:color w:val="FF0000"/>
          <w:lang w:eastAsia="ko-KR"/>
        </w:rPr>
      </w:pPr>
      <w:r w:rsidRPr="00D33838">
        <w:rPr>
          <w:b/>
          <w:i/>
          <w:color w:val="FF0000"/>
          <w:lang w:eastAsia="ko-KR"/>
        </w:rPr>
        <w:t>Insert the following new clause in an appropriate place in the draft</w:t>
      </w:r>
      <w:r>
        <w:rPr>
          <w:b/>
          <w:i/>
          <w:color w:val="FF0000"/>
          <w:lang w:eastAsia="ko-KR"/>
        </w:rPr>
        <w:t>, m</w:t>
      </w:r>
      <w:r w:rsidRPr="00D33838">
        <w:rPr>
          <w:b/>
          <w:i/>
          <w:color w:val="FF0000"/>
          <w:lang w:eastAsia="ko-KR"/>
        </w:rPr>
        <w:t xml:space="preserve">aybe as </w:t>
      </w:r>
      <w:r>
        <w:rPr>
          <w:b/>
          <w:i/>
          <w:color w:val="FF0000"/>
          <w:lang w:eastAsia="ko-KR"/>
        </w:rPr>
        <w:t xml:space="preserve">the </w:t>
      </w:r>
      <w:r w:rsidRPr="00D33838">
        <w:rPr>
          <w:b/>
          <w:i/>
          <w:color w:val="FF0000"/>
          <w:lang w:eastAsia="ko-KR"/>
        </w:rPr>
        <w:t>final sub-clause of the MAC functional description</w:t>
      </w:r>
      <w:r>
        <w:rPr>
          <w:b/>
          <w:i/>
          <w:color w:val="FF0000"/>
          <w:lang w:eastAsia="ko-KR"/>
        </w:rPr>
        <w:t>….</w:t>
      </w:r>
    </w:p>
    <w:p w14:paraId="6204728C" w14:textId="77777777" w:rsidR="00E118AC" w:rsidRDefault="00E118AC" w:rsidP="006E0668">
      <w:pPr>
        <w:pStyle w:val="IEEEStdsParagraph"/>
        <w:rPr>
          <w:b/>
          <w:i/>
          <w:color w:val="FF0000"/>
          <w:lang w:eastAsia="ko-KR"/>
        </w:rPr>
      </w:pPr>
    </w:p>
    <w:bookmarkEnd w:id="4"/>
    <w:p w14:paraId="2B74EE2B" w14:textId="420B1552" w:rsidR="009676A9" w:rsidRPr="00D33838" w:rsidRDefault="002A1F41" w:rsidP="009B3915">
      <w:pPr>
        <w:pStyle w:val="IEEEStdsLevel2Header"/>
        <w:numPr>
          <w:ilvl w:val="2"/>
          <w:numId w:val="2"/>
        </w:numPr>
        <w:rPr>
          <w:rFonts w:eastAsia="Malgun Gothic"/>
          <w:lang w:eastAsia="ko-KR"/>
        </w:rPr>
      </w:pPr>
      <w:r>
        <w:rPr>
          <w:rFonts w:eastAsia="Malgun Gothic"/>
          <w:lang w:eastAsia="ko-KR"/>
        </w:rPr>
        <w:t>Link-ID</w:t>
      </w:r>
    </w:p>
    <w:p w14:paraId="3FE1B420" w14:textId="77777777" w:rsidR="007A6597" w:rsidRDefault="007A6597" w:rsidP="009B3915">
      <w:pPr>
        <w:pStyle w:val="IEEEStdsLevel3Header"/>
        <w:numPr>
          <w:ilvl w:val="3"/>
          <w:numId w:val="2"/>
        </w:numPr>
        <w:rPr>
          <w:lang w:eastAsia="ko-KR"/>
        </w:rPr>
      </w:pPr>
      <w:r>
        <w:rPr>
          <w:lang w:eastAsia="ko-KR"/>
        </w:rPr>
        <w:t>Introduction</w:t>
      </w:r>
    </w:p>
    <w:p w14:paraId="05B5F463" w14:textId="522A4F33" w:rsidR="00C3498C" w:rsidRDefault="00C3498C" w:rsidP="00CE7736">
      <w:pPr>
        <w:pStyle w:val="IEEEStdsParagraph"/>
        <w:rPr>
          <w:rFonts w:eastAsia="Malgun Gothic"/>
        </w:rPr>
      </w:pPr>
      <w:r>
        <w:rPr>
          <w:rFonts w:eastAsia="Malgun Gothic"/>
        </w:rPr>
        <w:t xml:space="preserve">This clause describes </w:t>
      </w:r>
      <w:r w:rsidRPr="00C3498C">
        <w:rPr>
          <w:rFonts w:eastAsia="Malgun Gothic"/>
        </w:rPr>
        <w:t xml:space="preserve">assignment and management of </w:t>
      </w:r>
      <w:r>
        <w:rPr>
          <w:rFonts w:eastAsia="Malgun Gothic"/>
        </w:rPr>
        <w:t>L</w:t>
      </w:r>
      <w:r w:rsidRPr="00C3498C">
        <w:rPr>
          <w:rFonts w:eastAsia="Malgun Gothic"/>
        </w:rPr>
        <w:t>ink-IDs</w:t>
      </w:r>
      <w:r>
        <w:rPr>
          <w:rFonts w:eastAsia="Malgun Gothic"/>
        </w:rPr>
        <w:t>.</w:t>
      </w:r>
      <w:r w:rsidRPr="00C3498C">
        <w:rPr>
          <w:rFonts w:eastAsia="Malgun Gothic"/>
        </w:rPr>
        <w:t xml:space="preserve"> </w:t>
      </w:r>
      <w:r>
        <w:rPr>
          <w:rFonts w:eastAsia="Malgun Gothic"/>
        </w:rPr>
        <w:t xml:space="preserve">The use of </w:t>
      </w:r>
      <w:r w:rsidR="0027330C">
        <w:rPr>
          <w:rFonts w:eastAsia="Malgun Gothic"/>
        </w:rPr>
        <w:t xml:space="preserve">Link-IDs and the provisions of this clause are optional in this standard.  The benefit of using the Link-ID </w:t>
      </w:r>
      <w:r w:rsidRPr="00C3498C">
        <w:rPr>
          <w:rFonts w:eastAsia="Malgun Gothic"/>
        </w:rPr>
        <w:t xml:space="preserve">is </w:t>
      </w:r>
      <w:r w:rsidR="0027330C">
        <w:rPr>
          <w:rFonts w:eastAsia="Malgun Gothic"/>
        </w:rPr>
        <w:t xml:space="preserve">that for directly addressed </w:t>
      </w:r>
      <w:proofErr w:type="gramStart"/>
      <w:r w:rsidR="0027330C">
        <w:rPr>
          <w:rFonts w:eastAsia="Malgun Gothic"/>
        </w:rPr>
        <w:t>PD to PD</w:t>
      </w:r>
      <w:proofErr w:type="gramEnd"/>
      <w:r w:rsidR="0027330C">
        <w:rPr>
          <w:rFonts w:eastAsia="Malgun Gothic"/>
        </w:rPr>
        <w:t xml:space="preserve"> communications the source address may be reduced from a full 48-bit address to an 8-bit Link-ID saving five octets of overhead per frame.  </w:t>
      </w:r>
    </w:p>
    <w:p w14:paraId="352A6688" w14:textId="066C7589" w:rsidR="0027330C" w:rsidRDefault="00AB34FE" w:rsidP="0027330C">
      <w:pPr>
        <w:pStyle w:val="IEEEStdsLevel3Header"/>
        <w:numPr>
          <w:ilvl w:val="3"/>
          <w:numId w:val="2"/>
        </w:numPr>
        <w:rPr>
          <w:lang w:eastAsia="ko-KR"/>
        </w:rPr>
      </w:pPr>
      <w:bookmarkStart w:id="5" w:name="_Ref466219845"/>
      <w:r>
        <w:rPr>
          <w:lang w:eastAsia="ko-KR"/>
        </w:rPr>
        <w:t>Procedure for assigning Link-ID</w:t>
      </w:r>
      <w:bookmarkEnd w:id="5"/>
    </w:p>
    <w:p w14:paraId="7BB5B86E" w14:textId="38CA0E0D" w:rsidR="00155E43" w:rsidRDefault="00155E43" w:rsidP="0027330C">
      <w:pPr>
        <w:pStyle w:val="IEEEStdsParagraph"/>
        <w:rPr>
          <w:rFonts w:eastAsia="Malgun Gothic"/>
        </w:rPr>
      </w:pPr>
      <w:r>
        <w:rPr>
          <w:rFonts w:eastAsia="Malgun Gothic"/>
        </w:rPr>
        <w:t xml:space="preserve">Each Link-ID relates to a single direction of frame transfer.  The destination PD </w:t>
      </w:r>
      <w:r w:rsidR="002876D0">
        <w:rPr>
          <w:rFonts w:eastAsia="Malgun Gothic"/>
        </w:rPr>
        <w:t xml:space="preserve">chooses and </w:t>
      </w:r>
      <w:r>
        <w:rPr>
          <w:rFonts w:eastAsia="Malgun Gothic"/>
        </w:rPr>
        <w:t>assigns the Link</w:t>
      </w:r>
      <w:r w:rsidR="002876D0">
        <w:rPr>
          <w:rFonts w:eastAsia="Malgun Gothic"/>
        </w:rPr>
        <w:noBreakHyphen/>
      </w:r>
      <w:r>
        <w:rPr>
          <w:rFonts w:eastAsia="Malgun Gothic"/>
        </w:rPr>
        <w:t>ID</w:t>
      </w:r>
      <w:r w:rsidR="002876D0">
        <w:rPr>
          <w:rFonts w:eastAsia="Malgun Gothic"/>
        </w:rPr>
        <w:t>s</w:t>
      </w:r>
      <w:r>
        <w:rPr>
          <w:rFonts w:eastAsia="Malgun Gothic"/>
        </w:rPr>
        <w:t xml:space="preserve"> pertaining to </w:t>
      </w:r>
      <w:r w:rsidR="002876D0">
        <w:rPr>
          <w:rFonts w:eastAsia="Malgun Gothic"/>
        </w:rPr>
        <w:t xml:space="preserve">each </w:t>
      </w:r>
      <w:r>
        <w:rPr>
          <w:rFonts w:eastAsia="Malgun Gothic"/>
        </w:rPr>
        <w:t xml:space="preserve">communication </w:t>
      </w:r>
      <w:r w:rsidR="002876D0">
        <w:rPr>
          <w:rFonts w:eastAsia="Malgun Gothic"/>
        </w:rPr>
        <w:t>link from selected peers</w:t>
      </w:r>
      <w:r>
        <w:rPr>
          <w:rFonts w:eastAsia="Malgun Gothic"/>
        </w:rPr>
        <w:t xml:space="preserve">.  A destination PD </w:t>
      </w:r>
      <w:r w:rsidR="002876D0">
        <w:rPr>
          <w:rFonts w:eastAsia="Malgun Gothic"/>
        </w:rPr>
        <w:t xml:space="preserve">supporting </w:t>
      </w:r>
      <w:r>
        <w:rPr>
          <w:rFonts w:eastAsia="Malgun Gothic"/>
        </w:rPr>
        <w:t>Link</w:t>
      </w:r>
      <w:r w:rsidR="002876D0">
        <w:rPr>
          <w:rFonts w:eastAsia="Malgun Gothic"/>
        </w:rPr>
        <w:noBreakHyphen/>
      </w:r>
      <w:r>
        <w:rPr>
          <w:rFonts w:eastAsia="Malgun Gothic"/>
        </w:rPr>
        <w:t>ID shall maintain a list of Link-IDs</w:t>
      </w:r>
      <w:r w:rsidR="002876D0">
        <w:rPr>
          <w:rFonts w:eastAsia="Malgun Gothic"/>
        </w:rPr>
        <w:t>,</w:t>
      </w:r>
      <w:r>
        <w:rPr>
          <w:rFonts w:eastAsia="Malgun Gothic"/>
        </w:rPr>
        <w:t xml:space="preserve"> each uniquely cross-referenced to </w:t>
      </w:r>
      <w:r w:rsidR="00C64B63">
        <w:rPr>
          <w:rFonts w:eastAsia="Malgun Gothic"/>
        </w:rPr>
        <w:t xml:space="preserve">the corresponding </w:t>
      </w:r>
      <w:r>
        <w:rPr>
          <w:rFonts w:eastAsia="Malgun Gothic"/>
        </w:rPr>
        <w:t xml:space="preserve">source address (i.e. the ID) of a PD </w:t>
      </w:r>
      <w:r w:rsidR="002876D0">
        <w:rPr>
          <w:rFonts w:eastAsia="Malgun Gothic"/>
        </w:rPr>
        <w:t>with which</w:t>
      </w:r>
      <w:r>
        <w:rPr>
          <w:rFonts w:eastAsia="Malgun Gothic"/>
        </w:rPr>
        <w:t xml:space="preserve"> </w:t>
      </w:r>
      <w:r w:rsidR="002876D0">
        <w:rPr>
          <w:rFonts w:eastAsia="Malgun Gothic"/>
        </w:rPr>
        <w:t xml:space="preserve">it </w:t>
      </w:r>
      <w:r>
        <w:rPr>
          <w:rFonts w:eastAsia="Malgun Gothic"/>
        </w:rPr>
        <w:t xml:space="preserve">is peered. </w:t>
      </w:r>
    </w:p>
    <w:p w14:paraId="29EA261C" w14:textId="5EA31D90" w:rsidR="00AB34FE" w:rsidRDefault="00AB34FE" w:rsidP="0027330C">
      <w:pPr>
        <w:pStyle w:val="IEEEStdsParagraph"/>
        <w:rPr>
          <w:rFonts w:ascii="TimesNewRomanPSMT" w:hAnsi="TimesNewRomanPSMT" w:cs="TimesNewRomanPSMT"/>
          <w:sz w:val="19"/>
          <w:szCs w:val="19"/>
        </w:rPr>
      </w:pPr>
      <w:r>
        <w:rPr>
          <w:rFonts w:eastAsia="Malgun Gothic"/>
        </w:rPr>
        <w:t>After successful peering</w:t>
      </w:r>
      <w:r w:rsidR="002F4F5E">
        <w:rPr>
          <w:rFonts w:eastAsia="Malgun Gothic"/>
        </w:rPr>
        <w:t>,</w:t>
      </w:r>
      <w:r>
        <w:rPr>
          <w:rFonts w:eastAsia="Malgun Gothic"/>
        </w:rPr>
        <w:t xml:space="preserve"> a PD supporting Link-ID</w:t>
      </w:r>
      <w:r w:rsidR="002F4F5E">
        <w:rPr>
          <w:rFonts w:eastAsia="Malgun Gothic"/>
        </w:rPr>
        <w:t xml:space="preserve">, </w:t>
      </w:r>
      <w:r w:rsidR="006A6900">
        <w:rPr>
          <w:rFonts w:eastAsia="Malgun Gothic"/>
        </w:rPr>
        <w:t xml:space="preserve">and wishing to afford its remote peer PD the opportunity to employ </w:t>
      </w:r>
      <w:r w:rsidR="002F4F5E">
        <w:rPr>
          <w:rFonts w:eastAsia="Malgun Gothic"/>
        </w:rPr>
        <w:t xml:space="preserve">a </w:t>
      </w:r>
      <w:r w:rsidR="006A6900">
        <w:rPr>
          <w:rFonts w:eastAsia="Malgun Gothic"/>
        </w:rPr>
        <w:t xml:space="preserve">Link-ID for </w:t>
      </w:r>
      <w:r w:rsidR="002F4F5E">
        <w:rPr>
          <w:rFonts w:eastAsia="Malgun Gothic"/>
        </w:rPr>
        <w:t xml:space="preserve">its </w:t>
      </w:r>
      <w:r w:rsidR="006A6900">
        <w:rPr>
          <w:rFonts w:eastAsia="Malgun Gothic"/>
        </w:rPr>
        <w:t xml:space="preserve">future </w:t>
      </w:r>
      <w:r w:rsidR="002F4F5E">
        <w:rPr>
          <w:rFonts w:eastAsia="Malgun Gothic"/>
        </w:rPr>
        <w:t>communication</w:t>
      </w:r>
      <w:r w:rsidR="006A6900">
        <w:rPr>
          <w:rFonts w:eastAsia="Malgun Gothic"/>
        </w:rPr>
        <w:t xml:space="preserve">, </w:t>
      </w:r>
      <w:r>
        <w:rPr>
          <w:rFonts w:eastAsia="Malgun Gothic"/>
        </w:rPr>
        <w:t xml:space="preserve">chooses a unique </w:t>
      </w:r>
      <w:r w:rsidR="006A6900">
        <w:rPr>
          <w:rFonts w:eastAsia="Malgun Gothic"/>
        </w:rPr>
        <w:t>Link-ID</w:t>
      </w:r>
      <w:r>
        <w:rPr>
          <w:rFonts w:eastAsia="Malgun Gothic"/>
        </w:rPr>
        <w:t xml:space="preserve">, </w:t>
      </w:r>
      <w:r w:rsidR="002F4F5E">
        <w:rPr>
          <w:rFonts w:eastAsia="Malgun Gothic"/>
        </w:rPr>
        <w:t>(</w:t>
      </w:r>
      <w:r>
        <w:rPr>
          <w:rFonts w:eastAsia="Malgun Gothic"/>
        </w:rPr>
        <w:t xml:space="preserve">typically </w:t>
      </w:r>
      <w:r w:rsidR="00D11D29">
        <w:rPr>
          <w:rFonts w:eastAsia="Malgun Gothic"/>
        </w:rPr>
        <w:t>its</w:t>
      </w:r>
      <w:r>
        <w:rPr>
          <w:rFonts w:eastAsia="Malgun Gothic"/>
        </w:rPr>
        <w:t xml:space="preserve"> lowest</w:t>
      </w:r>
      <w:r w:rsidR="007B58EA">
        <w:rPr>
          <w:rFonts w:eastAsia="Malgun Gothic"/>
        </w:rPr>
        <w:t xml:space="preserve"> numbered</w:t>
      </w:r>
      <w:r>
        <w:rPr>
          <w:rFonts w:eastAsia="Malgun Gothic"/>
        </w:rPr>
        <w:t xml:space="preserve"> unused Link</w:t>
      </w:r>
      <w:r w:rsidR="007B58EA">
        <w:rPr>
          <w:rFonts w:eastAsia="Malgun Gothic"/>
        </w:rPr>
        <w:noBreakHyphen/>
      </w:r>
      <w:r>
        <w:rPr>
          <w:rFonts w:eastAsia="Malgun Gothic"/>
        </w:rPr>
        <w:t>ID</w:t>
      </w:r>
      <w:r w:rsidR="002F4F5E">
        <w:rPr>
          <w:rFonts w:eastAsia="Malgun Gothic"/>
        </w:rPr>
        <w:t>)</w:t>
      </w:r>
      <w:r>
        <w:rPr>
          <w:rFonts w:eastAsia="Malgun Gothic"/>
        </w:rPr>
        <w:t xml:space="preserve">, and </w:t>
      </w:r>
      <w:r w:rsidR="00D11D29">
        <w:rPr>
          <w:rFonts w:eastAsia="Malgun Gothic"/>
        </w:rPr>
        <w:t xml:space="preserve">reserves it for </w:t>
      </w:r>
      <w:r w:rsidR="00C64B63">
        <w:rPr>
          <w:rFonts w:eastAsia="Malgun Gothic"/>
        </w:rPr>
        <w:t xml:space="preserve">the </w:t>
      </w:r>
      <w:r>
        <w:rPr>
          <w:rFonts w:eastAsia="Malgun Gothic"/>
        </w:rPr>
        <w:t xml:space="preserve">peer PD </w:t>
      </w:r>
      <w:r w:rsidR="002F4F5E">
        <w:rPr>
          <w:rFonts w:eastAsia="Malgun Gothic"/>
        </w:rPr>
        <w:t xml:space="preserve">by creating a record in the </w:t>
      </w:r>
      <w:proofErr w:type="spellStart"/>
      <w:r w:rsidR="00C64B63">
        <w:rPr>
          <w:i/>
          <w:lang w:eastAsia="ko-KR"/>
        </w:rPr>
        <w:t>macOwnLinkIdList</w:t>
      </w:r>
      <w:proofErr w:type="spellEnd"/>
      <w:r w:rsidR="00BB65DF">
        <w:rPr>
          <w:rFonts w:eastAsia="Malgun Gothic"/>
        </w:rPr>
        <w:t xml:space="preserve"> </w:t>
      </w:r>
      <w:r w:rsidR="00BB65DF">
        <w:rPr>
          <w:rFonts w:eastAsia="Malgun Gothic"/>
        </w:rPr>
        <w:t>as described in</w:t>
      </w:r>
      <w:r w:rsidR="002F4F5E">
        <w:rPr>
          <w:rFonts w:eastAsia="Malgun Gothic"/>
        </w:rPr>
        <w:t xml:space="preserve"> </w:t>
      </w:r>
      <w:r w:rsidR="00BB65DF">
        <w:rPr>
          <w:rFonts w:eastAsia="Malgun Gothic"/>
        </w:rPr>
        <w:fldChar w:fldCharType="begin"/>
      </w:r>
      <w:r w:rsidR="00BB65DF">
        <w:rPr>
          <w:rFonts w:eastAsia="Malgun Gothic"/>
        </w:rPr>
        <w:instrText xml:space="preserve"> REF _Ref466217196 \w \h </w:instrText>
      </w:r>
      <w:r w:rsidR="00BB65DF">
        <w:rPr>
          <w:rFonts w:eastAsia="Malgun Gothic"/>
        </w:rPr>
      </w:r>
      <w:r w:rsidR="00BB65DF">
        <w:rPr>
          <w:rFonts w:eastAsia="Malgun Gothic"/>
        </w:rPr>
        <w:fldChar w:fldCharType="separate"/>
      </w:r>
      <w:r w:rsidR="00BB65DF">
        <w:rPr>
          <w:rFonts w:eastAsia="Malgun Gothic"/>
        </w:rPr>
        <w:t>5.2.1</w:t>
      </w:r>
      <w:r w:rsidR="00BB65DF">
        <w:rPr>
          <w:rFonts w:eastAsia="Malgun Gothic"/>
        </w:rPr>
        <w:fldChar w:fldCharType="end"/>
      </w:r>
      <w:r w:rsidR="00BB65DF">
        <w:rPr>
          <w:rFonts w:eastAsia="Malgun Gothic"/>
        </w:rPr>
        <w:t>.</w:t>
      </w:r>
      <w:r w:rsidR="002F4F5E">
        <w:rPr>
          <w:rFonts w:eastAsia="Malgun Gothic"/>
        </w:rPr>
        <w:t xml:space="preserve"> </w:t>
      </w:r>
      <w:proofErr w:type="gramStart"/>
      <w:r w:rsidR="00062B21">
        <w:rPr>
          <w:rFonts w:eastAsia="Malgun Gothic"/>
        </w:rPr>
        <w:t xml:space="preserve">The PD </w:t>
      </w:r>
      <w:r w:rsidR="00D11D29">
        <w:rPr>
          <w:rFonts w:eastAsia="Malgun Gothic"/>
        </w:rPr>
        <w:t xml:space="preserve">then </w:t>
      </w:r>
      <w:r w:rsidR="00062B21">
        <w:rPr>
          <w:rFonts w:eastAsia="Malgun Gothic"/>
        </w:rPr>
        <w:t xml:space="preserve">informs </w:t>
      </w:r>
      <w:r w:rsidR="00C64B63">
        <w:rPr>
          <w:rFonts w:eastAsia="Malgun Gothic"/>
        </w:rPr>
        <w:t xml:space="preserve">the </w:t>
      </w:r>
      <w:r w:rsidR="00062B21">
        <w:rPr>
          <w:rFonts w:eastAsia="Malgun Gothic"/>
        </w:rPr>
        <w:t xml:space="preserve">peer </w:t>
      </w:r>
      <w:r w:rsidR="00C64B63">
        <w:rPr>
          <w:rFonts w:eastAsia="Malgun Gothic"/>
        </w:rPr>
        <w:t xml:space="preserve">PD </w:t>
      </w:r>
      <w:r w:rsidR="00062B21">
        <w:rPr>
          <w:rFonts w:eastAsia="Malgun Gothic"/>
        </w:rPr>
        <w:t xml:space="preserve">of the chosen Link-ID using the </w:t>
      </w:r>
      <w:r w:rsidR="00062B21">
        <w:rPr>
          <w:rFonts w:ascii="TimesNewRomanPSMT" w:hAnsi="TimesNewRomanPSMT" w:cs="TimesNewRomanPSMT"/>
          <w:sz w:val="19"/>
          <w:szCs w:val="19"/>
        </w:rPr>
        <w:t>Link-ID Assignment IE</w:t>
      </w:r>
      <w:r w:rsidR="00D94663">
        <w:rPr>
          <w:rFonts w:ascii="TimesNewRomanPSMT" w:hAnsi="TimesNewRomanPSMT" w:cs="TimesNewRomanPSMT"/>
          <w:sz w:val="19"/>
          <w:szCs w:val="19"/>
        </w:rPr>
        <w:t xml:space="preserve"> defined in </w:t>
      </w:r>
      <w:r w:rsidR="00E26361" w:rsidRPr="00E26361">
        <w:rPr>
          <w:highlight w:val="yellow"/>
          <w:lang w:eastAsia="ko-KR"/>
        </w:rPr>
        <w:t>5.2.4.3.2</w:t>
      </w:r>
      <w:r w:rsidR="000A2018">
        <w:rPr>
          <w:lang w:eastAsia="ko-KR"/>
        </w:rPr>
        <w:t>.</w:t>
      </w:r>
      <w:proofErr w:type="gramEnd"/>
      <w:r w:rsidR="00E26361">
        <w:rPr>
          <w:lang w:eastAsia="ko-KR"/>
        </w:rPr>
        <w:t xml:space="preserve"> </w:t>
      </w:r>
      <w:r w:rsidR="00E26361" w:rsidRPr="008A3289">
        <w:rPr>
          <w:i/>
          <w:color w:val="FF0000"/>
          <w:lang w:eastAsia="ko-KR"/>
        </w:rPr>
        <w:t>&lt;</w:t>
      </w:r>
      <w:r w:rsidR="000A2018">
        <w:rPr>
          <w:i/>
          <w:color w:val="FF0000"/>
          <w:lang w:eastAsia="ko-KR"/>
        </w:rPr>
        <w:t xml:space="preserve">Please </w:t>
      </w:r>
      <w:r w:rsidR="00E26361" w:rsidRPr="008A3289">
        <w:rPr>
          <w:i/>
          <w:color w:val="FF0000"/>
          <w:lang w:eastAsia="ko-KR"/>
        </w:rPr>
        <w:t xml:space="preserve">insert correct </w:t>
      </w:r>
      <w:r w:rsidR="00E26361">
        <w:rPr>
          <w:i/>
          <w:color w:val="FF0000"/>
          <w:lang w:eastAsia="ko-KR"/>
        </w:rPr>
        <w:t>hyper</w:t>
      </w:r>
      <w:r w:rsidR="00E26361" w:rsidRPr="008A3289">
        <w:rPr>
          <w:i/>
          <w:color w:val="FF0000"/>
          <w:lang w:eastAsia="ko-KR"/>
        </w:rPr>
        <w:t xml:space="preserve">linked </w:t>
      </w:r>
      <w:r w:rsidR="00E26361">
        <w:rPr>
          <w:i/>
          <w:color w:val="FF0000"/>
          <w:lang w:eastAsia="ko-KR"/>
        </w:rPr>
        <w:t>cross-</w:t>
      </w:r>
      <w:r w:rsidR="00E26361" w:rsidRPr="008A3289">
        <w:rPr>
          <w:i/>
          <w:color w:val="FF0000"/>
          <w:lang w:eastAsia="ko-KR"/>
        </w:rPr>
        <w:t>reference to th</w:t>
      </w:r>
      <w:r w:rsidR="00E26361">
        <w:rPr>
          <w:i/>
          <w:color w:val="FF0000"/>
          <w:lang w:eastAsia="ko-KR"/>
        </w:rPr>
        <w:t>e</w:t>
      </w:r>
      <w:r w:rsidR="00E26361" w:rsidRPr="008A3289">
        <w:rPr>
          <w:i/>
          <w:color w:val="FF0000"/>
          <w:lang w:eastAsia="ko-KR"/>
        </w:rPr>
        <w:t xml:space="preserve"> clause titled “</w:t>
      </w:r>
      <w:r w:rsidR="00E26361" w:rsidRPr="00E26361">
        <w:rPr>
          <w:i/>
          <w:color w:val="FF0000"/>
          <w:lang w:eastAsia="ko-KR"/>
        </w:rPr>
        <w:t>Link-ID Assignment IE</w:t>
      </w:r>
      <w:r w:rsidR="00E26361">
        <w:rPr>
          <w:i/>
          <w:color w:val="FF0000"/>
          <w:lang w:eastAsia="ko-KR"/>
        </w:rPr>
        <w:t>”</w:t>
      </w:r>
      <w:r w:rsidR="00E26361" w:rsidRPr="008A3289">
        <w:rPr>
          <w:i/>
          <w:color w:val="FF0000"/>
          <w:lang w:eastAsia="ko-KR"/>
        </w:rPr>
        <w:t>&gt;</w:t>
      </w:r>
    </w:p>
    <w:p w14:paraId="478D44E1" w14:textId="41031862" w:rsidR="00D94663" w:rsidRDefault="00D94663" w:rsidP="0027330C">
      <w:pPr>
        <w:pStyle w:val="IEEEStdsParagraph"/>
        <w:rPr>
          <w:rFonts w:ascii="TimesNewRomanPSMT" w:hAnsi="TimesNewRomanPSMT" w:cs="TimesNewRomanPSMT"/>
          <w:sz w:val="19"/>
          <w:szCs w:val="19"/>
        </w:rPr>
      </w:pPr>
      <w:r>
        <w:rPr>
          <w:rFonts w:ascii="TimesNewRomanPSMT" w:hAnsi="TimesNewRomanPSMT" w:cs="TimesNewRomanPSMT"/>
          <w:sz w:val="19"/>
          <w:szCs w:val="19"/>
        </w:rPr>
        <w:t xml:space="preserve">A PD </w:t>
      </w:r>
      <w:r w:rsidR="00E26361">
        <w:rPr>
          <w:rFonts w:ascii="TimesNewRomanPSMT" w:hAnsi="TimesNewRomanPSMT" w:cs="TimesNewRomanPSMT"/>
          <w:sz w:val="19"/>
          <w:szCs w:val="19"/>
        </w:rPr>
        <w:t xml:space="preserve">that does not wish to support the use of Link-ID may ignore any Link-ID Assignment IEs it receives. </w:t>
      </w:r>
    </w:p>
    <w:p w14:paraId="3E24FDA1" w14:textId="708247AE" w:rsidR="00A309F9" w:rsidRDefault="00A309F9" w:rsidP="0027330C">
      <w:pPr>
        <w:pStyle w:val="IEEEStdsParagraph"/>
        <w:rPr>
          <w:rFonts w:ascii="TimesNewRomanPSMT" w:hAnsi="TimesNewRomanPSMT" w:cs="TimesNewRomanPSMT"/>
          <w:sz w:val="19"/>
          <w:szCs w:val="19"/>
        </w:rPr>
      </w:pPr>
      <w:r>
        <w:rPr>
          <w:rFonts w:ascii="TimesNewRomanPSMT" w:hAnsi="TimesNewRomanPSMT" w:cs="TimesNewRomanPSMT"/>
          <w:sz w:val="19"/>
          <w:szCs w:val="19"/>
        </w:rPr>
        <w:t xml:space="preserve">Upon receipt of a Link-ID Assignment IE from a peered PD, the receiving PD </w:t>
      </w:r>
      <w:r w:rsidR="00C64B63">
        <w:rPr>
          <w:rFonts w:eastAsia="Malgun Gothic"/>
        </w:rPr>
        <w:t>supporting Link-ID</w:t>
      </w:r>
      <w:r w:rsidR="00C64B63">
        <w:rPr>
          <w:rFonts w:ascii="TimesNewRomanPSMT" w:hAnsi="TimesNewRomanPSMT" w:cs="TimesNewRomanPSMT"/>
          <w:sz w:val="19"/>
          <w:szCs w:val="19"/>
        </w:rPr>
        <w:t xml:space="preserve"> </w:t>
      </w:r>
      <w:r>
        <w:rPr>
          <w:rFonts w:ascii="TimesNewRomanPSMT" w:hAnsi="TimesNewRomanPSMT" w:cs="TimesNewRomanPSMT"/>
          <w:sz w:val="19"/>
          <w:szCs w:val="19"/>
        </w:rPr>
        <w:t>creates</w:t>
      </w:r>
      <w:r w:rsidR="00723E34">
        <w:rPr>
          <w:rFonts w:ascii="TimesNewRomanPSMT" w:hAnsi="TimesNewRomanPSMT" w:cs="TimesNewRomanPSMT"/>
          <w:sz w:val="19"/>
          <w:szCs w:val="19"/>
        </w:rPr>
        <w:t xml:space="preserve"> (or </w:t>
      </w:r>
      <w:proofErr w:type="gramStart"/>
      <w:r w:rsidR="00723E34">
        <w:rPr>
          <w:rFonts w:ascii="TimesNewRomanPSMT" w:hAnsi="TimesNewRomanPSMT" w:cs="TimesNewRomanPSMT"/>
          <w:sz w:val="19"/>
          <w:szCs w:val="19"/>
        </w:rPr>
        <w:t>updates)</w:t>
      </w:r>
      <w:proofErr w:type="gramEnd"/>
      <w:r>
        <w:rPr>
          <w:rFonts w:ascii="TimesNewRomanPSMT" w:hAnsi="TimesNewRomanPSMT" w:cs="TimesNewRomanPSMT"/>
          <w:sz w:val="19"/>
          <w:szCs w:val="19"/>
        </w:rPr>
        <w:t xml:space="preserve"> </w:t>
      </w:r>
      <w:r>
        <w:rPr>
          <w:rFonts w:eastAsia="Malgun Gothic"/>
        </w:rPr>
        <w:t xml:space="preserve">a record in </w:t>
      </w:r>
      <w:r w:rsidR="00D11D29">
        <w:rPr>
          <w:rFonts w:eastAsia="Malgun Gothic"/>
        </w:rPr>
        <w:t xml:space="preserve">its </w:t>
      </w:r>
      <w:proofErr w:type="spellStart"/>
      <w:r>
        <w:rPr>
          <w:i/>
          <w:lang w:eastAsia="ko-KR"/>
        </w:rPr>
        <w:t>macTxLinkIdList</w:t>
      </w:r>
      <w:proofErr w:type="spellEnd"/>
      <w:r w:rsidR="00723E34">
        <w:rPr>
          <w:rFonts w:eastAsia="Malgun Gothic"/>
        </w:rPr>
        <w:t xml:space="preserve"> as described in </w:t>
      </w:r>
      <w:r w:rsidR="00723E34">
        <w:fldChar w:fldCharType="begin"/>
      </w:r>
      <w:r w:rsidR="00723E34">
        <w:instrText xml:space="preserve"> REF _Ref466221839 \w \h </w:instrText>
      </w:r>
      <w:r w:rsidR="00723E34">
        <w:fldChar w:fldCharType="separate"/>
      </w:r>
      <w:r w:rsidR="00723E34">
        <w:t>5.2.2</w:t>
      </w:r>
      <w:r w:rsidR="00723E34">
        <w:fldChar w:fldCharType="end"/>
      </w:r>
      <w:r w:rsidR="00723E34">
        <w:t xml:space="preserve">.  </w:t>
      </w:r>
      <w:r w:rsidR="00C64B63">
        <w:rPr>
          <w:rFonts w:eastAsia="Malgun Gothic"/>
        </w:rPr>
        <w:t>Th</w:t>
      </w:r>
      <w:r w:rsidR="00D11D29">
        <w:rPr>
          <w:rFonts w:eastAsia="Malgun Gothic"/>
        </w:rPr>
        <w:t xml:space="preserve">is list </w:t>
      </w:r>
      <w:r>
        <w:rPr>
          <w:rFonts w:eastAsia="Malgun Gothic"/>
        </w:rPr>
        <w:t xml:space="preserve">is indexed by </w:t>
      </w:r>
      <w:r w:rsidR="00D11D29">
        <w:rPr>
          <w:rFonts w:eastAsia="Malgun Gothic"/>
        </w:rPr>
        <w:t xml:space="preserve">PD </w:t>
      </w:r>
      <w:r>
        <w:rPr>
          <w:rFonts w:eastAsia="Malgun Gothic"/>
        </w:rPr>
        <w:t xml:space="preserve">destination </w:t>
      </w:r>
      <w:r w:rsidR="00D11D29">
        <w:rPr>
          <w:rFonts w:eastAsia="Malgun Gothic"/>
        </w:rPr>
        <w:t xml:space="preserve">address. The records in the </w:t>
      </w:r>
      <w:proofErr w:type="spellStart"/>
      <w:r w:rsidR="00D11D29">
        <w:rPr>
          <w:i/>
          <w:lang w:eastAsia="ko-KR"/>
        </w:rPr>
        <w:t>macTxLinkIdList</w:t>
      </w:r>
      <w:proofErr w:type="spellEnd"/>
      <w:r w:rsidR="00D11D29">
        <w:rPr>
          <w:rFonts w:eastAsia="Malgun Gothic"/>
        </w:rPr>
        <w:t xml:space="preserve"> store </w:t>
      </w:r>
      <w:r>
        <w:rPr>
          <w:rFonts w:eastAsia="Malgun Gothic"/>
        </w:rPr>
        <w:t xml:space="preserve">the assigned Link-ID for </w:t>
      </w:r>
      <w:r w:rsidR="00723E34">
        <w:rPr>
          <w:rFonts w:eastAsia="Malgun Gothic"/>
        </w:rPr>
        <w:t xml:space="preserve">each </w:t>
      </w:r>
      <w:r>
        <w:rPr>
          <w:rFonts w:eastAsia="Malgun Gothic"/>
        </w:rPr>
        <w:t xml:space="preserve">destination PD. </w:t>
      </w:r>
      <w:r w:rsidR="00D11D29">
        <w:rPr>
          <w:rFonts w:eastAsia="Malgun Gothic"/>
        </w:rPr>
        <w:t xml:space="preserve"> </w:t>
      </w:r>
      <w:r w:rsidR="00723E34">
        <w:rPr>
          <w:rFonts w:eastAsia="Malgun Gothic"/>
        </w:rPr>
        <w:t xml:space="preserve">If </w:t>
      </w:r>
      <w:r w:rsidR="00723E34">
        <w:rPr>
          <w:rFonts w:ascii="TimesNewRomanPSMT" w:hAnsi="TimesNewRomanPSMT" w:cs="TimesNewRomanPSMT"/>
          <w:sz w:val="19"/>
          <w:szCs w:val="19"/>
        </w:rPr>
        <w:t xml:space="preserve">a Link-ID Assignment IE is received from a peer PD for which there is already a record in </w:t>
      </w:r>
      <w:r w:rsidR="00723E34">
        <w:rPr>
          <w:rFonts w:eastAsia="Malgun Gothic"/>
        </w:rPr>
        <w:t xml:space="preserve">the </w:t>
      </w:r>
      <w:proofErr w:type="spellStart"/>
      <w:r w:rsidR="00723E34">
        <w:rPr>
          <w:i/>
          <w:lang w:eastAsia="ko-KR"/>
        </w:rPr>
        <w:t>macTxLinkIdList</w:t>
      </w:r>
      <w:proofErr w:type="spellEnd"/>
      <w:r w:rsidR="00723E34">
        <w:rPr>
          <w:rFonts w:eastAsia="Malgun Gothic"/>
        </w:rPr>
        <w:t>, then that record is updated with the new Link-ID assignment.</w:t>
      </w:r>
    </w:p>
    <w:p w14:paraId="06723661" w14:textId="0CF5AA27" w:rsidR="0027330C" w:rsidRDefault="00D94663" w:rsidP="0027330C">
      <w:pPr>
        <w:pStyle w:val="IEEEStdsLevel3Header"/>
        <w:numPr>
          <w:ilvl w:val="3"/>
          <w:numId w:val="2"/>
        </w:numPr>
        <w:rPr>
          <w:lang w:eastAsia="ko-KR"/>
        </w:rPr>
      </w:pPr>
      <w:r>
        <w:rPr>
          <w:lang w:eastAsia="ko-KR"/>
        </w:rPr>
        <w:lastRenderedPageBreak/>
        <w:t>Procedure for using Link-ID</w:t>
      </w:r>
    </w:p>
    <w:p w14:paraId="45BAFB57" w14:textId="611DDEAD" w:rsidR="00482F9F" w:rsidRDefault="00482F9F" w:rsidP="00482F9F">
      <w:pPr>
        <w:pStyle w:val="IEEEStdsLevel3Header"/>
        <w:numPr>
          <w:ilvl w:val="4"/>
          <w:numId w:val="2"/>
        </w:numPr>
        <w:rPr>
          <w:lang w:eastAsia="ko-KR"/>
        </w:rPr>
      </w:pPr>
      <w:r>
        <w:rPr>
          <w:lang w:eastAsia="ko-KR"/>
        </w:rPr>
        <w:t>Transmission of Link-ID</w:t>
      </w:r>
    </w:p>
    <w:p w14:paraId="29227F3F" w14:textId="77777777" w:rsidR="00F15318" w:rsidRDefault="008C750D" w:rsidP="0027330C">
      <w:pPr>
        <w:pStyle w:val="IEEEStdsParagraph"/>
        <w:rPr>
          <w:lang w:eastAsia="ko-KR"/>
        </w:rPr>
      </w:pPr>
      <w:r>
        <w:rPr>
          <w:rFonts w:eastAsia="Malgun Gothic"/>
        </w:rPr>
        <w:t xml:space="preserve">Whenever a PD is sending a frame to a peer PD for which it has an entry in its </w:t>
      </w:r>
      <w:proofErr w:type="spellStart"/>
      <w:r>
        <w:rPr>
          <w:i/>
          <w:lang w:eastAsia="ko-KR"/>
        </w:rPr>
        <w:t>macTxLinkIdList</w:t>
      </w:r>
      <w:proofErr w:type="spellEnd"/>
      <w:r w:rsidRPr="008C750D">
        <w:rPr>
          <w:lang w:eastAsia="ko-KR"/>
        </w:rPr>
        <w:t xml:space="preserve">, the </w:t>
      </w:r>
      <w:r>
        <w:rPr>
          <w:lang w:eastAsia="ko-KR"/>
        </w:rPr>
        <w:t>sending PD may substitute the shorter</w:t>
      </w:r>
      <w:r w:rsidR="000A2018">
        <w:rPr>
          <w:lang w:eastAsia="ko-KR"/>
        </w:rPr>
        <w:t>, 8-bit or 16-bit,</w:t>
      </w:r>
      <w:r>
        <w:rPr>
          <w:lang w:eastAsia="ko-KR"/>
        </w:rPr>
        <w:t xml:space="preserve"> </w:t>
      </w:r>
      <w:proofErr w:type="spellStart"/>
      <w:r>
        <w:rPr>
          <w:i/>
          <w:lang w:eastAsia="ko-KR"/>
        </w:rPr>
        <w:t>associatedLinkId</w:t>
      </w:r>
      <w:proofErr w:type="spellEnd"/>
      <w:r>
        <w:rPr>
          <w:lang w:eastAsia="ko-KR"/>
        </w:rPr>
        <w:t xml:space="preserve"> in place of its full 48-bit source address</w:t>
      </w:r>
      <w:r w:rsidR="000A2018">
        <w:rPr>
          <w:lang w:eastAsia="ko-KR"/>
        </w:rPr>
        <w:t>, and set the s</w:t>
      </w:r>
      <w:r w:rsidR="000A2018" w:rsidRPr="000A2018">
        <w:rPr>
          <w:lang w:eastAsia="ko-KR"/>
        </w:rPr>
        <w:t>ource addressing mode field</w:t>
      </w:r>
      <w:r w:rsidR="000A2018">
        <w:rPr>
          <w:lang w:eastAsia="ko-KR"/>
        </w:rPr>
        <w:t xml:space="preserve"> in Frame Control field according to the definition in </w:t>
      </w:r>
      <w:r w:rsidR="000A2018" w:rsidRPr="000A2018">
        <w:rPr>
          <w:highlight w:val="yellow"/>
          <w:lang w:eastAsia="ko-KR"/>
        </w:rPr>
        <w:t>5.8.2.1.3</w:t>
      </w:r>
      <w:r w:rsidR="000A2018">
        <w:rPr>
          <w:lang w:eastAsia="ko-KR"/>
        </w:rPr>
        <w:t xml:space="preserve">. </w:t>
      </w:r>
      <w:r w:rsidR="000A2018" w:rsidRPr="008A3289">
        <w:rPr>
          <w:i/>
          <w:color w:val="FF0000"/>
          <w:lang w:eastAsia="ko-KR"/>
        </w:rPr>
        <w:t>&lt;</w:t>
      </w:r>
      <w:r w:rsidR="000A2018">
        <w:rPr>
          <w:i/>
          <w:color w:val="FF0000"/>
          <w:lang w:eastAsia="ko-KR"/>
        </w:rPr>
        <w:t xml:space="preserve">Please </w:t>
      </w:r>
      <w:r w:rsidR="000A2018" w:rsidRPr="008A3289">
        <w:rPr>
          <w:i/>
          <w:color w:val="FF0000"/>
          <w:lang w:eastAsia="ko-KR"/>
        </w:rPr>
        <w:t xml:space="preserve">insert correct </w:t>
      </w:r>
      <w:r w:rsidR="000A2018">
        <w:rPr>
          <w:i/>
          <w:color w:val="FF0000"/>
          <w:lang w:eastAsia="ko-KR"/>
        </w:rPr>
        <w:t>hyper</w:t>
      </w:r>
      <w:r w:rsidR="000A2018" w:rsidRPr="008A3289">
        <w:rPr>
          <w:i/>
          <w:color w:val="FF0000"/>
          <w:lang w:eastAsia="ko-KR"/>
        </w:rPr>
        <w:t xml:space="preserve">linked </w:t>
      </w:r>
      <w:r w:rsidR="000A2018">
        <w:rPr>
          <w:i/>
          <w:color w:val="FF0000"/>
          <w:lang w:eastAsia="ko-KR"/>
        </w:rPr>
        <w:t>cross-</w:t>
      </w:r>
      <w:r w:rsidR="000A2018" w:rsidRPr="008A3289">
        <w:rPr>
          <w:i/>
          <w:color w:val="FF0000"/>
          <w:lang w:eastAsia="ko-KR"/>
        </w:rPr>
        <w:t>reference to th</w:t>
      </w:r>
      <w:r w:rsidR="000A2018">
        <w:rPr>
          <w:i/>
          <w:color w:val="FF0000"/>
          <w:lang w:eastAsia="ko-KR"/>
        </w:rPr>
        <w:t>e</w:t>
      </w:r>
      <w:r w:rsidR="000A2018" w:rsidRPr="008A3289">
        <w:rPr>
          <w:i/>
          <w:color w:val="FF0000"/>
          <w:lang w:eastAsia="ko-KR"/>
        </w:rPr>
        <w:t xml:space="preserve"> clause titled “</w:t>
      </w:r>
      <w:r w:rsidR="000A2018" w:rsidRPr="000A2018">
        <w:rPr>
          <w:i/>
          <w:color w:val="FF0000"/>
          <w:lang w:eastAsia="ko-KR"/>
        </w:rPr>
        <w:t>Source addressing mode (SAM) field</w:t>
      </w:r>
      <w:r w:rsidR="000A2018">
        <w:rPr>
          <w:i/>
          <w:color w:val="FF0000"/>
          <w:lang w:eastAsia="ko-KR"/>
        </w:rPr>
        <w:t>”</w:t>
      </w:r>
      <w:r w:rsidR="009A68B9" w:rsidRPr="008A3289">
        <w:rPr>
          <w:i/>
          <w:color w:val="FF0000"/>
          <w:lang w:eastAsia="ko-KR"/>
        </w:rPr>
        <w:t>&gt;</w:t>
      </w:r>
      <w:r w:rsidR="009A68B9">
        <w:rPr>
          <w:lang w:eastAsia="ko-KR"/>
        </w:rPr>
        <w:t xml:space="preserve"> Where</w:t>
      </w:r>
      <w:r w:rsidR="00D11D29">
        <w:rPr>
          <w:lang w:eastAsia="ko-KR"/>
        </w:rPr>
        <w:t xml:space="preserve"> the Link</w:t>
      </w:r>
      <w:r w:rsidR="00D11D29">
        <w:rPr>
          <w:lang w:eastAsia="ko-KR"/>
        </w:rPr>
        <w:noBreakHyphen/>
        <w:t xml:space="preserve">ID is less than 256 the 8-bit format may be used, if the Link-ID is </w:t>
      </w:r>
      <w:r w:rsidR="009A68B9">
        <w:rPr>
          <w:lang w:eastAsia="ko-KR"/>
        </w:rPr>
        <w:t xml:space="preserve">256 or </w:t>
      </w:r>
      <w:r w:rsidR="00D11D29">
        <w:rPr>
          <w:lang w:eastAsia="ko-KR"/>
        </w:rPr>
        <w:t>greater the 16-bit format shall be used.</w:t>
      </w:r>
    </w:p>
    <w:p w14:paraId="6C2256DE" w14:textId="51F4894F" w:rsidR="00482F9F" w:rsidRDefault="00482F9F" w:rsidP="00482F9F">
      <w:pPr>
        <w:pStyle w:val="IEEEStdsLevel3Header"/>
        <w:numPr>
          <w:ilvl w:val="4"/>
          <w:numId w:val="2"/>
        </w:numPr>
        <w:rPr>
          <w:lang w:eastAsia="ko-KR"/>
        </w:rPr>
      </w:pPr>
      <w:r>
        <w:rPr>
          <w:lang w:eastAsia="ko-KR"/>
        </w:rPr>
        <w:t>Reception of Link-ID</w:t>
      </w:r>
    </w:p>
    <w:p w14:paraId="669CD5EB" w14:textId="45FB2B49" w:rsidR="0027330C" w:rsidRPr="00482F9F" w:rsidRDefault="00F15318" w:rsidP="0027330C">
      <w:pPr>
        <w:pStyle w:val="IEEEStdsParagraph"/>
        <w:rPr>
          <w:lang w:eastAsia="ko-KR"/>
        </w:rPr>
      </w:pPr>
      <w:r>
        <w:rPr>
          <w:lang w:eastAsia="ko-KR"/>
        </w:rPr>
        <w:t xml:space="preserve">Whenever a PD receives a frame with a Link-ID it validates that the Link-ID is present in the </w:t>
      </w:r>
      <w:proofErr w:type="spellStart"/>
      <w:r>
        <w:rPr>
          <w:i/>
          <w:lang w:eastAsia="ko-KR"/>
        </w:rPr>
        <w:t>macOwnLinkIdList</w:t>
      </w:r>
      <w:proofErr w:type="spellEnd"/>
      <w:r>
        <w:rPr>
          <w:lang w:eastAsia="ko-KR"/>
        </w:rPr>
        <w:t xml:space="preserve"> as part of the MAC receive frame filtering defined in </w:t>
      </w:r>
      <w:r w:rsidRPr="00F15318">
        <w:rPr>
          <w:highlight w:val="yellow"/>
          <w:lang w:eastAsia="ko-KR"/>
        </w:rPr>
        <w:t>5.3.2</w:t>
      </w:r>
      <w:r>
        <w:rPr>
          <w:lang w:eastAsia="ko-KR"/>
        </w:rPr>
        <w:t>.</w:t>
      </w:r>
      <w:r w:rsidRPr="00F15318">
        <w:rPr>
          <w:lang w:eastAsia="ko-KR"/>
        </w:rPr>
        <w:t xml:space="preserve"> </w:t>
      </w:r>
      <w:r w:rsidRPr="008A3289">
        <w:rPr>
          <w:i/>
          <w:color w:val="FF0000"/>
          <w:lang w:eastAsia="ko-KR"/>
        </w:rPr>
        <w:t>&lt;</w:t>
      </w:r>
      <w:r>
        <w:rPr>
          <w:i/>
          <w:color w:val="FF0000"/>
          <w:lang w:eastAsia="ko-KR"/>
        </w:rPr>
        <w:t xml:space="preserve">Please </w:t>
      </w:r>
      <w:r w:rsidRPr="008A3289">
        <w:rPr>
          <w:i/>
          <w:color w:val="FF0000"/>
          <w:lang w:eastAsia="ko-KR"/>
        </w:rPr>
        <w:t xml:space="preserve">insert correct </w:t>
      </w:r>
      <w:r>
        <w:rPr>
          <w:i/>
          <w:color w:val="FF0000"/>
          <w:lang w:eastAsia="ko-KR"/>
        </w:rPr>
        <w:t>hyper</w:t>
      </w:r>
      <w:r w:rsidRPr="008A3289">
        <w:rPr>
          <w:i/>
          <w:color w:val="FF0000"/>
          <w:lang w:eastAsia="ko-KR"/>
        </w:rPr>
        <w:t xml:space="preserve">linked </w:t>
      </w:r>
      <w:r>
        <w:rPr>
          <w:i/>
          <w:color w:val="FF0000"/>
          <w:lang w:eastAsia="ko-KR"/>
        </w:rPr>
        <w:t>cross-</w:t>
      </w:r>
      <w:r w:rsidRPr="008A3289">
        <w:rPr>
          <w:i/>
          <w:color w:val="FF0000"/>
          <w:lang w:eastAsia="ko-KR"/>
        </w:rPr>
        <w:t>reference to th</w:t>
      </w:r>
      <w:r>
        <w:rPr>
          <w:i/>
          <w:color w:val="FF0000"/>
          <w:lang w:eastAsia="ko-KR"/>
        </w:rPr>
        <w:t>e</w:t>
      </w:r>
      <w:r w:rsidRPr="008A3289">
        <w:rPr>
          <w:i/>
          <w:color w:val="FF0000"/>
          <w:lang w:eastAsia="ko-KR"/>
        </w:rPr>
        <w:t xml:space="preserve"> clause titled “</w:t>
      </w:r>
      <w:r w:rsidRPr="00F15318">
        <w:rPr>
          <w:i/>
          <w:color w:val="FF0000"/>
          <w:lang w:eastAsia="ko-KR"/>
        </w:rPr>
        <w:t>Reception and rejection</w:t>
      </w:r>
      <w:r>
        <w:rPr>
          <w:i/>
          <w:color w:val="FF0000"/>
          <w:lang w:eastAsia="ko-KR"/>
        </w:rPr>
        <w:t>”</w:t>
      </w:r>
      <w:r w:rsidRPr="008A3289">
        <w:rPr>
          <w:i/>
          <w:color w:val="FF0000"/>
          <w:lang w:eastAsia="ko-KR"/>
        </w:rPr>
        <w:t>&gt;</w:t>
      </w:r>
      <w:r>
        <w:rPr>
          <w:lang w:eastAsia="ko-KR"/>
        </w:rPr>
        <w:t>.  At the same time</w:t>
      </w:r>
      <w:r w:rsidR="00482F9F">
        <w:rPr>
          <w:lang w:eastAsia="ko-KR"/>
        </w:rPr>
        <w:t>,</w:t>
      </w:r>
      <w:r>
        <w:rPr>
          <w:lang w:eastAsia="ko-KR"/>
        </w:rPr>
        <w:t xml:space="preserve"> the MAC retrieves </w:t>
      </w:r>
      <w:r w:rsidR="00482F9F">
        <w:rPr>
          <w:lang w:eastAsia="ko-KR"/>
        </w:rPr>
        <w:t xml:space="preserve">the </w:t>
      </w:r>
      <w:proofErr w:type="spellStart"/>
      <w:r w:rsidR="00482F9F" w:rsidRPr="00482F9F">
        <w:rPr>
          <w:i/>
          <w:lang w:eastAsia="ko-KR"/>
        </w:rPr>
        <w:t>associatedSourceAddress</w:t>
      </w:r>
      <w:proofErr w:type="spellEnd"/>
      <w:r w:rsidR="00482F9F">
        <w:rPr>
          <w:lang w:eastAsia="ko-KR"/>
        </w:rPr>
        <w:t xml:space="preserve"> from the </w:t>
      </w:r>
      <w:proofErr w:type="spellStart"/>
      <w:r w:rsidR="00482F9F">
        <w:rPr>
          <w:i/>
          <w:lang w:eastAsia="ko-KR"/>
        </w:rPr>
        <w:t>macOwnLinkIdList</w:t>
      </w:r>
      <w:proofErr w:type="spellEnd"/>
      <w:r w:rsidR="00482F9F">
        <w:rPr>
          <w:lang w:eastAsia="ko-KR"/>
        </w:rPr>
        <w:t xml:space="preserve"> to report in the </w:t>
      </w:r>
      <w:r w:rsidR="00482F9F" w:rsidRPr="00482F9F">
        <w:rPr>
          <w:lang w:eastAsia="ko-KR"/>
        </w:rPr>
        <w:t>MCPS-DATA.indication</w:t>
      </w:r>
      <w:r w:rsidR="00482F9F">
        <w:rPr>
          <w:lang w:eastAsia="ko-KR"/>
        </w:rPr>
        <w:t>.</w:t>
      </w:r>
      <w:r w:rsidR="00D11D29">
        <w:rPr>
          <w:lang w:eastAsia="ko-KR"/>
        </w:rPr>
        <w:t xml:space="preserve">  </w:t>
      </w:r>
      <w:r w:rsidR="008C750D">
        <w:rPr>
          <w:lang w:eastAsia="ko-KR"/>
        </w:rPr>
        <w:t xml:space="preserve"> </w:t>
      </w:r>
    </w:p>
    <w:p w14:paraId="304D54CC" w14:textId="61397210" w:rsidR="00D94663" w:rsidRDefault="000A2018" w:rsidP="00D94663">
      <w:pPr>
        <w:pStyle w:val="IEEEStdsLevel3Header"/>
        <w:numPr>
          <w:ilvl w:val="3"/>
          <w:numId w:val="2"/>
        </w:numPr>
        <w:rPr>
          <w:lang w:eastAsia="ko-KR"/>
        </w:rPr>
      </w:pPr>
      <w:r>
        <w:rPr>
          <w:lang w:eastAsia="ko-KR"/>
        </w:rPr>
        <w:t>Deleting a Link-ID</w:t>
      </w:r>
    </w:p>
    <w:p w14:paraId="379BD255" w14:textId="2D447C35" w:rsidR="009A68B9" w:rsidRDefault="000A2018" w:rsidP="00CE7736">
      <w:pPr>
        <w:pStyle w:val="IEEEStdsParagraph"/>
        <w:rPr>
          <w:lang w:eastAsia="ko-KR"/>
        </w:rPr>
      </w:pPr>
      <w:r>
        <w:rPr>
          <w:lang w:eastAsia="ko-KR"/>
        </w:rPr>
        <w:t>Once a Link-ID assignment is made between a pair of</w:t>
      </w:r>
      <w:r w:rsidR="009A68B9">
        <w:rPr>
          <w:lang w:eastAsia="ko-KR"/>
        </w:rPr>
        <w:t xml:space="preserve"> peered</w:t>
      </w:r>
      <w:r>
        <w:rPr>
          <w:lang w:eastAsia="ko-KR"/>
        </w:rPr>
        <w:t xml:space="preserve"> PD</w:t>
      </w:r>
      <w:r w:rsidR="009A68B9">
        <w:rPr>
          <w:lang w:eastAsia="ko-KR"/>
        </w:rPr>
        <w:t>s</w:t>
      </w:r>
      <w:r>
        <w:rPr>
          <w:lang w:eastAsia="ko-KR"/>
        </w:rPr>
        <w:t xml:space="preserve">, </w:t>
      </w:r>
      <w:r w:rsidR="009A68B9">
        <w:rPr>
          <w:lang w:eastAsia="ko-KR"/>
        </w:rPr>
        <w:t>this</w:t>
      </w:r>
      <w:r>
        <w:rPr>
          <w:lang w:eastAsia="ko-KR"/>
        </w:rPr>
        <w:t xml:space="preserve"> </w:t>
      </w:r>
      <w:r w:rsidR="00482F9F">
        <w:rPr>
          <w:lang w:eastAsia="ko-KR"/>
        </w:rPr>
        <w:t xml:space="preserve">assignment </w:t>
      </w:r>
      <w:r>
        <w:rPr>
          <w:lang w:eastAsia="ko-KR"/>
        </w:rPr>
        <w:t>persists for as long as th</w:t>
      </w:r>
      <w:r w:rsidR="009A68B9">
        <w:rPr>
          <w:lang w:eastAsia="ko-KR"/>
        </w:rPr>
        <w:t>os</w:t>
      </w:r>
      <w:r>
        <w:rPr>
          <w:lang w:eastAsia="ko-KR"/>
        </w:rPr>
        <w:t xml:space="preserve">e PDs </w:t>
      </w:r>
      <w:r w:rsidR="009A68B9">
        <w:rPr>
          <w:lang w:eastAsia="ko-KR"/>
        </w:rPr>
        <w:t xml:space="preserve">remain </w:t>
      </w:r>
      <w:r>
        <w:rPr>
          <w:lang w:eastAsia="ko-KR"/>
        </w:rPr>
        <w:t>peered.</w:t>
      </w:r>
      <w:r w:rsidR="009A68B9">
        <w:rPr>
          <w:lang w:eastAsia="ko-KR"/>
        </w:rPr>
        <w:t xml:space="preserve"> There is no separate mechanism to remove or delete a Link-ID assignment.  </w:t>
      </w:r>
    </w:p>
    <w:p w14:paraId="4FEB88CB" w14:textId="6ABAE4C0" w:rsidR="00D94663" w:rsidRDefault="009A68B9" w:rsidP="009A68B9">
      <w:pPr>
        <w:pStyle w:val="IEEEStdsParagraph"/>
        <w:rPr>
          <w:rFonts w:eastAsia="Malgun Gothic"/>
        </w:rPr>
      </w:pPr>
      <w:r>
        <w:rPr>
          <w:lang w:eastAsia="ko-KR"/>
        </w:rPr>
        <w:t xml:space="preserve">When a pair of peered PDs becomes </w:t>
      </w:r>
      <w:proofErr w:type="gramStart"/>
      <w:r>
        <w:rPr>
          <w:lang w:eastAsia="ko-KR"/>
        </w:rPr>
        <w:t>de-peered</w:t>
      </w:r>
      <w:proofErr w:type="gramEnd"/>
      <w:r>
        <w:rPr>
          <w:lang w:eastAsia="ko-KR"/>
        </w:rPr>
        <w:t xml:space="preserve"> they </w:t>
      </w:r>
      <w:r w:rsidR="007B58EA">
        <w:rPr>
          <w:lang w:eastAsia="ko-KR"/>
        </w:rPr>
        <w:t xml:space="preserve">shall </w:t>
      </w:r>
      <w:r>
        <w:rPr>
          <w:lang w:eastAsia="ko-KR"/>
        </w:rPr>
        <w:t xml:space="preserve">delete </w:t>
      </w:r>
      <w:r w:rsidR="00482F9F">
        <w:rPr>
          <w:lang w:eastAsia="ko-KR"/>
        </w:rPr>
        <w:t xml:space="preserve">any </w:t>
      </w:r>
      <w:r>
        <w:rPr>
          <w:lang w:eastAsia="ko-KR"/>
        </w:rPr>
        <w:t xml:space="preserve">corresponding </w:t>
      </w:r>
      <w:r w:rsidR="00F15318">
        <w:rPr>
          <w:lang w:eastAsia="ko-KR"/>
        </w:rPr>
        <w:t>Link</w:t>
      </w:r>
      <w:r w:rsidR="00F15318">
        <w:rPr>
          <w:lang w:eastAsia="ko-KR"/>
        </w:rPr>
        <w:noBreakHyphen/>
        <w:t xml:space="preserve">ID </w:t>
      </w:r>
      <w:r>
        <w:rPr>
          <w:lang w:eastAsia="ko-KR"/>
        </w:rPr>
        <w:t xml:space="preserve">record entries in their </w:t>
      </w:r>
      <w:proofErr w:type="spellStart"/>
      <w:r>
        <w:rPr>
          <w:i/>
          <w:lang w:eastAsia="ko-KR"/>
        </w:rPr>
        <w:t>macOwnLinkIdList</w:t>
      </w:r>
      <w:proofErr w:type="spellEnd"/>
      <w:r>
        <w:rPr>
          <w:lang w:eastAsia="ko-KR"/>
        </w:rPr>
        <w:t xml:space="preserve"> </w:t>
      </w:r>
      <w:r>
        <w:rPr>
          <w:rFonts w:eastAsia="Malgun Gothic"/>
        </w:rPr>
        <w:t xml:space="preserve">and </w:t>
      </w:r>
      <w:proofErr w:type="spellStart"/>
      <w:r>
        <w:rPr>
          <w:i/>
          <w:lang w:eastAsia="ko-KR"/>
        </w:rPr>
        <w:t>macTxLinkIdList</w:t>
      </w:r>
      <w:proofErr w:type="spellEnd"/>
      <w:r>
        <w:rPr>
          <w:lang w:eastAsia="ko-KR"/>
        </w:rPr>
        <w:t xml:space="preserve"> if </w:t>
      </w:r>
      <w:r w:rsidR="00482F9F">
        <w:rPr>
          <w:lang w:eastAsia="ko-KR"/>
        </w:rPr>
        <w:t xml:space="preserve">any are </w:t>
      </w:r>
      <w:r>
        <w:rPr>
          <w:lang w:eastAsia="ko-KR"/>
        </w:rPr>
        <w:t>present.</w:t>
      </w:r>
    </w:p>
    <w:p w14:paraId="56EF6053" w14:textId="5EACF38E" w:rsidR="00C3498C" w:rsidRDefault="00062B21" w:rsidP="00CE7736">
      <w:pPr>
        <w:pStyle w:val="IEEEStdsParagraph"/>
        <w:rPr>
          <w:lang w:eastAsia="ko-KR"/>
        </w:rPr>
      </w:pPr>
      <w:r>
        <w:rPr>
          <w:noProof/>
          <w:lang w:val="en-IE" w:eastAsia="en-IE"/>
        </w:rPr>
        <mc:AlternateContent>
          <mc:Choice Requires="wps">
            <w:drawing>
              <wp:anchor distT="0" distB="0" distL="114300" distR="114300" simplePos="0" relativeHeight="251661312" behindDoc="0" locked="0" layoutInCell="1" allowOverlap="1" wp14:anchorId="2C08722B" wp14:editId="5B109E75">
                <wp:simplePos x="0" y="0"/>
                <wp:positionH relativeFrom="column">
                  <wp:posOffset>-3175</wp:posOffset>
                </wp:positionH>
                <wp:positionV relativeFrom="paragraph">
                  <wp:posOffset>156845</wp:posOffset>
                </wp:positionV>
                <wp:extent cx="5654040" cy="0"/>
                <wp:effectExtent l="0" t="19050" r="22860" b="38100"/>
                <wp:wrapNone/>
                <wp:docPr id="14" name="Straight Connector 14"/>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2.35pt" to="44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" strokecolor="red" strokeweight="4.5pt"/>
            </w:pict>
          </mc:Fallback>
        </mc:AlternateContent>
      </w:r>
    </w:p>
    <w:p w14:paraId="369B1744" w14:textId="69EB0FC1" w:rsidR="00AE4065" w:rsidRDefault="00AE4065" w:rsidP="00AE4065">
      <w:pPr>
        <w:pStyle w:val="IEEEStdsParagraph"/>
        <w:rPr>
          <w:b/>
          <w:i/>
          <w:color w:val="FF0000"/>
          <w:lang w:eastAsia="ko-KR"/>
        </w:rPr>
      </w:pPr>
      <w:r w:rsidRPr="00D33838">
        <w:rPr>
          <w:b/>
          <w:i/>
          <w:color w:val="FF0000"/>
          <w:lang w:eastAsia="ko-KR"/>
        </w:rPr>
        <w:t>In</w:t>
      </w:r>
      <w:r>
        <w:rPr>
          <w:b/>
          <w:i/>
          <w:color w:val="FF0000"/>
          <w:lang w:eastAsia="ko-KR"/>
        </w:rPr>
        <w:t xml:space="preserve"> clause 5.3.2 “</w:t>
      </w:r>
      <w:r w:rsidRPr="00AE4065">
        <w:rPr>
          <w:b/>
          <w:i/>
          <w:color w:val="FF0000"/>
          <w:lang w:eastAsia="ko-KR"/>
        </w:rPr>
        <w:t>Reception and rejection</w:t>
      </w:r>
      <w:r>
        <w:rPr>
          <w:b/>
          <w:i/>
          <w:color w:val="FF0000"/>
          <w:lang w:eastAsia="ko-KR"/>
        </w:rPr>
        <w:t>” add the following frame filtering rule between the rule beginning “</w:t>
      </w:r>
      <w:r w:rsidRPr="00AE4065">
        <w:rPr>
          <w:b/>
          <w:i/>
          <w:color w:val="FF0000"/>
          <w:lang w:eastAsia="ko-KR"/>
        </w:rPr>
        <w:t>If a 48-bit destination address</w:t>
      </w:r>
      <w:r>
        <w:rPr>
          <w:b/>
          <w:i/>
          <w:color w:val="FF0000"/>
          <w:lang w:eastAsia="ko-KR"/>
        </w:rPr>
        <w:t xml:space="preserve"> is included in the frame…”, and the rule beginning “</w:t>
      </w:r>
      <w:r w:rsidRPr="00AE4065">
        <w:rPr>
          <w:b/>
          <w:i/>
          <w:color w:val="FF0000"/>
          <w:lang w:eastAsia="ko-KR"/>
        </w:rPr>
        <w:t>If a 16-bit multicast group destination address is included in the frame</w:t>
      </w:r>
      <w:r>
        <w:rPr>
          <w:b/>
          <w:i/>
          <w:color w:val="FF0000"/>
          <w:lang w:eastAsia="ko-KR"/>
        </w:rPr>
        <w:t xml:space="preserve">…”: </w:t>
      </w:r>
    </w:p>
    <w:p w14:paraId="4CDCE87B" w14:textId="296DFEE9" w:rsidR="00AE4065" w:rsidRPr="00D51AC4" w:rsidRDefault="00AE4065" w:rsidP="00AE4065">
      <w:pPr>
        <w:pStyle w:val="IEEEStdsParagraph"/>
        <w:numPr>
          <w:ilvl w:val="0"/>
          <w:numId w:val="29"/>
        </w:numPr>
        <w:rPr>
          <w:lang w:eastAsia="ko-KR"/>
        </w:rPr>
      </w:pPr>
      <w:r w:rsidRPr="0012215C">
        <w:rPr>
          <w:lang w:eastAsia="ko-KR"/>
        </w:rPr>
        <w:t xml:space="preserve">If a </w:t>
      </w:r>
      <w:r>
        <w:rPr>
          <w:lang w:eastAsia="ko-KR"/>
        </w:rPr>
        <w:t xml:space="preserve">48-bit </w:t>
      </w:r>
      <w:r w:rsidRPr="0012215C">
        <w:rPr>
          <w:lang w:eastAsia="ko-KR"/>
        </w:rPr>
        <w:t xml:space="preserve">destination address </w:t>
      </w:r>
      <w:r w:rsidR="007B58EA">
        <w:rPr>
          <w:lang w:eastAsia="ko-KR"/>
        </w:rPr>
        <w:t xml:space="preserve">is included in the frame, </w:t>
      </w:r>
      <w:r>
        <w:rPr>
          <w:lang w:eastAsia="ko-KR"/>
        </w:rPr>
        <w:t xml:space="preserve">and the source address is a Link-ID then the Link-ID must </w:t>
      </w:r>
      <w:r w:rsidR="00062B21">
        <w:rPr>
          <w:lang w:eastAsia="ko-KR"/>
        </w:rPr>
        <w:t>match one of the active Link-IDs tha</w:t>
      </w:r>
      <w:r w:rsidR="00F15318">
        <w:rPr>
          <w:lang w:eastAsia="ko-KR"/>
        </w:rPr>
        <w:t xml:space="preserve">t the receiving PD has assigned, i.e. it must be present in the </w:t>
      </w:r>
      <w:proofErr w:type="spellStart"/>
      <w:r w:rsidR="00F15318">
        <w:rPr>
          <w:i/>
          <w:lang w:eastAsia="ko-KR"/>
        </w:rPr>
        <w:t>macOwnLinkIdList</w:t>
      </w:r>
      <w:proofErr w:type="spellEnd"/>
      <w:r w:rsidR="00F15318">
        <w:rPr>
          <w:lang w:eastAsia="ko-KR"/>
        </w:rPr>
        <w:t>.</w:t>
      </w:r>
    </w:p>
    <w:p w14:paraId="028C1782" w14:textId="4A2E0378" w:rsidR="00AE4065" w:rsidRDefault="00062B21" w:rsidP="00CE7736">
      <w:pPr>
        <w:pStyle w:val="IEEEStdsParagraph"/>
        <w:rPr>
          <w:lang w:eastAsia="ko-KR"/>
        </w:rPr>
      </w:pPr>
      <w:r>
        <w:rPr>
          <w:noProof/>
          <w:lang w:val="en-IE" w:eastAsia="en-IE"/>
        </w:rPr>
        <mc:AlternateContent>
          <mc:Choice Requires="wps">
            <w:drawing>
              <wp:anchor distT="0" distB="0" distL="114300" distR="114300" simplePos="0" relativeHeight="251659264" behindDoc="0" locked="0" layoutInCell="1" allowOverlap="1" wp14:anchorId="6247F3A0" wp14:editId="4266A54F">
                <wp:simplePos x="0" y="0"/>
                <wp:positionH relativeFrom="column">
                  <wp:posOffset>-3664</wp:posOffset>
                </wp:positionH>
                <wp:positionV relativeFrom="paragraph">
                  <wp:posOffset>80743</wp:posOffset>
                </wp:positionV>
                <wp:extent cx="5654040" cy="0"/>
                <wp:effectExtent l="0" t="19050" r="22860" b="38100"/>
                <wp:wrapNone/>
                <wp:docPr id="9" name="Straight Connector 9"/>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35pt" to="44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" strokecolor="red" strokeweight="4.5pt"/>
            </w:pict>
          </mc:Fallback>
        </mc:AlternateContent>
      </w:r>
    </w:p>
    <w:p w14:paraId="6F1BF9D3" w14:textId="77777777" w:rsidR="00062B21" w:rsidRPr="00B51009" w:rsidRDefault="00062B21" w:rsidP="00062B21">
      <w:pPr>
        <w:pStyle w:val="IEEEStdsLevel2Header"/>
        <w:numPr>
          <w:ilvl w:val="1"/>
          <w:numId w:val="2"/>
        </w:numPr>
        <w:rPr>
          <w:lang w:eastAsia="ko-KR"/>
        </w:rPr>
      </w:pPr>
      <w:bookmarkStart w:id="6" w:name="_Toc455058071"/>
      <w:bookmarkStart w:id="7" w:name="_Toc455061049"/>
      <w:r w:rsidRPr="00B51009">
        <w:rPr>
          <w:rFonts w:hint="eastAsia"/>
          <w:lang w:eastAsia="ko-KR"/>
        </w:rPr>
        <w:t>PAC information base (PIB)</w:t>
      </w:r>
      <w:bookmarkEnd w:id="6"/>
      <w:bookmarkEnd w:id="7"/>
    </w:p>
    <w:p w14:paraId="1F4BFA88" w14:textId="77777777" w:rsidR="00062B21" w:rsidRDefault="00062B21" w:rsidP="00062B21">
      <w:pPr>
        <w:pStyle w:val="IEEEStdsParagraph"/>
        <w:rPr>
          <w:i/>
          <w:color w:val="FF0000"/>
          <w:lang w:eastAsia="ko-KR"/>
        </w:rPr>
      </w:pPr>
      <w:r w:rsidRPr="00200365">
        <w:rPr>
          <w:b/>
          <w:i/>
          <w:color w:val="FF0000"/>
          <w:lang w:eastAsia="ko-KR"/>
        </w:rPr>
        <w:t xml:space="preserve">Add </w:t>
      </w:r>
      <w:r>
        <w:rPr>
          <w:b/>
          <w:i/>
          <w:color w:val="FF0000"/>
          <w:lang w:eastAsia="ko-KR"/>
        </w:rPr>
        <w:t xml:space="preserve">the </w:t>
      </w:r>
      <w:r w:rsidRPr="00200365">
        <w:rPr>
          <w:b/>
          <w:i/>
          <w:color w:val="FF0000"/>
          <w:lang w:eastAsia="ko-KR"/>
        </w:rPr>
        <w:t xml:space="preserve">new </w:t>
      </w:r>
      <w:r>
        <w:rPr>
          <w:b/>
          <w:i/>
          <w:color w:val="FF0000"/>
          <w:lang w:eastAsia="ko-KR"/>
        </w:rPr>
        <w:t>PIB attribute and constant definitions below to the appropriate places in Table 73 “PIB attributes” and Table 74 “PAC constants”</w:t>
      </w:r>
    </w:p>
    <w:p w14:paraId="40D6F605" w14:textId="56FD17EB" w:rsidR="00062B21" w:rsidRDefault="008A66F6" w:rsidP="00062B21">
      <w:pPr>
        <w:pStyle w:val="IEEEStdsParagraph"/>
        <w:rPr>
          <w:i/>
          <w:color w:val="FF0000"/>
          <w:lang w:eastAsia="ko-KR"/>
        </w:rPr>
      </w:pPr>
      <w:r>
        <w:rPr>
          <w:i/>
          <w:color w:val="FF0000"/>
          <w:lang w:eastAsia="ko-KR"/>
        </w:rPr>
        <w:t xml:space="preserve">Ensure the following </w:t>
      </w:r>
      <w:r w:rsidR="002B0BAD">
        <w:rPr>
          <w:i/>
          <w:color w:val="FF0000"/>
          <w:lang w:eastAsia="ko-KR"/>
        </w:rPr>
        <w:t xml:space="preserve">sentence appears in the paragraph just before the PIB table. </w:t>
      </w:r>
    </w:p>
    <w:p w14:paraId="11A8E3A7" w14:textId="77777777" w:rsidR="00062B21" w:rsidRDefault="00062B21" w:rsidP="00062B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Attributes marked with a dagger (†) are read-only attributes (i.e. the attribute can only be set by the MAC sublayer).</w:t>
      </w:r>
    </w:p>
    <w:p w14:paraId="168B2B86" w14:textId="77777777" w:rsidR="008A66F6" w:rsidRDefault="008A66F6" w:rsidP="008A66F6">
      <w:pPr>
        <w:pStyle w:val="IEEEStdsParagraph"/>
        <w:rPr>
          <w:i/>
          <w:color w:val="FF0000"/>
          <w:lang w:eastAsia="ko-KR"/>
        </w:rPr>
      </w:pPr>
    </w:p>
    <w:p w14:paraId="07EC7D2F" w14:textId="77777777" w:rsidR="008A66F6" w:rsidRDefault="008A66F6" w:rsidP="008A66F6">
      <w:pPr>
        <w:pStyle w:val="IEEEStdsParagraph"/>
        <w:rPr>
          <w:i/>
          <w:color w:val="FF0000"/>
          <w:lang w:eastAsia="ko-KR"/>
        </w:rPr>
      </w:pPr>
      <w:r>
        <w:rPr>
          <w:i/>
          <w:color w:val="FF0000"/>
          <w:lang w:eastAsia="ko-KR"/>
        </w:rPr>
        <w:t>Modify “Table 73</w:t>
      </w:r>
      <w:r w:rsidRPr="008E6BB7">
        <w:rPr>
          <w:i/>
          <w:color w:val="FF0000"/>
          <w:lang w:eastAsia="ko-KR"/>
        </w:rPr>
        <w:t>—</w:t>
      </w:r>
      <w:r>
        <w:rPr>
          <w:i/>
          <w:color w:val="FF0000"/>
          <w:lang w:eastAsia="ko-KR"/>
        </w:rPr>
        <w:t>PIB attributes” to add the following new attributes:</w:t>
      </w:r>
    </w:p>
    <w:p w14:paraId="17323C3C" w14:textId="77777777" w:rsidR="00062B21" w:rsidRDefault="00062B21" w:rsidP="00062B21">
      <w:pPr>
        <w:pStyle w:val="Caption"/>
        <w:keepNext/>
        <w:rPr>
          <w:lang w:eastAsia="ko-KR"/>
        </w:rPr>
      </w:pPr>
      <w:bookmarkStart w:id="8" w:name="_Ref430616225"/>
      <w:bookmarkStart w:id="9" w:name="_Ref430771209"/>
      <w:r>
        <w:t xml:space="preserve">Table </w:t>
      </w:r>
      <w:r>
        <w:fldChar w:fldCharType="begin"/>
      </w:r>
      <w:r>
        <w:instrText xml:space="preserve"> SEQ Table \* ARABIC </w:instrText>
      </w:r>
      <w:r>
        <w:fldChar w:fldCharType="separate"/>
      </w:r>
      <w:r>
        <w:rPr>
          <w:noProof/>
        </w:rPr>
        <w:t>7</w:t>
      </w:r>
      <w:r>
        <w:fldChar w:fldCharType="end"/>
      </w:r>
      <w:bookmarkEnd w:id="8"/>
      <w:r>
        <w:rPr>
          <w:lang w:eastAsia="ko-KR"/>
        </w:rPr>
        <w:t>—</w:t>
      </w:r>
      <w:r>
        <w:rPr>
          <w:rFonts w:hint="eastAsia"/>
          <w:lang w:eastAsia="ko-KR"/>
        </w:rPr>
        <w:t>PIB fields</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1134"/>
        <w:gridCol w:w="1134"/>
        <w:gridCol w:w="1134"/>
        <w:gridCol w:w="3543"/>
      </w:tblGrid>
      <w:tr w:rsidR="00062B21" w14:paraId="672C4BEB" w14:textId="77777777" w:rsidTr="00A309F9">
        <w:trPr>
          <w:jc w:val="center"/>
        </w:trPr>
        <w:tc>
          <w:tcPr>
            <w:tcW w:w="2042" w:type="dxa"/>
            <w:tcBorders>
              <w:top w:val="single" w:sz="12" w:space="0" w:color="auto"/>
              <w:left w:val="single" w:sz="12" w:space="0" w:color="auto"/>
              <w:bottom w:val="single" w:sz="12" w:space="0" w:color="auto"/>
            </w:tcBorders>
            <w:shd w:val="clear" w:color="auto" w:fill="auto"/>
            <w:vAlign w:val="center"/>
          </w:tcPr>
          <w:p w14:paraId="7D3D96F8" w14:textId="77777777" w:rsidR="00062B21" w:rsidRPr="00963E8D" w:rsidRDefault="00062B21" w:rsidP="00E665E0">
            <w:pPr>
              <w:pStyle w:val="IEEEStdsParagraph"/>
              <w:spacing w:before="120" w:after="120"/>
              <w:jc w:val="center"/>
              <w:rPr>
                <w:b/>
              </w:rPr>
            </w:pPr>
            <w:r w:rsidRPr="00963E8D">
              <w:rPr>
                <w:b/>
              </w:rPr>
              <w:t>Field</w:t>
            </w:r>
          </w:p>
        </w:tc>
        <w:tc>
          <w:tcPr>
            <w:tcW w:w="1134" w:type="dxa"/>
            <w:tcBorders>
              <w:top w:val="single" w:sz="12" w:space="0" w:color="auto"/>
              <w:bottom w:val="single" w:sz="12" w:space="0" w:color="auto"/>
            </w:tcBorders>
            <w:shd w:val="clear" w:color="auto" w:fill="auto"/>
            <w:vAlign w:val="center"/>
          </w:tcPr>
          <w:p w14:paraId="3ED5ABBE" w14:textId="77777777" w:rsidR="00062B21" w:rsidRPr="00963E8D" w:rsidRDefault="00062B21"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262A7769" w14:textId="77777777" w:rsidR="00062B21" w:rsidRPr="00963E8D" w:rsidRDefault="00062B21" w:rsidP="00E665E0">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4633B363" w14:textId="77777777" w:rsidR="00062B21" w:rsidRPr="00963E8D" w:rsidRDefault="00062B21" w:rsidP="00E665E0">
            <w:pPr>
              <w:pStyle w:val="IEEEStdsParagraph"/>
              <w:spacing w:before="120" w:after="120"/>
              <w:jc w:val="center"/>
              <w:rPr>
                <w:b/>
              </w:rPr>
            </w:pPr>
            <w:r w:rsidRPr="00963E8D">
              <w:rPr>
                <w:b/>
              </w:rPr>
              <w:t>Default</w:t>
            </w:r>
          </w:p>
        </w:tc>
        <w:tc>
          <w:tcPr>
            <w:tcW w:w="3543" w:type="dxa"/>
            <w:tcBorders>
              <w:top w:val="single" w:sz="12" w:space="0" w:color="auto"/>
              <w:bottom w:val="single" w:sz="12" w:space="0" w:color="auto"/>
              <w:right w:val="single" w:sz="12" w:space="0" w:color="auto"/>
            </w:tcBorders>
            <w:shd w:val="clear" w:color="auto" w:fill="auto"/>
            <w:vAlign w:val="center"/>
          </w:tcPr>
          <w:p w14:paraId="4875B84D" w14:textId="77777777" w:rsidR="00062B21" w:rsidRPr="00963E8D" w:rsidRDefault="00062B21" w:rsidP="00E665E0">
            <w:pPr>
              <w:pStyle w:val="IEEEStdsParagraph"/>
              <w:spacing w:before="120" w:after="120"/>
              <w:jc w:val="center"/>
              <w:rPr>
                <w:b/>
              </w:rPr>
            </w:pPr>
            <w:r w:rsidRPr="00963E8D">
              <w:rPr>
                <w:b/>
              </w:rPr>
              <w:t>Description</w:t>
            </w:r>
          </w:p>
        </w:tc>
      </w:tr>
      <w:tr w:rsidR="00062B21" w14:paraId="613B40C4" w14:textId="77777777" w:rsidTr="00A309F9">
        <w:trPr>
          <w:jc w:val="center"/>
        </w:trPr>
        <w:tc>
          <w:tcPr>
            <w:tcW w:w="2042" w:type="dxa"/>
            <w:shd w:val="clear" w:color="auto" w:fill="auto"/>
          </w:tcPr>
          <w:p w14:paraId="2969706E" w14:textId="75F136A8" w:rsidR="00062B21" w:rsidRPr="00457E66" w:rsidRDefault="00062B21" w:rsidP="003C5B41">
            <w:pPr>
              <w:pStyle w:val="IEEEStdsParagraph"/>
              <w:spacing w:before="120" w:after="120"/>
              <w:jc w:val="center"/>
              <w:rPr>
                <w:i/>
                <w:lang w:eastAsia="ko-KR"/>
              </w:rPr>
            </w:pPr>
            <w:proofErr w:type="spellStart"/>
            <w:r w:rsidRPr="00457E66">
              <w:rPr>
                <w:i/>
                <w:lang w:eastAsia="ko-KR"/>
              </w:rPr>
              <w:t>mac</w:t>
            </w:r>
            <w:r>
              <w:rPr>
                <w:i/>
                <w:lang w:eastAsia="ko-KR"/>
              </w:rPr>
              <w:t>LinkI</w:t>
            </w:r>
            <w:r w:rsidR="003C5B41">
              <w:rPr>
                <w:i/>
                <w:lang w:eastAsia="ko-KR"/>
              </w:rPr>
              <w:t>d</w:t>
            </w:r>
            <w:r>
              <w:rPr>
                <w:i/>
                <w:lang w:eastAsia="ko-KR"/>
              </w:rPr>
              <w:t>Supported</w:t>
            </w:r>
            <w:proofErr w:type="spellEnd"/>
            <w:r>
              <w:rPr>
                <w:rFonts w:ascii="TimesNewRomanPSMT" w:hAnsi="TimesNewRomanPSMT" w:cs="TimesNewRomanPSMT"/>
              </w:rPr>
              <w:t>†</w:t>
            </w:r>
          </w:p>
        </w:tc>
        <w:tc>
          <w:tcPr>
            <w:tcW w:w="1134" w:type="dxa"/>
            <w:shd w:val="clear" w:color="auto" w:fill="auto"/>
          </w:tcPr>
          <w:p w14:paraId="4D0B01AE" w14:textId="5997122B" w:rsidR="00062B21" w:rsidRDefault="00062B21" w:rsidP="00062B21">
            <w:pPr>
              <w:pStyle w:val="IEEEStdsParagraph"/>
              <w:spacing w:before="120" w:after="120"/>
              <w:jc w:val="center"/>
            </w:pPr>
            <w:r>
              <w:t xml:space="preserve"> Boolean</w:t>
            </w:r>
          </w:p>
        </w:tc>
        <w:tc>
          <w:tcPr>
            <w:tcW w:w="1134" w:type="dxa"/>
            <w:shd w:val="clear" w:color="auto" w:fill="auto"/>
          </w:tcPr>
          <w:p w14:paraId="3A4C4242" w14:textId="17035E34" w:rsidR="00062B21" w:rsidRDefault="00062B21" w:rsidP="00062B21">
            <w:pPr>
              <w:pStyle w:val="IEEEStdsParagraph"/>
              <w:spacing w:before="120" w:after="120"/>
              <w:jc w:val="center"/>
            </w:pPr>
            <w:r>
              <w:t>FALSE,</w:t>
            </w:r>
            <w:r>
              <w:br/>
              <w:t>TRUE</w:t>
            </w:r>
          </w:p>
        </w:tc>
        <w:tc>
          <w:tcPr>
            <w:tcW w:w="1134" w:type="dxa"/>
            <w:shd w:val="clear" w:color="auto" w:fill="auto"/>
          </w:tcPr>
          <w:p w14:paraId="1A96B3D9" w14:textId="2C039F0E" w:rsidR="00062B21" w:rsidRDefault="00062B21" w:rsidP="00E665E0">
            <w:pPr>
              <w:pStyle w:val="IEEEStdsParagraph"/>
              <w:spacing w:before="120" w:after="120"/>
              <w:jc w:val="center"/>
            </w:pPr>
            <w:r>
              <w:t>-</w:t>
            </w:r>
          </w:p>
        </w:tc>
        <w:tc>
          <w:tcPr>
            <w:tcW w:w="3543" w:type="dxa"/>
            <w:shd w:val="clear" w:color="auto" w:fill="auto"/>
          </w:tcPr>
          <w:p w14:paraId="227E4574" w14:textId="75389FEF" w:rsidR="00062B21" w:rsidRDefault="00062B21" w:rsidP="00062B21">
            <w:pPr>
              <w:pStyle w:val="IEEEStdsParagraph"/>
              <w:spacing w:before="120" w:after="120"/>
              <w:jc w:val="left"/>
            </w:pPr>
            <w:r>
              <w:t xml:space="preserve">This attribute tells the upper layer whether or not the MAC includes support Link-ID  </w:t>
            </w:r>
          </w:p>
        </w:tc>
      </w:tr>
      <w:tr w:rsidR="00062B21" w14:paraId="096D9306" w14:textId="77777777" w:rsidTr="00A309F9">
        <w:trPr>
          <w:jc w:val="center"/>
        </w:trPr>
        <w:tc>
          <w:tcPr>
            <w:tcW w:w="2042" w:type="dxa"/>
            <w:shd w:val="clear" w:color="auto" w:fill="auto"/>
          </w:tcPr>
          <w:p w14:paraId="756FFEA2" w14:textId="78CC14DE" w:rsidR="00062B21" w:rsidRPr="00457E66" w:rsidRDefault="00062B21" w:rsidP="00062B21">
            <w:pPr>
              <w:pStyle w:val="IEEEStdsParagraph"/>
              <w:spacing w:before="120" w:after="120"/>
              <w:jc w:val="center"/>
              <w:rPr>
                <w:i/>
                <w:lang w:eastAsia="ko-KR"/>
              </w:rPr>
            </w:pPr>
            <w:proofErr w:type="spellStart"/>
            <w:r>
              <w:rPr>
                <w:i/>
                <w:lang w:eastAsia="ko-KR"/>
              </w:rPr>
              <w:lastRenderedPageBreak/>
              <w:t>mac</w:t>
            </w:r>
            <w:r w:rsidR="00D94663">
              <w:rPr>
                <w:i/>
                <w:lang w:eastAsia="ko-KR"/>
              </w:rPr>
              <w:t>Own</w:t>
            </w:r>
            <w:r>
              <w:rPr>
                <w:i/>
                <w:lang w:eastAsia="ko-KR"/>
              </w:rPr>
              <w:t>LinkIdList</w:t>
            </w:r>
            <w:proofErr w:type="spellEnd"/>
          </w:p>
        </w:tc>
        <w:tc>
          <w:tcPr>
            <w:tcW w:w="1134" w:type="dxa"/>
            <w:shd w:val="clear" w:color="auto" w:fill="auto"/>
          </w:tcPr>
          <w:p w14:paraId="64888CD4" w14:textId="382B5FA0" w:rsidR="00062B21" w:rsidRDefault="003C5B41" w:rsidP="00062B21">
            <w:pPr>
              <w:pStyle w:val="IEEEStdsParagraph"/>
              <w:spacing w:before="120" w:after="120"/>
              <w:jc w:val="center"/>
            </w:pPr>
            <w:r>
              <w:t xml:space="preserve">See </w:t>
            </w:r>
            <w:r>
              <w:fldChar w:fldCharType="begin"/>
            </w:r>
            <w:r>
              <w:instrText xml:space="preserve"> REF _Ref466217196 \w \h </w:instrText>
            </w:r>
            <w:r>
              <w:fldChar w:fldCharType="separate"/>
            </w:r>
            <w:r>
              <w:t>5.2.1</w:t>
            </w:r>
            <w:r>
              <w:fldChar w:fldCharType="end"/>
            </w:r>
          </w:p>
        </w:tc>
        <w:tc>
          <w:tcPr>
            <w:tcW w:w="1134" w:type="dxa"/>
            <w:shd w:val="clear" w:color="auto" w:fill="auto"/>
          </w:tcPr>
          <w:p w14:paraId="658F8425" w14:textId="088B44B9" w:rsidR="00062B21" w:rsidRDefault="003C5B41" w:rsidP="00062B21">
            <w:pPr>
              <w:pStyle w:val="IEEEStdsParagraph"/>
              <w:spacing w:before="120" w:after="120"/>
              <w:jc w:val="center"/>
            </w:pPr>
            <w:r>
              <w:t xml:space="preserve">See </w:t>
            </w:r>
            <w:r>
              <w:fldChar w:fldCharType="begin"/>
            </w:r>
            <w:r>
              <w:instrText xml:space="preserve"> REF _Ref466217196 \w \h </w:instrText>
            </w:r>
            <w:r>
              <w:fldChar w:fldCharType="separate"/>
            </w:r>
            <w:r>
              <w:t>5.2.1</w:t>
            </w:r>
            <w:r>
              <w:fldChar w:fldCharType="end"/>
            </w:r>
          </w:p>
        </w:tc>
        <w:tc>
          <w:tcPr>
            <w:tcW w:w="1134" w:type="dxa"/>
            <w:shd w:val="clear" w:color="auto" w:fill="auto"/>
          </w:tcPr>
          <w:p w14:paraId="4DCD6532" w14:textId="613CD33F" w:rsidR="00062B21" w:rsidRDefault="000F3347" w:rsidP="00E665E0">
            <w:pPr>
              <w:pStyle w:val="IEEEStdsParagraph"/>
              <w:spacing w:before="120" w:after="120"/>
              <w:jc w:val="center"/>
            </w:pPr>
            <w:r>
              <w:t>E</w:t>
            </w:r>
            <w:r w:rsidR="003C5B41">
              <w:t>mpty</w:t>
            </w:r>
          </w:p>
        </w:tc>
        <w:tc>
          <w:tcPr>
            <w:tcW w:w="3543" w:type="dxa"/>
            <w:shd w:val="clear" w:color="auto" w:fill="auto"/>
          </w:tcPr>
          <w:p w14:paraId="5BAFFC44" w14:textId="7BD8FF51" w:rsidR="00D94663" w:rsidRDefault="00A309F9" w:rsidP="00A309F9">
            <w:pPr>
              <w:pStyle w:val="IEEEStdsParagraph"/>
              <w:spacing w:before="120" w:after="120"/>
              <w:jc w:val="left"/>
            </w:pPr>
            <w:r>
              <w:t>This is the li</w:t>
            </w:r>
            <w:r w:rsidR="003C5B41">
              <w:t xml:space="preserve">st of active Link-ID cross-reference records as defined in </w:t>
            </w:r>
            <w:r w:rsidR="003C5B41">
              <w:fldChar w:fldCharType="begin"/>
            </w:r>
            <w:r w:rsidR="003C5B41">
              <w:instrText xml:space="preserve"> REF _Ref466217196 \w \h </w:instrText>
            </w:r>
            <w:r w:rsidR="003C5B41">
              <w:fldChar w:fldCharType="separate"/>
            </w:r>
            <w:r w:rsidR="003C5B41">
              <w:t>5.2.1</w:t>
            </w:r>
            <w:r w:rsidR="003C5B41">
              <w:fldChar w:fldCharType="end"/>
            </w:r>
            <w:r w:rsidR="00D94663">
              <w:t>.</w:t>
            </w:r>
            <w:r>
              <w:t xml:space="preserve">  </w:t>
            </w:r>
            <w:r>
              <w:rPr>
                <w:lang w:eastAsia="ko-KR"/>
              </w:rPr>
              <w:t>These are the Link-IDs that the local PD has assigned to its remote peered PD</w:t>
            </w:r>
            <w:r w:rsidR="007B58EA">
              <w:rPr>
                <w:lang w:eastAsia="ko-KR"/>
              </w:rPr>
              <w:t>s</w:t>
            </w:r>
            <w:r>
              <w:rPr>
                <w:lang w:eastAsia="ko-KR"/>
              </w:rPr>
              <w:t>.</w:t>
            </w:r>
          </w:p>
        </w:tc>
      </w:tr>
      <w:tr w:rsidR="00D94663" w14:paraId="5FD76E24" w14:textId="77777777" w:rsidTr="00A309F9">
        <w:trPr>
          <w:jc w:val="center"/>
        </w:trPr>
        <w:tc>
          <w:tcPr>
            <w:tcW w:w="2042" w:type="dxa"/>
            <w:shd w:val="clear" w:color="auto" w:fill="auto"/>
          </w:tcPr>
          <w:p w14:paraId="3FB579F2" w14:textId="5F83B299" w:rsidR="00D94663" w:rsidRDefault="00D94663" w:rsidP="007B58EA">
            <w:pPr>
              <w:pStyle w:val="IEEEStdsParagraph"/>
              <w:spacing w:before="120" w:after="120"/>
              <w:jc w:val="center"/>
              <w:rPr>
                <w:i/>
                <w:lang w:eastAsia="ko-KR"/>
              </w:rPr>
            </w:pPr>
            <w:proofErr w:type="spellStart"/>
            <w:r>
              <w:rPr>
                <w:i/>
                <w:lang w:eastAsia="ko-KR"/>
              </w:rPr>
              <w:t>macTxLin</w:t>
            </w:r>
            <w:r w:rsidR="007B58EA">
              <w:rPr>
                <w:i/>
                <w:lang w:eastAsia="ko-KR"/>
              </w:rPr>
              <w:t>k</w:t>
            </w:r>
            <w:r>
              <w:rPr>
                <w:i/>
                <w:lang w:eastAsia="ko-KR"/>
              </w:rPr>
              <w:t>IdsList</w:t>
            </w:r>
            <w:proofErr w:type="spellEnd"/>
          </w:p>
        </w:tc>
        <w:tc>
          <w:tcPr>
            <w:tcW w:w="1134" w:type="dxa"/>
            <w:shd w:val="clear" w:color="auto" w:fill="auto"/>
          </w:tcPr>
          <w:p w14:paraId="30141766" w14:textId="5CA06007" w:rsidR="00D94663" w:rsidRDefault="000F3347" w:rsidP="00062B21">
            <w:pPr>
              <w:pStyle w:val="IEEEStdsParagraph"/>
              <w:spacing w:before="120" w:after="120"/>
              <w:jc w:val="center"/>
            </w:pPr>
            <w:r>
              <w:t xml:space="preserve">See </w:t>
            </w:r>
            <w:r>
              <w:fldChar w:fldCharType="begin"/>
            </w:r>
            <w:r>
              <w:instrText xml:space="preserve"> REF _Ref466221839 \w \h </w:instrText>
            </w:r>
            <w:r>
              <w:fldChar w:fldCharType="separate"/>
            </w:r>
            <w:r>
              <w:t>5.2.2</w:t>
            </w:r>
            <w:r>
              <w:fldChar w:fldCharType="end"/>
            </w:r>
          </w:p>
        </w:tc>
        <w:tc>
          <w:tcPr>
            <w:tcW w:w="1134" w:type="dxa"/>
            <w:shd w:val="clear" w:color="auto" w:fill="auto"/>
          </w:tcPr>
          <w:p w14:paraId="0DD27FC5" w14:textId="3F767684" w:rsidR="00D94663" w:rsidRDefault="000F3347" w:rsidP="00062B21">
            <w:pPr>
              <w:pStyle w:val="IEEEStdsParagraph"/>
              <w:spacing w:before="120" w:after="120"/>
              <w:jc w:val="center"/>
            </w:pPr>
            <w:r>
              <w:t xml:space="preserve">See </w:t>
            </w:r>
            <w:r>
              <w:fldChar w:fldCharType="begin"/>
            </w:r>
            <w:r>
              <w:instrText xml:space="preserve"> REF _Ref466221839 \w \h </w:instrText>
            </w:r>
            <w:r>
              <w:fldChar w:fldCharType="separate"/>
            </w:r>
            <w:r>
              <w:t>5.2.2</w:t>
            </w:r>
            <w:r>
              <w:fldChar w:fldCharType="end"/>
            </w:r>
          </w:p>
        </w:tc>
        <w:tc>
          <w:tcPr>
            <w:tcW w:w="1134" w:type="dxa"/>
            <w:shd w:val="clear" w:color="auto" w:fill="auto"/>
          </w:tcPr>
          <w:p w14:paraId="5F7C68A1" w14:textId="0E85FF2B" w:rsidR="00D94663" w:rsidRDefault="000F3347" w:rsidP="00E665E0">
            <w:pPr>
              <w:pStyle w:val="IEEEStdsParagraph"/>
              <w:spacing w:before="120" w:after="120"/>
              <w:jc w:val="center"/>
            </w:pPr>
            <w:r>
              <w:t>Empty</w:t>
            </w:r>
          </w:p>
        </w:tc>
        <w:tc>
          <w:tcPr>
            <w:tcW w:w="3543" w:type="dxa"/>
            <w:shd w:val="clear" w:color="auto" w:fill="auto"/>
          </w:tcPr>
          <w:p w14:paraId="42C6CDF1" w14:textId="4E4E33B5" w:rsidR="00D94663" w:rsidRDefault="000F3347" w:rsidP="00F15318">
            <w:pPr>
              <w:pStyle w:val="IEEEStdsParagraph"/>
              <w:spacing w:before="120" w:after="120"/>
              <w:jc w:val="left"/>
            </w:pPr>
            <w:r>
              <w:t>This is the</w:t>
            </w:r>
            <w:r w:rsidR="00C64B63">
              <w:t xml:space="preserve"> </w:t>
            </w:r>
            <w:r w:rsidR="00F15318">
              <w:t xml:space="preserve">list </w:t>
            </w:r>
            <w:r w:rsidR="00C64B63">
              <w:t>of c</w:t>
            </w:r>
            <w:r w:rsidR="00C64B63" w:rsidRPr="00C64B63">
              <w:t>ross-reference records</w:t>
            </w:r>
            <w:r w:rsidR="00C64B63">
              <w:t xml:space="preserve">, as defined in </w:t>
            </w:r>
            <w:r w:rsidR="00C64B63">
              <w:fldChar w:fldCharType="begin"/>
            </w:r>
            <w:r w:rsidR="00C64B63">
              <w:instrText xml:space="preserve"> REF _Ref466221839 \w \h </w:instrText>
            </w:r>
            <w:r w:rsidR="00C64B63">
              <w:fldChar w:fldCharType="separate"/>
            </w:r>
            <w:r w:rsidR="00C64B63">
              <w:t>5.2.2</w:t>
            </w:r>
            <w:r w:rsidR="00C64B63">
              <w:fldChar w:fldCharType="end"/>
            </w:r>
            <w:r w:rsidR="00C64B63">
              <w:t>,</w:t>
            </w:r>
            <w:r w:rsidR="00C64B63" w:rsidRPr="00C64B63">
              <w:t xml:space="preserve"> for peer assigned Link-IDs</w:t>
            </w:r>
            <w:r w:rsidR="00C64B63">
              <w:t xml:space="preserve">.  This </w:t>
            </w:r>
            <w:r>
              <w:t>list</w:t>
            </w:r>
            <w:r w:rsidR="00C64B63">
              <w:t>s</w:t>
            </w:r>
            <w:r>
              <w:t xml:space="preserve"> </w:t>
            </w:r>
            <w:r w:rsidR="00C64B63">
              <w:t xml:space="preserve">the </w:t>
            </w:r>
            <w:r>
              <w:t>peer destination</w:t>
            </w:r>
            <w:r w:rsidR="00C64B63">
              <w:t xml:space="preserve">s </w:t>
            </w:r>
            <w:r>
              <w:t>for which the local PD has been assigned a Link-ID</w:t>
            </w:r>
            <w:r w:rsidR="00F15318">
              <w:t xml:space="preserve"> by a remote peered PD.</w:t>
            </w:r>
          </w:p>
        </w:tc>
      </w:tr>
    </w:tbl>
    <w:p w14:paraId="78DB86DA" w14:textId="7EEB5956" w:rsidR="00062B21" w:rsidRDefault="00062B21" w:rsidP="00CE7736">
      <w:pPr>
        <w:pStyle w:val="IEEEStdsParagraph"/>
        <w:rPr>
          <w:lang w:eastAsia="ko-KR"/>
        </w:rPr>
      </w:pPr>
    </w:p>
    <w:p w14:paraId="719D11E4" w14:textId="2C9CB3EE" w:rsidR="003C5B41" w:rsidRPr="00B51009" w:rsidRDefault="003C5B41" w:rsidP="003C5B41">
      <w:pPr>
        <w:pStyle w:val="IEEEStdsLevel2Header"/>
        <w:numPr>
          <w:ilvl w:val="2"/>
          <w:numId w:val="2"/>
        </w:numPr>
        <w:rPr>
          <w:lang w:eastAsia="ko-KR"/>
        </w:rPr>
      </w:pPr>
      <w:bookmarkStart w:id="10" w:name="_Ref466217196"/>
      <w:r>
        <w:rPr>
          <w:lang w:eastAsia="ko-KR"/>
        </w:rPr>
        <w:t xml:space="preserve">Link-ID </w:t>
      </w:r>
      <w:r w:rsidR="00A309F9">
        <w:rPr>
          <w:lang w:eastAsia="ko-KR"/>
        </w:rPr>
        <w:t xml:space="preserve">assignment </w:t>
      </w:r>
      <w:r>
        <w:rPr>
          <w:lang w:eastAsia="ko-KR"/>
        </w:rPr>
        <w:t>cross-reference records</w:t>
      </w:r>
      <w:bookmarkEnd w:id="10"/>
    </w:p>
    <w:p w14:paraId="18D14FCF" w14:textId="5A6781AE" w:rsidR="00062B21" w:rsidRDefault="003C5B41" w:rsidP="00CE7736">
      <w:pPr>
        <w:pStyle w:val="IEEEStdsParagraph"/>
        <w:rPr>
          <w:lang w:eastAsia="ko-KR"/>
        </w:rPr>
      </w:pPr>
      <w:r>
        <w:rPr>
          <w:lang w:eastAsia="ko-KR"/>
        </w:rPr>
        <w:t xml:space="preserve">The </w:t>
      </w:r>
      <w:proofErr w:type="spellStart"/>
      <w:r w:rsidR="00D94663">
        <w:rPr>
          <w:i/>
          <w:lang w:eastAsia="ko-KR"/>
        </w:rPr>
        <w:t>macOwnLinkIdList</w:t>
      </w:r>
      <w:proofErr w:type="spellEnd"/>
      <w:r w:rsidR="00D94663">
        <w:rPr>
          <w:lang w:eastAsia="ko-KR"/>
        </w:rPr>
        <w:t xml:space="preserve"> </w:t>
      </w:r>
      <w:r>
        <w:rPr>
          <w:lang w:eastAsia="ko-KR"/>
        </w:rPr>
        <w:t xml:space="preserve">PIB attribute is a list of </w:t>
      </w:r>
      <w:r w:rsidR="006A6900">
        <w:rPr>
          <w:lang w:eastAsia="ko-KR"/>
        </w:rPr>
        <w:t xml:space="preserve">Link-ID cross-reference records consisting of the elements defined by </w:t>
      </w:r>
      <w:r w:rsidR="006A6900">
        <w:rPr>
          <w:lang w:eastAsia="ko-KR"/>
        </w:rPr>
        <w:fldChar w:fldCharType="begin"/>
      </w:r>
      <w:r w:rsidR="006A6900">
        <w:rPr>
          <w:lang w:eastAsia="ko-KR"/>
        </w:rPr>
        <w:instrText xml:space="preserve"> REF _Ref466218170 \h </w:instrText>
      </w:r>
      <w:r w:rsidR="006A6900">
        <w:rPr>
          <w:lang w:eastAsia="ko-KR"/>
        </w:rPr>
      </w:r>
      <w:r w:rsidR="006A6900">
        <w:rPr>
          <w:lang w:eastAsia="ko-KR"/>
        </w:rPr>
        <w:fldChar w:fldCharType="separate"/>
      </w:r>
      <w:r w:rsidR="006A6900">
        <w:t xml:space="preserve">Table </w:t>
      </w:r>
      <w:r w:rsidR="006A6900">
        <w:rPr>
          <w:noProof/>
        </w:rPr>
        <w:t>7</w:t>
      </w:r>
      <w:r w:rsidR="006A6900">
        <w:rPr>
          <w:lang w:eastAsia="ko-KR"/>
        </w:rPr>
        <w:fldChar w:fldCharType="end"/>
      </w:r>
      <w:r w:rsidR="006A6900">
        <w:rPr>
          <w:lang w:eastAsia="ko-KR"/>
        </w:rPr>
        <w:t>.</w:t>
      </w:r>
      <w:r w:rsidR="00D94663">
        <w:rPr>
          <w:lang w:eastAsia="ko-KR"/>
        </w:rPr>
        <w:t xml:space="preserve">  This is the list of Link-IDs chosen by the local PD as described in </w:t>
      </w:r>
      <w:r w:rsidR="00D94663">
        <w:rPr>
          <w:lang w:eastAsia="ko-KR"/>
        </w:rPr>
        <w:fldChar w:fldCharType="begin"/>
      </w:r>
      <w:r w:rsidR="00D94663">
        <w:rPr>
          <w:lang w:eastAsia="ko-KR"/>
        </w:rPr>
        <w:instrText xml:space="preserve"> REF _Ref466219845 \w \h </w:instrText>
      </w:r>
      <w:r w:rsidR="00D94663">
        <w:rPr>
          <w:lang w:eastAsia="ko-KR"/>
        </w:rPr>
      </w:r>
      <w:r w:rsidR="00D94663">
        <w:rPr>
          <w:lang w:eastAsia="ko-KR"/>
        </w:rPr>
        <w:fldChar w:fldCharType="separate"/>
      </w:r>
      <w:r w:rsidR="00D94663">
        <w:rPr>
          <w:lang w:eastAsia="ko-KR"/>
        </w:rPr>
        <w:t>5.1.1.2</w:t>
      </w:r>
      <w:r w:rsidR="00D94663">
        <w:rPr>
          <w:lang w:eastAsia="ko-KR"/>
        </w:rPr>
        <w:fldChar w:fldCharType="end"/>
      </w:r>
      <w:r w:rsidR="00D94663">
        <w:rPr>
          <w:lang w:eastAsia="ko-KR"/>
        </w:rPr>
        <w:t xml:space="preserve"> (and notified to the remote PD </w:t>
      </w:r>
      <w:r w:rsidR="007B58EA">
        <w:rPr>
          <w:lang w:eastAsia="ko-KR"/>
        </w:rPr>
        <w:t xml:space="preserve">by </w:t>
      </w:r>
      <w:r w:rsidR="00A309F9">
        <w:rPr>
          <w:rFonts w:eastAsia="Malgun Gothic"/>
        </w:rPr>
        <w:t xml:space="preserve">the </w:t>
      </w:r>
      <w:r w:rsidR="00A309F9">
        <w:rPr>
          <w:rFonts w:ascii="TimesNewRomanPSMT" w:hAnsi="TimesNewRomanPSMT" w:cs="TimesNewRomanPSMT"/>
          <w:sz w:val="19"/>
          <w:szCs w:val="19"/>
        </w:rPr>
        <w:t xml:space="preserve">Link-ID Assignment IE defined in </w:t>
      </w:r>
      <w:r w:rsidR="00A309F9" w:rsidRPr="00E26361">
        <w:rPr>
          <w:highlight w:val="yellow"/>
          <w:lang w:eastAsia="ko-KR"/>
        </w:rPr>
        <w:t>5.2.4.3.2</w:t>
      </w:r>
      <w:r w:rsidR="00A309F9">
        <w:rPr>
          <w:lang w:eastAsia="ko-KR"/>
        </w:rPr>
        <w:t xml:space="preserve"> </w:t>
      </w:r>
      <w:r w:rsidR="00A309F9" w:rsidRPr="008A3289">
        <w:rPr>
          <w:i/>
          <w:color w:val="FF0000"/>
          <w:lang w:eastAsia="ko-KR"/>
        </w:rPr>
        <w:t xml:space="preserve">&lt;insert correct </w:t>
      </w:r>
      <w:r w:rsidR="00A309F9">
        <w:rPr>
          <w:i/>
          <w:color w:val="FF0000"/>
          <w:lang w:eastAsia="ko-KR"/>
        </w:rPr>
        <w:t>hyper</w:t>
      </w:r>
      <w:r w:rsidR="00A309F9" w:rsidRPr="008A3289">
        <w:rPr>
          <w:i/>
          <w:color w:val="FF0000"/>
          <w:lang w:eastAsia="ko-KR"/>
        </w:rPr>
        <w:t xml:space="preserve">linked </w:t>
      </w:r>
      <w:r w:rsidR="00A309F9">
        <w:rPr>
          <w:i/>
          <w:color w:val="FF0000"/>
          <w:lang w:eastAsia="ko-KR"/>
        </w:rPr>
        <w:t>cross-</w:t>
      </w:r>
      <w:r w:rsidR="00A309F9" w:rsidRPr="008A3289">
        <w:rPr>
          <w:i/>
          <w:color w:val="FF0000"/>
          <w:lang w:eastAsia="ko-KR"/>
        </w:rPr>
        <w:t>reference to th</w:t>
      </w:r>
      <w:r w:rsidR="00A309F9">
        <w:rPr>
          <w:i/>
          <w:color w:val="FF0000"/>
          <w:lang w:eastAsia="ko-KR"/>
        </w:rPr>
        <w:t>e</w:t>
      </w:r>
      <w:r w:rsidR="00A309F9" w:rsidRPr="008A3289">
        <w:rPr>
          <w:i/>
          <w:color w:val="FF0000"/>
          <w:lang w:eastAsia="ko-KR"/>
        </w:rPr>
        <w:t xml:space="preserve"> clause titled “</w:t>
      </w:r>
      <w:r w:rsidR="00A309F9" w:rsidRPr="00E26361">
        <w:rPr>
          <w:i/>
          <w:color w:val="FF0000"/>
          <w:lang w:eastAsia="ko-KR"/>
        </w:rPr>
        <w:t>Link-ID Assignment IE</w:t>
      </w:r>
      <w:r w:rsidR="00A309F9">
        <w:rPr>
          <w:i/>
          <w:color w:val="FF0000"/>
          <w:lang w:eastAsia="ko-KR"/>
        </w:rPr>
        <w:t>”</w:t>
      </w:r>
      <w:r w:rsidR="00A309F9" w:rsidRPr="008A3289">
        <w:rPr>
          <w:i/>
          <w:color w:val="FF0000"/>
          <w:lang w:eastAsia="ko-KR"/>
        </w:rPr>
        <w:t>&gt;</w:t>
      </w:r>
      <w:r w:rsidR="00A309F9">
        <w:rPr>
          <w:rFonts w:ascii="TimesNewRomanPSMT" w:hAnsi="TimesNewRomanPSMT" w:cs="TimesNewRomanPSMT"/>
          <w:sz w:val="19"/>
          <w:szCs w:val="19"/>
        </w:rPr>
        <w:t>.</w:t>
      </w:r>
      <w:r w:rsidR="00D94663">
        <w:rPr>
          <w:lang w:eastAsia="ko-KR"/>
        </w:rPr>
        <w:t xml:space="preserve">  </w:t>
      </w:r>
    </w:p>
    <w:p w14:paraId="76B3FC86" w14:textId="2085BECE" w:rsidR="00925770" w:rsidRDefault="00925770" w:rsidP="00925770">
      <w:pPr>
        <w:pStyle w:val="Caption"/>
        <w:keepNext/>
        <w:rPr>
          <w:lang w:eastAsia="ko-KR"/>
        </w:rPr>
      </w:pPr>
      <w:bookmarkStart w:id="11" w:name="_Ref466218170"/>
      <w:r>
        <w:t xml:space="preserve">Table </w:t>
      </w:r>
      <w:r>
        <w:fldChar w:fldCharType="begin"/>
      </w:r>
      <w:r>
        <w:instrText xml:space="preserve"> SEQ Table \* ARABIC </w:instrText>
      </w:r>
      <w:r>
        <w:fldChar w:fldCharType="separate"/>
      </w:r>
      <w:r>
        <w:rPr>
          <w:noProof/>
        </w:rPr>
        <w:t>7</w:t>
      </w:r>
      <w:r>
        <w:fldChar w:fldCharType="end"/>
      </w:r>
      <w:bookmarkEnd w:id="11"/>
      <w:r>
        <w:rPr>
          <w:lang w:eastAsia="ko-KR"/>
        </w:rPr>
        <w:t>—</w:t>
      </w:r>
      <w:r w:rsidRPr="00925770">
        <w:t xml:space="preserve"> </w:t>
      </w:r>
      <w:r w:rsidR="006A6900">
        <w:t xml:space="preserve">Elements of the </w:t>
      </w:r>
      <w:r>
        <w:rPr>
          <w:lang w:eastAsia="ko-KR"/>
        </w:rPr>
        <w:t>Link-ID cross-reference record</w:t>
      </w: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50"/>
        <w:gridCol w:w="1134"/>
        <w:gridCol w:w="1035"/>
        <w:gridCol w:w="3412"/>
      </w:tblGrid>
      <w:tr w:rsidR="00925770" w14:paraId="16799881" w14:textId="77777777" w:rsidTr="00482F9F">
        <w:trPr>
          <w:jc w:val="center"/>
        </w:trPr>
        <w:tc>
          <w:tcPr>
            <w:tcW w:w="2410" w:type="dxa"/>
            <w:tcBorders>
              <w:top w:val="single" w:sz="12" w:space="0" w:color="auto"/>
              <w:left w:val="single" w:sz="12" w:space="0" w:color="auto"/>
              <w:bottom w:val="single" w:sz="12" w:space="0" w:color="auto"/>
            </w:tcBorders>
            <w:shd w:val="clear" w:color="auto" w:fill="auto"/>
            <w:vAlign w:val="center"/>
          </w:tcPr>
          <w:p w14:paraId="71EB9EA2" w14:textId="77777777" w:rsidR="00925770" w:rsidRPr="00963E8D" w:rsidRDefault="00925770" w:rsidP="00E665E0">
            <w:pPr>
              <w:pStyle w:val="IEEEStdsParagraph"/>
              <w:spacing w:before="120" w:after="120"/>
              <w:jc w:val="center"/>
              <w:rPr>
                <w:b/>
              </w:rPr>
            </w:pPr>
            <w:r w:rsidRPr="00963E8D">
              <w:rPr>
                <w:b/>
              </w:rPr>
              <w:t>Field</w:t>
            </w:r>
          </w:p>
        </w:tc>
        <w:tc>
          <w:tcPr>
            <w:tcW w:w="950" w:type="dxa"/>
            <w:tcBorders>
              <w:top w:val="single" w:sz="12" w:space="0" w:color="auto"/>
              <w:bottom w:val="single" w:sz="12" w:space="0" w:color="auto"/>
            </w:tcBorders>
            <w:shd w:val="clear" w:color="auto" w:fill="auto"/>
            <w:vAlign w:val="center"/>
          </w:tcPr>
          <w:p w14:paraId="773193BA" w14:textId="77777777" w:rsidR="00925770" w:rsidRPr="00963E8D" w:rsidRDefault="00925770"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43FD2F8C" w14:textId="77777777" w:rsidR="00925770" w:rsidRPr="00963E8D" w:rsidRDefault="00925770" w:rsidP="00E665E0">
            <w:pPr>
              <w:pStyle w:val="IEEEStdsParagraph"/>
              <w:spacing w:before="120" w:after="120"/>
              <w:jc w:val="center"/>
              <w:rPr>
                <w:b/>
              </w:rPr>
            </w:pPr>
            <w:r w:rsidRPr="00963E8D">
              <w:rPr>
                <w:b/>
              </w:rPr>
              <w:t>Range</w:t>
            </w:r>
          </w:p>
        </w:tc>
        <w:tc>
          <w:tcPr>
            <w:tcW w:w="1035" w:type="dxa"/>
            <w:tcBorders>
              <w:top w:val="single" w:sz="12" w:space="0" w:color="auto"/>
              <w:bottom w:val="single" w:sz="12" w:space="0" w:color="auto"/>
            </w:tcBorders>
            <w:shd w:val="clear" w:color="auto" w:fill="auto"/>
            <w:vAlign w:val="center"/>
          </w:tcPr>
          <w:p w14:paraId="6315D3C4" w14:textId="77777777" w:rsidR="00925770" w:rsidRPr="00963E8D" w:rsidRDefault="00925770" w:rsidP="00E665E0">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5769F219" w14:textId="77777777" w:rsidR="00925770" w:rsidRPr="00963E8D" w:rsidRDefault="00925770" w:rsidP="00E665E0">
            <w:pPr>
              <w:pStyle w:val="IEEEStdsParagraph"/>
              <w:spacing w:before="120" w:after="120"/>
              <w:jc w:val="center"/>
              <w:rPr>
                <w:b/>
              </w:rPr>
            </w:pPr>
            <w:r w:rsidRPr="00963E8D">
              <w:rPr>
                <w:b/>
              </w:rPr>
              <w:t>Description</w:t>
            </w:r>
          </w:p>
        </w:tc>
      </w:tr>
      <w:tr w:rsidR="00925770" w14:paraId="2404BDC7" w14:textId="77777777" w:rsidTr="00482F9F">
        <w:trPr>
          <w:jc w:val="center"/>
        </w:trPr>
        <w:tc>
          <w:tcPr>
            <w:tcW w:w="2410" w:type="dxa"/>
            <w:shd w:val="clear" w:color="auto" w:fill="auto"/>
          </w:tcPr>
          <w:p w14:paraId="51DC4429" w14:textId="1EED2955" w:rsidR="00925770" w:rsidRPr="00457E66" w:rsidRDefault="00925770" w:rsidP="00E665E0">
            <w:pPr>
              <w:pStyle w:val="IEEEStdsParagraph"/>
              <w:spacing w:before="120" w:after="120"/>
              <w:jc w:val="center"/>
              <w:rPr>
                <w:i/>
                <w:lang w:eastAsia="ko-KR"/>
              </w:rPr>
            </w:pPr>
            <w:proofErr w:type="spellStart"/>
            <w:r>
              <w:rPr>
                <w:i/>
                <w:lang w:eastAsia="ko-KR"/>
              </w:rPr>
              <w:t>assignedLinkId</w:t>
            </w:r>
            <w:proofErr w:type="spellEnd"/>
          </w:p>
        </w:tc>
        <w:tc>
          <w:tcPr>
            <w:tcW w:w="950" w:type="dxa"/>
            <w:shd w:val="clear" w:color="auto" w:fill="auto"/>
          </w:tcPr>
          <w:p w14:paraId="0A2FB4AF" w14:textId="106630A1" w:rsidR="00925770" w:rsidRDefault="00925770" w:rsidP="00925770">
            <w:pPr>
              <w:pStyle w:val="IEEEStdsParagraph"/>
              <w:spacing w:before="120" w:after="120"/>
              <w:jc w:val="center"/>
            </w:pPr>
            <w:r>
              <w:t xml:space="preserve"> integer</w:t>
            </w:r>
          </w:p>
        </w:tc>
        <w:tc>
          <w:tcPr>
            <w:tcW w:w="1134" w:type="dxa"/>
            <w:shd w:val="clear" w:color="auto" w:fill="auto"/>
          </w:tcPr>
          <w:p w14:paraId="6333649B" w14:textId="01CA3C81" w:rsidR="00925770" w:rsidRDefault="00925770" w:rsidP="00925770">
            <w:pPr>
              <w:pStyle w:val="IEEEStdsParagraph"/>
              <w:spacing w:before="120" w:after="120"/>
              <w:jc w:val="center"/>
            </w:pPr>
            <w:r>
              <w:t>0x0000</w:t>
            </w:r>
            <w:r>
              <w:br/>
              <w:t xml:space="preserve"> to 0xFFFF</w:t>
            </w:r>
          </w:p>
        </w:tc>
        <w:tc>
          <w:tcPr>
            <w:tcW w:w="1035" w:type="dxa"/>
            <w:shd w:val="clear" w:color="auto" w:fill="auto"/>
          </w:tcPr>
          <w:p w14:paraId="45A76FA4" w14:textId="77777777" w:rsidR="00925770" w:rsidRDefault="00925770" w:rsidP="00E665E0">
            <w:pPr>
              <w:pStyle w:val="IEEEStdsParagraph"/>
              <w:spacing w:before="120" w:after="120"/>
              <w:jc w:val="center"/>
            </w:pPr>
            <w:r>
              <w:t>-</w:t>
            </w:r>
          </w:p>
        </w:tc>
        <w:tc>
          <w:tcPr>
            <w:tcW w:w="3412" w:type="dxa"/>
            <w:shd w:val="clear" w:color="auto" w:fill="auto"/>
          </w:tcPr>
          <w:p w14:paraId="4372BE8B" w14:textId="0B188688" w:rsidR="00925770" w:rsidRDefault="00925770" w:rsidP="006A6900">
            <w:pPr>
              <w:pStyle w:val="IEEEStdsParagraph"/>
              <w:spacing w:before="120" w:after="120"/>
              <w:jc w:val="left"/>
            </w:pPr>
            <w:r>
              <w:t xml:space="preserve">This </w:t>
            </w:r>
            <w:r w:rsidR="006A6900">
              <w:t xml:space="preserve">element </w:t>
            </w:r>
            <w:r>
              <w:t xml:space="preserve">is the assigned Link-ID  </w:t>
            </w:r>
          </w:p>
        </w:tc>
      </w:tr>
      <w:tr w:rsidR="00925770" w14:paraId="4FB323A5" w14:textId="77777777" w:rsidTr="00482F9F">
        <w:trPr>
          <w:jc w:val="center"/>
        </w:trPr>
        <w:tc>
          <w:tcPr>
            <w:tcW w:w="2410" w:type="dxa"/>
            <w:shd w:val="clear" w:color="auto" w:fill="auto"/>
          </w:tcPr>
          <w:p w14:paraId="64F1489E" w14:textId="4F594622" w:rsidR="00925770" w:rsidRPr="00457E66" w:rsidRDefault="00925770" w:rsidP="00E665E0">
            <w:pPr>
              <w:pStyle w:val="IEEEStdsParagraph"/>
              <w:spacing w:before="120" w:after="120"/>
              <w:jc w:val="center"/>
              <w:rPr>
                <w:i/>
                <w:lang w:eastAsia="ko-KR"/>
              </w:rPr>
            </w:pPr>
            <w:proofErr w:type="spellStart"/>
            <w:r>
              <w:rPr>
                <w:i/>
                <w:lang w:eastAsia="ko-KR"/>
              </w:rPr>
              <w:t>associated</w:t>
            </w:r>
            <w:r w:rsidR="00482F9F">
              <w:rPr>
                <w:i/>
                <w:lang w:eastAsia="ko-KR"/>
              </w:rPr>
              <w:t>Source</w:t>
            </w:r>
            <w:r>
              <w:rPr>
                <w:i/>
                <w:lang w:eastAsia="ko-KR"/>
              </w:rPr>
              <w:t>Address</w:t>
            </w:r>
            <w:proofErr w:type="spellEnd"/>
          </w:p>
        </w:tc>
        <w:tc>
          <w:tcPr>
            <w:tcW w:w="950" w:type="dxa"/>
            <w:shd w:val="clear" w:color="auto" w:fill="auto"/>
          </w:tcPr>
          <w:p w14:paraId="177BC0A0" w14:textId="4D2D6D4F" w:rsidR="00925770" w:rsidRDefault="006A6900" w:rsidP="00E665E0">
            <w:pPr>
              <w:pStyle w:val="IEEEStdsParagraph"/>
              <w:spacing w:before="120" w:after="120"/>
              <w:jc w:val="center"/>
            </w:pPr>
            <w:r>
              <w:t xml:space="preserve">48-bit </w:t>
            </w:r>
            <w:r w:rsidR="00925770">
              <w:t>address</w:t>
            </w:r>
          </w:p>
        </w:tc>
        <w:tc>
          <w:tcPr>
            <w:tcW w:w="1134" w:type="dxa"/>
            <w:shd w:val="clear" w:color="auto" w:fill="auto"/>
          </w:tcPr>
          <w:p w14:paraId="01996AD5" w14:textId="78D03111" w:rsidR="00925770" w:rsidRDefault="00925770" w:rsidP="00925770">
            <w:pPr>
              <w:pStyle w:val="IEEEStdsParagraph"/>
              <w:spacing w:before="120" w:after="120"/>
              <w:jc w:val="center"/>
            </w:pPr>
            <w:r>
              <w:t>48-bits</w:t>
            </w:r>
          </w:p>
        </w:tc>
        <w:tc>
          <w:tcPr>
            <w:tcW w:w="1035" w:type="dxa"/>
            <w:shd w:val="clear" w:color="auto" w:fill="auto"/>
          </w:tcPr>
          <w:p w14:paraId="75A42366" w14:textId="77777777" w:rsidR="00925770" w:rsidRDefault="00925770" w:rsidP="00E665E0">
            <w:pPr>
              <w:pStyle w:val="IEEEStdsParagraph"/>
              <w:spacing w:before="120" w:after="120"/>
              <w:jc w:val="center"/>
            </w:pPr>
            <w:r>
              <w:t>empty</w:t>
            </w:r>
          </w:p>
        </w:tc>
        <w:tc>
          <w:tcPr>
            <w:tcW w:w="3412" w:type="dxa"/>
            <w:shd w:val="clear" w:color="auto" w:fill="auto"/>
          </w:tcPr>
          <w:p w14:paraId="34EEFED6" w14:textId="5082FC2C" w:rsidR="00925770" w:rsidRDefault="006A6900" w:rsidP="006A6900">
            <w:pPr>
              <w:pStyle w:val="IEEEStdsParagraph"/>
              <w:spacing w:before="120" w:after="120"/>
              <w:jc w:val="left"/>
            </w:pPr>
            <w:r>
              <w:t xml:space="preserve">This element is the </w:t>
            </w:r>
            <w:r w:rsidR="00925770" w:rsidRPr="00925770">
              <w:t xml:space="preserve">48-bit </w:t>
            </w:r>
            <w:r w:rsidR="00925770">
              <w:t>address</w:t>
            </w:r>
            <w:r>
              <w:t xml:space="preserve"> corresponding to the assigned Link-ID</w:t>
            </w:r>
          </w:p>
        </w:tc>
      </w:tr>
    </w:tbl>
    <w:p w14:paraId="266B4ADB" w14:textId="77777777" w:rsidR="00925770" w:rsidRDefault="00925770" w:rsidP="00925770">
      <w:pPr>
        <w:pStyle w:val="IEEEStdsParagraph"/>
        <w:rPr>
          <w:lang w:eastAsia="ko-KR"/>
        </w:rPr>
      </w:pPr>
    </w:p>
    <w:p w14:paraId="3D2F9BB9" w14:textId="61BBA55B" w:rsidR="00A309F9" w:rsidRPr="00B51009" w:rsidRDefault="00A309F9" w:rsidP="00A309F9">
      <w:pPr>
        <w:pStyle w:val="IEEEStdsLevel2Header"/>
        <w:numPr>
          <w:ilvl w:val="2"/>
          <w:numId w:val="2"/>
        </w:numPr>
        <w:rPr>
          <w:lang w:eastAsia="ko-KR"/>
        </w:rPr>
      </w:pPr>
      <w:bookmarkStart w:id="12" w:name="_Ref466221839"/>
      <w:r>
        <w:rPr>
          <w:lang w:eastAsia="ko-KR"/>
        </w:rPr>
        <w:t>Cross-reference records for peer assigned Link-IDs</w:t>
      </w:r>
      <w:bookmarkEnd w:id="12"/>
    </w:p>
    <w:p w14:paraId="6675EC89" w14:textId="59D6ABCA" w:rsidR="00A309F9" w:rsidRDefault="00A309F9" w:rsidP="00A309F9">
      <w:pPr>
        <w:pStyle w:val="IEEEStdsParagraph"/>
        <w:rPr>
          <w:lang w:eastAsia="ko-KR"/>
        </w:rPr>
      </w:pPr>
      <w:r>
        <w:rPr>
          <w:lang w:eastAsia="ko-KR"/>
        </w:rPr>
        <w:t xml:space="preserve">The </w:t>
      </w:r>
      <w:proofErr w:type="spellStart"/>
      <w:r>
        <w:rPr>
          <w:i/>
          <w:lang w:eastAsia="ko-KR"/>
        </w:rPr>
        <w:t>macTxLinkIdList</w:t>
      </w:r>
      <w:proofErr w:type="spellEnd"/>
      <w:r>
        <w:rPr>
          <w:lang w:eastAsia="ko-KR"/>
        </w:rPr>
        <w:t xml:space="preserve"> PIB attribute is a</w:t>
      </w:r>
      <w:r w:rsidR="00D165F5">
        <w:rPr>
          <w:lang w:eastAsia="ko-KR"/>
        </w:rPr>
        <w:t xml:space="preserve"> cross-referenced</w:t>
      </w:r>
      <w:r>
        <w:rPr>
          <w:lang w:eastAsia="ko-KR"/>
        </w:rPr>
        <w:t xml:space="preserve"> list </w:t>
      </w:r>
      <w:r w:rsidR="00D165F5">
        <w:rPr>
          <w:lang w:eastAsia="ko-KR"/>
        </w:rPr>
        <w:t xml:space="preserve">recording the </w:t>
      </w:r>
      <w:r>
        <w:rPr>
          <w:lang w:eastAsia="ko-KR"/>
        </w:rPr>
        <w:t xml:space="preserve">peer </w:t>
      </w:r>
      <w:r w:rsidR="00D165F5">
        <w:rPr>
          <w:lang w:eastAsia="ko-KR"/>
        </w:rPr>
        <w:t xml:space="preserve">PD addresses for which the local PD has been assigned a </w:t>
      </w:r>
      <w:r>
        <w:rPr>
          <w:lang w:eastAsia="ko-KR"/>
        </w:rPr>
        <w:t>Link-ID</w:t>
      </w:r>
      <w:r w:rsidR="00D165F5">
        <w:rPr>
          <w:lang w:eastAsia="ko-KR"/>
        </w:rPr>
        <w:t xml:space="preserve">. These records </w:t>
      </w:r>
      <w:r>
        <w:rPr>
          <w:lang w:eastAsia="ko-KR"/>
        </w:rPr>
        <w:t>consist</w:t>
      </w:r>
      <w:r w:rsidR="00D165F5">
        <w:rPr>
          <w:lang w:eastAsia="ko-KR"/>
        </w:rPr>
        <w:t xml:space="preserve"> </w:t>
      </w:r>
      <w:r>
        <w:rPr>
          <w:lang w:eastAsia="ko-KR"/>
        </w:rPr>
        <w:t>of the elements defined by</w:t>
      </w:r>
      <w:r w:rsidR="00D165F5">
        <w:rPr>
          <w:lang w:eastAsia="ko-KR"/>
        </w:rPr>
        <w:t xml:space="preserve"> </w:t>
      </w:r>
      <w:r w:rsidR="00D165F5">
        <w:rPr>
          <w:lang w:eastAsia="ko-KR"/>
        </w:rPr>
        <w:fldChar w:fldCharType="begin"/>
      </w:r>
      <w:r w:rsidR="00D165F5">
        <w:rPr>
          <w:lang w:eastAsia="ko-KR"/>
        </w:rPr>
        <w:instrText xml:space="preserve"> REF _Ref466221484 \h </w:instrText>
      </w:r>
      <w:r w:rsidR="00D165F5">
        <w:rPr>
          <w:lang w:eastAsia="ko-KR"/>
        </w:rPr>
      </w:r>
      <w:r w:rsidR="00D165F5">
        <w:rPr>
          <w:lang w:eastAsia="ko-KR"/>
        </w:rPr>
        <w:fldChar w:fldCharType="separate"/>
      </w:r>
      <w:r w:rsidR="00D165F5">
        <w:t xml:space="preserve">Table </w:t>
      </w:r>
      <w:r w:rsidR="00D165F5">
        <w:rPr>
          <w:noProof/>
        </w:rPr>
        <w:t>7</w:t>
      </w:r>
      <w:r w:rsidR="00D165F5">
        <w:rPr>
          <w:lang w:eastAsia="ko-KR"/>
        </w:rPr>
        <w:fldChar w:fldCharType="end"/>
      </w:r>
      <w:r>
        <w:rPr>
          <w:lang w:eastAsia="ko-KR"/>
        </w:rPr>
        <w:t xml:space="preserve">.   </w:t>
      </w:r>
    </w:p>
    <w:p w14:paraId="550025ED" w14:textId="77777777" w:rsidR="00A309F9" w:rsidRDefault="00A309F9" w:rsidP="00A309F9">
      <w:pPr>
        <w:pStyle w:val="Caption"/>
        <w:keepNext/>
        <w:rPr>
          <w:lang w:eastAsia="ko-KR"/>
        </w:rPr>
      </w:pPr>
      <w:bookmarkStart w:id="13" w:name="_Ref466221484"/>
      <w:bookmarkStart w:id="14" w:name="_Ref466221475"/>
      <w:r>
        <w:t xml:space="preserve">Table </w:t>
      </w:r>
      <w:r>
        <w:fldChar w:fldCharType="begin"/>
      </w:r>
      <w:r>
        <w:instrText xml:space="preserve"> SEQ Table \* ARABIC </w:instrText>
      </w:r>
      <w:r>
        <w:fldChar w:fldCharType="separate"/>
      </w:r>
      <w:r>
        <w:rPr>
          <w:noProof/>
        </w:rPr>
        <w:t>7</w:t>
      </w:r>
      <w:r>
        <w:fldChar w:fldCharType="end"/>
      </w:r>
      <w:bookmarkEnd w:id="13"/>
      <w:r>
        <w:rPr>
          <w:lang w:eastAsia="ko-KR"/>
        </w:rPr>
        <w:t>—</w:t>
      </w:r>
      <w:r w:rsidRPr="00925770">
        <w:t xml:space="preserve"> </w:t>
      </w:r>
      <w:r>
        <w:t xml:space="preserve">Elements of the </w:t>
      </w:r>
      <w:r>
        <w:rPr>
          <w:lang w:eastAsia="ko-KR"/>
        </w:rPr>
        <w:t>Link-ID cross-reference record</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1134"/>
        <w:gridCol w:w="1134"/>
        <w:gridCol w:w="1134"/>
        <w:gridCol w:w="3412"/>
      </w:tblGrid>
      <w:tr w:rsidR="00A309F9" w14:paraId="5F60FA0F" w14:textId="77777777" w:rsidTr="00E665E0">
        <w:trPr>
          <w:jc w:val="center"/>
        </w:trPr>
        <w:tc>
          <w:tcPr>
            <w:tcW w:w="2042" w:type="dxa"/>
            <w:tcBorders>
              <w:top w:val="single" w:sz="12" w:space="0" w:color="auto"/>
              <w:left w:val="single" w:sz="12" w:space="0" w:color="auto"/>
              <w:bottom w:val="single" w:sz="12" w:space="0" w:color="auto"/>
            </w:tcBorders>
            <w:shd w:val="clear" w:color="auto" w:fill="auto"/>
            <w:vAlign w:val="center"/>
          </w:tcPr>
          <w:p w14:paraId="01BBCCFE" w14:textId="77777777" w:rsidR="00A309F9" w:rsidRPr="00963E8D" w:rsidRDefault="00A309F9" w:rsidP="00E665E0">
            <w:pPr>
              <w:pStyle w:val="IEEEStdsParagraph"/>
              <w:spacing w:before="120" w:after="120"/>
              <w:jc w:val="center"/>
              <w:rPr>
                <w:b/>
              </w:rPr>
            </w:pPr>
            <w:r w:rsidRPr="00963E8D">
              <w:rPr>
                <w:b/>
              </w:rPr>
              <w:t>Field</w:t>
            </w:r>
          </w:p>
        </w:tc>
        <w:tc>
          <w:tcPr>
            <w:tcW w:w="1134" w:type="dxa"/>
            <w:tcBorders>
              <w:top w:val="single" w:sz="12" w:space="0" w:color="auto"/>
              <w:bottom w:val="single" w:sz="12" w:space="0" w:color="auto"/>
            </w:tcBorders>
            <w:shd w:val="clear" w:color="auto" w:fill="auto"/>
            <w:vAlign w:val="center"/>
          </w:tcPr>
          <w:p w14:paraId="1CB3E239" w14:textId="77777777" w:rsidR="00A309F9" w:rsidRPr="00963E8D" w:rsidRDefault="00A309F9"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3BFA7628" w14:textId="77777777" w:rsidR="00A309F9" w:rsidRPr="00963E8D" w:rsidRDefault="00A309F9" w:rsidP="00E665E0">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1293B806" w14:textId="77777777" w:rsidR="00A309F9" w:rsidRPr="00963E8D" w:rsidRDefault="00A309F9" w:rsidP="00E665E0">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48076957" w14:textId="77777777" w:rsidR="00A309F9" w:rsidRPr="00963E8D" w:rsidRDefault="00A309F9" w:rsidP="00E665E0">
            <w:pPr>
              <w:pStyle w:val="IEEEStdsParagraph"/>
              <w:spacing w:before="120" w:after="120"/>
              <w:jc w:val="center"/>
              <w:rPr>
                <w:b/>
              </w:rPr>
            </w:pPr>
            <w:r w:rsidRPr="00963E8D">
              <w:rPr>
                <w:b/>
              </w:rPr>
              <w:t>Description</w:t>
            </w:r>
          </w:p>
        </w:tc>
      </w:tr>
      <w:tr w:rsidR="00D165F5" w14:paraId="3ED35DB9" w14:textId="77777777" w:rsidTr="00E665E0">
        <w:trPr>
          <w:jc w:val="center"/>
        </w:trPr>
        <w:tc>
          <w:tcPr>
            <w:tcW w:w="2042" w:type="dxa"/>
            <w:shd w:val="clear" w:color="auto" w:fill="auto"/>
          </w:tcPr>
          <w:p w14:paraId="2665E7EB" w14:textId="44F48B93" w:rsidR="00D165F5" w:rsidRPr="00457E66" w:rsidRDefault="00D165F5" w:rsidP="00D165F5">
            <w:pPr>
              <w:pStyle w:val="IEEEStdsParagraph"/>
              <w:spacing w:before="120" w:after="120"/>
              <w:jc w:val="center"/>
              <w:rPr>
                <w:i/>
                <w:lang w:eastAsia="ko-KR"/>
              </w:rPr>
            </w:pPr>
            <w:proofErr w:type="spellStart"/>
            <w:r>
              <w:rPr>
                <w:i/>
                <w:lang w:eastAsia="ko-KR"/>
              </w:rPr>
              <w:t>destinationAddress</w:t>
            </w:r>
            <w:proofErr w:type="spellEnd"/>
          </w:p>
        </w:tc>
        <w:tc>
          <w:tcPr>
            <w:tcW w:w="1134" w:type="dxa"/>
            <w:shd w:val="clear" w:color="auto" w:fill="auto"/>
          </w:tcPr>
          <w:p w14:paraId="2E7EED60" w14:textId="554F1314" w:rsidR="00D165F5" w:rsidRDefault="00D165F5" w:rsidP="00E665E0">
            <w:pPr>
              <w:pStyle w:val="IEEEStdsParagraph"/>
              <w:spacing w:before="120" w:after="120"/>
              <w:jc w:val="center"/>
            </w:pPr>
            <w:r>
              <w:t>48-bit address</w:t>
            </w:r>
          </w:p>
        </w:tc>
        <w:tc>
          <w:tcPr>
            <w:tcW w:w="1134" w:type="dxa"/>
            <w:shd w:val="clear" w:color="auto" w:fill="auto"/>
          </w:tcPr>
          <w:p w14:paraId="56654EE5" w14:textId="554AA4C7" w:rsidR="00D165F5" w:rsidRDefault="00D165F5" w:rsidP="00E665E0">
            <w:pPr>
              <w:pStyle w:val="IEEEStdsParagraph"/>
              <w:spacing w:before="120" w:after="120"/>
              <w:jc w:val="center"/>
            </w:pPr>
            <w:r>
              <w:t>48-bits</w:t>
            </w:r>
          </w:p>
        </w:tc>
        <w:tc>
          <w:tcPr>
            <w:tcW w:w="1134" w:type="dxa"/>
            <w:shd w:val="clear" w:color="auto" w:fill="auto"/>
          </w:tcPr>
          <w:p w14:paraId="07908AED" w14:textId="407DEADB" w:rsidR="00D165F5" w:rsidRDefault="00D165F5" w:rsidP="00E665E0">
            <w:pPr>
              <w:pStyle w:val="IEEEStdsParagraph"/>
              <w:spacing w:before="120" w:after="120"/>
              <w:jc w:val="center"/>
            </w:pPr>
            <w:r>
              <w:t>empty</w:t>
            </w:r>
          </w:p>
        </w:tc>
        <w:tc>
          <w:tcPr>
            <w:tcW w:w="3412" w:type="dxa"/>
            <w:shd w:val="clear" w:color="auto" w:fill="auto"/>
          </w:tcPr>
          <w:p w14:paraId="4F2E5082" w14:textId="1C92008D" w:rsidR="00D165F5" w:rsidRDefault="00D165F5" w:rsidP="00D165F5">
            <w:pPr>
              <w:pStyle w:val="IEEEStdsParagraph"/>
              <w:spacing w:before="120" w:after="120"/>
              <w:jc w:val="left"/>
            </w:pPr>
            <w:r>
              <w:t xml:space="preserve">This is the </w:t>
            </w:r>
            <w:r w:rsidRPr="00925770">
              <w:t xml:space="preserve">48-bit </w:t>
            </w:r>
            <w:r>
              <w:t>address of a peered device for which the local PD has received a Link-ID assignment IE</w:t>
            </w:r>
          </w:p>
        </w:tc>
      </w:tr>
      <w:tr w:rsidR="00D165F5" w14:paraId="524003AF" w14:textId="77777777" w:rsidTr="00E665E0">
        <w:trPr>
          <w:jc w:val="center"/>
        </w:trPr>
        <w:tc>
          <w:tcPr>
            <w:tcW w:w="2042" w:type="dxa"/>
            <w:shd w:val="clear" w:color="auto" w:fill="auto"/>
          </w:tcPr>
          <w:p w14:paraId="3E52ACFB" w14:textId="02E9D281" w:rsidR="00D165F5" w:rsidRDefault="00D165F5" w:rsidP="00D165F5">
            <w:pPr>
              <w:pStyle w:val="IEEEStdsParagraph"/>
              <w:spacing w:before="120" w:after="120"/>
              <w:jc w:val="center"/>
              <w:rPr>
                <w:i/>
                <w:lang w:eastAsia="ko-KR"/>
              </w:rPr>
            </w:pPr>
            <w:proofErr w:type="spellStart"/>
            <w:r>
              <w:rPr>
                <w:i/>
                <w:lang w:eastAsia="ko-KR"/>
              </w:rPr>
              <w:t>associatedLinkId</w:t>
            </w:r>
            <w:proofErr w:type="spellEnd"/>
          </w:p>
        </w:tc>
        <w:tc>
          <w:tcPr>
            <w:tcW w:w="1134" w:type="dxa"/>
            <w:shd w:val="clear" w:color="auto" w:fill="auto"/>
          </w:tcPr>
          <w:p w14:paraId="04C2EA1C" w14:textId="45BB47B4" w:rsidR="00D165F5" w:rsidRDefault="00D165F5" w:rsidP="00E665E0">
            <w:pPr>
              <w:pStyle w:val="IEEEStdsParagraph"/>
              <w:spacing w:before="120" w:after="120"/>
              <w:jc w:val="center"/>
            </w:pPr>
            <w:r>
              <w:t xml:space="preserve"> integer</w:t>
            </w:r>
          </w:p>
        </w:tc>
        <w:tc>
          <w:tcPr>
            <w:tcW w:w="1134" w:type="dxa"/>
            <w:shd w:val="clear" w:color="auto" w:fill="auto"/>
          </w:tcPr>
          <w:p w14:paraId="449BEE3E" w14:textId="3CBA9F34" w:rsidR="00D165F5" w:rsidRDefault="00D165F5" w:rsidP="00E665E0">
            <w:pPr>
              <w:pStyle w:val="IEEEStdsParagraph"/>
              <w:spacing w:before="120" w:after="120"/>
              <w:jc w:val="center"/>
            </w:pPr>
            <w:r>
              <w:t>0x0000</w:t>
            </w:r>
            <w:r>
              <w:br/>
              <w:t xml:space="preserve"> to 0xFFFF</w:t>
            </w:r>
          </w:p>
        </w:tc>
        <w:tc>
          <w:tcPr>
            <w:tcW w:w="1134" w:type="dxa"/>
            <w:shd w:val="clear" w:color="auto" w:fill="auto"/>
          </w:tcPr>
          <w:p w14:paraId="2D0F9199" w14:textId="5E7A6D6C" w:rsidR="00D165F5" w:rsidRDefault="00D165F5" w:rsidP="00E665E0">
            <w:pPr>
              <w:pStyle w:val="IEEEStdsParagraph"/>
              <w:spacing w:before="120" w:after="120"/>
              <w:jc w:val="center"/>
            </w:pPr>
            <w:r>
              <w:t>-</w:t>
            </w:r>
          </w:p>
        </w:tc>
        <w:tc>
          <w:tcPr>
            <w:tcW w:w="3412" w:type="dxa"/>
            <w:shd w:val="clear" w:color="auto" w:fill="auto"/>
          </w:tcPr>
          <w:p w14:paraId="49516296" w14:textId="69C9B092" w:rsidR="00D165F5" w:rsidRDefault="00D165F5" w:rsidP="00D165F5">
            <w:pPr>
              <w:pStyle w:val="IEEEStdsParagraph"/>
              <w:spacing w:before="120" w:after="120"/>
              <w:jc w:val="left"/>
            </w:pPr>
            <w:r>
              <w:t xml:space="preserve">This element is the Link-ID associated with the destination address.  </w:t>
            </w:r>
          </w:p>
        </w:tc>
      </w:tr>
    </w:tbl>
    <w:p w14:paraId="30EF805B" w14:textId="77777777" w:rsidR="00062B21" w:rsidRDefault="00062B21" w:rsidP="00CE7736">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ADC6F" w14:textId="77777777" w:rsidR="000D72E8" w:rsidRDefault="000D72E8" w:rsidP="00200BD0">
      <w:pPr>
        <w:spacing w:after="0" w:line="240" w:lineRule="auto"/>
      </w:pPr>
      <w:r>
        <w:separator/>
      </w:r>
    </w:p>
  </w:endnote>
  <w:endnote w:type="continuationSeparator" w:id="0">
    <w:p w14:paraId="6590AE09" w14:textId="77777777" w:rsidR="000D72E8" w:rsidRDefault="000D72E8"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2A1F41" w:rsidRPr="00B72CFD" w:rsidRDefault="002A1F41"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15063">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2A1F41" w:rsidRDefault="002A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0474" w14:textId="77777777" w:rsidR="000D72E8" w:rsidRDefault="000D72E8" w:rsidP="00200BD0">
      <w:pPr>
        <w:spacing w:after="0" w:line="240" w:lineRule="auto"/>
      </w:pPr>
      <w:r>
        <w:separator/>
      </w:r>
    </w:p>
  </w:footnote>
  <w:footnote w:type="continuationSeparator" w:id="0">
    <w:p w14:paraId="3614E3ED" w14:textId="77777777" w:rsidR="000D72E8" w:rsidRDefault="000D72E8"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3CE43E82" w:rsidR="002A1F41" w:rsidRPr="00B72CFD" w:rsidRDefault="002A1F41"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November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sidR="007C0C25" w:rsidRPr="007C0C25">
      <w:rPr>
        <w:rFonts w:ascii="Times New Roman" w:eastAsia="Malgun Gothic" w:hAnsi="Times New Roman"/>
        <w:u w:val="single"/>
      </w:rPr>
      <w:t>0778</w:t>
    </w:r>
    <w:r w:rsidRPr="00B72CFD">
      <w:rPr>
        <w:rFonts w:ascii="Times New Roman" w:eastAsia="Malgun Gothic" w:hAnsi="Times New Roman"/>
        <w:u w:val="single"/>
      </w:rPr>
      <w:t>-0</w:t>
    </w:r>
    <w:r w:rsidR="00F15063">
      <w:rPr>
        <w:rFonts w:ascii="Times New Roman" w:eastAsia="Malgun Gothic" w:hAnsi="Times New Roman"/>
        <w:u w:val="single"/>
      </w:rPr>
      <w:t>1</w:t>
    </w:r>
    <w:r w:rsidRPr="00B72CFD">
      <w:rPr>
        <w:rFonts w:ascii="Times New Roman" w:eastAsia="Malgun Gothic" w:hAnsi="Times New Roman"/>
        <w:u w:val="single"/>
      </w:rPr>
      <w:t>-0008</w:t>
    </w:r>
  </w:p>
  <w:p w14:paraId="03733188" w14:textId="77777777" w:rsidR="002A1F41" w:rsidRDefault="002A1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D72E8"/>
    <w:rsid w:val="000E0166"/>
    <w:rsid w:val="000E1C16"/>
    <w:rsid w:val="000E2028"/>
    <w:rsid w:val="000E31B0"/>
    <w:rsid w:val="000E582F"/>
    <w:rsid w:val="000E6178"/>
    <w:rsid w:val="000E6751"/>
    <w:rsid w:val="000F1771"/>
    <w:rsid w:val="000F1BB9"/>
    <w:rsid w:val="000F3347"/>
    <w:rsid w:val="000F417A"/>
    <w:rsid w:val="000F592C"/>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1D"/>
    <w:rsid w:val="00380CE6"/>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8EA"/>
    <w:rsid w:val="007B593A"/>
    <w:rsid w:val="007B783D"/>
    <w:rsid w:val="007C0C25"/>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363D"/>
    <w:rsid w:val="00B63D7A"/>
    <w:rsid w:val="00B64698"/>
    <w:rsid w:val="00B655DD"/>
    <w:rsid w:val="00B66F8F"/>
    <w:rsid w:val="00B67E20"/>
    <w:rsid w:val="00B718AE"/>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B65DF"/>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063"/>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76652"/>
    <w:rsid w:val="00F80DAC"/>
    <w:rsid w:val="00F81AC1"/>
    <w:rsid w:val="00F822FC"/>
    <w:rsid w:val="00F82DA8"/>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01F2-68A9-4B73-9246-3D05A332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dcterms:created xsi:type="dcterms:W3CDTF">2016-11-07T20:08:00Z</dcterms:created>
  <dcterms:modified xsi:type="dcterms:W3CDTF">2016-11-07T20:08:00Z</dcterms:modified>
</cp:coreProperties>
</file>