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F3D8B" w14:textId="77777777" w:rsidR="004E3A07" w:rsidRDefault="004E3A07">
      <w:pPr>
        <w:jc w:val="center"/>
        <w:rPr>
          <w:b/>
          <w:sz w:val="28"/>
        </w:rPr>
      </w:pPr>
      <w:r>
        <w:rPr>
          <w:b/>
          <w:sz w:val="28"/>
        </w:rPr>
        <w:t>IEEE P802.15</w:t>
      </w:r>
    </w:p>
    <w:p w14:paraId="682901E4" w14:textId="77777777" w:rsidR="004E3A07" w:rsidRDefault="004E3A07">
      <w:pPr>
        <w:jc w:val="center"/>
        <w:rPr>
          <w:b/>
          <w:sz w:val="28"/>
        </w:rPr>
      </w:pPr>
      <w:r>
        <w:rPr>
          <w:b/>
          <w:sz w:val="28"/>
        </w:rPr>
        <w:t>Wireless Personal Area Networks</w:t>
      </w:r>
    </w:p>
    <w:p w14:paraId="083A8689"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14:paraId="7639DFB3" w14:textId="77777777">
        <w:tc>
          <w:tcPr>
            <w:tcW w:w="1260" w:type="dxa"/>
            <w:tcBorders>
              <w:top w:val="single" w:sz="6" w:space="0" w:color="auto"/>
            </w:tcBorders>
          </w:tcPr>
          <w:p w14:paraId="4847EF2A" w14:textId="77777777" w:rsidR="004E3A07" w:rsidRDefault="004E3A07">
            <w:pPr>
              <w:pStyle w:val="covertext"/>
            </w:pPr>
            <w:r>
              <w:t>Project</w:t>
            </w:r>
          </w:p>
        </w:tc>
        <w:tc>
          <w:tcPr>
            <w:tcW w:w="8190" w:type="dxa"/>
            <w:gridSpan w:val="2"/>
            <w:tcBorders>
              <w:top w:val="single" w:sz="6" w:space="0" w:color="auto"/>
            </w:tcBorders>
          </w:tcPr>
          <w:p w14:paraId="0AAEFD58" w14:textId="77777777" w:rsidR="004E3A07" w:rsidRDefault="004E3A07" w:rsidP="00031C5A">
            <w:pPr>
              <w:pStyle w:val="covertext"/>
            </w:pPr>
            <w:r>
              <w:t xml:space="preserve">IEEE P802.15 Working Group for Wireless </w:t>
            </w:r>
            <w:r w:rsidR="00031C5A">
              <w:t>Specialty Networks (WS</w:t>
            </w:r>
            <w:r>
              <w:t>N</w:t>
            </w:r>
            <w:r w:rsidR="005C0973">
              <w:t>)s</w:t>
            </w:r>
          </w:p>
        </w:tc>
      </w:tr>
      <w:tr w:rsidR="004E3A07" w14:paraId="769CADCE" w14:textId="77777777">
        <w:tc>
          <w:tcPr>
            <w:tcW w:w="1260" w:type="dxa"/>
            <w:tcBorders>
              <w:top w:val="single" w:sz="6" w:space="0" w:color="auto"/>
            </w:tcBorders>
          </w:tcPr>
          <w:p w14:paraId="2547C1DA" w14:textId="77777777" w:rsidR="004E3A07" w:rsidRDefault="004E3A07">
            <w:pPr>
              <w:pStyle w:val="covertext"/>
            </w:pPr>
            <w:r>
              <w:t>Title</w:t>
            </w:r>
          </w:p>
        </w:tc>
        <w:tc>
          <w:tcPr>
            <w:tcW w:w="8190" w:type="dxa"/>
            <w:gridSpan w:val="2"/>
            <w:tcBorders>
              <w:top w:val="single" w:sz="6" w:space="0" w:color="auto"/>
            </w:tcBorders>
          </w:tcPr>
          <w:p w14:paraId="4CE48A5B" w14:textId="77777777"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5C0973">
              <w:rPr>
                <w:b/>
                <w:sz w:val="28"/>
              </w:rPr>
              <w:t>Contribution to the ITU SG20 on behalf of IEEE 802.15</w:t>
            </w:r>
            <w:r>
              <w:rPr>
                <w:b/>
                <w:sz w:val="28"/>
              </w:rPr>
              <w:fldChar w:fldCharType="end"/>
            </w:r>
          </w:p>
        </w:tc>
      </w:tr>
      <w:tr w:rsidR="004E3A07" w14:paraId="53473E63" w14:textId="77777777">
        <w:tc>
          <w:tcPr>
            <w:tcW w:w="1260" w:type="dxa"/>
            <w:tcBorders>
              <w:top w:val="single" w:sz="6" w:space="0" w:color="auto"/>
            </w:tcBorders>
          </w:tcPr>
          <w:p w14:paraId="73C4B57D" w14:textId="77777777" w:rsidR="004E3A07" w:rsidRDefault="004E3A07">
            <w:pPr>
              <w:pStyle w:val="covertext"/>
            </w:pPr>
            <w:r>
              <w:t>Date Submitted</w:t>
            </w:r>
          </w:p>
        </w:tc>
        <w:tc>
          <w:tcPr>
            <w:tcW w:w="8190" w:type="dxa"/>
            <w:gridSpan w:val="2"/>
            <w:tcBorders>
              <w:top w:val="single" w:sz="6" w:space="0" w:color="auto"/>
            </w:tcBorders>
          </w:tcPr>
          <w:p w14:paraId="5C736DC6" w14:textId="3C0589F0" w:rsidR="004E3A07" w:rsidRDefault="00306982">
            <w:pPr>
              <w:pStyle w:val="covertext"/>
            </w:pPr>
            <w:r>
              <w:t>8</w:t>
            </w:r>
            <w:r w:rsidR="00031C5A">
              <w:t xml:space="preserve"> November, 2016</w:t>
            </w:r>
          </w:p>
        </w:tc>
      </w:tr>
      <w:tr w:rsidR="004E3A07" w14:paraId="5B0B961E" w14:textId="77777777">
        <w:tc>
          <w:tcPr>
            <w:tcW w:w="1260" w:type="dxa"/>
            <w:tcBorders>
              <w:top w:val="single" w:sz="4" w:space="0" w:color="auto"/>
              <w:bottom w:val="single" w:sz="4" w:space="0" w:color="auto"/>
            </w:tcBorders>
          </w:tcPr>
          <w:p w14:paraId="6F3146A9" w14:textId="77777777" w:rsidR="004E3A07" w:rsidRDefault="004E3A07">
            <w:pPr>
              <w:pStyle w:val="covertext"/>
            </w:pPr>
            <w:r>
              <w:t>Source</w:t>
            </w:r>
          </w:p>
        </w:tc>
        <w:tc>
          <w:tcPr>
            <w:tcW w:w="4050" w:type="dxa"/>
            <w:tcBorders>
              <w:top w:val="single" w:sz="4" w:space="0" w:color="auto"/>
              <w:bottom w:val="single" w:sz="4" w:space="0" w:color="auto"/>
            </w:tcBorders>
          </w:tcPr>
          <w:p w14:paraId="5070B469" w14:textId="77777777" w:rsidR="004E3A07" w:rsidRDefault="004E3A07">
            <w:pPr>
              <w:pStyle w:val="covertext"/>
              <w:spacing w:before="0" w:after="0"/>
            </w:pPr>
            <w:r>
              <w:t>[</w:t>
            </w:r>
            <w:fldSimple w:instr=" AUTHOR  \* MERGEFORMAT ">
              <w:r w:rsidR="00031C5A">
                <w:rPr>
                  <w:noProof/>
                </w:rPr>
                <w:t>Pat Kinney</w:t>
              </w:r>
            </w:fldSimple>
            <w:r>
              <w:t>]</w:t>
            </w:r>
            <w:r>
              <w:br/>
              <w:t>[</w:t>
            </w:r>
            <w:fldSimple w:instr=" DOCPROPERTY &quot;Company&quot;  \* MERGEFORMAT ">
              <w:r w:rsidR="004D3579">
                <w:t>&lt;Kinney Consulting&gt;</w:t>
              </w:r>
            </w:fldSimple>
            <w:r>
              <w:t>]</w:t>
            </w:r>
            <w:r>
              <w:br/>
              <w:t>[address]</w:t>
            </w:r>
          </w:p>
        </w:tc>
        <w:tc>
          <w:tcPr>
            <w:tcW w:w="4140" w:type="dxa"/>
            <w:tcBorders>
              <w:top w:val="single" w:sz="4" w:space="0" w:color="auto"/>
              <w:bottom w:val="single" w:sz="4" w:space="0" w:color="auto"/>
            </w:tcBorders>
          </w:tcPr>
          <w:p w14:paraId="0EC5F318" w14:textId="77777777" w:rsidR="004E3A07" w:rsidRDefault="004E3A07">
            <w:pPr>
              <w:pStyle w:val="covertext"/>
              <w:tabs>
                <w:tab w:val="left" w:pos="1152"/>
              </w:tabs>
              <w:spacing w:before="0" w:after="0"/>
              <w:rPr>
                <w:sz w:val="18"/>
              </w:rPr>
            </w:pPr>
            <w:r>
              <w:t>Voice:</w:t>
            </w:r>
            <w:r>
              <w:tab/>
              <w:t>[   ]</w:t>
            </w:r>
            <w:r>
              <w:br/>
              <w:t>Fax:</w:t>
            </w:r>
            <w:r>
              <w:tab/>
              <w:t>[   ]</w:t>
            </w:r>
            <w:r>
              <w:br/>
              <w:t>E-mail:</w:t>
            </w:r>
            <w:r>
              <w:tab/>
              <w:t>[   ]</w:t>
            </w:r>
          </w:p>
        </w:tc>
      </w:tr>
      <w:tr w:rsidR="004E3A07" w14:paraId="533C637C" w14:textId="77777777">
        <w:tc>
          <w:tcPr>
            <w:tcW w:w="1260" w:type="dxa"/>
            <w:tcBorders>
              <w:top w:val="single" w:sz="6" w:space="0" w:color="auto"/>
            </w:tcBorders>
          </w:tcPr>
          <w:p w14:paraId="668AD1CA" w14:textId="77777777" w:rsidR="004E3A07" w:rsidRDefault="004E3A07">
            <w:pPr>
              <w:pStyle w:val="covertext"/>
            </w:pPr>
            <w:r>
              <w:t>Re:</w:t>
            </w:r>
          </w:p>
        </w:tc>
        <w:tc>
          <w:tcPr>
            <w:tcW w:w="8190" w:type="dxa"/>
            <w:gridSpan w:val="2"/>
            <w:tcBorders>
              <w:top w:val="single" w:sz="6" w:space="0" w:color="auto"/>
            </w:tcBorders>
          </w:tcPr>
          <w:p w14:paraId="02C184F4" w14:textId="77777777" w:rsidR="00D40219" w:rsidRDefault="00BE3510" w:rsidP="00D40219">
            <w:pPr>
              <w:rPr>
                <w:color w:val="auto"/>
              </w:rPr>
            </w:pPr>
            <w:r>
              <w:rPr>
                <w:color w:val="auto"/>
              </w:rPr>
              <w:t>In</w:t>
            </w:r>
            <w:r w:rsidRPr="00BE3510">
              <w:rPr>
                <w:color w:val="auto"/>
              </w:rPr>
              <w:t xml:space="preserve"> response to Sébastien Ziegler</w:t>
            </w:r>
            <w:r>
              <w:rPr>
                <w:color w:val="auto"/>
              </w:rPr>
              <w:t xml:space="preserve">’s request </w:t>
            </w:r>
            <w:r w:rsidR="00D40219">
              <w:rPr>
                <w:color w:val="auto"/>
              </w:rPr>
              <w:t>:</w:t>
            </w:r>
          </w:p>
          <w:p w14:paraId="69F5B389" w14:textId="50626959" w:rsidR="00D40219" w:rsidRDefault="00D40219" w:rsidP="00D40219">
            <w:r>
              <w:rPr>
                <w:color w:val="auto"/>
              </w:rPr>
              <w:t>I</w:t>
            </w:r>
            <w:r>
              <w:t xml:space="preserve">TU-T Study Group 20 would like to invite the IEEE, and in particular its bodies specialized in the IoT, such as the ComSoc </w:t>
            </w:r>
            <w:r w:rsidRPr="00DC717C">
              <w:t>Internet of Things Eme</w:t>
            </w:r>
            <w:r>
              <w:t>rging Technologies Subcommittee, to share and submit any relevant information and document on the above mentioned work items, including more specifically:</w:t>
            </w:r>
          </w:p>
          <w:p w14:paraId="11F56F48" w14:textId="77777777" w:rsidR="00D40219" w:rsidRPr="00D40219" w:rsidRDefault="00D40219" w:rsidP="00D40219">
            <w:pPr>
              <w:pStyle w:val="ListParagraph"/>
              <w:numPr>
                <w:ilvl w:val="0"/>
                <w:numId w:val="7"/>
              </w:numPr>
              <w:tabs>
                <w:tab w:val="left" w:pos="794"/>
                <w:tab w:val="left" w:pos="1191"/>
                <w:tab w:val="left" w:pos="1588"/>
                <w:tab w:val="left" w:pos="1985"/>
              </w:tabs>
              <w:overflowPunct w:val="0"/>
              <w:autoSpaceDE w:val="0"/>
              <w:autoSpaceDN w:val="0"/>
              <w:adjustRightInd w:val="0"/>
              <w:textAlignment w:val="baseline"/>
              <w:rPr>
                <w:sz w:val="20"/>
                <w:szCs w:val="20"/>
              </w:rPr>
            </w:pPr>
            <w:r w:rsidRPr="00D40219">
              <w:rPr>
                <w:sz w:val="20"/>
                <w:szCs w:val="20"/>
              </w:rPr>
              <w:t>Examples, models and use cases of IPv6 subnet addressing plans encompassing the Internet of Things;</w:t>
            </w:r>
          </w:p>
          <w:p w14:paraId="0FBACED6" w14:textId="77777777" w:rsidR="00D40219" w:rsidRPr="00D40219" w:rsidRDefault="00D40219" w:rsidP="00D40219">
            <w:pPr>
              <w:pStyle w:val="ListParagraph"/>
              <w:numPr>
                <w:ilvl w:val="0"/>
                <w:numId w:val="7"/>
              </w:numPr>
              <w:tabs>
                <w:tab w:val="left" w:pos="794"/>
                <w:tab w:val="left" w:pos="1191"/>
                <w:tab w:val="left" w:pos="1588"/>
                <w:tab w:val="left" w:pos="1985"/>
              </w:tabs>
              <w:overflowPunct w:val="0"/>
              <w:autoSpaceDE w:val="0"/>
              <w:autoSpaceDN w:val="0"/>
              <w:adjustRightInd w:val="0"/>
              <w:textAlignment w:val="baseline"/>
              <w:rPr>
                <w:sz w:val="20"/>
                <w:szCs w:val="20"/>
              </w:rPr>
            </w:pPr>
            <w:r w:rsidRPr="00D40219">
              <w:rPr>
                <w:sz w:val="20"/>
                <w:szCs w:val="20"/>
              </w:rPr>
              <w:t>Any suggestion on IPv6 subnet addressing plan design;</w:t>
            </w:r>
          </w:p>
          <w:p w14:paraId="769F2ADD" w14:textId="502D1F29" w:rsidR="004E3A07" w:rsidRPr="00BE3510" w:rsidRDefault="00D40219" w:rsidP="00D40219">
            <w:pPr>
              <w:pStyle w:val="ListParagraph"/>
              <w:numPr>
                <w:ilvl w:val="0"/>
                <w:numId w:val="7"/>
              </w:numPr>
              <w:tabs>
                <w:tab w:val="left" w:pos="794"/>
                <w:tab w:val="left" w:pos="1191"/>
                <w:tab w:val="left" w:pos="1588"/>
                <w:tab w:val="left" w:pos="1985"/>
              </w:tabs>
              <w:overflowPunct w:val="0"/>
              <w:autoSpaceDE w:val="0"/>
              <w:autoSpaceDN w:val="0"/>
              <w:adjustRightInd w:val="0"/>
              <w:textAlignment w:val="baseline"/>
            </w:pPr>
            <w:r w:rsidRPr="00D40219">
              <w:rPr>
                <w:sz w:val="20"/>
                <w:szCs w:val="20"/>
              </w:rPr>
              <w:t>Information and documents on IPv6-compliant communication protocols and standards for the Internet of Things;</w:t>
            </w:r>
          </w:p>
        </w:tc>
      </w:tr>
      <w:tr w:rsidR="004E3A07" w14:paraId="71FF56C9" w14:textId="77777777">
        <w:tc>
          <w:tcPr>
            <w:tcW w:w="1260" w:type="dxa"/>
            <w:tcBorders>
              <w:top w:val="single" w:sz="6" w:space="0" w:color="auto"/>
            </w:tcBorders>
          </w:tcPr>
          <w:p w14:paraId="4EC167FC" w14:textId="551637AA" w:rsidR="004E3A07" w:rsidRDefault="004E3A07">
            <w:pPr>
              <w:pStyle w:val="covertext"/>
            </w:pPr>
            <w:r>
              <w:t>Abstract</w:t>
            </w:r>
          </w:p>
        </w:tc>
        <w:tc>
          <w:tcPr>
            <w:tcW w:w="8190" w:type="dxa"/>
            <w:gridSpan w:val="2"/>
            <w:tcBorders>
              <w:top w:val="single" w:sz="6" w:space="0" w:color="auto"/>
            </w:tcBorders>
          </w:tcPr>
          <w:p w14:paraId="76F6B80A" w14:textId="7352F49B" w:rsidR="004E3A07" w:rsidRDefault="004E3A07">
            <w:pPr>
              <w:pStyle w:val="covertext"/>
            </w:pPr>
            <w:r>
              <w:t>[</w:t>
            </w:r>
            <w:r w:rsidR="00BE3510">
              <w:t>IEEE 802.15 Overview along with specifics on 802.15.4 and 802.15.12]</w:t>
            </w:r>
          </w:p>
        </w:tc>
      </w:tr>
      <w:tr w:rsidR="004E3A07" w14:paraId="3A4809C7" w14:textId="77777777">
        <w:tc>
          <w:tcPr>
            <w:tcW w:w="1260" w:type="dxa"/>
            <w:tcBorders>
              <w:top w:val="single" w:sz="6" w:space="0" w:color="auto"/>
            </w:tcBorders>
          </w:tcPr>
          <w:p w14:paraId="6BB1404C" w14:textId="77777777" w:rsidR="004E3A07" w:rsidRDefault="004E3A07">
            <w:pPr>
              <w:pStyle w:val="covertext"/>
            </w:pPr>
            <w:r>
              <w:t>Purpose</w:t>
            </w:r>
          </w:p>
        </w:tc>
        <w:tc>
          <w:tcPr>
            <w:tcW w:w="8190" w:type="dxa"/>
            <w:gridSpan w:val="2"/>
            <w:tcBorders>
              <w:top w:val="single" w:sz="6" w:space="0" w:color="auto"/>
            </w:tcBorders>
          </w:tcPr>
          <w:p w14:paraId="09FC9761" w14:textId="77777777" w:rsidR="004E3A07" w:rsidRDefault="004E3A07" w:rsidP="00BE3510">
            <w:pPr>
              <w:pStyle w:val="covertext"/>
            </w:pPr>
            <w:r>
              <w:t>[</w:t>
            </w:r>
            <w:r w:rsidR="00BE3510">
              <w:t>Request that 802.15 WG approve this contribution to ITU SG20</w:t>
            </w:r>
            <w:r>
              <w:t>]</w:t>
            </w:r>
          </w:p>
        </w:tc>
      </w:tr>
      <w:tr w:rsidR="004E3A07" w14:paraId="067F648A" w14:textId="77777777">
        <w:tc>
          <w:tcPr>
            <w:tcW w:w="1260" w:type="dxa"/>
            <w:tcBorders>
              <w:top w:val="single" w:sz="6" w:space="0" w:color="auto"/>
              <w:bottom w:val="single" w:sz="6" w:space="0" w:color="auto"/>
            </w:tcBorders>
          </w:tcPr>
          <w:p w14:paraId="78ABF134" w14:textId="77777777" w:rsidR="004E3A07" w:rsidRDefault="004E3A07">
            <w:pPr>
              <w:pStyle w:val="covertext"/>
            </w:pPr>
            <w:r>
              <w:t>Notice</w:t>
            </w:r>
          </w:p>
        </w:tc>
        <w:tc>
          <w:tcPr>
            <w:tcW w:w="8190" w:type="dxa"/>
            <w:gridSpan w:val="2"/>
            <w:tcBorders>
              <w:top w:val="single" w:sz="6" w:space="0" w:color="auto"/>
              <w:bottom w:val="single" w:sz="6" w:space="0" w:color="auto"/>
            </w:tcBorders>
          </w:tcPr>
          <w:p w14:paraId="775156E4" w14:textId="77777777"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14:paraId="1AB4267C" w14:textId="77777777">
        <w:tc>
          <w:tcPr>
            <w:tcW w:w="1260" w:type="dxa"/>
            <w:tcBorders>
              <w:top w:val="single" w:sz="6" w:space="0" w:color="auto"/>
              <w:bottom w:val="single" w:sz="6" w:space="0" w:color="auto"/>
            </w:tcBorders>
          </w:tcPr>
          <w:p w14:paraId="6040B169" w14:textId="77777777" w:rsidR="004E3A07" w:rsidRDefault="004E3A07">
            <w:pPr>
              <w:pStyle w:val="covertext"/>
            </w:pPr>
            <w:r>
              <w:t>Release</w:t>
            </w:r>
          </w:p>
        </w:tc>
        <w:tc>
          <w:tcPr>
            <w:tcW w:w="8190" w:type="dxa"/>
            <w:gridSpan w:val="2"/>
            <w:tcBorders>
              <w:top w:val="single" w:sz="6" w:space="0" w:color="auto"/>
              <w:bottom w:val="single" w:sz="6" w:space="0" w:color="auto"/>
            </w:tcBorders>
          </w:tcPr>
          <w:p w14:paraId="2CE2FA96" w14:textId="77777777" w:rsidR="004E3A07" w:rsidRDefault="004E3A07">
            <w:pPr>
              <w:pStyle w:val="covertext"/>
            </w:pPr>
            <w:r>
              <w:t>The contributor acknowledges and accepts that this contribution becomes the property of IEEE and may be made publicly available by P802.15.</w:t>
            </w:r>
          </w:p>
        </w:tc>
      </w:tr>
    </w:tbl>
    <w:p w14:paraId="65F08643" w14:textId="77777777" w:rsidR="003A1C14" w:rsidRDefault="004E3A07" w:rsidP="00031C5A">
      <w:pPr>
        <w:rPr>
          <w:sz w:val="28"/>
        </w:rPr>
      </w:pPr>
      <w:r>
        <w:rPr>
          <w:sz w:val="28"/>
        </w:rPr>
        <w:br w:type="page"/>
      </w:r>
    </w:p>
    <w:p w14:paraId="72119D34" w14:textId="3A2A3DBA" w:rsidR="003A1C14" w:rsidRDefault="003A1C14" w:rsidP="007E2B5C">
      <w:pPr>
        <w:pStyle w:val="Heading2"/>
      </w:pPr>
      <w:r>
        <w:lastRenderedPageBreak/>
        <w:t>Introduction</w:t>
      </w:r>
    </w:p>
    <w:p w14:paraId="1064A2D7" w14:textId="6F3D945A" w:rsidR="006D4387" w:rsidRDefault="00D77641" w:rsidP="006D4387">
      <w:pPr>
        <w:ind w:left="144" w:firstLine="720"/>
        <w:rPr>
          <w:sz w:val="24"/>
          <w:szCs w:val="24"/>
        </w:rPr>
      </w:pPr>
      <w:r>
        <w:rPr>
          <w:sz w:val="24"/>
          <w:szCs w:val="24"/>
        </w:rPr>
        <w:t xml:space="preserve">The purpose of this document is to </w:t>
      </w:r>
      <w:r w:rsidRPr="00D77641">
        <w:rPr>
          <w:sz w:val="24"/>
          <w:szCs w:val="24"/>
        </w:rPr>
        <w:t xml:space="preserve">share information </w:t>
      </w:r>
      <w:r w:rsidR="0035656B">
        <w:rPr>
          <w:sz w:val="24"/>
          <w:szCs w:val="24"/>
        </w:rPr>
        <w:t xml:space="preserve">with </w:t>
      </w:r>
      <w:r w:rsidR="0035656B" w:rsidRPr="0035656B">
        <w:rPr>
          <w:color w:val="auto"/>
          <w:sz w:val="24"/>
          <w:szCs w:val="24"/>
        </w:rPr>
        <w:t>I</w:t>
      </w:r>
      <w:r w:rsidR="0035656B" w:rsidRPr="0035656B">
        <w:rPr>
          <w:sz w:val="24"/>
          <w:szCs w:val="24"/>
        </w:rPr>
        <w:t>TU-T Study Group 20</w:t>
      </w:r>
      <w:r w:rsidR="0035656B">
        <w:t xml:space="preserve"> </w:t>
      </w:r>
      <w:r>
        <w:rPr>
          <w:sz w:val="24"/>
          <w:szCs w:val="24"/>
        </w:rPr>
        <w:t xml:space="preserve">on the IEEE 802.15 work group projects, </w:t>
      </w:r>
      <w:r w:rsidR="00BF5517">
        <w:rPr>
          <w:sz w:val="24"/>
          <w:szCs w:val="24"/>
        </w:rPr>
        <w:t>particularly those associated with</w:t>
      </w:r>
      <w:r w:rsidR="00FA0A81">
        <w:rPr>
          <w:sz w:val="24"/>
          <w:szCs w:val="24"/>
        </w:rPr>
        <w:t xml:space="preserve"> IPv6 and the Internet of Things (IoT).  Accordingly, in addition to the brief descriptions on each IEEE 802.15 project, this paper describes </w:t>
      </w:r>
      <w:r>
        <w:rPr>
          <w:sz w:val="24"/>
          <w:szCs w:val="24"/>
        </w:rPr>
        <w:t xml:space="preserve">additional detail on IEEE 802.15.4 and a </w:t>
      </w:r>
      <w:r w:rsidR="000475BB">
        <w:rPr>
          <w:sz w:val="24"/>
          <w:szCs w:val="24"/>
        </w:rPr>
        <w:t>companion</w:t>
      </w:r>
      <w:r w:rsidR="00FA0A81">
        <w:rPr>
          <w:sz w:val="24"/>
          <w:szCs w:val="24"/>
        </w:rPr>
        <w:t xml:space="preserve"> project IEEE 802.15.12.</w:t>
      </w:r>
    </w:p>
    <w:p w14:paraId="28C8CB41" w14:textId="2D64A8C9" w:rsidR="003A1C14" w:rsidRPr="006D4387" w:rsidRDefault="006D4387" w:rsidP="006D4387">
      <w:pPr>
        <w:ind w:left="144" w:firstLine="720"/>
        <w:rPr>
          <w:sz w:val="24"/>
        </w:rPr>
      </w:pPr>
      <w:r>
        <w:rPr>
          <w:sz w:val="24"/>
          <w:szCs w:val="24"/>
        </w:rPr>
        <w:t>T</w:t>
      </w:r>
      <w:r w:rsidR="00BF5517">
        <w:rPr>
          <w:sz w:val="24"/>
          <w:szCs w:val="24"/>
        </w:rPr>
        <w:t>he focus of this</w:t>
      </w:r>
      <w:r w:rsidR="00FA0A81">
        <w:rPr>
          <w:sz w:val="24"/>
          <w:szCs w:val="24"/>
        </w:rPr>
        <w:t xml:space="preserve"> paper was influenced by the document “</w:t>
      </w:r>
      <w:r w:rsidR="00FA0A81" w:rsidRPr="00FA0A81">
        <w:rPr>
          <w:sz w:val="24"/>
          <w:szCs w:val="24"/>
        </w:rPr>
        <w:t>The Internet of Everything through IPv6: An Analysis of Challenges, Solutions and Opportunities</w:t>
      </w:r>
      <w:r w:rsidR="00FA0A81">
        <w:rPr>
          <w:sz w:val="24"/>
          <w:szCs w:val="24"/>
        </w:rPr>
        <w:t>.</w:t>
      </w:r>
      <w:r w:rsidR="00FA0A81">
        <w:rPr>
          <w:rStyle w:val="FootnoteReference"/>
          <w:sz w:val="24"/>
          <w:szCs w:val="24"/>
        </w:rPr>
        <w:footnoteReference w:id="1"/>
      </w:r>
      <w:r w:rsidR="00FA0A81" w:rsidRPr="00FA0A81">
        <w:rPr>
          <w:sz w:val="24"/>
          <w:szCs w:val="24"/>
        </w:rPr>
        <w:t>”</w:t>
      </w:r>
      <w:r w:rsidR="00FA0A81">
        <w:rPr>
          <w:sz w:val="24"/>
          <w:szCs w:val="24"/>
        </w:rPr>
        <w:t xml:space="preserve"> </w:t>
      </w:r>
    </w:p>
    <w:p w14:paraId="0C351C4C" w14:textId="575BA68F" w:rsidR="00031C5A" w:rsidRPr="00031C5A" w:rsidRDefault="00031C5A" w:rsidP="007E2B5C">
      <w:pPr>
        <w:pStyle w:val="Heading2"/>
      </w:pPr>
      <w:r w:rsidRPr="00031C5A">
        <w:t>IEEE 802.15 Overview</w:t>
      </w:r>
    </w:p>
    <w:p w14:paraId="6C8B3A64" w14:textId="77777777" w:rsidR="00031C5A" w:rsidRPr="00031C5A" w:rsidRDefault="00031C5A" w:rsidP="00031C5A">
      <w:pPr>
        <w:spacing w:before="120"/>
        <w:ind w:firstLine="187"/>
        <w:rPr>
          <w:sz w:val="24"/>
          <w:szCs w:val="24"/>
        </w:rPr>
      </w:pPr>
      <w:r w:rsidRPr="00031C5A">
        <w:rPr>
          <w:sz w:val="24"/>
          <w:szCs w:val="24"/>
        </w:rPr>
        <w:t>For almost two decades, the IEEE 802.15 Working Group has been involved in the  forefront of the internet of things (IoT) with standards focused upon machine to machine (M2M) applications with little if any human interaction.  The increasing recognition of the benefits from IoT have dramatically increased the usage of 802.15 standards.</w:t>
      </w:r>
    </w:p>
    <w:p w14:paraId="344C03AB" w14:textId="6B0EAF2A" w:rsidR="00031C5A" w:rsidRPr="00031C5A" w:rsidRDefault="00031C5A" w:rsidP="00031C5A">
      <w:pPr>
        <w:spacing w:before="120"/>
        <w:ind w:firstLine="187"/>
        <w:rPr>
          <w:sz w:val="24"/>
          <w:szCs w:val="24"/>
        </w:rPr>
      </w:pPr>
      <w:r w:rsidRPr="00031C5A">
        <w:rPr>
          <w:sz w:val="24"/>
          <w:szCs w:val="24"/>
        </w:rPr>
        <w:t>IEEE 802.15 includes a family of complementary standards dealing with diverse applications in the consumer, industrial, and commercial spaces.  Industry wide uptake and ongoing developments continue for several of the 802.15 works streams (primary Task Groups) including 802.15.3, 802.15.4, 802.15.6, 802.15.7, 802.15.8, 802.15.9, 802.15.10, and 802.15.12:</w:t>
      </w:r>
    </w:p>
    <w:p w14:paraId="63357BFA" w14:textId="77777777" w:rsidR="00031C5A" w:rsidRPr="00031C5A" w:rsidRDefault="00031C5A" w:rsidP="00031C5A">
      <w:pPr>
        <w:pStyle w:val="ListParagraph"/>
        <w:numPr>
          <w:ilvl w:val="0"/>
          <w:numId w:val="2"/>
        </w:numPr>
        <w:spacing w:before="120"/>
        <w:ind w:left="360"/>
        <w:rPr>
          <w:sz w:val="24"/>
        </w:rPr>
      </w:pPr>
      <w:r w:rsidRPr="00031C5A">
        <w:rPr>
          <w:sz w:val="24"/>
        </w:rPr>
        <w:t xml:space="preserve">802.15.3 provides high data rate over short distances for the efficient transfer of large data payloads with very little overhead.  Two ongoing projects in this family are: </w:t>
      </w:r>
    </w:p>
    <w:p w14:paraId="15E22341" w14:textId="77777777" w:rsidR="00031C5A" w:rsidRPr="00031C5A" w:rsidRDefault="00031C5A" w:rsidP="00031C5A">
      <w:pPr>
        <w:pStyle w:val="ListParagraph"/>
        <w:numPr>
          <w:ilvl w:val="1"/>
          <w:numId w:val="2"/>
        </w:numPr>
        <w:spacing w:before="120"/>
        <w:ind w:left="720"/>
        <w:rPr>
          <w:sz w:val="24"/>
        </w:rPr>
      </w:pPr>
      <w:r w:rsidRPr="00031C5A">
        <w:rPr>
          <w:sz w:val="24"/>
        </w:rPr>
        <w:t xml:space="preserve">802.15.3d - </w:t>
      </w:r>
      <w:r w:rsidRPr="00031C5A">
        <w:rPr>
          <w:color w:val="262626"/>
          <w:sz w:val="24"/>
          <w:lang w:eastAsia="ja-JP"/>
        </w:rPr>
        <w:t>wireless switched point-to-point physical layer operating at peak data rates of almost 250 Gb/s with fallbacks to lower data rates as needed.  Frequency band ranges from 252 GHz to 325 GHz at distances as short as a few centimeters and up to several hundred meters;</w:t>
      </w:r>
      <w:r w:rsidRPr="00031C5A">
        <w:rPr>
          <w:sz w:val="24"/>
        </w:rPr>
        <w:t xml:space="preserve"> and </w:t>
      </w:r>
    </w:p>
    <w:p w14:paraId="1F6F2AA4" w14:textId="1763064E" w:rsidR="00031C5A" w:rsidRPr="00031C5A" w:rsidRDefault="00031C5A" w:rsidP="00031C5A">
      <w:pPr>
        <w:pStyle w:val="ListParagraph"/>
        <w:numPr>
          <w:ilvl w:val="1"/>
          <w:numId w:val="2"/>
        </w:numPr>
        <w:spacing w:before="120"/>
        <w:ind w:left="720"/>
        <w:rPr>
          <w:sz w:val="24"/>
        </w:rPr>
      </w:pPr>
      <w:r w:rsidRPr="00031C5A">
        <w:rPr>
          <w:sz w:val="24"/>
        </w:rPr>
        <w:t xml:space="preserve">802.15.3e - </w:t>
      </w:r>
      <w:r w:rsidRPr="00031C5A">
        <w:rPr>
          <w:color w:val="262626"/>
          <w:sz w:val="24"/>
          <w:lang w:eastAsia="ja-JP"/>
        </w:rPr>
        <w:t>defines a Physical (PHY) layer using unlicensed 60</w:t>
      </w:r>
      <w:r>
        <w:rPr>
          <w:color w:val="262626"/>
          <w:sz w:val="24"/>
          <w:lang w:eastAsia="ja-JP"/>
        </w:rPr>
        <w:t xml:space="preserve"> </w:t>
      </w:r>
      <w:r w:rsidRPr="00031C5A">
        <w:rPr>
          <w:color w:val="262626"/>
          <w:sz w:val="24"/>
          <w:lang w:eastAsia="ja-JP"/>
        </w:rPr>
        <w:t xml:space="preserve">GHz spectrum with additions to the Medium Access Control (MAC) </w:t>
      </w:r>
      <w:r w:rsidR="00C169D8">
        <w:rPr>
          <w:color w:val="262626"/>
          <w:sz w:val="24"/>
          <w:lang w:eastAsia="ja-JP"/>
        </w:rPr>
        <w:t>sub</w:t>
      </w:r>
      <w:r w:rsidRPr="00031C5A">
        <w:rPr>
          <w:color w:val="262626"/>
          <w:sz w:val="24"/>
          <w:lang w:eastAsia="ja-JP"/>
        </w:rPr>
        <w:t>layer which enable close proximity (typically 10</w:t>
      </w:r>
      <w:r>
        <w:rPr>
          <w:color w:val="262626"/>
          <w:sz w:val="24"/>
          <w:lang w:eastAsia="ja-JP"/>
        </w:rPr>
        <w:t xml:space="preserve"> </w:t>
      </w:r>
      <w:r w:rsidRPr="00031C5A">
        <w:rPr>
          <w:color w:val="262626"/>
          <w:sz w:val="24"/>
          <w:lang w:eastAsia="ja-JP"/>
        </w:rPr>
        <w:t>cm or less), high rate (up to almost 150</w:t>
      </w:r>
      <w:r>
        <w:rPr>
          <w:color w:val="262626"/>
          <w:sz w:val="24"/>
          <w:lang w:eastAsia="ja-JP"/>
        </w:rPr>
        <w:t xml:space="preserve"> </w:t>
      </w:r>
      <w:r w:rsidR="00F315E8">
        <w:rPr>
          <w:color w:val="262626"/>
          <w:sz w:val="24"/>
          <w:lang w:eastAsia="ja-JP"/>
        </w:rPr>
        <w:t>Gb/</w:t>
      </w:r>
      <w:r w:rsidRPr="00031C5A">
        <w:rPr>
          <w:color w:val="262626"/>
          <w:sz w:val="24"/>
          <w:lang w:eastAsia="ja-JP"/>
        </w:rPr>
        <w:t>s) communications with at least one mode of operation that is capable of achieving connection set up times of 2</w:t>
      </w:r>
      <w:r w:rsidR="003D1D8D">
        <w:rPr>
          <w:color w:val="262626"/>
          <w:sz w:val="24"/>
          <w:lang w:eastAsia="ja-JP"/>
        </w:rPr>
        <w:t xml:space="preserve"> </w:t>
      </w:r>
      <w:r w:rsidRPr="00031C5A">
        <w:rPr>
          <w:color w:val="262626"/>
          <w:sz w:val="24"/>
          <w:lang w:eastAsia="ja-JP"/>
        </w:rPr>
        <w:t>ms</w:t>
      </w:r>
      <w:r w:rsidR="003D1D8D">
        <w:rPr>
          <w:color w:val="262626"/>
          <w:sz w:val="24"/>
          <w:lang w:eastAsia="ja-JP"/>
        </w:rPr>
        <w:t xml:space="preserve"> </w:t>
      </w:r>
      <w:r w:rsidRPr="00031C5A">
        <w:rPr>
          <w:color w:val="262626"/>
          <w:sz w:val="24"/>
          <w:lang w:eastAsia="ja-JP"/>
        </w:rPr>
        <w:t>or less</w:t>
      </w:r>
      <w:r w:rsidR="00E94CAB">
        <w:rPr>
          <w:color w:val="262626"/>
          <w:sz w:val="24"/>
          <w:lang w:eastAsia="ja-JP"/>
        </w:rPr>
        <w:t>.</w:t>
      </w:r>
    </w:p>
    <w:p w14:paraId="3E904DBE" w14:textId="77777777" w:rsidR="006C792E" w:rsidRDefault="00031C5A" w:rsidP="006C792E">
      <w:pPr>
        <w:pStyle w:val="ListParagraph"/>
        <w:numPr>
          <w:ilvl w:val="0"/>
          <w:numId w:val="2"/>
        </w:numPr>
        <w:spacing w:before="120"/>
        <w:ind w:left="360"/>
        <w:rPr>
          <w:sz w:val="24"/>
        </w:rPr>
      </w:pPr>
      <w:r w:rsidRPr="00031C5A">
        <w:rPr>
          <w:sz w:val="24"/>
        </w:rPr>
        <w:t>802.15.4 (</w:t>
      </w:r>
      <w:r w:rsidRPr="00931F38">
        <w:rPr>
          <w:sz w:val="24"/>
        </w:rPr>
        <w:t xml:space="preserve">see </w:t>
      </w:r>
      <w:r w:rsidRPr="00931F38">
        <w:rPr>
          <w:sz w:val="24"/>
        </w:rPr>
        <w:fldChar w:fldCharType="begin"/>
      </w:r>
      <w:r w:rsidRPr="00931F38">
        <w:rPr>
          <w:sz w:val="24"/>
        </w:rPr>
        <w:instrText xml:space="preserve"> REF dot4 \h </w:instrText>
      </w:r>
      <w:r w:rsidRPr="00931F38">
        <w:rPr>
          <w:sz w:val="24"/>
        </w:rPr>
      </w:r>
      <w:r w:rsidRPr="00931F38">
        <w:rPr>
          <w:sz w:val="24"/>
        </w:rPr>
        <w:fldChar w:fldCharType="separate"/>
      </w:r>
      <w:r w:rsidR="00931F38" w:rsidRPr="00931F38">
        <w:rPr>
          <w:sz w:val="24"/>
        </w:rPr>
        <w:t>detail</w:t>
      </w:r>
      <w:r w:rsidRPr="00931F38">
        <w:rPr>
          <w:sz w:val="24"/>
        </w:rPr>
        <w:fldChar w:fldCharType="end"/>
      </w:r>
      <w:r w:rsidRPr="00031C5A">
        <w:rPr>
          <w:sz w:val="24"/>
        </w:rPr>
        <w:t>) defines a low data rate, low cost, and low energy wireless standard with simple implementation for small payloads and periodic communication needs over a long period of time unattended</w:t>
      </w:r>
      <w:r w:rsidR="00E94CAB">
        <w:rPr>
          <w:sz w:val="24"/>
        </w:rPr>
        <w:t>.</w:t>
      </w:r>
    </w:p>
    <w:p w14:paraId="19DA5A9F" w14:textId="21754CD6" w:rsidR="006C792E" w:rsidRPr="006C792E" w:rsidRDefault="006C792E" w:rsidP="006C792E">
      <w:pPr>
        <w:pStyle w:val="ListParagraph"/>
        <w:numPr>
          <w:ilvl w:val="0"/>
          <w:numId w:val="2"/>
        </w:numPr>
        <w:spacing w:before="120"/>
        <w:ind w:left="360"/>
        <w:rPr>
          <w:sz w:val="24"/>
        </w:rPr>
      </w:pPr>
      <w:r w:rsidRPr="006C792E">
        <w:rPr>
          <w:rFonts w:ascii="Times New Roman" w:hAnsi="Times New Roman"/>
          <w:sz w:val="24"/>
        </w:rPr>
        <w:t xml:space="preserve">802.15.5 </w:t>
      </w:r>
      <w:r>
        <w:rPr>
          <w:rFonts w:ascii="Times New Roman" w:hAnsi="Times New Roman"/>
          <w:color w:val="auto"/>
          <w:sz w:val="24"/>
        </w:rPr>
        <w:t>defines</w:t>
      </w:r>
      <w:r w:rsidRPr="006C792E">
        <w:rPr>
          <w:rFonts w:ascii="Times New Roman" w:hAnsi="Times New Roman"/>
          <w:color w:val="auto"/>
          <w:sz w:val="24"/>
        </w:rPr>
        <w:t xml:space="preserve"> the </w:t>
      </w:r>
      <w:r w:rsidRPr="009C0BF3">
        <w:rPr>
          <w:rFonts w:ascii="Times New Roman" w:hAnsi="Times New Roman"/>
          <w:color w:val="auto"/>
          <w:sz w:val="24"/>
        </w:rPr>
        <w:t xml:space="preserve">architectural framework enabling </w:t>
      </w:r>
      <w:r w:rsidR="00F315E8">
        <w:rPr>
          <w:rFonts w:ascii="Times New Roman" w:hAnsi="Times New Roman"/>
          <w:color w:val="auto"/>
          <w:sz w:val="24"/>
        </w:rPr>
        <w:t>wireless personal area network</w:t>
      </w:r>
      <w:r w:rsidRPr="009C0BF3">
        <w:rPr>
          <w:rFonts w:ascii="Times New Roman" w:hAnsi="Times New Roman"/>
          <w:color w:val="auto"/>
          <w:sz w:val="24"/>
        </w:rPr>
        <w:t xml:space="preserve"> devices to promote interoperable, stable, and scalable wireless mesh topologies</w:t>
      </w:r>
      <w:r w:rsidR="009C0BF3" w:rsidRPr="009C0BF3">
        <w:rPr>
          <w:rFonts w:ascii="Times New Roman" w:hAnsi="Times New Roman"/>
          <w:color w:val="auto"/>
          <w:sz w:val="24"/>
        </w:rPr>
        <w:t xml:space="preserve"> supporting low and high rate applications</w:t>
      </w:r>
      <w:r w:rsidR="009C0BF3">
        <w:rPr>
          <w:rFonts w:ascii="Times New Roman" w:hAnsi="Times New Roman"/>
          <w:color w:val="auto"/>
          <w:sz w:val="24"/>
        </w:rPr>
        <w:t>.</w:t>
      </w:r>
    </w:p>
    <w:p w14:paraId="16371238" w14:textId="54D8D5A1" w:rsidR="00031C5A" w:rsidRPr="00031C5A" w:rsidRDefault="00031C5A" w:rsidP="00031C5A">
      <w:pPr>
        <w:pStyle w:val="ListParagraph"/>
        <w:numPr>
          <w:ilvl w:val="0"/>
          <w:numId w:val="2"/>
        </w:numPr>
        <w:spacing w:before="120"/>
        <w:ind w:left="360"/>
        <w:rPr>
          <w:sz w:val="24"/>
        </w:rPr>
      </w:pPr>
      <w:r w:rsidRPr="00031C5A">
        <w:rPr>
          <w:sz w:val="24"/>
        </w:rPr>
        <w:t xml:space="preserve">802.15.6 defines </w:t>
      </w:r>
      <w:r w:rsidR="00F315E8">
        <w:rPr>
          <w:sz w:val="24"/>
        </w:rPr>
        <w:t>b</w:t>
      </w:r>
      <w:r w:rsidRPr="00031C5A">
        <w:rPr>
          <w:sz w:val="24"/>
        </w:rPr>
        <w:t xml:space="preserve">ody </w:t>
      </w:r>
      <w:r w:rsidR="00F315E8">
        <w:rPr>
          <w:sz w:val="24"/>
        </w:rPr>
        <w:t>a</w:t>
      </w:r>
      <w:r w:rsidRPr="00031C5A">
        <w:rPr>
          <w:sz w:val="24"/>
        </w:rPr>
        <w:t xml:space="preserve">rea </w:t>
      </w:r>
      <w:r w:rsidR="00F315E8">
        <w:rPr>
          <w:sz w:val="24"/>
        </w:rPr>
        <w:t>n</w:t>
      </w:r>
      <w:r w:rsidRPr="00031C5A">
        <w:rPr>
          <w:sz w:val="24"/>
        </w:rPr>
        <w:t>etworks, featuring low energy and high reliability for implant devices, and other medical sensing, all of which enable remote monitoring of patients by doctors helping to curb against increasing health care costs.</w:t>
      </w:r>
    </w:p>
    <w:p w14:paraId="59C2A2F1" w14:textId="77777777" w:rsidR="00031C5A" w:rsidRPr="00031C5A" w:rsidRDefault="00031C5A" w:rsidP="00031C5A">
      <w:pPr>
        <w:pStyle w:val="ListParagraph"/>
        <w:numPr>
          <w:ilvl w:val="0"/>
          <w:numId w:val="2"/>
        </w:numPr>
        <w:spacing w:before="120"/>
        <w:ind w:left="360"/>
        <w:rPr>
          <w:sz w:val="24"/>
        </w:rPr>
      </w:pPr>
      <w:r w:rsidRPr="00031C5A">
        <w:rPr>
          <w:sz w:val="24"/>
        </w:rPr>
        <w:t xml:space="preserve">802.15.7 - defines optical link networks using devices such as the flash, display and image sensor as the transmitting and receiving devices for point of service areas, driver information using street lights, and commercial communication using light fixtures.  The most recent project is focused on short-range optical wireless communication.  A typical application would be optical communications for cameras where transmitting devices incorporate light emitting sources and receivers are digital cameras with a lens and image sensor. </w:t>
      </w:r>
    </w:p>
    <w:p w14:paraId="1AF1E506" w14:textId="79ED7A56" w:rsidR="00031C5A" w:rsidRPr="00031C5A" w:rsidRDefault="00031C5A" w:rsidP="00031C5A">
      <w:pPr>
        <w:pStyle w:val="ListParagraph"/>
        <w:numPr>
          <w:ilvl w:val="0"/>
          <w:numId w:val="2"/>
        </w:numPr>
        <w:spacing w:before="120"/>
        <w:ind w:left="360"/>
        <w:rPr>
          <w:sz w:val="24"/>
        </w:rPr>
      </w:pPr>
      <w:r w:rsidRPr="00031C5A">
        <w:rPr>
          <w:sz w:val="24"/>
        </w:rPr>
        <w:t xml:space="preserve">802.15.8 standardizes </w:t>
      </w:r>
      <w:r w:rsidRPr="00031C5A">
        <w:rPr>
          <w:sz w:val="24"/>
          <w:shd w:val="clear" w:color="auto" w:fill="FFFFFF"/>
        </w:rPr>
        <w:t>Peer Aware Communications (PAC) for peer to peer and infrastructure-less communications with fully distributed coordination</w:t>
      </w:r>
      <w:r w:rsidR="00BE6A96">
        <w:rPr>
          <w:sz w:val="24"/>
          <w:shd w:val="clear" w:color="auto" w:fill="FFFFFF"/>
        </w:rPr>
        <w:t xml:space="preserve"> to enable group based communications</w:t>
      </w:r>
      <w:r w:rsidR="00E94CAB">
        <w:rPr>
          <w:sz w:val="24"/>
          <w:shd w:val="clear" w:color="auto" w:fill="FFFFFF"/>
        </w:rPr>
        <w:t>.</w:t>
      </w:r>
      <w:r w:rsidRPr="00031C5A">
        <w:rPr>
          <w:sz w:val="24"/>
          <w:shd w:val="clear" w:color="auto" w:fill="FFFFFF"/>
        </w:rPr>
        <w:t xml:space="preserve"> </w:t>
      </w:r>
    </w:p>
    <w:p w14:paraId="4CEBD91E" w14:textId="4CF5A07F" w:rsidR="00031C5A" w:rsidRPr="00031C5A" w:rsidRDefault="00031C5A" w:rsidP="00031C5A">
      <w:pPr>
        <w:pStyle w:val="ListParagraph"/>
        <w:numPr>
          <w:ilvl w:val="0"/>
          <w:numId w:val="2"/>
        </w:numPr>
        <w:spacing w:before="120"/>
        <w:ind w:left="360"/>
        <w:rPr>
          <w:sz w:val="24"/>
        </w:rPr>
      </w:pPr>
      <w:r w:rsidRPr="00031C5A">
        <w:rPr>
          <w:sz w:val="24"/>
          <w:shd w:val="clear" w:color="auto" w:fill="FFFFFF"/>
        </w:rPr>
        <w:t xml:space="preserve">802.15.9 Key Management Protocol </w:t>
      </w:r>
      <w:r w:rsidR="006425F7">
        <w:rPr>
          <w:sz w:val="24"/>
          <w:shd w:val="clear" w:color="auto" w:fill="FFFFFF"/>
        </w:rPr>
        <w:t xml:space="preserve">(KMP) </w:t>
      </w:r>
      <w:r w:rsidRPr="00031C5A">
        <w:rPr>
          <w:sz w:val="24"/>
          <w:shd w:val="clear" w:color="auto" w:fill="FFFFFF"/>
        </w:rPr>
        <w:t>Recommended Practice -</w:t>
      </w:r>
      <w:r w:rsidRPr="00031C5A">
        <w:rPr>
          <w:sz w:val="24"/>
          <w:lang w:eastAsia="ja-JP"/>
        </w:rPr>
        <w:t xml:space="preserve"> describes support for transporting KMP datagrams to support the security functionality present in 802.15.4</w:t>
      </w:r>
      <w:r w:rsidR="004804F3">
        <w:rPr>
          <w:sz w:val="24"/>
          <w:lang w:eastAsia="ja-JP"/>
        </w:rPr>
        <w:t>,</w:t>
      </w:r>
      <w:r w:rsidRPr="00031C5A">
        <w:rPr>
          <w:sz w:val="24"/>
          <w:lang w:eastAsia="ja-JP"/>
        </w:rPr>
        <w:t xml:space="preserve"> including the definition of a general purpose multiplexed data service supporting fragmentation, </w:t>
      </w:r>
      <w:r w:rsidR="00BE6A96">
        <w:rPr>
          <w:sz w:val="24"/>
          <w:lang w:eastAsia="ja-JP"/>
        </w:rPr>
        <w:t>defragmentation</w:t>
      </w:r>
      <w:r w:rsidRPr="00031C5A">
        <w:rPr>
          <w:sz w:val="24"/>
          <w:lang w:eastAsia="ja-JP"/>
        </w:rPr>
        <w:t>, and protocol dispatch for payloads unable to fit in a single MAC frame.</w:t>
      </w:r>
    </w:p>
    <w:p w14:paraId="0EF527BF" w14:textId="05DB6845" w:rsidR="00031C5A" w:rsidRPr="00031C5A" w:rsidRDefault="00031C5A" w:rsidP="00031C5A">
      <w:pPr>
        <w:pStyle w:val="ListParagraph"/>
        <w:numPr>
          <w:ilvl w:val="0"/>
          <w:numId w:val="2"/>
        </w:numPr>
        <w:spacing w:before="120"/>
        <w:ind w:left="360"/>
        <w:rPr>
          <w:sz w:val="24"/>
        </w:rPr>
      </w:pPr>
      <w:r w:rsidRPr="00031C5A">
        <w:rPr>
          <w:sz w:val="24"/>
          <w:shd w:val="clear" w:color="auto" w:fill="FFFFFF"/>
        </w:rPr>
        <w:t xml:space="preserve">802.15.10 Layer 2 Routing </w:t>
      </w:r>
      <w:r w:rsidR="006425F7">
        <w:rPr>
          <w:sz w:val="24"/>
          <w:shd w:val="clear" w:color="auto" w:fill="FFFFFF"/>
        </w:rPr>
        <w:t xml:space="preserve">(L2R) </w:t>
      </w:r>
      <w:r w:rsidRPr="00031C5A">
        <w:rPr>
          <w:sz w:val="24"/>
          <w:shd w:val="clear" w:color="auto" w:fill="FFFFFF"/>
        </w:rPr>
        <w:t xml:space="preserve">Recommended Practice - </w:t>
      </w:r>
      <w:r w:rsidRPr="00031C5A">
        <w:rPr>
          <w:sz w:val="24"/>
        </w:rPr>
        <w:t xml:space="preserve">defines a protocol that routes packets in a dynamically changing 802.15.4 network with minimal impact from route management.  The result is an extension of the area of coverage as the number of nodes increases. </w:t>
      </w:r>
    </w:p>
    <w:p w14:paraId="33A0B825" w14:textId="5763ABC1" w:rsidR="00031C5A" w:rsidRPr="003D1D8D" w:rsidRDefault="00031C5A" w:rsidP="003D1D8D">
      <w:pPr>
        <w:pStyle w:val="ListParagraph"/>
        <w:numPr>
          <w:ilvl w:val="0"/>
          <w:numId w:val="2"/>
        </w:numPr>
        <w:spacing w:before="120"/>
        <w:ind w:left="360"/>
        <w:rPr>
          <w:sz w:val="24"/>
        </w:rPr>
      </w:pPr>
      <w:r w:rsidRPr="00031C5A">
        <w:rPr>
          <w:sz w:val="24"/>
          <w:shd w:val="clear" w:color="auto" w:fill="FFFFFF"/>
        </w:rPr>
        <w:t>802.15.12 Upper Layer Interface for 802.15.4 (</w:t>
      </w:r>
      <w:r w:rsidRPr="00931F38">
        <w:rPr>
          <w:sz w:val="24"/>
          <w:shd w:val="clear" w:color="auto" w:fill="FFFFFF"/>
        </w:rPr>
        <w:t xml:space="preserve">see </w:t>
      </w:r>
      <w:r w:rsidRPr="00931F38">
        <w:rPr>
          <w:sz w:val="24"/>
          <w:shd w:val="clear" w:color="auto" w:fill="FFFFFF"/>
        </w:rPr>
        <w:fldChar w:fldCharType="begin"/>
      </w:r>
      <w:r w:rsidRPr="00931F38">
        <w:rPr>
          <w:sz w:val="24"/>
          <w:shd w:val="clear" w:color="auto" w:fill="FFFFFF"/>
        </w:rPr>
        <w:instrText xml:space="preserve"> REF dot12 \h </w:instrText>
      </w:r>
      <w:r w:rsidRPr="00931F38">
        <w:rPr>
          <w:sz w:val="24"/>
          <w:shd w:val="clear" w:color="auto" w:fill="FFFFFF"/>
        </w:rPr>
      </w:r>
      <w:r w:rsidRPr="00931F38">
        <w:rPr>
          <w:sz w:val="24"/>
          <w:shd w:val="clear" w:color="auto" w:fill="FFFFFF"/>
        </w:rPr>
        <w:fldChar w:fldCharType="separate"/>
      </w:r>
      <w:r w:rsidR="00931F38" w:rsidRPr="00931F38">
        <w:rPr>
          <w:sz w:val="24"/>
        </w:rPr>
        <w:t>detail</w:t>
      </w:r>
      <w:r w:rsidRPr="00931F38">
        <w:rPr>
          <w:sz w:val="24"/>
          <w:shd w:val="clear" w:color="auto" w:fill="FFFFFF"/>
        </w:rPr>
        <w:fldChar w:fldCharType="end"/>
      </w:r>
      <w:r w:rsidRPr="00031C5A">
        <w:rPr>
          <w:sz w:val="24"/>
          <w:shd w:val="clear" w:color="auto" w:fill="FFFFFF"/>
        </w:rPr>
        <w:t xml:space="preserve">) - defines an </w:t>
      </w:r>
      <w:r w:rsidR="00F315E8">
        <w:rPr>
          <w:sz w:val="24"/>
          <w:shd w:val="clear" w:color="auto" w:fill="FFFFFF"/>
        </w:rPr>
        <w:t>layer 2</w:t>
      </w:r>
      <w:r w:rsidRPr="00031C5A">
        <w:rPr>
          <w:sz w:val="24"/>
          <w:shd w:val="clear" w:color="auto" w:fill="FFFFFF"/>
        </w:rPr>
        <w:t xml:space="preserve"> sublayer above the 802.15.4 MAC that provides standardized configuration and enables </w:t>
      </w:r>
      <w:r w:rsidR="00E94CAB">
        <w:rPr>
          <w:sz w:val="24"/>
          <w:shd w:val="clear" w:color="auto" w:fill="FFFFFF"/>
        </w:rPr>
        <w:t xml:space="preserve">services to </w:t>
      </w:r>
      <w:r w:rsidRPr="00031C5A">
        <w:rPr>
          <w:sz w:val="24"/>
          <w:shd w:val="clear" w:color="auto" w:fill="FFFFFF"/>
        </w:rPr>
        <w:t>multiple higher layer protocols.</w:t>
      </w:r>
    </w:p>
    <w:p w14:paraId="37C5436D" w14:textId="77777777" w:rsidR="00031C5A" w:rsidRPr="00031C5A" w:rsidRDefault="00031C5A" w:rsidP="007E2B5C">
      <w:pPr>
        <w:pStyle w:val="Heading2"/>
      </w:pPr>
      <w:r w:rsidRPr="00031C5A">
        <w:t xml:space="preserve">IEEE Std 802.15.4 </w:t>
      </w:r>
      <w:bookmarkStart w:id="0" w:name="dot4"/>
      <w:r w:rsidRPr="00031C5A">
        <w:t>detail</w:t>
      </w:r>
      <w:bookmarkEnd w:id="0"/>
    </w:p>
    <w:p w14:paraId="25B87A3A" w14:textId="685E2BDB" w:rsidR="00031C5A" w:rsidRPr="00031C5A" w:rsidRDefault="00031C5A" w:rsidP="00031C5A">
      <w:pPr>
        <w:spacing w:before="120"/>
        <w:ind w:firstLine="180"/>
        <w:rPr>
          <w:sz w:val="24"/>
          <w:szCs w:val="24"/>
        </w:rPr>
      </w:pPr>
      <w:r w:rsidRPr="00031C5A">
        <w:rPr>
          <w:sz w:val="24"/>
          <w:szCs w:val="24"/>
        </w:rPr>
        <w:t xml:space="preserve">Of the 802.15 standards, 802.15.4 is by far the most popular and prolific due to its focus on remote sensors and monitoring, with 100’s of millions of devices deployed.  To accommodate the anticipated large quantities of these types of devices, 802.15.4 was first 802 standard to use the </w:t>
      </w:r>
      <w:r w:rsidR="00E94CAB">
        <w:rPr>
          <w:sz w:val="24"/>
          <w:szCs w:val="24"/>
        </w:rPr>
        <w:t xml:space="preserve">IEEE </w:t>
      </w:r>
      <w:r w:rsidRPr="00031C5A">
        <w:rPr>
          <w:sz w:val="24"/>
          <w:szCs w:val="24"/>
        </w:rPr>
        <w:t xml:space="preserve">64-bit </w:t>
      </w:r>
      <w:r w:rsidR="008E2CEC">
        <w:rPr>
          <w:sz w:val="24"/>
          <w:szCs w:val="24"/>
        </w:rPr>
        <w:t xml:space="preserve">MAC address, using an </w:t>
      </w:r>
      <w:r w:rsidRPr="00031C5A">
        <w:rPr>
          <w:sz w:val="24"/>
          <w:szCs w:val="24"/>
        </w:rPr>
        <w:t>IEEE organizationally unique identifier (OUI)</w:t>
      </w:r>
      <w:r w:rsidR="008E2CEC">
        <w:rPr>
          <w:sz w:val="24"/>
          <w:szCs w:val="24"/>
        </w:rPr>
        <w:t>,</w:t>
      </w:r>
      <w:r w:rsidRPr="00031C5A">
        <w:rPr>
          <w:sz w:val="24"/>
          <w:szCs w:val="24"/>
        </w:rPr>
        <w:t xml:space="preserve"> making it </w:t>
      </w:r>
      <w:r w:rsidR="004804F3">
        <w:rPr>
          <w:sz w:val="24"/>
          <w:szCs w:val="24"/>
        </w:rPr>
        <w:t>appropriate</w:t>
      </w:r>
      <w:r w:rsidRPr="00031C5A">
        <w:rPr>
          <w:sz w:val="24"/>
          <w:szCs w:val="24"/>
        </w:rPr>
        <w:t xml:space="preserve"> </w:t>
      </w:r>
      <w:r w:rsidR="004804F3">
        <w:rPr>
          <w:sz w:val="24"/>
          <w:szCs w:val="24"/>
        </w:rPr>
        <w:t>for</w:t>
      </w:r>
      <w:r w:rsidRPr="00031C5A">
        <w:rPr>
          <w:sz w:val="24"/>
          <w:szCs w:val="24"/>
        </w:rPr>
        <w:t xml:space="preserve"> IPv6 networks.  The 802.15.4 project was started in November 2000 and it was approved in May 2003.  Since then there have been 3 revisions and 1</w:t>
      </w:r>
      <w:r w:rsidR="005413A5">
        <w:rPr>
          <w:sz w:val="24"/>
          <w:szCs w:val="24"/>
        </w:rPr>
        <w:t>4</w:t>
      </w:r>
      <w:r w:rsidRPr="00031C5A">
        <w:rPr>
          <w:sz w:val="24"/>
          <w:szCs w:val="24"/>
        </w:rPr>
        <w:t xml:space="preserve"> approved amendments. </w:t>
      </w:r>
    </w:p>
    <w:p w14:paraId="3135BD71" w14:textId="16ED9D9F" w:rsidR="00031C5A" w:rsidRPr="00031C5A" w:rsidRDefault="00031C5A" w:rsidP="00031C5A">
      <w:pPr>
        <w:spacing w:before="120"/>
        <w:ind w:firstLine="180"/>
        <w:rPr>
          <w:sz w:val="24"/>
          <w:szCs w:val="24"/>
        </w:rPr>
      </w:pPr>
      <w:r w:rsidRPr="00031C5A">
        <w:rPr>
          <w:sz w:val="24"/>
          <w:szCs w:val="24"/>
        </w:rPr>
        <w:t xml:space="preserve">The 802.15.4 standard is focused on low cost and </w:t>
      </w:r>
      <w:r w:rsidR="00E94CAB">
        <w:rPr>
          <w:sz w:val="24"/>
          <w:szCs w:val="24"/>
        </w:rPr>
        <w:t xml:space="preserve">low </w:t>
      </w:r>
      <w:r w:rsidRPr="00031C5A">
        <w:rPr>
          <w:sz w:val="24"/>
          <w:szCs w:val="24"/>
        </w:rPr>
        <w:t xml:space="preserve">complexity devices, with low energy consumption for long battery life or use of an energy harvesting power source.  This standard was designed from the beginning to work within mesh networks to extend the network coverage and link reliability while still maintaining </w:t>
      </w:r>
      <w:r w:rsidR="00E94CAB">
        <w:rPr>
          <w:sz w:val="24"/>
          <w:szCs w:val="24"/>
        </w:rPr>
        <w:t xml:space="preserve">low power and </w:t>
      </w:r>
      <w:r w:rsidRPr="00031C5A">
        <w:rPr>
          <w:sz w:val="24"/>
          <w:szCs w:val="24"/>
        </w:rPr>
        <w:t>low energy consumption.</w:t>
      </w:r>
    </w:p>
    <w:p w14:paraId="75B15EA1" w14:textId="144EA385" w:rsidR="00031C5A" w:rsidRPr="00031C5A" w:rsidRDefault="00031C5A" w:rsidP="00031C5A">
      <w:pPr>
        <w:spacing w:before="120"/>
        <w:ind w:firstLine="180"/>
        <w:rPr>
          <w:sz w:val="24"/>
          <w:szCs w:val="24"/>
        </w:rPr>
      </w:pPr>
      <w:r w:rsidRPr="00031C5A">
        <w:rPr>
          <w:sz w:val="24"/>
          <w:szCs w:val="24"/>
        </w:rPr>
        <w:t xml:space="preserve">This standard consists of a </w:t>
      </w:r>
      <w:r w:rsidR="00916C1A">
        <w:rPr>
          <w:sz w:val="24"/>
          <w:szCs w:val="24"/>
        </w:rPr>
        <w:t>MAC</w:t>
      </w:r>
      <w:r w:rsidRPr="00031C5A">
        <w:rPr>
          <w:sz w:val="24"/>
          <w:szCs w:val="24"/>
        </w:rPr>
        <w:t xml:space="preserve"> sublayer and a variety of physical layers. The MAC is very configurable and flexible, allowing applications to elide unnecessary fields and disable optional behaviors as appropriate.  To address diverse applications, the physical layers cover frequencies ranging from </w:t>
      </w:r>
      <w:r w:rsidR="009D1C47">
        <w:rPr>
          <w:sz w:val="24"/>
          <w:szCs w:val="24"/>
        </w:rPr>
        <w:t>169</w:t>
      </w:r>
      <w:r w:rsidRPr="00031C5A">
        <w:rPr>
          <w:sz w:val="24"/>
          <w:szCs w:val="24"/>
        </w:rPr>
        <w:t xml:space="preserve"> to </w:t>
      </w:r>
      <w:r w:rsidR="009D1C47">
        <w:rPr>
          <w:sz w:val="24"/>
          <w:szCs w:val="24"/>
        </w:rPr>
        <w:t>10,6</w:t>
      </w:r>
      <w:r w:rsidRPr="00031C5A">
        <w:rPr>
          <w:sz w:val="24"/>
          <w:szCs w:val="24"/>
        </w:rPr>
        <w:t>00 MHz</w:t>
      </w:r>
      <w:r w:rsidR="00BE6A96">
        <w:rPr>
          <w:sz w:val="24"/>
          <w:szCs w:val="24"/>
        </w:rPr>
        <w:t xml:space="preserve"> </w:t>
      </w:r>
      <w:r w:rsidR="0017746A">
        <w:rPr>
          <w:sz w:val="24"/>
          <w:szCs w:val="24"/>
        </w:rPr>
        <w:t>as well as</w:t>
      </w:r>
      <w:r w:rsidR="00BE6A96">
        <w:rPr>
          <w:sz w:val="24"/>
          <w:szCs w:val="24"/>
        </w:rPr>
        <w:t xml:space="preserve"> all “white space bands”</w:t>
      </w:r>
      <w:r w:rsidRPr="00031C5A">
        <w:rPr>
          <w:sz w:val="24"/>
          <w:szCs w:val="24"/>
        </w:rPr>
        <w:t>, along with data rates ranging from 2.4 kb/s to 27.24 Mb/s.  Finally, 802.15.4 is very diverse in that it supports communication distances from a few feet up to several kilometers.</w:t>
      </w:r>
      <w:r w:rsidR="00C169D8">
        <w:rPr>
          <w:sz w:val="24"/>
          <w:szCs w:val="24"/>
        </w:rPr>
        <w:t xml:space="preserve">  Additional </w:t>
      </w:r>
      <w:r w:rsidR="0017746A">
        <w:rPr>
          <w:sz w:val="24"/>
          <w:szCs w:val="24"/>
        </w:rPr>
        <w:t xml:space="preserve">MAC and PHY </w:t>
      </w:r>
      <w:r w:rsidR="00C169D8">
        <w:rPr>
          <w:sz w:val="24"/>
          <w:szCs w:val="24"/>
        </w:rPr>
        <w:t xml:space="preserve">detail may be found in </w:t>
      </w:r>
      <w:r w:rsidR="00334C37" w:rsidRPr="00334C37">
        <w:rPr>
          <w:sz w:val="24"/>
          <w:szCs w:val="24"/>
        </w:rPr>
        <w:fldChar w:fldCharType="begin"/>
      </w:r>
      <w:r w:rsidR="00334C37" w:rsidRPr="00334C37">
        <w:rPr>
          <w:sz w:val="24"/>
          <w:szCs w:val="24"/>
        </w:rPr>
        <w:instrText xml:space="preserve"> REF _Ref340231473 \h </w:instrText>
      </w:r>
      <w:r w:rsidR="00334C37" w:rsidRPr="00334C37">
        <w:rPr>
          <w:sz w:val="24"/>
          <w:szCs w:val="24"/>
        </w:rPr>
      </w:r>
      <w:r w:rsidR="00334C37" w:rsidRPr="00334C37">
        <w:rPr>
          <w:sz w:val="24"/>
          <w:szCs w:val="24"/>
        </w:rPr>
        <w:fldChar w:fldCharType="separate"/>
      </w:r>
      <w:r w:rsidR="00334C37" w:rsidRPr="00334C37">
        <w:rPr>
          <w:sz w:val="24"/>
          <w:szCs w:val="24"/>
        </w:rPr>
        <w:t>Appendix A</w:t>
      </w:r>
      <w:r w:rsidR="00334C37" w:rsidRPr="00334C37">
        <w:rPr>
          <w:sz w:val="24"/>
          <w:szCs w:val="24"/>
        </w:rPr>
        <w:fldChar w:fldCharType="end"/>
      </w:r>
      <w:r w:rsidR="00C169D8">
        <w:rPr>
          <w:sz w:val="24"/>
          <w:szCs w:val="24"/>
        </w:rPr>
        <w:t>.</w:t>
      </w:r>
    </w:p>
    <w:p w14:paraId="30884ABD" w14:textId="221A7824" w:rsidR="00031C5A" w:rsidRPr="00031C5A" w:rsidRDefault="00031C5A" w:rsidP="00031C5A">
      <w:pPr>
        <w:spacing w:before="120"/>
        <w:ind w:firstLine="180"/>
        <w:rPr>
          <w:sz w:val="24"/>
          <w:szCs w:val="24"/>
        </w:rPr>
      </w:pPr>
      <w:r w:rsidRPr="00031C5A">
        <w:rPr>
          <w:sz w:val="24"/>
          <w:szCs w:val="24"/>
        </w:rPr>
        <w:t>As a result of its capabilities and flexibility, the 802.15.4 standard has received widespread acceptance from Consortiums and Alliances such as ZigBee</w:t>
      </w:r>
      <w:r w:rsidR="00F315E8" w:rsidRPr="009E4D73">
        <w:rPr>
          <w:sz w:val="16"/>
          <w:szCs w:val="16"/>
          <w:vertAlign w:val="superscript"/>
        </w:rPr>
        <w:t>®</w:t>
      </w:r>
      <w:r w:rsidRPr="00031C5A">
        <w:rPr>
          <w:sz w:val="24"/>
          <w:szCs w:val="24"/>
        </w:rPr>
        <w:t>, Thread, HART</w:t>
      </w:r>
      <w:r w:rsidR="009E4D73" w:rsidRPr="009E4D73">
        <w:rPr>
          <w:sz w:val="16"/>
          <w:szCs w:val="16"/>
          <w:vertAlign w:val="superscript"/>
        </w:rPr>
        <w:t>®</w:t>
      </w:r>
      <w:r w:rsidRPr="00031C5A">
        <w:rPr>
          <w:sz w:val="24"/>
          <w:szCs w:val="24"/>
        </w:rPr>
        <w:t>, and Wi-SUN, as well as standards development organizations such as ISA (</w:t>
      </w:r>
      <w:r w:rsidR="006C792E">
        <w:rPr>
          <w:sz w:val="24"/>
          <w:szCs w:val="24"/>
        </w:rPr>
        <w:t>ISA100.11a</w:t>
      </w:r>
      <w:r w:rsidR="00B126E4">
        <w:rPr>
          <w:sz w:val="24"/>
          <w:szCs w:val="24"/>
        </w:rPr>
        <w:t>), TIA (TR-51), IETF (6lo</w:t>
      </w:r>
      <w:r w:rsidRPr="00031C5A">
        <w:rPr>
          <w:sz w:val="24"/>
          <w:szCs w:val="24"/>
        </w:rPr>
        <w:t xml:space="preserve"> &amp; 6tisch), </w:t>
      </w:r>
      <w:r w:rsidRPr="00031C5A">
        <w:rPr>
          <w:sz w:val="24"/>
          <w:szCs w:val="24"/>
          <w:lang w:eastAsia="ja-JP"/>
        </w:rPr>
        <w:t>ISO/IEC (24730-62</w:t>
      </w:r>
      <w:r w:rsidR="006C792E">
        <w:rPr>
          <w:sz w:val="24"/>
          <w:szCs w:val="24"/>
          <w:lang w:eastAsia="ja-JP"/>
        </w:rPr>
        <w:t>, 62734</w:t>
      </w:r>
      <w:r w:rsidRPr="00031C5A">
        <w:rPr>
          <w:sz w:val="24"/>
          <w:szCs w:val="24"/>
          <w:lang w:eastAsia="ja-JP"/>
        </w:rPr>
        <w:t xml:space="preserve">), and </w:t>
      </w:r>
      <w:r w:rsidRPr="00031C5A">
        <w:rPr>
          <w:sz w:val="24"/>
          <w:szCs w:val="24"/>
        </w:rPr>
        <w:t>ETSI (TS 102 887-1)</w:t>
      </w:r>
      <w:r w:rsidR="0017746A">
        <w:rPr>
          <w:sz w:val="24"/>
          <w:szCs w:val="24"/>
        </w:rPr>
        <w:t>.</w:t>
      </w:r>
      <w:r w:rsidR="002644C6">
        <w:rPr>
          <w:rStyle w:val="FootnoteReference"/>
          <w:sz w:val="24"/>
          <w:szCs w:val="24"/>
        </w:rPr>
        <w:footnoteReference w:id="2"/>
      </w:r>
    </w:p>
    <w:p w14:paraId="02F0F0D1" w14:textId="77777777" w:rsidR="00031C5A" w:rsidRPr="00031C5A" w:rsidRDefault="00031C5A" w:rsidP="00031C5A">
      <w:pPr>
        <w:spacing w:before="120"/>
        <w:ind w:firstLine="180"/>
        <w:rPr>
          <w:sz w:val="24"/>
          <w:szCs w:val="24"/>
        </w:rPr>
      </w:pPr>
      <w:r w:rsidRPr="00031C5A">
        <w:rPr>
          <w:sz w:val="24"/>
          <w:szCs w:val="24"/>
        </w:rPr>
        <w:t>Applications and uses for 802.15.4 devices and networks include:</w:t>
      </w:r>
    </w:p>
    <w:p w14:paraId="705339E5" w14:textId="77777777" w:rsidR="00031C5A" w:rsidRPr="00031C5A" w:rsidRDefault="00031C5A" w:rsidP="00031C5A">
      <w:pPr>
        <w:pStyle w:val="ListParagraph"/>
        <w:numPr>
          <w:ilvl w:val="0"/>
          <w:numId w:val="2"/>
        </w:numPr>
        <w:spacing w:before="120"/>
        <w:ind w:left="360"/>
        <w:rPr>
          <w:rFonts w:ascii="Times New Roman" w:hAnsi="Times New Roman"/>
          <w:sz w:val="24"/>
        </w:rPr>
      </w:pPr>
      <w:r w:rsidRPr="00031C5A">
        <w:rPr>
          <w:rFonts w:ascii="Times New Roman" w:hAnsi="Times New Roman"/>
          <w:sz w:val="24"/>
        </w:rPr>
        <w:t>Smart Utility Network (SUN): Utility applications for both the HAN and FAN spaces, including AMI and Smart Grid for Electric Meters, Gas Meters, and Water Meters</w:t>
      </w:r>
    </w:p>
    <w:p w14:paraId="43E0FA55" w14:textId="77777777" w:rsidR="00031C5A" w:rsidRPr="00031C5A" w:rsidRDefault="00031C5A" w:rsidP="00031C5A">
      <w:pPr>
        <w:pStyle w:val="ListParagraph"/>
        <w:numPr>
          <w:ilvl w:val="0"/>
          <w:numId w:val="2"/>
        </w:numPr>
        <w:spacing w:before="120"/>
        <w:ind w:left="360"/>
        <w:rPr>
          <w:rFonts w:ascii="Times New Roman" w:hAnsi="Times New Roman"/>
          <w:sz w:val="24"/>
        </w:rPr>
      </w:pPr>
      <w:r w:rsidRPr="00031C5A">
        <w:rPr>
          <w:rFonts w:ascii="Times New Roman" w:hAnsi="Times New Roman"/>
          <w:sz w:val="24"/>
        </w:rPr>
        <w:t>Industrial wireless networks for industrial automation and process control</w:t>
      </w:r>
    </w:p>
    <w:p w14:paraId="28F06E44" w14:textId="77777777" w:rsidR="00031C5A" w:rsidRPr="00031C5A" w:rsidRDefault="00031C5A" w:rsidP="00031C5A">
      <w:pPr>
        <w:pStyle w:val="ListParagraph"/>
        <w:numPr>
          <w:ilvl w:val="0"/>
          <w:numId w:val="2"/>
        </w:numPr>
        <w:spacing w:before="120"/>
        <w:ind w:left="360"/>
        <w:rPr>
          <w:rFonts w:ascii="Times New Roman" w:hAnsi="Times New Roman"/>
          <w:sz w:val="24"/>
        </w:rPr>
      </w:pPr>
      <w:r w:rsidRPr="00031C5A">
        <w:rPr>
          <w:rFonts w:ascii="Times New Roman" w:hAnsi="Times New Roman"/>
          <w:sz w:val="24"/>
        </w:rPr>
        <w:t xml:space="preserve">Lighting control networks for commercial buildings that are easily configured, energy efficient, and user friendly </w:t>
      </w:r>
    </w:p>
    <w:p w14:paraId="2AC2E2F2" w14:textId="77777777" w:rsidR="00031C5A" w:rsidRPr="00031C5A" w:rsidRDefault="00031C5A" w:rsidP="00031C5A">
      <w:pPr>
        <w:pStyle w:val="ListParagraph"/>
        <w:numPr>
          <w:ilvl w:val="0"/>
          <w:numId w:val="2"/>
        </w:numPr>
        <w:spacing w:before="120"/>
        <w:ind w:left="360"/>
        <w:rPr>
          <w:rFonts w:ascii="Times New Roman" w:hAnsi="Times New Roman"/>
          <w:sz w:val="24"/>
        </w:rPr>
      </w:pPr>
      <w:r w:rsidRPr="00031C5A">
        <w:rPr>
          <w:rFonts w:ascii="Times New Roman" w:hAnsi="Times New Roman"/>
          <w:sz w:val="24"/>
        </w:rPr>
        <w:t>Home Automation applications such as remote controls, lighting and HVAC controls</w:t>
      </w:r>
    </w:p>
    <w:p w14:paraId="11893941" w14:textId="77777777" w:rsidR="00031C5A" w:rsidRPr="00031C5A" w:rsidRDefault="00031C5A" w:rsidP="00031C5A">
      <w:pPr>
        <w:pStyle w:val="ListParagraph"/>
        <w:numPr>
          <w:ilvl w:val="0"/>
          <w:numId w:val="2"/>
        </w:numPr>
        <w:spacing w:before="120"/>
        <w:ind w:left="360"/>
        <w:rPr>
          <w:rFonts w:ascii="Times New Roman" w:hAnsi="Times New Roman"/>
          <w:sz w:val="24"/>
        </w:rPr>
      </w:pPr>
      <w:r w:rsidRPr="00031C5A">
        <w:rPr>
          <w:rFonts w:ascii="Times New Roman" w:hAnsi="Times New Roman"/>
          <w:sz w:val="24"/>
        </w:rPr>
        <w:t>Medical applications including patient care connecting sensors to medical devices, and remote patient monitoring (reducing hospital stays)</w:t>
      </w:r>
    </w:p>
    <w:p w14:paraId="43F12BBD" w14:textId="77777777" w:rsidR="00D163B3" w:rsidRDefault="00031C5A" w:rsidP="00D163B3">
      <w:pPr>
        <w:pStyle w:val="ListParagraph"/>
        <w:numPr>
          <w:ilvl w:val="0"/>
          <w:numId w:val="2"/>
        </w:numPr>
        <w:spacing w:before="120"/>
        <w:ind w:left="360"/>
        <w:rPr>
          <w:rFonts w:ascii="Times New Roman" w:hAnsi="Times New Roman"/>
          <w:sz w:val="24"/>
        </w:rPr>
      </w:pPr>
      <w:r w:rsidRPr="00031C5A">
        <w:rPr>
          <w:rFonts w:ascii="Times New Roman" w:hAnsi="Times New Roman"/>
          <w:sz w:val="24"/>
        </w:rPr>
        <w:t>Critical Infrastructure (low power, wide area networks): long range, point-to-multipoint architecture for monitoring pipelines, electrical vaults, and perimeters</w:t>
      </w:r>
    </w:p>
    <w:p w14:paraId="5033E7F3" w14:textId="06648DE4" w:rsidR="00D163B3" w:rsidRPr="002F1A82" w:rsidRDefault="002F1A82" w:rsidP="002F1A82">
      <w:pPr>
        <w:pStyle w:val="ListParagraph"/>
        <w:numPr>
          <w:ilvl w:val="0"/>
          <w:numId w:val="2"/>
        </w:numPr>
        <w:spacing w:before="120"/>
        <w:ind w:left="360"/>
        <w:rPr>
          <w:rFonts w:ascii="Times New Roman" w:hAnsi="Times New Roman"/>
          <w:sz w:val="24"/>
        </w:rPr>
      </w:pPr>
      <w:r>
        <w:rPr>
          <w:color w:val="auto"/>
          <w:sz w:val="24"/>
        </w:rPr>
        <w:t>A</w:t>
      </w:r>
      <w:r w:rsidR="0054604F">
        <w:rPr>
          <w:color w:val="auto"/>
          <w:sz w:val="24"/>
        </w:rPr>
        <w:t>ctive RFID applications</w:t>
      </w:r>
      <w:r w:rsidR="005B5006">
        <w:rPr>
          <w:color w:val="auto"/>
          <w:sz w:val="24"/>
        </w:rPr>
        <w:t>,</w:t>
      </w:r>
      <w:r w:rsidR="0054604F">
        <w:rPr>
          <w:color w:val="auto"/>
          <w:sz w:val="24"/>
        </w:rPr>
        <w:t xml:space="preserve"> </w:t>
      </w:r>
      <w:r w:rsidR="005B5006" w:rsidRPr="00031C5A">
        <w:rPr>
          <w:rFonts w:ascii="Times New Roman" w:hAnsi="Times New Roman"/>
          <w:sz w:val="24"/>
        </w:rPr>
        <w:t>including precision location awareness</w:t>
      </w:r>
      <w:r w:rsidR="005B5006">
        <w:rPr>
          <w:rFonts w:ascii="Times New Roman" w:hAnsi="Times New Roman"/>
          <w:sz w:val="24"/>
        </w:rPr>
        <w:t>,</w:t>
      </w:r>
      <w:r w:rsidR="005B5006">
        <w:rPr>
          <w:color w:val="auto"/>
          <w:sz w:val="24"/>
        </w:rPr>
        <w:t xml:space="preserve"> </w:t>
      </w:r>
      <w:r w:rsidR="0054604F">
        <w:rPr>
          <w:color w:val="auto"/>
          <w:sz w:val="24"/>
        </w:rPr>
        <w:t>such as asset</w:t>
      </w:r>
      <w:r w:rsidR="00D163B3" w:rsidRPr="002F1A82">
        <w:rPr>
          <w:color w:val="auto"/>
          <w:sz w:val="24"/>
        </w:rPr>
        <w:t xml:space="preserve"> management, inventory</w:t>
      </w:r>
      <w:r w:rsidRPr="002F1A82">
        <w:rPr>
          <w:color w:val="auto"/>
          <w:sz w:val="24"/>
        </w:rPr>
        <w:t xml:space="preserve"> </w:t>
      </w:r>
      <w:r w:rsidR="00D163B3" w:rsidRPr="002F1A82">
        <w:rPr>
          <w:color w:val="auto"/>
          <w:sz w:val="24"/>
        </w:rPr>
        <w:t>management, process control and automa</w:t>
      </w:r>
      <w:r>
        <w:rPr>
          <w:color w:val="auto"/>
          <w:sz w:val="24"/>
        </w:rPr>
        <w:t>tion, safety and accountability</w:t>
      </w:r>
    </w:p>
    <w:p w14:paraId="643A1638" w14:textId="77777777" w:rsidR="00031C5A" w:rsidRPr="00031C5A" w:rsidRDefault="00031C5A" w:rsidP="00031C5A">
      <w:pPr>
        <w:pStyle w:val="ListParagraph"/>
        <w:numPr>
          <w:ilvl w:val="0"/>
          <w:numId w:val="2"/>
        </w:numPr>
        <w:spacing w:before="120"/>
        <w:ind w:left="360"/>
        <w:rPr>
          <w:rFonts w:ascii="Times New Roman" w:hAnsi="Times New Roman"/>
          <w:sz w:val="24"/>
        </w:rPr>
      </w:pPr>
      <w:r w:rsidRPr="00031C5A">
        <w:rPr>
          <w:rFonts w:ascii="Times New Roman" w:hAnsi="Times New Roman"/>
          <w:sz w:val="24"/>
        </w:rPr>
        <w:t>Railway: in applications such as positive train control</w:t>
      </w:r>
    </w:p>
    <w:p w14:paraId="1BFA4DA6" w14:textId="77777777" w:rsidR="00031C5A" w:rsidRPr="00031C5A" w:rsidRDefault="00031C5A" w:rsidP="00031C5A">
      <w:pPr>
        <w:pStyle w:val="ListParagraph"/>
        <w:numPr>
          <w:ilvl w:val="0"/>
          <w:numId w:val="2"/>
        </w:numPr>
        <w:spacing w:before="120"/>
        <w:ind w:left="360"/>
        <w:rPr>
          <w:rFonts w:ascii="Times New Roman" w:hAnsi="Times New Roman"/>
          <w:sz w:val="24"/>
        </w:rPr>
      </w:pPr>
      <w:r w:rsidRPr="00031C5A">
        <w:rPr>
          <w:rFonts w:ascii="Times New Roman" w:hAnsi="Times New Roman"/>
          <w:sz w:val="24"/>
        </w:rPr>
        <w:t>International Space Station for asset tracking and control</w:t>
      </w:r>
    </w:p>
    <w:p w14:paraId="6C8188CF" w14:textId="14A6FE34" w:rsidR="00031C5A" w:rsidRPr="00031C5A" w:rsidRDefault="00031C5A" w:rsidP="00031C5A">
      <w:pPr>
        <w:pStyle w:val="ListParagraph"/>
        <w:numPr>
          <w:ilvl w:val="0"/>
          <w:numId w:val="2"/>
        </w:numPr>
        <w:spacing w:before="120"/>
        <w:ind w:left="360"/>
        <w:rPr>
          <w:rFonts w:ascii="Times New Roman" w:hAnsi="Times New Roman"/>
          <w:sz w:val="24"/>
        </w:rPr>
      </w:pPr>
      <w:r w:rsidRPr="00031C5A">
        <w:rPr>
          <w:rFonts w:ascii="Times New Roman" w:hAnsi="Times New Roman"/>
          <w:sz w:val="24"/>
        </w:rPr>
        <w:t>Consume</w:t>
      </w:r>
      <w:r w:rsidR="00B126E4">
        <w:rPr>
          <w:rFonts w:ascii="Times New Roman" w:hAnsi="Times New Roman"/>
          <w:sz w:val="24"/>
        </w:rPr>
        <w:t>r electronics such as cable/set-</w:t>
      </w:r>
      <w:r w:rsidRPr="00031C5A">
        <w:rPr>
          <w:rFonts w:ascii="Times New Roman" w:hAnsi="Times New Roman"/>
          <w:sz w:val="24"/>
        </w:rPr>
        <w:t>top boxes, integrated A/V</w:t>
      </w:r>
      <w:r w:rsidR="00B126E4">
        <w:rPr>
          <w:rFonts w:ascii="Times New Roman" w:hAnsi="Times New Roman"/>
          <w:sz w:val="24"/>
        </w:rPr>
        <w:t>,</w:t>
      </w:r>
      <w:r w:rsidRPr="00031C5A">
        <w:rPr>
          <w:rFonts w:ascii="Times New Roman" w:hAnsi="Times New Roman"/>
          <w:sz w:val="24"/>
        </w:rPr>
        <w:t xml:space="preserve"> and home theatre control</w:t>
      </w:r>
    </w:p>
    <w:p w14:paraId="406A4D2F" w14:textId="5CD07D9E" w:rsidR="00031C5A" w:rsidRPr="00031C5A" w:rsidRDefault="00031C5A" w:rsidP="00031C5A">
      <w:pPr>
        <w:spacing w:before="120"/>
        <w:rPr>
          <w:sz w:val="24"/>
          <w:szCs w:val="24"/>
        </w:rPr>
      </w:pPr>
      <w:r w:rsidRPr="00031C5A">
        <w:rPr>
          <w:sz w:val="24"/>
          <w:szCs w:val="24"/>
        </w:rPr>
        <w:t xml:space="preserve">Currently, there are </w:t>
      </w:r>
      <w:r w:rsidR="005F787C">
        <w:rPr>
          <w:sz w:val="24"/>
          <w:szCs w:val="24"/>
        </w:rPr>
        <w:t>three</w:t>
      </w:r>
      <w:r w:rsidRPr="00031C5A">
        <w:rPr>
          <w:sz w:val="24"/>
          <w:szCs w:val="24"/>
        </w:rPr>
        <w:t xml:space="preserve"> ongoing amendments to 802.15.4:</w:t>
      </w:r>
    </w:p>
    <w:p w14:paraId="491FD1C6" w14:textId="77777777" w:rsidR="00031C5A" w:rsidRPr="00031C5A" w:rsidRDefault="00031C5A" w:rsidP="00031C5A">
      <w:pPr>
        <w:tabs>
          <w:tab w:val="left" w:pos="630"/>
        </w:tabs>
        <w:spacing w:before="120"/>
        <w:ind w:left="1080" w:hanging="1080"/>
        <w:rPr>
          <w:sz w:val="24"/>
          <w:szCs w:val="24"/>
        </w:rPr>
      </w:pPr>
      <w:r w:rsidRPr="00031C5A">
        <w:rPr>
          <w:sz w:val="24"/>
          <w:szCs w:val="24"/>
          <w:lang w:eastAsia="ja-JP"/>
        </w:rPr>
        <w:t>802.15.4s</w:t>
      </w:r>
      <w:r w:rsidRPr="00031C5A">
        <w:rPr>
          <w:sz w:val="24"/>
          <w:szCs w:val="24"/>
          <w:lang w:eastAsia="ja-JP"/>
        </w:rPr>
        <w:tab/>
        <w:t>Defines MAC related functions to enable spectrum resource management</w:t>
      </w:r>
    </w:p>
    <w:p w14:paraId="64BF80A1" w14:textId="5D582314" w:rsidR="00031C5A" w:rsidRPr="00031C5A" w:rsidRDefault="00031C5A" w:rsidP="00031C5A">
      <w:pPr>
        <w:tabs>
          <w:tab w:val="left" w:pos="630"/>
        </w:tabs>
        <w:spacing w:before="120"/>
        <w:ind w:left="1080" w:hanging="1080"/>
        <w:rPr>
          <w:sz w:val="24"/>
          <w:szCs w:val="24"/>
        </w:rPr>
      </w:pPr>
      <w:r w:rsidRPr="00031C5A">
        <w:rPr>
          <w:sz w:val="24"/>
          <w:szCs w:val="24"/>
        </w:rPr>
        <w:t>802.15.4t</w:t>
      </w:r>
      <w:r w:rsidRPr="00031C5A">
        <w:rPr>
          <w:sz w:val="24"/>
          <w:szCs w:val="24"/>
        </w:rPr>
        <w:tab/>
      </w:r>
      <w:r w:rsidR="00C77123">
        <w:rPr>
          <w:sz w:val="24"/>
          <w:szCs w:val="24"/>
        </w:rPr>
        <w:t>PHY compatible with the</w:t>
      </w:r>
      <w:r w:rsidRPr="00031C5A">
        <w:rPr>
          <w:sz w:val="24"/>
          <w:szCs w:val="24"/>
        </w:rPr>
        <w:t xml:space="preserve"> 2.4 GHz O-QPSK PHY </w:t>
      </w:r>
      <w:r w:rsidR="00C77123">
        <w:rPr>
          <w:sz w:val="24"/>
          <w:szCs w:val="24"/>
        </w:rPr>
        <w:t>with a data rate of</w:t>
      </w:r>
      <w:r w:rsidRPr="00031C5A">
        <w:rPr>
          <w:sz w:val="24"/>
          <w:szCs w:val="24"/>
        </w:rPr>
        <w:t xml:space="preserve"> 2 Mb/s</w:t>
      </w:r>
    </w:p>
    <w:p w14:paraId="72BEA052" w14:textId="61B337B5" w:rsidR="00031C5A" w:rsidRPr="00031C5A" w:rsidRDefault="00031C5A" w:rsidP="00031C5A">
      <w:pPr>
        <w:tabs>
          <w:tab w:val="left" w:pos="630"/>
        </w:tabs>
        <w:spacing w:before="120"/>
        <w:ind w:left="1080" w:hanging="1080"/>
        <w:rPr>
          <w:sz w:val="24"/>
          <w:szCs w:val="24"/>
        </w:rPr>
      </w:pPr>
      <w:r w:rsidRPr="00031C5A">
        <w:rPr>
          <w:sz w:val="24"/>
          <w:szCs w:val="24"/>
        </w:rPr>
        <w:t>802.15.4v</w:t>
      </w:r>
      <w:r w:rsidRPr="00031C5A">
        <w:rPr>
          <w:sz w:val="24"/>
          <w:szCs w:val="24"/>
        </w:rPr>
        <w:tab/>
        <w:t>Adds following bands:</w:t>
      </w:r>
      <w:r w:rsidRPr="00031C5A">
        <w:rPr>
          <w:color w:val="262626"/>
          <w:sz w:val="24"/>
          <w:szCs w:val="24"/>
          <w:lang w:eastAsia="ja-JP"/>
        </w:rPr>
        <w:t xml:space="preserve"> 870-876 MHz and 915-921 MHz spectrum in Europe, 902-928 MHz band in Mexico, 902-907.5 MHz &amp; 915-928 MHz band in Brazil, 915-928 MHz band in Australia/ New Zealand</w:t>
      </w:r>
      <w:r w:rsidR="00C77123">
        <w:rPr>
          <w:color w:val="262626"/>
          <w:sz w:val="24"/>
          <w:szCs w:val="24"/>
          <w:lang w:eastAsia="ja-JP"/>
        </w:rPr>
        <w:t xml:space="preserve"> and Asian regional frequency bands</w:t>
      </w:r>
      <w:r w:rsidRPr="00031C5A">
        <w:rPr>
          <w:color w:val="262626"/>
          <w:sz w:val="24"/>
          <w:szCs w:val="24"/>
          <w:lang w:eastAsia="ja-JP"/>
        </w:rPr>
        <w:t xml:space="preserve">; additionally, the 470-510 MHz band in China and the 863-870 MHz band in Europe and </w:t>
      </w:r>
      <w:r w:rsidR="00C77123">
        <w:rPr>
          <w:color w:val="262626"/>
          <w:sz w:val="24"/>
          <w:szCs w:val="24"/>
          <w:lang w:eastAsia="ja-JP"/>
        </w:rPr>
        <w:t>any</w:t>
      </w:r>
      <w:r w:rsidRPr="00031C5A">
        <w:rPr>
          <w:color w:val="262626"/>
          <w:sz w:val="24"/>
          <w:szCs w:val="24"/>
          <w:lang w:eastAsia="ja-JP"/>
        </w:rPr>
        <w:t xml:space="preserve"> channel parameters </w:t>
      </w:r>
      <w:r w:rsidR="00C77123">
        <w:rPr>
          <w:color w:val="262626"/>
          <w:sz w:val="24"/>
          <w:szCs w:val="24"/>
          <w:lang w:eastAsia="ja-JP"/>
        </w:rPr>
        <w:t>in alignment</w:t>
      </w:r>
      <w:r w:rsidRPr="00031C5A">
        <w:rPr>
          <w:color w:val="262626"/>
          <w:sz w:val="24"/>
          <w:szCs w:val="24"/>
          <w:lang w:eastAsia="ja-JP"/>
        </w:rPr>
        <w:t xml:space="preserve"> with the updated regional requirements</w:t>
      </w:r>
    </w:p>
    <w:p w14:paraId="161956F6" w14:textId="7EC2FD7C" w:rsidR="00031C5A" w:rsidRPr="00031C5A" w:rsidRDefault="00031C5A" w:rsidP="00031C5A">
      <w:pPr>
        <w:tabs>
          <w:tab w:val="left" w:pos="630"/>
        </w:tabs>
        <w:spacing w:before="120"/>
        <w:rPr>
          <w:sz w:val="24"/>
          <w:szCs w:val="24"/>
        </w:rPr>
      </w:pPr>
      <w:r w:rsidRPr="00031C5A">
        <w:rPr>
          <w:sz w:val="24"/>
          <w:szCs w:val="24"/>
        </w:rPr>
        <w:t xml:space="preserve">It is also notable that the 802.15.9 and 802.15.10 recommended practices are focused on 802.15.4 as is the 802.15.12 project as described </w:t>
      </w:r>
      <w:r w:rsidR="006C07E2">
        <w:rPr>
          <w:sz w:val="24"/>
          <w:szCs w:val="24"/>
        </w:rPr>
        <w:t>in the next section</w:t>
      </w:r>
      <w:r w:rsidRPr="00031C5A">
        <w:rPr>
          <w:sz w:val="24"/>
          <w:szCs w:val="24"/>
        </w:rPr>
        <w:t>.</w:t>
      </w:r>
    </w:p>
    <w:p w14:paraId="6529E7DE" w14:textId="77777777" w:rsidR="00031C5A" w:rsidRPr="00031C5A" w:rsidRDefault="00031C5A" w:rsidP="007E2B5C">
      <w:pPr>
        <w:pStyle w:val="Heading2"/>
      </w:pPr>
      <w:r w:rsidRPr="00031C5A">
        <w:t xml:space="preserve">IEEE P802.15.12 </w:t>
      </w:r>
      <w:bookmarkStart w:id="1" w:name="dot12"/>
      <w:r w:rsidRPr="00031C5A">
        <w:t>detail</w:t>
      </w:r>
      <w:bookmarkEnd w:id="1"/>
    </w:p>
    <w:p w14:paraId="13B11AF3" w14:textId="77777777" w:rsidR="00031C5A" w:rsidRPr="00031C5A" w:rsidRDefault="00031C5A" w:rsidP="00031C5A">
      <w:pPr>
        <w:spacing w:before="120"/>
        <w:rPr>
          <w:sz w:val="24"/>
          <w:szCs w:val="24"/>
        </w:rPr>
      </w:pPr>
      <w:r w:rsidRPr="00031C5A">
        <w:rPr>
          <w:sz w:val="24"/>
          <w:szCs w:val="24"/>
        </w:rPr>
        <w:t xml:space="preserve">Although the 802.15.4 standard has been successful and is extremely popular with vendors and users, it has some drawbacks for certain classes of applications: </w:t>
      </w:r>
    </w:p>
    <w:p w14:paraId="0C6393F4" w14:textId="77777777" w:rsidR="00031C5A" w:rsidRPr="00031C5A" w:rsidRDefault="00031C5A" w:rsidP="00031C5A">
      <w:pPr>
        <w:pStyle w:val="ListParagraph"/>
        <w:numPr>
          <w:ilvl w:val="0"/>
          <w:numId w:val="3"/>
        </w:numPr>
        <w:ind w:left="360"/>
        <w:rPr>
          <w:rFonts w:ascii="Times New Roman" w:hAnsi="Times New Roman"/>
          <w:sz w:val="24"/>
        </w:rPr>
      </w:pPr>
      <w:r w:rsidRPr="00031C5A">
        <w:rPr>
          <w:rFonts w:ascii="Times New Roman" w:hAnsi="Times New Roman"/>
          <w:sz w:val="24"/>
        </w:rPr>
        <w:t>Each user application requires a unique protocol stack to interface to the 802.15.4 MAC and configure the 802.15.4 MAC and PHY</w:t>
      </w:r>
    </w:p>
    <w:p w14:paraId="632FA98B" w14:textId="62C8BAB3" w:rsidR="00031C5A" w:rsidRPr="00031C5A" w:rsidRDefault="00031C5A" w:rsidP="00031C5A">
      <w:pPr>
        <w:pStyle w:val="ListParagraph"/>
        <w:numPr>
          <w:ilvl w:val="0"/>
          <w:numId w:val="6"/>
        </w:numPr>
        <w:rPr>
          <w:rFonts w:ascii="Times New Roman" w:hAnsi="Times New Roman"/>
          <w:sz w:val="24"/>
        </w:rPr>
      </w:pPr>
      <w:r w:rsidRPr="00031C5A">
        <w:rPr>
          <w:rFonts w:ascii="Times New Roman" w:hAnsi="Times New Roman"/>
          <w:sz w:val="24"/>
        </w:rPr>
        <w:t>802.15.4 couldn’t serve multiple higher layer protocols as there is no protocol discrimination mechanis</w:t>
      </w:r>
      <w:r w:rsidR="005B5006">
        <w:rPr>
          <w:rFonts w:ascii="Times New Roman" w:hAnsi="Times New Roman"/>
          <w:sz w:val="24"/>
        </w:rPr>
        <w:t>m in the MAC such as EtherTypes</w:t>
      </w:r>
    </w:p>
    <w:p w14:paraId="36881249" w14:textId="77777777" w:rsidR="00031C5A" w:rsidRPr="00031C5A" w:rsidRDefault="00031C5A" w:rsidP="00031C5A">
      <w:pPr>
        <w:pStyle w:val="ListParagraph"/>
        <w:numPr>
          <w:ilvl w:val="0"/>
          <w:numId w:val="6"/>
        </w:numPr>
        <w:rPr>
          <w:rFonts w:ascii="Times New Roman" w:hAnsi="Times New Roman"/>
          <w:sz w:val="24"/>
        </w:rPr>
      </w:pPr>
      <w:r w:rsidRPr="00031C5A">
        <w:rPr>
          <w:rFonts w:ascii="Times New Roman" w:hAnsi="Times New Roman"/>
          <w:sz w:val="24"/>
        </w:rPr>
        <w:t>Older versions of 802.15.4 didn’t address many of the new application needs, hence user application stacks added their own enhancements</w:t>
      </w:r>
    </w:p>
    <w:p w14:paraId="1D325DBA" w14:textId="77777777" w:rsidR="00031C5A" w:rsidRPr="00031C5A" w:rsidRDefault="00031C5A" w:rsidP="00031C5A">
      <w:pPr>
        <w:pStyle w:val="ListParagraph"/>
        <w:numPr>
          <w:ilvl w:val="0"/>
          <w:numId w:val="6"/>
        </w:numPr>
        <w:rPr>
          <w:rFonts w:ascii="Times New Roman" w:hAnsi="Times New Roman"/>
          <w:sz w:val="24"/>
        </w:rPr>
      </w:pPr>
      <w:r w:rsidRPr="00031C5A">
        <w:rPr>
          <w:rFonts w:ascii="Times New Roman" w:hAnsi="Times New Roman"/>
          <w:sz w:val="24"/>
        </w:rPr>
        <w:t>Security on older versions of 802.15.4 did not function correctly, requiring user application stacks to either use their own security or work around the security flaws</w:t>
      </w:r>
    </w:p>
    <w:p w14:paraId="30426EEE" w14:textId="77777777" w:rsidR="00031C5A" w:rsidRPr="00031C5A" w:rsidRDefault="00031C5A" w:rsidP="005B5006">
      <w:pPr>
        <w:spacing w:before="120"/>
        <w:ind w:firstLine="360"/>
        <w:rPr>
          <w:sz w:val="24"/>
          <w:szCs w:val="24"/>
        </w:rPr>
      </w:pPr>
      <w:r w:rsidRPr="00031C5A">
        <w:rPr>
          <w:sz w:val="24"/>
          <w:szCs w:val="24"/>
        </w:rPr>
        <w:t>Due to the above issues along with the complexity of 802.15.4 protocols and misunderstanding of how to use specific 802.15.4 modes and the performance gains they can give, some applications have chosen to either not use the 802.15.4 standard or to only use aspects of 802.15.4.</w:t>
      </w:r>
    </w:p>
    <w:p w14:paraId="7FA66970" w14:textId="77777777" w:rsidR="00031C5A" w:rsidRPr="00031C5A" w:rsidRDefault="00031C5A" w:rsidP="00031C5A">
      <w:pPr>
        <w:spacing w:before="120"/>
        <w:rPr>
          <w:sz w:val="24"/>
          <w:szCs w:val="24"/>
        </w:rPr>
      </w:pPr>
      <w:r w:rsidRPr="00031C5A">
        <w:rPr>
          <w:sz w:val="24"/>
          <w:szCs w:val="24"/>
        </w:rPr>
        <w:t>Accordingly, the 802.15.12 project was started in May 2016 with the following goals:</w:t>
      </w:r>
    </w:p>
    <w:p w14:paraId="2E27EABF" w14:textId="77777777" w:rsidR="00031C5A" w:rsidRPr="00031C5A" w:rsidRDefault="00031C5A" w:rsidP="00031C5A">
      <w:pPr>
        <w:pStyle w:val="ListParagraph"/>
        <w:numPr>
          <w:ilvl w:val="0"/>
          <w:numId w:val="4"/>
        </w:numPr>
        <w:rPr>
          <w:rFonts w:ascii="Times New Roman" w:hAnsi="Times New Roman"/>
          <w:sz w:val="24"/>
        </w:rPr>
      </w:pPr>
      <w:r w:rsidRPr="00031C5A">
        <w:rPr>
          <w:rFonts w:ascii="Times New Roman" w:hAnsi="Times New Roman"/>
          <w:sz w:val="24"/>
        </w:rPr>
        <w:t>Make 802.15.4 easier for applications to use, similar to IEEE 802.11 (WiFi) and IEEE 802.3 (Ethernet)</w:t>
      </w:r>
    </w:p>
    <w:p w14:paraId="4C655B02" w14:textId="77777777" w:rsidR="00031C5A" w:rsidRPr="00031C5A" w:rsidRDefault="00031C5A" w:rsidP="00031C5A">
      <w:pPr>
        <w:pStyle w:val="ListParagraph"/>
        <w:numPr>
          <w:ilvl w:val="0"/>
          <w:numId w:val="4"/>
        </w:numPr>
        <w:rPr>
          <w:rFonts w:ascii="Times New Roman" w:hAnsi="Times New Roman"/>
          <w:sz w:val="24"/>
        </w:rPr>
      </w:pPr>
      <w:r w:rsidRPr="00031C5A">
        <w:rPr>
          <w:rFonts w:ascii="Times New Roman" w:hAnsi="Times New Roman"/>
          <w:sz w:val="24"/>
        </w:rPr>
        <w:t>Enable 802.15.4 to use multiple higher layer protocol stacks such as those used by 802.11 and 802.3</w:t>
      </w:r>
    </w:p>
    <w:p w14:paraId="6761295A" w14:textId="77777777" w:rsidR="00031C5A" w:rsidRPr="00031C5A" w:rsidRDefault="00031C5A" w:rsidP="00031C5A">
      <w:pPr>
        <w:pStyle w:val="ListParagraph"/>
        <w:numPr>
          <w:ilvl w:val="0"/>
          <w:numId w:val="4"/>
        </w:numPr>
        <w:rPr>
          <w:rFonts w:ascii="Times New Roman" w:hAnsi="Times New Roman"/>
          <w:sz w:val="24"/>
        </w:rPr>
      </w:pPr>
      <w:r w:rsidRPr="00031C5A">
        <w:rPr>
          <w:rFonts w:ascii="Times New Roman" w:hAnsi="Times New Roman"/>
          <w:sz w:val="24"/>
        </w:rPr>
        <w:t>Allow 802.15.4 to address new applications yet maintain backward compatibility with existing devices and applications</w:t>
      </w:r>
    </w:p>
    <w:p w14:paraId="157C426E" w14:textId="77777777" w:rsidR="00031C5A" w:rsidRPr="00031C5A" w:rsidRDefault="00031C5A" w:rsidP="00031C5A">
      <w:pPr>
        <w:keepNext/>
        <w:keepLines/>
        <w:spacing w:before="120"/>
        <w:rPr>
          <w:sz w:val="24"/>
          <w:szCs w:val="24"/>
        </w:rPr>
      </w:pPr>
      <w:r w:rsidRPr="00031C5A">
        <w:rPr>
          <w:sz w:val="24"/>
          <w:szCs w:val="24"/>
        </w:rPr>
        <w:t>When completed the 802.15.12 standard will:</w:t>
      </w:r>
    </w:p>
    <w:p w14:paraId="5B0D3C8B" w14:textId="77777777" w:rsidR="00031C5A" w:rsidRPr="00031C5A" w:rsidRDefault="00031C5A" w:rsidP="00031C5A">
      <w:pPr>
        <w:pStyle w:val="ListParagraph"/>
        <w:numPr>
          <w:ilvl w:val="0"/>
          <w:numId w:val="5"/>
        </w:numPr>
        <w:rPr>
          <w:rFonts w:ascii="Times New Roman" w:hAnsi="Times New Roman"/>
          <w:sz w:val="24"/>
        </w:rPr>
      </w:pPr>
      <w:r w:rsidRPr="00031C5A">
        <w:rPr>
          <w:rFonts w:ascii="Times New Roman" w:hAnsi="Times New Roman"/>
          <w:sz w:val="24"/>
        </w:rPr>
        <w:t>Define a method to configure the 802.15.4 MAC and PHY with security, network, and channel settings via defaults or settings received via an out-of-band means</w:t>
      </w:r>
    </w:p>
    <w:p w14:paraId="25D87E62" w14:textId="77777777" w:rsidR="00031C5A" w:rsidRPr="00031C5A" w:rsidRDefault="00031C5A" w:rsidP="00031C5A">
      <w:pPr>
        <w:pStyle w:val="ListParagraph"/>
        <w:numPr>
          <w:ilvl w:val="0"/>
          <w:numId w:val="5"/>
        </w:numPr>
        <w:rPr>
          <w:rFonts w:ascii="Times New Roman" w:hAnsi="Times New Roman"/>
          <w:sz w:val="24"/>
        </w:rPr>
      </w:pPr>
      <w:r w:rsidRPr="00031C5A">
        <w:rPr>
          <w:rFonts w:ascii="Times New Roman" w:hAnsi="Times New Roman"/>
          <w:sz w:val="24"/>
        </w:rPr>
        <w:t>Enable IC or stack vendors to provide consistent and standardized mechanisms to set up networks and links</w:t>
      </w:r>
    </w:p>
    <w:p w14:paraId="7D753FED" w14:textId="77777777" w:rsidR="00031C5A" w:rsidRPr="00031C5A" w:rsidRDefault="00031C5A" w:rsidP="00031C5A">
      <w:pPr>
        <w:pStyle w:val="ListParagraph"/>
        <w:numPr>
          <w:ilvl w:val="0"/>
          <w:numId w:val="5"/>
        </w:numPr>
        <w:rPr>
          <w:rFonts w:ascii="Times New Roman" w:hAnsi="Times New Roman"/>
          <w:sz w:val="24"/>
        </w:rPr>
      </w:pPr>
      <w:r w:rsidRPr="00031C5A">
        <w:rPr>
          <w:rFonts w:ascii="Times New Roman" w:hAnsi="Times New Roman"/>
          <w:sz w:val="24"/>
        </w:rPr>
        <w:t>Enable 802.15.4 to address new applications in areas such as IoT or to better address existing applications</w:t>
      </w:r>
    </w:p>
    <w:p w14:paraId="7D7D5712" w14:textId="4570283A" w:rsidR="0035656B" w:rsidRPr="0035656B" w:rsidRDefault="00031C5A" w:rsidP="0035656B">
      <w:pPr>
        <w:pStyle w:val="ListParagraph"/>
        <w:numPr>
          <w:ilvl w:val="0"/>
          <w:numId w:val="5"/>
        </w:numPr>
        <w:rPr>
          <w:rFonts w:ascii="Times New Roman" w:hAnsi="Times New Roman"/>
          <w:sz w:val="24"/>
        </w:rPr>
      </w:pPr>
      <w:r w:rsidRPr="00031C5A">
        <w:rPr>
          <w:rFonts w:ascii="Times New Roman" w:hAnsi="Times New Roman"/>
          <w:sz w:val="24"/>
        </w:rPr>
        <w:t>Allow 802.15.4 to fully integrate with IPv6 and other IETF protocols</w:t>
      </w:r>
      <w:r w:rsidR="0035656B">
        <w:rPr>
          <w:rFonts w:ascii="Times New Roman" w:hAnsi="Times New Roman"/>
          <w:sz w:val="24"/>
        </w:rPr>
        <w:t xml:space="preserve"> by integrating existing upper L2 protocols such a</w:t>
      </w:r>
      <w:r w:rsidR="00FF04E6">
        <w:rPr>
          <w:rFonts w:ascii="Times New Roman" w:hAnsi="Times New Roman"/>
          <w:sz w:val="24"/>
        </w:rPr>
        <w:t>s 6lowpan, KMP, L2R, and 6tisch</w:t>
      </w:r>
    </w:p>
    <w:p w14:paraId="5CA6C8B9" w14:textId="466A77A9" w:rsidR="0035656B" w:rsidRPr="0035656B" w:rsidRDefault="0035656B" w:rsidP="0035656B">
      <w:pPr>
        <w:pStyle w:val="Heading2"/>
        <w:rPr>
          <w:rFonts w:ascii="Times New Roman" w:hAnsi="Times New Roman"/>
        </w:rPr>
      </w:pPr>
      <w:r>
        <w:t>6LoWPAN</w:t>
      </w:r>
    </w:p>
    <w:p w14:paraId="41F5BA4E" w14:textId="49548996" w:rsidR="004E3A07" w:rsidRDefault="005E14D5" w:rsidP="005B5006">
      <w:pPr>
        <w:widowControl w:val="0"/>
        <w:spacing w:before="120"/>
        <w:ind w:left="-144" w:firstLine="594"/>
        <w:rPr>
          <w:sz w:val="24"/>
          <w:szCs w:val="24"/>
        </w:rPr>
      </w:pPr>
      <w:r>
        <w:rPr>
          <w:sz w:val="24"/>
          <w:szCs w:val="24"/>
        </w:rPr>
        <w:t xml:space="preserve">As noted earlier, IEEE 802.15.4 has been tremendously successful in addressing the needs for wireless machine to machine (M2M) communications; but in doing so </w:t>
      </w:r>
      <w:r w:rsidR="001430A4">
        <w:rPr>
          <w:sz w:val="24"/>
          <w:szCs w:val="24"/>
        </w:rPr>
        <w:t xml:space="preserve">reduced </w:t>
      </w:r>
      <w:r>
        <w:rPr>
          <w:sz w:val="24"/>
          <w:szCs w:val="24"/>
        </w:rPr>
        <w:t xml:space="preserve">the </w:t>
      </w:r>
      <w:r w:rsidR="001430A4">
        <w:rPr>
          <w:sz w:val="24"/>
          <w:szCs w:val="24"/>
        </w:rPr>
        <w:t xml:space="preserve">frame length and data rates from </w:t>
      </w:r>
      <w:r w:rsidR="0072011D">
        <w:rPr>
          <w:sz w:val="24"/>
          <w:szCs w:val="24"/>
        </w:rPr>
        <w:t>typical web-based</w:t>
      </w:r>
      <w:r w:rsidR="001430A4">
        <w:rPr>
          <w:sz w:val="24"/>
          <w:szCs w:val="24"/>
        </w:rPr>
        <w:t xml:space="preserve"> IPv6 traffic.  To address these limitations 6LoWPAN was created to define fragmentation and header compression methods when using IPv6 over 802.15.4.</w:t>
      </w:r>
    </w:p>
    <w:p w14:paraId="247CA542" w14:textId="29B86C04" w:rsidR="001430A4" w:rsidRDefault="001430A4" w:rsidP="005B5006">
      <w:pPr>
        <w:widowControl w:val="0"/>
        <w:spacing w:before="120"/>
        <w:ind w:firstLine="450"/>
        <w:rPr>
          <w:sz w:val="24"/>
          <w:szCs w:val="24"/>
        </w:rPr>
      </w:pPr>
      <w:r>
        <w:rPr>
          <w:sz w:val="24"/>
          <w:szCs w:val="24"/>
        </w:rPr>
        <w:t xml:space="preserve">The dominant version of 802.15.4 to date uses a </w:t>
      </w:r>
      <w:r w:rsidR="008D6862">
        <w:rPr>
          <w:sz w:val="24"/>
          <w:szCs w:val="24"/>
        </w:rPr>
        <w:t xml:space="preserve">maximum </w:t>
      </w:r>
      <w:r>
        <w:rPr>
          <w:sz w:val="24"/>
          <w:szCs w:val="24"/>
        </w:rPr>
        <w:t xml:space="preserve">frame length </w:t>
      </w:r>
      <w:r w:rsidR="008E2CEC">
        <w:rPr>
          <w:sz w:val="24"/>
          <w:szCs w:val="24"/>
        </w:rPr>
        <w:t>of 127 octets</w:t>
      </w:r>
      <w:r w:rsidR="00B211A2">
        <w:rPr>
          <w:rStyle w:val="FootnoteReference"/>
          <w:sz w:val="24"/>
          <w:szCs w:val="24"/>
        </w:rPr>
        <w:footnoteReference w:id="3"/>
      </w:r>
      <w:r w:rsidR="008E2CEC">
        <w:rPr>
          <w:sz w:val="24"/>
          <w:szCs w:val="24"/>
        </w:rPr>
        <w:t xml:space="preserve">, </w:t>
      </w:r>
      <w:r w:rsidR="008D6862">
        <w:rPr>
          <w:sz w:val="24"/>
          <w:szCs w:val="24"/>
        </w:rPr>
        <w:t>as opposed to the minimum supported IPv6 length of 1280 octets, hence the need for fragmentation</w:t>
      </w:r>
      <w:r w:rsidR="00A903CA">
        <w:rPr>
          <w:sz w:val="24"/>
          <w:szCs w:val="24"/>
        </w:rPr>
        <w:t>.</w:t>
      </w:r>
      <w:r w:rsidR="00BC6D2A">
        <w:rPr>
          <w:sz w:val="24"/>
          <w:szCs w:val="24"/>
        </w:rPr>
        <w:t xml:space="preserve"> </w:t>
      </w:r>
      <w:r w:rsidR="00A903CA">
        <w:rPr>
          <w:sz w:val="24"/>
          <w:szCs w:val="24"/>
        </w:rPr>
        <w:t>H</w:t>
      </w:r>
      <w:r w:rsidR="00BC6D2A">
        <w:rPr>
          <w:sz w:val="24"/>
          <w:szCs w:val="24"/>
        </w:rPr>
        <w:t>eader compression</w:t>
      </w:r>
      <w:r w:rsidR="00A903CA">
        <w:rPr>
          <w:sz w:val="24"/>
          <w:szCs w:val="24"/>
        </w:rPr>
        <w:t xml:space="preserve"> is also needed</w:t>
      </w:r>
      <w:r w:rsidR="00BC6D2A">
        <w:rPr>
          <w:sz w:val="24"/>
          <w:szCs w:val="24"/>
        </w:rPr>
        <w:t xml:space="preserve"> since the </w:t>
      </w:r>
      <w:r w:rsidR="0072011D">
        <w:rPr>
          <w:sz w:val="24"/>
          <w:szCs w:val="24"/>
        </w:rPr>
        <w:t>shortest header</w:t>
      </w:r>
      <w:r w:rsidR="00BC6D2A">
        <w:rPr>
          <w:sz w:val="24"/>
          <w:szCs w:val="24"/>
        </w:rPr>
        <w:t xml:space="preserve"> of TCP/IP</w:t>
      </w:r>
      <w:r w:rsidR="00E94CAB">
        <w:rPr>
          <w:sz w:val="24"/>
          <w:szCs w:val="24"/>
        </w:rPr>
        <w:t>v6</w:t>
      </w:r>
      <w:r w:rsidR="00BC6D2A">
        <w:rPr>
          <w:sz w:val="24"/>
          <w:szCs w:val="24"/>
        </w:rPr>
        <w:t xml:space="preserve"> datagrams </w:t>
      </w:r>
      <w:r w:rsidR="0072011D">
        <w:rPr>
          <w:sz w:val="24"/>
          <w:szCs w:val="24"/>
        </w:rPr>
        <w:t>is</w:t>
      </w:r>
      <w:r w:rsidR="00BC6D2A">
        <w:rPr>
          <w:sz w:val="24"/>
          <w:szCs w:val="24"/>
        </w:rPr>
        <w:t xml:space="preserve"> </w:t>
      </w:r>
      <w:r w:rsidR="005B5006">
        <w:rPr>
          <w:sz w:val="24"/>
          <w:szCs w:val="24"/>
        </w:rPr>
        <w:t>6</w:t>
      </w:r>
      <w:r w:rsidR="00BC6D2A">
        <w:rPr>
          <w:sz w:val="24"/>
          <w:szCs w:val="24"/>
        </w:rPr>
        <w:t xml:space="preserve">0 octets and </w:t>
      </w:r>
      <w:r w:rsidR="0072011D">
        <w:rPr>
          <w:sz w:val="24"/>
          <w:szCs w:val="24"/>
        </w:rPr>
        <w:t xml:space="preserve">the shortest header of </w:t>
      </w:r>
      <w:r w:rsidR="00BC6D2A">
        <w:rPr>
          <w:sz w:val="24"/>
          <w:szCs w:val="24"/>
        </w:rPr>
        <w:t>UDP/IP</w:t>
      </w:r>
      <w:r w:rsidR="00E94CAB">
        <w:rPr>
          <w:sz w:val="24"/>
          <w:szCs w:val="24"/>
        </w:rPr>
        <w:t>v6</w:t>
      </w:r>
      <w:r w:rsidR="00BC6D2A">
        <w:rPr>
          <w:sz w:val="24"/>
          <w:szCs w:val="24"/>
        </w:rPr>
        <w:t xml:space="preserve"> datagrams are </w:t>
      </w:r>
      <w:r w:rsidR="005B5006">
        <w:rPr>
          <w:sz w:val="24"/>
          <w:szCs w:val="24"/>
        </w:rPr>
        <w:t>4</w:t>
      </w:r>
      <w:r w:rsidR="0072011D">
        <w:rPr>
          <w:sz w:val="24"/>
          <w:szCs w:val="24"/>
        </w:rPr>
        <w:t>8 octets</w:t>
      </w:r>
      <w:r w:rsidR="0017746A">
        <w:rPr>
          <w:sz w:val="24"/>
          <w:szCs w:val="24"/>
        </w:rPr>
        <w:t>.</w:t>
      </w:r>
      <w:r w:rsidR="0072011D">
        <w:rPr>
          <w:sz w:val="24"/>
          <w:szCs w:val="24"/>
        </w:rPr>
        <w:t xml:space="preserve"> </w:t>
      </w:r>
      <w:r w:rsidR="0017746A">
        <w:rPr>
          <w:sz w:val="24"/>
          <w:szCs w:val="24"/>
        </w:rPr>
        <w:t xml:space="preserve"> W</w:t>
      </w:r>
      <w:r w:rsidR="00BC6D2A">
        <w:rPr>
          <w:sz w:val="24"/>
          <w:szCs w:val="24"/>
        </w:rPr>
        <w:t xml:space="preserve">hen </w:t>
      </w:r>
      <w:r w:rsidR="0017746A">
        <w:rPr>
          <w:sz w:val="24"/>
          <w:szCs w:val="24"/>
        </w:rPr>
        <w:t xml:space="preserve">these headers are </w:t>
      </w:r>
      <w:r w:rsidR="00BC6D2A">
        <w:rPr>
          <w:sz w:val="24"/>
          <w:szCs w:val="24"/>
        </w:rPr>
        <w:t xml:space="preserve">added to </w:t>
      </w:r>
      <w:r w:rsidR="0017746A">
        <w:rPr>
          <w:sz w:val="24"/>
          <w:szCs w:val="24"/>
        </w:rPr>
        <w:t>the</w:t>
      </w:r>
      <w:r w:rsidR="00BC6D2A">
        <w:rPr>
          <w:sz w:val="24"/>
          <w:szCs w:val="24"/>
        </w:rPr>
        <w:t xml:space="preserve"> typical MAC </w:t>
      </w:r>
      <w:r w:rsidR="006A50D4">
        <w:rPr>
          <w:sz w:val="24"/>
          <w:szCs w:val="24"/>
        </w:rPr>
        <w:t>overhead</w:t>
      </w:r>
      <w:r w:rsidR="00BC6D2A">
        <w:rPr>
          <w:sz w:val="24"/>
          <w:szCs w:val="24"/>
        </w:rPr>
        <w:t xml:space="preserve"> of </w:t>
      </w:r>
      <w:r w:rsidR="006A50D4">
        <w:rPr>
          <w:sz w:val="24"/>
          <w:szCs w:val="24"/>
        </w:rPr>
        <w:t>15 octets</w:t>
      </w:r>
      <w:r w:rsidR="0017746A">
        <w:rPr>
          <w:sz w:val="24"/>
          <w:szCs w:val="24"/>
        </w:rPr>
        <w:t>,</w:t>
      </w:r>
      <w:r w:rsidR="00B211A2">
        <w:rPr>
          <w:rStyle w:val="FootnoteReference"/>
          <w:sz w:val="24"/>
          <w:szCs w:val="24"/>
        </w:rPr>
        <w:footnoteReference w:id="4"/>
      </w:r>
      <w:r w:rsidR="006A50D4">
        <w:rPr>
          <w:sz w:val="24"/>
          <w:szCs w:val="24"/>
        </w:rPr>
        <w:t xml:space="preserve"> </w:t>
      </w:r>
      <w:r w:rsidR="0017746A">
        <w:rPr>
          <w:sz w:val="24"/>
          <w:szCs w:val="24"/>
        </w:rPr>
        <w:t>the maximum payload ranges</w:t>
      </w:r>
      <w:r w:rsidR="006A50D4">
        <w:rPr>
          <w:sz w:val="24"/>
          <w:szCs w:val="24"/>
        </w:rPr>
        <w:t xml:space="preserve"> from </w:t>
      </w:r>
      <w:r w:rsidR="005B5006">
        <w:rPr>
          <w:sz w:val="24"/>
          <w:szCs w:val="24"/>
        </w:rPr>
        <w:t>39 to 64</w:t>
      </w:r>
      <w:r w:rsidR="006A50D4">
        <w:rPr>
          <w:sz w:val="24"/>
          <w:szCs w:val="24"/>
        </w:rPr>
        <w:t xml:space="preserve"> octets</w:t>
      </w:r>
      <w:r w:rsidR="00473FCC">
        <w:rPr>
          <w:sz w:val="24"/>
          <w:szCs w:val="24"/>
        </w:rPr>
        <w:t xml:space="preserve"> </w:t>
      </w:r>
      <w:r w:rsidR="0017746A">
        <w:rPr>
          <w:sz w:val="24"/>
          <w:szCs w:val="24"/>
        </w:rPr>
        <w:t>with</w:t>
      </w:r>
      <w:r w:rsidR="00473FCC">
        <w:rPr>
          <w:sz w:val="24"/>
          <w:szCs w:val="24"/>
        </w:rPr>
        <w:t xml:space="preserve"> a minimum frame size of </w:t>
      </w:r>
      <w:r w:rsidR="005B5006">
        <w:rPr>
          <w:sz w:val="24"/>
          <w:szCs w:val="24"/>
        </w:rPr>
        <w:t>6</w:t>
      </w:r>
      <w:r w:rsidR="00473FCC">
        <w:rPr>
          <w:sz w:val="24"/>
          <w:szCs w:val="24"/>
        </w:rPr>
        <w:t xml:space="preserve">3 to </w:t>
      </w:r>
      <w:r w:rsidR="005B5006">
        <w:rPr>
          <w:sz w:val="24"/>
          <w:szCs w:val="24"/>
        </w:rPr>
        <w:t>8</w:t>
      </w:r>
      <w:r w:rsidR="00473FCC">
        <w:rPr>
          <w:sz w:val="24"/>
          <w:szCs w:val="24"/>
        </w:rPr>
        <w:t>8 octets</w:t>
      </w:r>
      <w:r w:rsidR="006A50D4">
        <w:rPr>
          <w:sz w:val="24"/>
          <w:szCs w:val="24"/>
        </w:rPr>
        <w:t>.</w:t>
      </w:r>
    </w:p>
    <w:p w14:paraId="6AE1E270" w14:textId="721453F2" w:rsidR="00473FCC" w:rsidRDefault="002F0B59" w:rsidP="005B5006">
      <w:pPr>
        <w:widowControl w:val="0"/>
        <w:autoSpaceDE w:val="0"/>
        <w:autoSpaceDN w:val="0"/>
        <w:adjustRightInd w:val="0"/>
        <w:ind w:firstLine="450"/>
        <w:rPr>
          <w:color w:val="auto"/>
          <w:sz w:val="24"/>
          <w:szCs w:val="24"/>
        </w:rPr>
      </w:pPr>
      <w:r w:rsidRPr="002F0B59">
        <w:rPr>
          <w:sz w:val="24"/>
          <w:szCs w:val="24"/>
        </w:rPr>
        <w:t xml:space="preserve">RFC 6282 updates RFC 4944 by </w:t>
      </w:r>
      <w:r>
        <w:rPr>
          <w:sz w:val="24"/>
          <w:szCs w:val="24"/>
        </w:rPr>
        <w:t>d</w:t>
      </w:r>
      <w:r>
        <w:rPr>
          <w:color w:val="auto"/>
          <w:sz w:val="24"/>
          <w:szCs w:val="24"/>
        </w:rPr>
        <w:t>efining</w:t>
      </w:r>
      <w:r w:rsidRPr="002F0B59">
        <w:rPr>
          <w:color w:val="auto"/>
          <w:sz w:val="24"/>
          <w:szCs w:val="24"/>
        </w:rPr>
        <w:t xml:space="preserve"> an encoding format, LOWPAN_IPHC,</w:t>
      </w:r>
      <w:r>
        <w:rPr>
          <w:color w:val="auto"/>
          <w:sz w:val="24"/>
          <w:szCs w:val="24"/>
        </w:rPr>
        <w:t xml:space="preserve"> </w:t>
      </w:r>
      <w:r w:rsidRPr="002F0B59">
        <w:rPr>
          <w:color w:val="auto"/>
          <w:sz w:val="24"/>
          <w:szCs w:val="24"/>
        </w:rPr>
        <w:t xml:space="preserve">for </w:t>
      </w:r>
      <w:r w:rsidR="002B1CF1">
        <w:rPr>
          <w:color w:val="auto"/>
          <w:sz w:val="24"/>
          <w:szCs w:val="24"/>
        </w:rPr>
        <w:t>better</w:t>
      </w:r>
      <w:r w:rsidRPr="002F0B59">
        <w:rPr>
          <w:color w:val="auto"/>
          <w:sz w:val="24"/>
          <w:szCs w:val="24"/>
        </w:rPr>
        <w:t xml:space="preserve"> compression of Unique Local, Global, and multicast IPv6</w:t>
      </w:r>
      <w:r>
        <w:rPr>
          <w:color w:val="auto"/>
          <w:sz w:val="24"/>
          <w:szCs w:val="24"/>
        </w:rPr>
        <w:t xml:space="preserve"> a</w:t>
      </w:r>
      <w:r w:rsidRPr="002F0B59">
        <w:rPr>
          <w:color w:val="auto"/>
          <w:sz w:val="24"/>
          <w:szCs w:val="24"/>
        </w:rPr>
        <w:t>ddresses based on shared state within contexts.</w:t>
      </w:r>
      <w:r w:rsidR="002B1CF1">
        <w:rPr>
          <w:color w:val="auto"/>
          <w:sz w:val="24"/>
          <w:szCs w:val="24"/>
        </w:rPr>
        <w:t xml:space="preserve"> </w:t>
      </w:r>
    </w:p>
    <w:p w14:paraId="23C78BE4" w14:textId="23149F1C" w:rsidR="00D71D97" w:rsidRDefault="00D71D97" w:rsidP="005B5006">
      <w:pPr>
        <w:widowControl w:val="0"/>
        <w:autoSpaceDE w:val="0"/>
        <w:autoSpaceDN w:val="0"/>
        <w:adjustRightInd w:val="0"/>
        <w:ind w:firstLine="450"/>
        <w:rPr>
          <w:color w:val="auto"/>
          <w:sz w:val="24"/>
          <w:szCs w:val="24"/>
        </w:rPr>
      </w:pPr>
      <w:r>
        <w:rPr>
          <w:color w:val="auto"/>
          <w:sz w:val="24"/>
          <w:szCs w:val="24"/>
        </w:rPr>
        <w:t>While RFC 4944 and RFC 6282 effectively compress the IP</w:t>
      </w:r>
      <w:r w:rsidR="00E94CAB">
        <w:rPr>
          <w:color w:val="auto"/>
          <w:sz w:val="24"/>
          <w:szCs w:val="24"/>
        </w:rPr>
        <w:t>v6 and</w:t>
      </w:r>
      <w:r>
        <w:rPr>
          <w:color w:val="auto"/>
          <w:sz w:val="24"/>
          <w:szCs w:val="24"/>
        </w:rPr>
        <w:t xml:space="preserve"> TCP/UDP headers, </w:t>
      </w:r>
      <w:r w:rsidR="00DE2344">
        <w:rPr>
          <w:color w:val="auto"/>
          <w:sz w:val="24"/>
          <w:szCs w:val="24"/>
        </w:rPr>
        <w:t xml:space="preserve">any </w:t>
      </w:r>
      <w:r w:rsidR="0017746A">
        <w:rPr>
          <w:color w:val="auto"/>
          <w:sz w:val="24"/>
          <w:szCs w:val="24"/>
        </w:rPr>
        <w:t xml:space="preserve">IETF </w:t>
      </w:r>
      <w:r>
        <w:rPr>
          <w:color w:val="auto"/>
          <w:sz w:val="24"/>
          <w:szCs w:val="24"/>
        </w:rPr>
        <w:t xml:space="preserve">changes </w:t>
      </w:r>
      <w:r w:rsidR="00DE2344">
        <w:rPr>
          <w:color w:val="auto"/>
          <w:sz w:val="24"/>
          <w:szCs w:val="24"/>
        </w:rPr>
        <w:t>that would</w:t>
      </w:r>
      <w:r>
        <w:rPr>
          <w:color w:val="auto"/>
          <w:sz w:val="24"/>
          <w:szCs w:val="24"/>
        </w:rPr>
        <w:t xml:space="preserve"> allow greater compressions would greatly help constrained devices</w:t>
      </w:r>
      <w:r w:rsidR="00DE2344">
        <w:rPr>
          <w:color w:val="auto"/>
          <w:sz w:val="24"/>
          <w:szCs w:val="24"/>
        </w:rPr>
        <w:t>,</w:t>
      </w:r>
      <w:r>
        <w:rPr>
          <w:color w:val="auto"/>
          <w:sz w:val="24"/>
          <w:szCs w:val="24"/>
        </w:rPr>
        <w:t xml:space="preserve"> especially low power wide area network (lp-wan) devices.</w:t>
      </w:r>
    </w:p>
    <w:p w14:paraId="701C0533" w14:textId="77777777" w:rsidR="00BD3452" w:rsidRDefault="00BD3452" w:rsidP="00995634">
      <w:pPr>
        <w:pStyle w:val="Heading2"/>
      </w:pPr>
      <w:r>
        <w:t>6tisch</w:t>
      </w:r>
    </w:p>
    <w:p w14:paraId="70475468" w14:textId="5266520F" w:rsidR="00BD3452" w:rsidRDefault="00BD3452" w:rsidP="005E0E68">
      <w:pPr>
        <w:widowControl w:val="0"/>
        <w:autoSpaceDE w:val="0"/>
        <w:autoSpaceDN w:val="0"/>
        <w:adjustRightInd w:val="0"/>
        <w:ind w:firstLine="270"/>
        <w:rPr>
          <w:sz w:val="24"/>
          <w:szCs w:val="24"/>
        </w:rPr>
      </w:pPr>
      <w:r w:rsidRPr="00BD3452">
        <w:rPr>
          <w:sz w:val="24"/>
          <w:szCs w:val="24"/>
        </w:rPr>
        <w:t xml:space="preserve">6tisch </w:t>
      </w:r>
      <w:r w:rsidR="008F6616" w:rsidRPr="008F6616">
        <w:rPr>
          <w:color w:val="auto"/>
          <w:sz w:val="24"/>
          <w:szCs w:val="24"/>
        </w:rPr>
        <w:t xml:space="preserve">combines a high speed powered </w:t>
      </w:r>
      <w:r w:rsidR="00DE2344">
        <w:rPr>
          <w:color w:val="auto"/>
          <w:sz w:val="24"/>
          <w:szCs w:val="24"/>
        </w:rPr>
        <w:t xml:space="preserve">backbone and subnetworks using </w:t>
      </w:r>
      <w:r w:rsidR="008F6616" w:rsidRPr="008F6616">
        <w:rPr>
          <w:color w:val="auto"/>
          <w:sz w:val="24"/>
          <w:szCs w:val="24"/>
        </w:rPr>
        <w:t>802.15.4 time-slotted channel hopping</w:t>
      </w:r>
      <w:r w:rsidR="008F6616">
        <w:rPr>
          <w:color w:val="auto"/>
          <w:sz w:val="24"/>
          <w:szCs w:val="24"/>
        </w:rPr>
        <w:t xml:space="preserve"> (TSCH) to meet the requirements </w:t>
      </w:r>
      <w:r w:rsidR="008F6616" w:rsidRPr="008F6616">
        <w:rPr>
          <w:color w:val="auto"/>
          <w:sz w:val="24"/>
          <w:szCs w:val="24"/>
        </w:rPr>
        <w:t xml:space="preserve">of </w:t>
      </w:r>
      <w:r w:rsidR="00057607">
        <w:rPr>
          <w:color w:val="auto"/>
          <w:sz w:val="24"/>
          <w:szCs w:val="24"/>
        </w:rPr>
        <w:t>l</w:t>
      </w:r>
      <w:r w:rsidR="008F6616" w:rsidRPr="008F6616">
        <w:rPr>
          <w:color w:val="auto"/>
          <w:sz w:val="24"/>
          <w:szCs w:val="24"/>
        </w:rPr>
        <w:t>ow</w:t>
      </w:r>
      <w:r w:rsidR="008F6616">
        <w:rPr>
          <w:color w:val="auto"/>
          <w:sz w:val="24"/>
          <w:szCs w:val="24"/>
        </w:rPr>
        <w:t xml:space="preserve"> </w:t>
      </w:r>
      <w:r w:rsidR="00057607">
        <w:rPr>
          <w:color w:val="auto"/>
          <w:sz w:val="24"/>
          <w:szCs w:val="24"/>
        </w:rPr>
        <w:t>p</w:t>
      </w:r>
      <w:r w:rsidR="008F6616" w:rsidRPr="008F6616">
        <w:rPr>
          <w:color w:val="auto"/>
          <w:sz w:val="24"/>
          <w:szCs w:val="24"/>
        </w:rPr>
        <w:t>ower wireless deterministic applications.</w:t>
      </w:r>
      <w:r w:rsidR="008F6616">
        <w:rPr>
          <w:color w:val="auto"/>
          <w:sz w:val="24"/>
          <w:szCs w:val="24"/>
        </w:rPr>
        <w:t xml:space="preserve"> </w:t>
      </w:r>
      <w:r w:rsidR="008F6616">
        <w:rPr>
          <w:sz w:val="24"/>
          <w:szCs w:val="24"/>
        </w:rPr>
        <w:t>Management of the 6tisch system is distributed</w:t>
      </w:r>
      <w:r w:rsidR="008F6616" w:rsidRPr="00BD3452">
        <w:rPr>
          <w:sz w:val="24"/>
          <w:szCs w:val="24"/>
        </w:rPr>
        <w:t xml:space="preserve">. </w:t>
      </w:r>
      <w:r w:rsidR="008F6616">
        <w:rPr>
          <w:sz w:val="24"/>
          <w:szCs w:val="24"/>
        </w:rPr>
        <w:t xml:space="preserve"> Industrial Automation networks for process control such as IEC 62734 </w:t>
      </w:r>
      <w:r w:rsidR="00057607">
        <w:rPr>
          <w:sz w:val="24"/>
          <w:szCs w:val="24"/>
        </w:rPr>
        <w:t xml:space="preserve">provide a similar functionality but use a </w:t>
      </w:r>
      <w:r w:rsidR="00553080">
        <w:rPr>
          <w:sz w:val="24"/>
          <w:szCs w:val="24"/>
        </w:rPr>
        <w:t xml:space="preserve">single </w:t>
      </w:r>
      <w:r w:rsidR="00057607">
        <w:rPr>
          <w:sz w:val="24"/>
          <w:szCs w:val="24"/>
        </w:rPr>
        <w:t>central</w:t>
      </w:r>
      <w:r w:rsidR="00E94CAB">
        <w:rPr>
          <w:sz w:val="24"/>
          <w:szCs w:val="24"/>
        </w:rPr>
        <w:t>ized</w:t>
      </w:r>
      <w:r w:rsidR="00057607">
        <w:rPr>
          <w:sz w:val="24"/>
          <w:szCs w:val="24"/>
        </w:rPr>
        <w:t xml:space="preserve"> network manager.</w:t>
      </w:r>
    </w:p>
    <w:p w14:paraId="5BBD10C4" w14:textId="5CEF5243" w:rsidR="00057607" w:rsidRPr="008F6616" w:rsidRDefault="00057607" w:rsidP="005E0E68">
      <w:pPr>
        <w:widowControl w:val="0"/>
        <w:autoSpaceDE w:val="0"/>
        <w:autoSpaceDN w:val="0"/>
        <w:adjustRightInd w:val="0"/>
        <w:ind w:firstLine="270"/>
        <w:rPr>
          <w:color w:val="auto"/>
          <w:sz w:val="24"/>
          <w:szCs w:val="24"/>
        </w:rPr>
      </w:pPr>
      <w:r>
        <w:rPr>
          <w:sz w:val="24"/>
          <w:szCs w:val="24"/>
        </w:rPr>
        <w:t>The assignment of time slots on a given channel allow end devices and routing devices to minimize their “on” time, saving energy</w:t>
      </w:r>
      <w:r w:rsidR="00DE2344">
        <w:rPr>
          <w:sz w:val="24"/>
          <w:szCs w:val="24"/>
        </w:rPr>
        <w:t>, reducing RF interference, and increasing spectral efficiency</w:t>
      </w:r>
      <w:r>
        <w:rPr>
          <w:sz w:val="24"/>
          <w:szCs w:val="24"/>
        </w:rPr>
        <w:t>.</w:t>
      </w:r>
    </w:p>
    <w:p w14:paraId="10E56BA5" w14:textId="7E00659E" w:rsidR="003D1D8D" w:rsidRDefault="00995634" w:rsidP="005E0E68">
      <w:pPr>
        <w:pStyle w:val="Heading2"/>
        <w:ind w:firstLine="270"/>
      </w:pPr>
      <w:r>
        <w:t>802.15.4 EcoSystem and the IoT</w:t>
      </w:r>
    </w:p>
    <w:p w14:paraId="144FA29A" w14:textId="431A3C57" w:rsidR="00995634" w:rsidRDefault="00050DE5" w:rsidP="005E0E68">
      <w:pPr>
        <w:ind w:firstLine="270"/>
        <w:rPr>
          <w:sz w:val="24"/>
          <w:szCs w:val="24"/>
        </w:rPr>
      </w:pPr>
      <w:r w:rsidRPr="00050DE5">
        <w:rPr>
          <w:sz w:val="24"/>
          <w:szCs w:val="24"/>
        </w:rPr>
        <w:t>As previously describ</w:t>
      </w:r>
      <w:r>
        <w:rPr>
          <w:sz w:val="24"/>
          <w:szCs w:val="24"/>
        </w:rPr>
        <w:t>ed, there are many standards</w:t>
      </w:r>
      <w:r w:rsidR="00161422" w:rsidRPr="00161422">
        <w:rPr>
          <w:sz w:val="24"/>
          <w:szCs w:val="24"/>
        </w:rPr>
        <w:t xml:space="preserve"> </w:t>
      </w:r>
      <w:r w:rsidR="00161422">
        <w:rPr>
          <w:sz w:val="24"/>
          <w:szCs w:val="24"/>
        </w:rPr>
        <w:t>and specifications</w:t>
      </w:r>
      <w:r>
        <w:rPr>
          <w:sz w:val="24"/>
          <w:szCs w:val="24"/>
        </w:rPr>
        <w:t xml:space="preserve">, both </w:t>
      </w:r>
      <w:r w:rsidR="0054604F">
        <w:rPr>
          <w:sz w:val="24"/>
          <w:szCs w:val="24"/>
        </w:rPr>
        <w:t>complete</w:t>
      </w:r>
      <w:r>
        <w:rPr>
          <w:sz w:val="24"/>
          <w:szCs w:val="24"/>
        </w:rPr>
        <w:t xml:space="preserve"> and in the process of development, that </w:t>
      </w:r>
      <w:r w:rsidR="00090CC1">
        <w:rPr>
          <w:sz w:val="24"/>
          <w:szCs w:val="24"/>
        </w:rPr>
        <w:t>work with</w:t>
      </w:r>
      <w:r>
        <w:rPr>
          <w:sz w:val="24"/>
          <w:szCs w:val="24"/>
        </w:rPr>
        <w:t xml:space="preserve"> 802.15.4 to address</w:t>
      </w:r>
      <w:r w:rsidR="005320AD">
        <w:rPr>
          <w:sz w:val="24"/>
          <w:szCs w:val="24"/>
        </w:rPr>
        <w:t xml:space="preserve"> attributes such as</w:t>
      </w:r>
      <w:r>
        <w:rPr>
          <w:sz w:val="24"/>
          <w:szCs w:val="24"/>
        </w:rPr>
        <w:t xml:space="preserve"> large coverage areas, long ranges, large number of devices, minimal device energy consumption, and minimal device complexity.</w:t>
      </w:r>
    </w:p>
    <w:p w14:paraId="4B262CE5" w14:textId="49B68EDF" w:rsidR="005320AD" w:rsidRDefault="0031091D" w:rsidP="005E0E68">
      <w:pPr>
        <w:ind w:firstLine="270"/>
        <w:rPr>
          <w:sz w:val="24"/>
          <w:szCs w:val="24"/>
        </w:rPr>
      </w:pPr>
      <w:r>
        <w:rPr>
          <w:sz w:val="24"/>
          <w:szCs w:val="24"/>
        </w:rPr>
        <w:t>A</w:t>
      </w:r>
      <w:r w:rsidR="00A757FE">
        <w:rPr>
          <w:sz w:val="24"/>
          <w:szCs w:val="24"/>
        </w:rPr>
        <w:t xml:space="preserve">dditionally, there are </w:t>
      </w:r>
      <w:r w:rsidR="00090CC1">
        <w:rPr>
          <w:sz w:val="24"/>
          <w:szCs w:val="24"/>
        </w:rPr>
        <w:t>higher layer protocols</w:t>
      </w:r>
      <w:r w:rsidR="005320AD">
        <w:rPr>
          <w:sz w:val="24"/>
          <w:szCs w:val="24"/>
        </w:rPr>
        <w:t xml:space="preserve"> from the IETF such as CoMI, CoAP, </w:t>
      </w:r>
      <w:r>
        <w:rPr>
          <w:sz w:val="24"/>
          <w:szCs w:val="24"/>
        </w:rPr>
        <w:t xml:space="preserve">6lo, </w:t>
      </w:r>
      <w:r w:rsidR="006C792E">
        <w:rPr>
          <w:sz w:val="24"/>
          <w:szCs w:val="24"/>
        </w:rPr>
        <w:t>Ace, CoRAL, and CoRE</w:t>
      </w:r>
      <w:r w:rsidR="0054604F">
        <w:rPr>
          <w:sz w:val="24"/>
          <w:szCs w:val="24"/>
        </w:rPr>
        <w:t xml:space="preserve"> focus</w:t>
      </w:r>
      <w:r w:rsidR="00090CC1">
        <w:rPr>
          <w:sz w:val="24"/>
          <w:szCs w:val="24"/>
        </w:rPr>
        <w:t>ing</w:t>
      </w:r>
      <w:r w:rsidR="0054604F">
        <w:rPr>
          <w:sz w:val="24"/>
          <w:szCs w:val="24"/>
        </w:rPr>
        <w:t xml:space="preserve"> on </w:t>
      </w:r>
      <w:r w:rsidR="00090CC1">
        <w:rPr>
          <w:sz w:val="24"/>
          <w:szCs w:val="24"/>
        </w:rPr>
        <w:t xml:space="preserve">enabling </w:t>
      </w:r>
      <w:r w:rsidR="0054604F">
        <w:rPr>
          <w:sz w:val="24"/>
          <w:szCs w:val="24"/>
        </w:rPr>
        <w:t>constrained device</w:t>
      </w:r>
      <w:r w:rsidR="00090CC1">
        <w:rPr>
          <w:sz w:val="24"/>
          <w:szCs w:val="24"/>
        </w:rPr>
        <w:t xml:space="preserve">s such as 802.15.4 to </w:t>
      </w:r>
      <w:r w:rsidR="00553080">
        <w:rPr>
          <w:sz w:val="24"/>
          <w:szCs w:val="24"/>
        </w:rPr>
        <w:t>participate</w:t>
      </w:r>
      <w:r w:rsidR="00090CC1">
        <w:rPr>
          <w:sz w:val="24"/>
          <w:szCs w:val="24"/>
        </w:rPr>
        <w:t xml:space="preserve"> in systems with functions such as building automation, </w:t>
      </w:r>
      <w:r w:rsidR="00553080">
        <w:rPr>
          <w:sz w:val="24"/>
          <w:szCs w:val="24"/>
        </w:rPr>
        <w:t>utility meter reading, industrial automat</w:t>
      </w:r>
      <w:r w:rsidR="00DE2344">
        <w:rPr>
          <w:sz w:val="24"/>
          <w:szCs w:val="24"/>
        </w:rPr>
        <w:t>i</w:t>
      </w:r>
      <w:r w:rsidR="00553080">
        <w:rPr>
          <w:sz w:val="24"/>
          <w:szCs w:val="24"/>
        </w:rPr>
        <w:t>on, healthcare, and home automation.</w:t>
      </w:r>
    </w:p>
    <w:p w14:paraId="1D55E611" w14:textId="66C80962" w:rsidR="005E0E68" w:rsidRDefault="0054604F" w:rsidP="00553080">
      <w:pPr>
        <w:ind w:firstLine="270"/>
        <w:rPr>
          <w:sz w:val="24"/>
          <w:szCs w:val="24"/>
        </w:rPr>
      </w:pPr>
      <w:r>
        <w:rPr>
          <w:sz w:val="24"/>
          <w:szCs w:val="24"/>
        </w:rPr>
        <w:t xml:space="preserve">To </w:t>
      </w:r>
      <w:r w:rsidR="00162559">
        <w:rPr>
          <w:sz w:val="24"/>
          <w:szCs w:val="24"/>
        </w:rPr>
        <w:t xml:space="preserve">allow the 802.15.4 device to use multiple higher layer protocols, 802.15.12 </w:t>
      </w:r>
      <w:r w:rsidR="005E0E68">
        <w:rPr>
          <w:sz w:val="24"/>
          <w:szCs w:val="24"/>
        </w:rPr>
        <w:t>adds</w:t>
      </w:r>
      <w:r w:rsidR="00162559">
        <w:rPr>
          <w:sz w:val="24"/>
          <w:szCs w:val="24"/>
        </w:rPr>
        <w:t xml:space="preserve"> </w:t>
      </w:r>
      <w:r w:rsidR="005E0E68">
        <w:rPr>
          <w:sz w:val="24"/>
          <w:szCs w:val="24"/>
        </w:rPr>
        <w:t>protocol discrimination which will direct the incoming/outgoing datagram to the correct higher layer protocol.  For example, an 802.15.4 device could participate in a SUN network bu</w:t>
      </w:r>
      <w:r w:rsidR="00553080">
        <w:rPr>
          <w:sz w:val="24"/>
          <w:szCs w:val="24"/>
        </w:rPr>
        <w:t>t also participate</w:t>
      </w:r>
      <w:r w:rsidR="005E0E68">
        <w:rPr>
          <w:sz w:val="24"/>
          <w:szCs w:val="24"/>
        </w:rPr>
        <w:t xml:space="preserve"> in a building automation application or in an IoT application.</w:t>
      </w:r>
    </w:p>
    <w:p w14:paraId="0367CE8E" w14:textId="030F46B0" w:rsidR="005E0E68" w:rsidRDefault="005E0E68" w:rsidP="005E0E68">
      <w:pPr>
        <w:pStyle w:val="Heading2"/>
      </w:pPr>
      <w:r>
        <w:t>Conclusion</w:t>
      </w:r>
    </w:p>
    <w:p w14:paraId="24CA139A" w14:textId="4A376E44" w:rsidR="000A2173" w:rsidRDefault="005E0E68" w:rsidP="007F7665">
      <w:pPr>
        <w:ind w:firstLine="270"/>
        <w:rPr>
          <w:sz w:val="24"/>
          <w:szCs w:val="24"/>
        </w:rPr>
      </w:pPr>
      <w:r>
        <w:rPr>
          <w:sz w:val="24"/>
          <w:szCs w:val="24"/>
        </w:rPr>
        <w:t xml:space="preserve">The IEEE Std 802.15.4 along with </w:t>
      </w:r>
      <w:r w:rsidR="00D71D97">
        <w:rPr>
          <w:sz w:val="24"/>
          <w:szCs w:val="24"/>
        </w:rPr>
        <w:t>companion</w:t>
      </w:r>
      <w:r>
        <w:rPr>
          <w:sz w:val="24"/>
          <w:szCs w:val="24"/>
        </w:rPr>
        <w:t xml:space="preserve"> standard</w:t>
      </w:r>
      <w:r w:rsidR="00D71D97">
        <w:rPr>
          <w:sz w:val="24"/>
          <w:szCs w:val="24"/>
        </w:rPr>
        <w:t>s</w:t>
      </w:r>
      <w:r w:rsidR="000B2AFB" w:rsidRPr="000B2AFB">
        <w:rPr>
          <w:sz w:val="24"/>
          <w:szCs w:val="24"/>
        </w:rPr>
        <w:t xml:space="preserve"> </w:t>
      </w:r>
      <w:r w:rsidR="000B2AFB">
        <w:rPr>
          <w:sz w:val="24"/>
          <w:szCs w:val="24"/>
        </w:rPr>
        <w:t>and specifications</w:t>
      </w:r>
      <w:r w:rsidR="00D71D97">
        <w:rPr>
          <w:sz w:val="24"/>
          <w:szCs w:val="24"/>
        </w:rPr>
        <w:t>,</w:t>
      </w:r>
      <w:r>
        <w:rPr>
          <w:sz w:val="24"/>
          <w:szCs w:val="24"/>
        </w:rPr>
        <w:t xml:space="preserve"> such as IEEE 802.15.12 that integrates 6LoWPAN, 6tisch, KMP, and L2R</w:t>
      </w:r>
      <w:r w:rsidR="00D71D97">
        <w:rPr>
          <w:sz w:val="24"/>
          <w:szCs w:val="24"/>
        </w:rPr>
        <w:t xml:space="preserve">, will allow new IoT applications to be wirelessly connected for very long periods of time in a very cost effective </w:t>
      </w:r>
      <w:r w:rsidR="00553080">
        <w:rPr>
          <w:sz w:val="24"/>
          <w:szCs w:val="24"/>
        </w:rPr>
        <w:t xml:space="preserve">and reliable </w:t>
      </w:r>
      <w:r w:rsidR="00D71D97">
        <w:rPr>
          <w:sz w:val="24"/>
          <w:szCs w:val="24"/>
        </w:rPr>
        <w:t>manner.</w:t>
      </w:r>
    </w:p>
    <w:p w14:paraId="121860BD" w14:textId="53F0714D" w:rsidR="00771305" w:rsidRDefault="00C169D8" w:rsidP="007F7665">
      <w:pPr>
        <w:pStyle w:val="Heading2"/>
      </w:pPr>
      <w:bookmarkStart w:id="2" w:name="_Ref340231473"/>
      <w:r>
        <w:t>Appendix</w:t>
      </w:r>
      <w:r w:rsidR="007F7665">
        <w:t xml:space="preserve"> A</w:t>
      </w:r>
      <w:bookmarkEnd w:id="2"/>
    </w:p>
    <w:p w14:paraId="295342C0" w14:textId="21EEDDA6" w:rsidR="008D1F7B" w:rsidRPr="005413A5" w:rsidRDefault="008D1F7B" w:rsidP="00F315E8">
      <w:pPr>
        <w:spacing w:before="120"/>
        <w:ind w:firstLine="274"/>
        <w:rPr>
          <w:sz w:val="24"/>
          <w:szCs w:val="24"/>
        </w:rPr>
      </w:pPr>
      <w:bookmarkStart w:id="3" w:name="_GoBack"/>
      <w:r w:rsidRPr="005413A5">
        <w:rPr>
          <w:sz w:val="24"/>
          <w:szCs w:val="24"/>
        </w:rPr>
        <w:t xml:space="preserve">This appendix </w:t>
      </w:r>
      <w:r w:rsidR="00DA3AB5" w:rsidRPr="005413A5">
        <w:rPr>
          <w:sz w:val="24"/>
          <w:szCs w:val="24"/>
        </w:rPr>
        <w:t>describes</w:t>
      </w:r>
      <w:r w:rsidRPr="005413A5">
        <w:rPr>
          <w:sz w:val="24"/>
          <w:szCs w:val="24"/>
        </w:rPr>
        <w:t xml:space="preserve"> additional details on the 802.15.4 MAC and PHY.</w:t>
      </w:r>
    </w:p>
    <w:p w14:paraId="27126279" w14:textId="3184962E" w:rsidR="00C169D8" w:rsidRPr="005413A5" w:rsidRDefault="00334C37" w:rsidP="00F315E8">
      <w:pPr>
        <w:spacing w:before="120"/>
        <w:ind w:firstLine="274"/>
        <w:rPr>
          <w:sz w:val="24"/>
          <w:szCs w:val="24"/>
        </w:rPr>
      </w:pPr>
      <w:r w:rsidRPr="005413A5">
        <w:rPr>
          <w:sz w:val="24"/>
          <w:szCs w:val="24"/>
        </w:rPr>
        <w:t xml:space="preserve">To address the various applications throughout the world, the 802.15.4 PHY includes the following modulations: </w:t>
      </w:r>
      <w:r w:rsidR="00C169D8" w:rsidRPr="005413A5">
        <w:rPr>
          <w:sz w:val="24"/>
          <w:szCs w:val="24"/>
        </w:rPr>
        <w:t>FSK</w:t>
      </w:r>
      <w:r w:rsidRPr="005413A5">
        <w:rPr>
          <w:sz w:val="24"/>
          <w:szCs w:val="24"/>
        </w:rPr>
        <w:t xml:space="preserve"> (frequency shift keying)</w:t>
      </w:r>
      <w:r w:rsidR="00C169D8" w:rsidRPr="005413A5">
        <w:rPr>
          <w:sz w:val="24"/>
          <w:szCs w:val="24"/>
        </w:rPr>
        <w:t>, BPSK</w:t>
      </w:r>
      <w:r w:rsidRPr="005413A5">
        <w:rPr>
          <w:sz w:val="24"/>
          <w:szCs w:val="24"/>
        </w:rPr>
        <w:t xml:space="preserve"> (binary phase shift keying)</w:t>
      </w:r>
      <w:r w:rsidR="00C169D8" w:rsidRPr="005413A5">
        <w:rPr>
          <w:sz w:val="24"/>
          <w:szCs w:val="24"/>
        </w:rPr>
        <w:t>, O-QPSK</w:t>
      </w:r>
      <w:r w:rsidRPr="005413A5">
        <w:rPr>
          <w:sz w:val="24"/>
          <w:szCs w:val="24"/>
        </w:rPr>
        <w:t xml:space="preserve"> (offset quadrature phase shift keying)</w:t>
      </w:r>
      <w:r w:rsidR="00C169D8" w:rsidRPr="005413A5">
        <w:rPr>
          <w:sz w:val="24"/>
          <w:szCs w:val="24"/>
        </w:rPr>
        <w:t>, OFDM</w:t>
      </w:r>
      <w:r w:rsidRPr="005413A5">
        <w:rPr>
          <w:sz w:val="24"/>
          <w:szCs w:val="24"/>
        </w:rPr>
        <w:t xml:space="preserve"> (orthogonal frequency division multiplex)</w:t>
      </w:r>
      <w:r w:rsidR="00C169D8" w:rsidRPr="005413A5">
        <w:rPr>
          <w:sz w:val="24"/>
          <w:szCs w:val="24"/>
        </w:rPr>
        <w:t>, MSK</w:t>
      </w:r>
      <w:r w:rsidRPr="005413A5">
        <w:rPr>
          <w:sz w:val="24"/>
          <w:szCs w:val="24"/>
        </w:rPr>
        <w:t xml:space="preserve"> (minimum shift keying)</w:t>
      </w:r>
      <w:r w:rsidR="00C169D8" w:rsidRPr="005413A5">
        <w:rPr>
          <w:sz w:val="24"/>
          <w:szCs w:val="24"/>
        </w:rPr>
        <w:t>, ASK</w:t>
      </w:r>
      <w:r w:rsidRPr="005413A5">
        <w:rPr>
          <w:sz w:val="24"/>
          <w:szCs w:val="24"/>
        </w:rPr>
        <w:t xml:space="preserve"> (amplitude shift keying)</w:t>
      </w:r>
      <w:r w:rsidR="00C169D8" w:rsidRPr="005413A5">
        <w:rPr>
          <w:sz w:val="24"/>
          <w:szCs w:val="24"/>
        </w:rPr>
        <w:t>, CSS</w:t>
      </w:r>
      <w:r w:rsidRPr="005413A5">
        <w:rPr>
          <w:sz w:val="24"/>
          <w:szCs w:val="24"/>
        </w:rPr>
        <w:t xml:space="preserve"> (chirp spread spectrum)</w:t>
      </w:r>
      <w:r w:rsidR="00C169D8" w:rsidRPr="005413A5">
        <w:rPr>
          <w:sz w:val="24"/>
          <w:szCs w:val="24"/>
        </w:rPr>
        <w:t>, and UWB</w:t>
      </w:r>
      <w:r w:rsidRPr="005413A5">
        <w:rPr>
          <w:sz w:val="24"/>
          <w:szCs w:val="24"/>
        </w:rPr>
        <w:t xml:space="preserve"> (ultra wide band).</w:t>
      </w:r>
    </w:p>
    <w:p w14:paraId="1687F1DB" w14:textId="77777777" w:rsidR="00193147" w:rsidRPr="005413A5" w:rsidRDefault="00D4248F" w:rsidP="00F315E8">
      <w:pPr>
        <w:widowControl w:val="0"/>
        <w:autoSpaceDE w:val="0"/>
        <w:autoSpaceDN w:val="0"/>
        <w:adjustRightInd w:val="0"/>
        <w:spacing w:before="120" w:line="320" w:lineRule="atLeast"/>
        <w:ind w:firstLine="274"/>
        <w:rPr>
          <w:sz w:val="24"/>
          <w:szCs w:val="24"/>
        </w:rPr>
      </w:pPr>
      <w:r w:rsidRPr="005413A5">
        <w:rPr>
          <w:sz w:val="24"/>
          <w:szCs w:val="24"/>
        </w:rPr>
        <w:t xml:space="preserve">The MAC sublayer has numerous modes and optional behaviors.  The modes include: </w:t>
      </w:r>
      <w:r w:rsidR="001D6328" w:rsidRPr="005413A5">
        <w:rPr>
          <w:sz w:val="24"/>
          <w:szCs w:val="24"/>
        </w:rPr>
        <w:t>guaranteed time slot (GTS), deterministic and synchronous multi-channel extension (DSME), time scheduled channel hopping (TSCH), low energy critical infrastructure (LECIM)</w:t>
      </w:r>
      <w:r w:rsidR="00DF3FEE" w:rsidRPr="005413A5">
        <w:rPr>
          <w:sz w:val="24"/>
          <w:szCs w:val="24"/>
        </w:rPr>
        <w:t xml:space="preserve"> also known as low power wide area network (LP-WAN), radio frequency identification (RFID), and railroad control communications (RCC) also kn</w:t>
      </w:r>
      <w:r w:rsidR="00193147" w:rsidRPr="005413A5">
        <w:rPr>
          <w:sz w:val="24"/>
          <w:szCs w:val="24"/>
        </w:rPr>
        <w:t>own as positive train control.</w:t>
      </w:r>
    </w:p>
    <w:p w14:paraId="39E46A24" w14:textId="78562523" w:rsidR="00D4248F" w:rsidRPr="005413A5" w:rsidRDefault="00DF3FEE" w:rsidP="00F315E8">
      <w:pPr>
        <w:widowControl w:val="0"/>
        <w:autoSpaceDE w:val="0"/>
        <w:autoSpaceDN w:val="0"/>
        <w:adjustRightInd w:val="0"/>
        <w:spacing w:before="120" w:line="320" w:lineRule="atLeast"/>
        <w:ind w:firstLine="274"/>
        <w:rPr>
          <w:rFonts w:ascii="Times" w:hAnsi="Times" w:cs="Times"/>
          <w:sz w:val="24"/>
          <w:szCs w:val="24"/>
        </w:rPr>
      </w:pPr>
      <w:r w:rsidRPr="005413A5">
        <w:rPr>
          <w:sz w:val="24"/>
          <w:szCs w:val="24"/>
        </w:rPr>
        <w:t xml:space="preserve">Additionally, the MAC sublayer has many optional behaviors including association, security, promiscuous behavior, SUN, television white space (TVWS), ranging, low energy, priority, metrics, channel hopping, information elements (IEs), </w:t>
      </w:r>
      <w:r w:rsidR="00193147" w:rsidRPr="005413A5">
        <w:rPr>
          <w:sz w:val="24"/>
          <w:szCs w:val="24"/>
        </w:rPr>
        <w:t>and time-slot relaying based link extension (TRLE).</w:t>
      </w:r>
    </w:p>
    <w:bookmarkEnd w:id="3"/>
    <w:sectPr w:rsidR="00D4248F" w:rsidRPr="005413A5" w:rsidSect="00811751">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D0080" w14:textId="77777777" w:rsidR="009E4D73" w:rsidRDefault="009E4D73">
      <w:r>
        <w:separator/>
      </w:r>
    </w:p>
  </w:endnote>
  <w:endnote w:type="continuationSeparator" w:id="0">
    <w:p w14:paraId="0B818D5E" w14:textId="77777777" w:rsidR="009E4D73" w:rsidRDefault="009E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22ED9" w14:textId="77777777" w:rsidR="009E4D73" w:rsidRDefault="009E4D7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FC212" w14:textId="77777777" w:rsidR="009E4D73" w:rsidRDefault="009E4D7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916B5" w14:textId="77777777" w:rsidR="009E4D73" w:rsidRDefault="009E4D73">
      <w:r>
        <w:separator/>
      </w:r>
    </w:p>
  </w:footnote>
  <w:footnote w:type="continuationSeparator" w:id="0">
    <w:p w14:paraId="51B7B330" w14:textId="77777777" w:rsidR="009E4D73" w:rsidRDefault="009E4D73">
      <w:r>
        <w:continuationSeparator/>
      </w:r>
    </w:p>
  </w:footnote>
  <w:footnote w:id="1">
    <w:p w14:paraId="25AE3C62" w14:textId="473DAA15" w:rsidR="009E4D73" w:rsidRDefault="009E4D73">
      <w:pPr>
        <w:pStyle w:val="FootnoteText"/>
      </w:pPr>
      <w:r>
        <w:rPr>
          <w:rStyle w:val="FootnoteReference"/>
        </w:rPr>
        <w:footnoteRef/>
      </w:r>
      <w:r>
        <w:t xml:space="preserve"> </w:t>
      </w:r>
      <w:r w:rsidRPr="00D77641">
        <w:rPr>
          <w:color w:val="auto"/>
          <w:sz w:val="28"/>
          <w:szCs w:val="28"/>
        </w:rPr>
        <w:t xml:space="preserve"> </w:t>
      </w:r>
      <w:r w:rsidRPr="006D4387">
        <w:rPr>
          <w:color w:val="auto"/>
          <w:sz w:val="20"/>
          <w:szCs w:val="20"/>
        </w:rPr>
        <w:t>The “</w:t>
      </w:r>
      <w:r w:rsidRPr="006D4387">
        <w:rPr>
          <w:sz w:val="20"/>
          <w:szCs w:val="20"/>
        </w:rPr>
        <w:t xml:space="preserve">The Internet of Everything through IPv6: An Analysis of Challenges, Solutions and Opportunities”  may be found at </w:t>
      </w:r>
      <w:hyperlink r:id="rId1" w:history="1">
        <w:r w:rsidRPr="006D4387">
          <w:rPr>
            <w:color w:val="0000FF"/>
            <w:sz w:val="20"/>
            <w:szCs w:val="20"/>
            <w:u w:val="single" w:color="0000FF"/>
          </w:rPr>
          <w:t>http://ipv6forum.com/iot/images/jowua-v4n3-6.pdf</w:t>
        </w:r>
      </w:hyperlink>
    </w:p>
  </w:footnote>
  <w:footnote w:id="2">
    <w:p w14:paraId="46DE283F" w14:textId="1FFDA5FE" w:rsidR="009E4D73" w:rsidRPr="002644C6" w:rsidRDefault="009E4D73" w:rsidP="002644C6">
      <w:pPr>
        <w:spacing w:before="120"/>
        <w:ind w:firstLine="180"/>
        <w:rPr>
          <w:sz w:val="24"/>
          <w:szCs w:val="24"/>
        </w:rPr>
      </w:pPr>
      <w:r>
        <w:rPr>
          <w:rStyle w:val="FootnoteReference"/>
        </w:rPr>
        <w:footnoteRef/>
      </w:r>
      <w:r>
        <w:t xml:space="preserve"> </w:t>
      </w:r>
      <w:r w:rsidRPr="00031C5A">
        <w:rPr>
          <w:sz w:val="24"/>
          <w:szCs w:val="24"/>
        </w:rPr>
        <w:t>In its liaison letter to 802.15, the ETSI TC ERM stated that “</w:t>
      </w:r>
      <w:r w:rsidRPr="00031C5A">
        <w:rPr>
          <w:i/>
          <w:sz w:val="24"/>
          <w:szCs w:val="24"/>
        </w:rPr>
        <w:t>802.15.4 standards are also important components of the M2M infrastructure leading to the Internet of Things.”</w:t>
      </w:r>
    </w:p>
  </w:footnote>
  <w:footnote w:id="3">
    <w:p w14:paraId="1FF81F97" w14:textId="4B2F0FF7" w:rsidR="009E4D73" w:rsidRPr="00B211A2" w:rsidRDefault="009E4D73">
      <w:pPr>
        <w:pStyle w:val="FootnoteText"/>
        <w:rPr>
          <w:sz w:val="20"/>
          <w:szCs w:val="20"/>
        </w:rPr>
      </w:pPr>
      <w:r w:rsidRPr="00B211A2">
        <w:rPr>
          <w:rStyle w:val="FootnoteReference"/>
          <w:sz w:val="20"/>
          <w:szCs w:val="20"/>
        </w:rPr>
        <w:footnoteRef/>
      </w:r>
      <w:r w:rsidRPr="00B211A2">
        <w:rPr>
          <w:sz w:val="20"/>
          <w:szCs w:val="20"/>
        </w:rPr>
        <w:t xml:space="preserve"> The other frame size used by numerous </w:t>
      </w:r>
      <w:r>
        <w:rPr>
          <w:sz w:val="20"/>
          <w:szCs w:val="20"/>
        </w:rPr>
        <w:t xml:space="preserve">802.15.4 </w:t>
      </w:r>
      <w:r w:rsidRPr="00B211A2">
        <w:rPr>
          <w:sz w:val="20"/>
          <w:szCs w:val="20"/>
        </w:rPr>
        <w:t>versions is 2047 octets</w:t>
      </w:r>
    </w:p>
  </w:footnote>
  <w:footnote w:id="4">
    <w:p w14:paraId="07CE780C" w14:textId="77C82B50" w:rsidR="009E4D73" w:rsidRDefault="009E4D73">
      <w:pPr>
        <w:pStyle w:val="FootnoteText"/>
      </w:pPr>
      <w:r w:rsidRPr="00BF5517">
        <w:rPr>
          <w:rStyle w:val="FootnoteReference"/>
          <w:sz w:val="20"/>
          <w:szCs w:val="20"/>
        </w:rPr>
        <w:footnoteRef/>
      </w:r>
      <w:r>
        <w:t xml:space="preserve"> </w:t>
      </w:r>
      <w:r>
        <w:rPr>
          <w:sz w:val="20"/>
          <w:szCs w:val="20"/>
        </w:rPr>
        <w:t>W</w:t>
      </w:r>
      <w:r w:rsidRPr="00B211A2">
        <w:rPr>
          <w:sz w:val="20"/>
          <w:szCs w:val="20"/>
        </w:rPr>
        <w:t>hile</w:t>
      </w:r>
      <w:r>
        <w:t xml:space="preserve"> </w:t>
      </w:r>
      <w:r w:rsidRPr="00B211A2">
        <w:rPr>
          <w:sz w:val="20"/>
          <w:szCs w:val="20"/>
        </w:rPr>
        <w:t xml:space="preserve">the 802.15.4-2015 standard does not include a constant for </w:t>
      </w:r>
      <w:r>
        <w:rPr>
          <w:sz w:val="20"/>
          <w:szCs w:val="20"/>
        </w:rPr>
        <w:t xml:space="preserve">previous </w:t>
      </w:r>
      <w:r w:rsidRPr="00B211A2">
        <w:rPr>
          <w:sz w:val="20"/>
          <w:szCs w:val="20"/>
        </w:rPr>
        <w:t>“</w:t>
      </w:r>
      <w:r w:rsidRPr="00B211A2">
        <w:rPr>
          <w:color w:val="auto"/>
          <w:sz w:val="20"/>
          <w:szCs w:val="20"/>
        </w:rPr>
        <w:t>aMaxFrameOverhead”</w:t>
      </w:r>
      <w:r>
        <w:rPr>
          <w:color w:val="auto"/>
          <w:sz w:val="20"/>
          <w:szCs w:val="20"/>
        </w:rPr>
        <w:t>,</w:t>
      </w:r>
      <w:r w:rsidRPr="00B211A2">
        <w:rPr>
          <w:color w:val="auto"/>
          <w:sz w:val="20"/>
          <w:szCs w:val="20"/>
        </w:rPr>
        <w:t xml:space="preserve"> the maximum </w:t>
      </w:r>
      <w:r>
        <w:rPr>
          <w:color w:val="auto"/>
          <w:sz w:val="20"/>
          <w:szCs w:val="20"/>
        </w:rPr>
        <w:t xml:space="preserve">MAC </w:t>
      </w:r>
      <w:r w:rsidRPr="00B211A2">
        <w:rPr>
          <w:color w:val="auto"/>
          <w:sz w:val="20"/>
          <w:szCs w:val="20"/>
        </w:rPr>
        <w:t>overhead would be significantly over 50 – 60 octets</w:t>
      </w:r>
      <w:r>
        <w:rPr>
          <w:color w:val="auto"/>
          <w:sz w:val="20"/>
          <w:szCs w:val="20"/>
        </w:rPr>
        <w:t xml:space="preserve"> depending upon the IEs in the frame</w:t>
      </w:r>
      <w:r w:rsidRPr="00B211A2">
        <w:rPr>
          <w:color w:val="auto"/>
          <w:sz w:val="20"/>
          <w:szCs w:val="20"/>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2ED7C" w14:textId="77777777" w:rsidR="009E4D73" w:rsidRDefault="009E4D7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F787C">
      <w:rPr>
        <w:b/>
        <w:noProof/>
        <w:sz w:val="28"/>
      </w:rPr>
      <w:t>November, 2016</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BA3E63">
      <w:rPr>
        <w:b/>
        <w:sz w:val="28"/>
      </w:rPr>
      <w:t>&lt;15-16-0753-02-0000&gt;</w:t>
    </w:r>
    <w:r>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A058B" w14:textId="77777777" w:rsidR="009E4D73" w:rsidRDefault="009E4D7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6551"/>
    <w:multiLevelType w:val="hybridMultilevel"/>
    <w:tmpl w:val="28443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6A4946"/>
    <w:multiLevelType w:val="hybridMultilevel"/>
    <w:tmpl w:val="93CEB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EB7E42"/>
    <w:multiLevelType w:val="hybridMultilevel"/>
    <w:tmpl w:val="F588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780D1C"/>
    <w:multiLevelType w:val="hybridMultilevel"/>
    <w:tmpl w:val="77846F64"/>
    <w:lvl w:ilvl="0" w:tplc="E08AAC24">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32594BF5"/>
    <w:multiLevelType w:val="hybridMultilevel"/>
    <w:tmpl w:val="5E24E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42910564"/>
    <w:multiLevelType w:val="hybridMultilevel"/>
    <w:tmpl w:val="DFAA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F90EAF"/>
    <w:multiLevelType w:val="hybridMultilevel"/>
    <w:tmpl w:val="1BCA9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0"/>
  </w:num>
  <w:num w:numId="3">
    <w:abstractNumId w:val="5"/>
  </w:num>
  <w:num w:numId="4">
    <w:abstractNumId w:val="4"/>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C5A"/>
    <w:rsid w:val="00031C5A"/>
    <w:rsid w:val="000475BB"/>
    <w:rsid w:val="00050DE5"/>
    <w:rsid w:val="00057607"/>
    <w:rsid w:val="00090CC1"/>
    <w:rsid w:val="000A2173"/>
    <w:rsid w:val="000B2AFB"/>
    <w:rsid w:val="001430A4"/>
    <w:rsid w:val="00161422"/>
    <w:rsid w:val="00162559"/>
    <w:rsid w:val="0017746A"/>
    <w:rsid w:val="00193147"/>
    <w:rsid w:val="001D6328"/>
    <w:rsid w:val="002644C6"/>
    <w:rsid w:val="002B1CF1"/>
    <w:rsid w:val="002F0B59"/>
    <w:rsid w:val="002F1A82"/>
    <w:rsid w:val="00306982"/>
    <w:rsid w:val="0031091D"/>
    <w:rsid w:val="00334C37"/>
    <w:rsid w:val="00342DD2"/>
    <w:rsid w:val="0035656B"/>
    <w:rsid w:val="00392C8A"/>
    <w:rsid w:val="003A1C14"/>
    <w:rsid w:val="003B2D0D"/>
    <w:rsid w:val="003C0B6D"/>
    <w:rsid w:val="003D1D8D"/>
    <w:rsid w:val="00467C10"/>
    <w:rsid w:val="00473FCC"/>
    <w:rsid w:val="004804F3"/>
    <w:rsid w:val="004D3579"/>
    <w:rsid w:val="004E3A07"/>
    <w:rsid w:val="0051130D"/>
    <w:rsid w:val="005320AD"/>
    <w:rsid w:val="005413A5"/>
    <w:rsid w:val="0054604F"/>
    <w:rsid w:val="00553080"/>
    <w:rsid w:val="005B1777"/>
    <w:rsid w:val="005B5006"/>
    <w:rsid w:val="005C0973"/>
    <w:rsid w:val="005E0E68"/>
    <w:rsid w:val="005E14D5"/>
    <w:rsid w:val="005F787C"/>
    <w:rsid w:val="006425F7"/>
    <w:rsid w:val="006A50D4"/>
    <w:rsid w:val="006C07E2"/>
    <w:rsid w:val="006C792E"/>
    <w:rsid w:val="006D4387"/>
    <w:rsid w:val="0072011D"/>
    <w:rsid w:val="00771305"/>
    <w:rsid w:val="00774B16"/>
    <w:rsid w:val="007E2B5C"/>
    <w:rsid w:val="007F7665"/>
    <w:rsid w:val="0081100A"/>
    <w:rsid w:val="00811751"/>
    <w:rsid w:val="008D1F7B"/>
    <w:rsid w:val="008D6862"/>
    <w:rsid w:val="008E2CEC"/>
    <w:rsid w:val="008E60AC"/>
    <w:rsid w:val="008F6616"/>
    <w:rsid w:val="009057F2"/>
    <w:rsid w:val="00916C1A"/>
    <w:rsid w:val="00931F38"/>
    <w:rsid w:val="00995634"/>
    <w:rsid w:val="009C0BF3"/>
    <w:rsid w:val="009C0E18"/>
    <w:rsid w:val="009D1C47"/>
    <w:rsid w:val="009E4D73"/>
    <w:rsid w:val="00A546C3"/>
    <w:rsid w:val="00A757FE"/>
    <w:rsid w:val="00A903CA"/>
    <w:rsid w:val="00B126E4"/>
    <w:rsid w:val="00B211A2"/>
    <w:rsid w:val="00BA3E63"/>
    <w:rsid w:val="00BC6D2A"/>
    <w:rsid w:val="00BD3452"/>
    <w:rsid w:val="00BE3510"/>
    <w:rsid w:val="00BE6A96"/>
    <w:rsid w:val="00BF5517"/>
    <w:rsid w:val="00C169D8"/>
    <w:rsid w:val="00C76E6E"/>
    <w:rsid w:val="00C77123"/>
    <w:rsid w:val="00D163B3"/>
    <w:rsid w:val="00D40219"/>
    <w:rsid w:val="00D4248F"/>
    <w:rsid w:val="00D71D97"/>
    <w:rsid w:val="00D77641"/>
    <w:rsid w:val="00DA3AB5"/>
    <w:rsid w:val="00DE2344"/>
    <w:rsid w:val="00DF3FEE"/>
    <w:rsid w:val="00E8035A"/>
    <w:rsid w:val="00E94CAB"/>
    <w:rsid w:val="00F315E8"/>
    <w:rsid w:val="00FA0A81"/>
    <w:rsid w:val="00FF0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65D36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rsid w:val="007E2B5C"/>
    <w:pPr>
      <w:keepNext/>
      <w:spacing w:before="240" w:after="60"/>
      <w:outlineLvl w:val="1"/>
    </w:pPr>
    <w:rPr>
      <w:rFonts w:ascii="Arial" w:hAnsi="Arial"/>
      <w:b/>
      <w:sz w:val="28"/>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paragraph" w:styleId="Title">
    <w:name w:val="Title"/>
    <w:basedOn w:val="Normal"/>
    <w:next w:val="Normal"/>
    <w:link w:val="TitleChar"/>
    <w:uiPriority w:val="10"/>
    <w:qFormat/>
    <w:rsid w:val="00031C5A"/>
    <w:pPr>
      <w:pBdr>
        <w:bottom w:val="single" w:sz="8" w:space="4" w:color="4F81BD"/>
      </w:pBdr>
      <w:spacing w:after="300"/>
      <w:contextualSpacing/>
    </w:pPr>
    <w:rPr>
      <w:rFonts w:ascii="Calibri" w:eastAsia="ＭＳ ゴシック" w:hAnsi="Calibri"/>
      <w:b/>
      <w:bCs/>
      <w:color w:val="17365D"/>
      <w:spacing w:val="5"/>
      <w:kern w:val="28"/>
      <w:sz w:val="52"/>
      <w:szCs w:val="52"/>
    </w:rPr>
  </w:style>
  <w:style w:type="character" w:customStyle="1" w:styleId="TitleChar">
    <w:name w:val="Title Char"/>
    <w:basedOn w:val="DefaultParagraphFont"/>
    <w:link w:val="Title"/>
    <w:uiPriority w:val="10"/>
    <w:rsid w:val="00031C5A"/>
    <w:rPr>
      <w:rFonts w:ascii="Calibri" w:eastAsia="ＭＳ ゴシック" w:hAnsi="Calibri"/>
      <w:b/>
      <w:bCs/>
      <w:color w:val="17365D"/>
      <w:spacing w:val="5"/>
      <w:kern w:val="28"/>
      <w:sz w:val="52"/>
      <w:szCs w:val="52"/>
    </w:rPr>
  </w:style>
  <w:style w:type="paragraph" w:styleId="FootnoteText">
    <w:name w:val="footnote text"/>
    <w:basedOn w:val="Normal"/>
    <w:link w:val="FootnoteTextChar"/>
    <w:uiPriority w:val="99"/>
    <w:unhideWhenUsed/>
    <w:rsid w:val="002644C6"/>
    <w:rPr>
      <w:sz w:val="24"/>
      <w:szCs w:val="24"/>
    </w:rPr>
  </w:style>
  <w:style w:type="character" w:customStyle="1" w:styleId="FootnoteTextChar">
    <w:name w:val="Footnote Text Char"/>
    <w:basedOn w:val="DefaultParagraphFont"/>
    <w:link w:val="FootnoteText"/>
    <w:uiPriority w:val="99"/>
    <w:rsid w:val="002644C6"/>
    <w:rPr>
      <w:color w:val="000000"/>
      <w:sz w:val="24"/>
      <w:szCs w:val="24"/>
    </w:rPr>
  </w:style>
  <w:style w:type="character" w:styleId="FootnoteReference">
    <w:name w:val="footnote reference"/>
    <w:basedOn w:val="DefaultParagraphFont"/>
    <w:uiPriority w:val="99"/>
    <w:unhideWhenUsed/>
    <w:rsid w:val="002644C6"/>
    <w:rPr>
      <w:vertAlign w:val="superscript"/>
    </w:rPr>
  </w:style>
  <w:style w:type="paragraph" w:styleId="NormalWeb">
    <w:name w:val="Normal (Web)"/>
    <w:basedOn w:val="Normal"/>
    <w:uiPriority w:val="99"/>
    <w:unhideWhenUsed/>
    <w:rsid w:val="00FA0A81"/>
    <w:pPr>
      <w:spacing w:before="100" w:beforeAutospacing="1" w:after="100" w:afterAutospacing="1"/>
    </w:pPr>
    <w:rPr>
      <w:rFonts w:ascii="Times" w:hAnsi="Times"/>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rsid w:val="007E2B5C"/>
    <w:pPr>
      <w:keepNext/>
      <w:spacing w:before="240" w:after="60"/>
      <w:outlineLvl w:val="1"/>
    </w:pPr>
    <w:rPr>
      <w:rFonts w:ascii="Arial" w:hAnsi="Arial"/>
      <w:b/>
      <w:sz w:val="28"/>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paragraph" w:styleId="Title">
    <w:name w:val="Title"/>
    <w:basedOn w:val="Normal"/>
    <w:next w:val="Normal"/>
    <w:link w:val="TitleChar"/>
    <w:uiPriority w:val="10"/>
    <w:qFormat/>
    <w:rsid w:val="00031C5A"/>
    <w:pPr>
      <w:pBdr>
        <w:bottom w:val="single" w:sz="8" w:space="4" w:color="4F81BD"/>
      </w:pBdr>
      <w:spacing w:after="300"/>
      <w:contextualSpacing/>
    </w:pPr>
    <w:rPr>
      <w:rFonts w:ascii="Calibri" w:eastAsia="ＭＳ ゴシック" w:hAnsi="Calibri"/>
      <w:b/>
      <w:bCs/>
      <w:color w:val="17365D"/>
      <w:spacing w:val="5"/>
      <w:kern w:val="28"/>
      <w:sz w:val="52"/>
      <w:szCs w:val="52"/>
    </w:rPr>
  </w:style>
  <w:style w:type="character" w:customStyle="1" w:styleId="TitleChar">
    <w:name w:val="Title Char"/>
    <w:basedOn w:val="DefaultParagraphFont"/>
    <w:link w:val="Title"/>
    <w:uiPriority w:val="10"/>
    <w:rsid w:val="00031C5A"/>
    <w:rPr>
      <w:rFonts w:ascii="Calibri" w:eastAsia="ＭＳ ゴシック" w:hAnsi="Calibri"/>
      <w:b/>
      <w:bCs/>
      <w:color w:val="17365D"/>
      <w:spacing w:val="5"/>
      <w:kern w:val="28"/>
      <w:sz w:val="52"/>
      <w:szCs w:val="52"/>
    </w:rPr>
  </w:style>
  <w:style w:type="paragraph" w:styleId="FootnoteText">
    <w:name w:val="footnote text"/>
    <w:basedOn w:val="Normal"/>
    <w:link w:val="FootnoteTextChar"/>
    <w:uiPriority w:val="99"/>
    <w:unhideWhenUsed/>
    <w:rsid w:val="002644C6"/>
    <w:rPr>
      <w:sz w:val="24"/>
      <w:szCs w:val="24"/>
    </w:rPr>
  </w:style>
  <w:style w:type="character" w:customStyle="1" w:styleId="FootnoteTextChar">
    <w:name w:val="Footnote Text Char"/>
    <w:basedOn w:val="DefaultParagraphFont"/>
    <w:link w:val="FootnoteText"/>
    <w:uiPriority w:val="99"/>
    <w:rsid w:val="002644C6"/>
    <w:rPr>
      <w:color w:val="000000"/>
      <w:sz w:val="24"/>
      <w:szCs w:val="24"/>
    </w:rPr>
  </w:style>
  <w:style w:type="character" w:styleId="FootnoteReference">
    <w:name w:val="footnote reference"/>
    <w:basedOn w:val="DefaultParagraphFont"/>
    <w:uiPriority w:val="99"/>
    <w:unhideWhenUsed/>
    <w:rsid w:val="002644C6"/>
    <w:rPr>
      <w:vertAlign w:val="superscript"/>
    </w:rPr>
  </w:style>
  <w:style w:type="paragraph" w:styleId="NormalWeb">
    <w:name w:val="Normal (Web)"/>
    <w:basedOn w:val="Normal"/>
    <w:uiPriority w:val="99"/>
    <w:unhideWhenUsed/>
    <w:rsid w:val="00FA0A81"/>
    <w:pPr>
      <w:spacing w:before="100" w:beforeAutospacing="1" w:after="100" w:afterAutospacing="1"/>
    </w:pPr>
    <w:rPr>
      <w:rFonts w:ascii="Times" w:hAnsi="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917787">
      <w:bodyDiv w:val="1"/>
      <w:marLeft w:val="0"/>
      <w:marRight w:val="0"/>
      <w:marTop w:val="0"/>
      <w:marBottom w:val="0"/>
      <w:divBdr>
        <w:top w:val="none" w:sz="0" w:space="0" w:color="auto"/>
        <w:left w:val="none" w:sz="0" w:space="0" w:color="auto"/>
        <w:bottom w:val="none" w:sz="0" w:space="0" w:color="auto"/>
        <w:right w:val="none" w:sz="0" w:space="0" w:color="auto"/>
      </w:divBdr>
      <w:divsChild>
        <w:div w:id="1934777145">
          <w:marLeft w:val="0"/>
          <w:marRight w:val="0"/>
          <w:marTop w:val="0"/>
          <w:marBottom w:val="0"/>
          <w:divBdr>
            <w:top w:val="none" w:sz="0" w:space="0" w:color="auto"/>
            <w:left w:val="none" w:sz="0" w:space="0" w:color="auto"/>
            <w:bottom w:val="none" w:sz="0" w:space="0" w:color="auto"/>
            <w:right w:val="none" w:sz="0" w:space="0" w:color="auto"/>
          </w:divBdr>
          <w:divsChild>
            <w:div w:id="672536904">
              <w:marLeft w:val="0"/>
              <w:marRight w:val="0"/>
              <w:marTop w:val="0"/>
              <w:marBottom w:val="0"/>
              <w:divBdr>
                <w:top w:val="none" w:sz="0" w:space="0" w:color="auto"/>
                <w:left w:val="none" w:sz="0" w:space="0" w:color="auto"/>
                <w:bottom w:val="none" w:sz="0" w:space="0" w:color="auto"/>
                <w:right w:val="none" w:sz="0" w:space="0" w:color="auto"/>
              </w:divBdr>
              <w:divsChild>
                <w:div w:id="17777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ipv6forum.com/iot/images/jowua-v4n3-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12</TotalTime>
  <Pages>7</Pages>
  <Words>2422</Words>
  <Characters>13762</Characters>
  <Application>Microsoft Macintosh Word</Application>
  <DocSecurity>0</DocSecurity>
  <Lines>245</Lines>
  <Paragraphs>116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Contribution to the ITU SG20 on behalf of IEEE 802.15</vt:lpstr>
      <vt:lpstr>    Introduction</vt:lpstr>
      <vt:lpstr>    IEEE 802.15 Overview</vt:lpstr>
      <vt:lpstr>    IEEE Std 802.15.4 detail</vt:lpstr>
      <vt:lpstr>    IEEE P802.15.12 detail</vt:lpstr>
      <vt:lpstr>    6LoWPAN</vt:lpstr>
      <vt:lpstr>    6tisch</vt:lpstr>
      <vt:lpstr>    802.15.4 EcoSystem and the IoT</vt:lpstr>
      <vt:lpstr>    Conclusion</vt:lpstr>
      <vt:lpstr>    Appendix A</vt:lpstr>
    </vt:vector>
  </TitlesOfParts>
  <Manager/>
  <Company>&lt;Kinney Consulting&gt;</Company>
  <LinksUpToDate>false</LinksUpToDate>
  <CharactersWithSpaces>16068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to the ITU SG20 on behalf of IEEE 802.15</dc:title>
  <dc:subject/>
  <dc:creator>Pat Kinney</dc:creator>
  <cp:keywords/>
  <dc:description>&lt;street address&gt;_x000d_
TELEPHONE: &lt;phone#&gt;_x000d_
FAX: &lt;fax#&gt;_x000d_
EMAIL: &lt;email&gt;</dc:description>
  <cp:lastModifiedBy>Pat Kinney</cp:lastModifiedBy>
  <cp:revision>5</cp:revision>
  <cp:lastPrinted>1901-01-01T06:00:00Z</cp:lastPrinted>
  <dcterms:created xsi:type="dcterms:W3CDTF">2016-11-09T23:18:00Z</dcterms:created>
  <dcterms:modified xsi:type="dcterms:W3CDTF">2016-11-10T19:40:00Z</dcterms:modified>
  <cp:category>&lt;15-16-0753-02-0000&gt;</cp:category>
</cp:coreProperties>
</file>