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52778" w14:textId="77777777" w:rsidR="00AD63FD" w:rsidRPr="004279AF" w:rsidRDefault="00AD63FD" w:rsidP="00F1788E">
      <w:pPr>
        <w:pStyle w:val="Heading1"/>
        <w:rPr>
          <w:color w:val="auto"/>
          <w:sz w:val="18"/>
        </w:rPr>
      </w:pPr>
    </w:p>
    <w:p w14:paraId="6F481184" w14:textId="77777777" w:rsidR="00AD63FD" w:rsidRPr="004279AF" w:rsidRDefault="00AD63FD" w:rsidP="00AD63FD">
      <w:pPr>
        <w:jc w:val="center"/>
        <w:rPr>
          <w:b/>
          <w:sz w:val="28"/>
        </w:rPr>
      </w:pPr>
      <w:r w:rsidRPr="004279AF">
        <w:rPr>
          <w:b/>
          <w:sz w:val="28"/>
        </w:rPr>
        <w:t>IEEE P802.15</w:t>
      </w:r>
    </w:p>
    <w:p w14:paraId="3AD4D683" w14:textId="77777777" w:rsidR="00AD63FD" w:rsidRPr="004279AF" w:rsidRDefault="00AD63FD" w:rsidP="00AD63FD">
      <w:pPr>
        <w:jc w:val="center"/>
        <w:rPr>
          <w:b/>
          <w:sz w:val="28"/>
        </w:rPr>
      </w:pPr>
      <w:r w:rsidRPr="004279AF">
        <w:rPr>
          <w:b/>
          <w:sz w:val="28"/>
        </w:rPr>
        <w:t>Wireless Personal Area Networks</w:t>
      </w:r>
    </w:p>
    <w:p w14:paraId="12362640" w14:textId="77777777" w:rsidR="00AD63FD" w:rsidRPr="004279AF"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4279AF" w:rsidRPr="004279AF" w14:paraId="3F7416D7" w14:textId="77777777" w:rsidTr="00492B6C">
        <w:tc>
          <w:tcPr>
            <w:tcW w:w="1260" w:type="dxa"/>
            <w:tcBorders>
              <w:top w:val="single" w:sz="6" w:space="0" w:color="auto"/>
            </w:tcBorders>
          </w:tcPr>
          <w:p w14:paraId="426623BE" w14:textId="77777777" w:rsidR="00AD63FD" w:rsidRPr="004279AF" w:rsidRDefault="00AD63FD" w:rsidP="003E617A">
            <w:pPr>
              <w:pStyle w:val="covertext"/>
            </w:pPr>
            <w:r w:rsidRPr="004279AF">
              <w:t>Project</w:t>
            </w:r>
          </w:p>
        </w:tc>
        <w:tc>
          <w:tcPr>
            <w:tcW w:w="8190" w:type="dxa"/>
            <w:tcBorders>
              <w:top w:val="single" w:sz="6" w:space="0" w:color="auto"/>
            </w:tcBorders>
          </w:tcPr>
          <w:p w14:paraId="6375F63B" w14:textId="77777777" w:rsidR="00AD63FD" w:rsidRPr="004279AF" w:rsidRDefault="00AD63FD" w:rsidP="003E617A">
            <w:pPr>
              <w:pStyle w:val="covertext"/>
            </w:pPr>
            <w:r w:rsidRPr="004279AF">
              <w:t>IEEE P802.15 Working Group for Wireless Personal Area Networks (WPANs)</w:t>
            </w:r>
          </w:p>
        </w:tc>
      </w:tr>
      <w:tr w:rsidR="004279AF" w:rsidRPr="004279AF" w14:paraId="6B2DDC72" w14:textId="77777777" w:rsidTr="00492B6C">
        <w:tc>
          <w:tcPr>
            <w:tcW w:w="1260" w:type="dxa"/>
            <w:tcBorders>
              <w:top w:val="single" w:sz="6" w:space="0" w:color="auto"/>
            </w:tcBorders>
          </w:tcPr>
          <w:p w14:paraId="639D150A" w14:textId="77777777" w:rsidR="00AD63FD" w:rsidRPr="004279AF" w:rsidRDefault="00AD63FD" w:rsidP="003E617A">
            <w:pPr>
              <w:pStyle w:val="covertext"/>
            </w:pPr>
            <w:r w:rsidRPr="004279AF">
              <w:t>Title</w:t>
            </w:r>
          </w:p>
        </w:tc>
        <w:tc>
          <w:tcPr>
            <w:tcW w:w="8190" w:type="dxa"/>
            <w:tcBorders>
              <w:top w:val="single" w:sz="6" w:space="0" w:color="auto"/>
            </w:tcBorders>
          </w:tcPr>
          <w:p w14:paraId="1C3CFFCB" w14:textId="77777777" w:rsidR="00AD63FD" w:rsidRPr="004279AF" w:rsidRDefault="00492B6C" w:rsidP="00C17900">
            <w:pPr>
              <w:pStyle w:val="covertext"/>
            </w:pPr>
            <w:r w:rsidRPr="004279AF">
              <w:rPr>
                <w:b/>
                <w:sz w:val="28"/>
              </w:rPr>
              <w:t xml:space="preserve">Kookmin </w:t>
            </w:r>
            <w:r w:rsidR="00C17900">
              <w:rPr>
                <w:b/>
                <w:sz w:val="28"/>
              </w:rPr>
              <w:t>suggested</w:t>
            </w:r>
            <w:r w:rsidRPr="004279AF">
              <w:rPr>
                <w:b/>
                <w:sz w:val="28"/>
              </w:rPr>
              <w:t xml:space="preserve"> PPDU frame formats</w:t>
            </w:r>
            <w:r w:rsidR="00C17900">
              <w:rPr>
                <w:b/>
                <w:sz w:val="28"/>
              </w:rPr>
              <w:t xml:space="preserve"> for Merged RS-FSK modes</w:t>
            </w:r>
          </w:p>
        </w:tc>
      </w:tr>
      <w:tr w:rsidR="004279AF" w:rsidRPr="004279AF" w14:paraId="711F35AE" w14:textId="77777777" w:rsidTr="00492B6C">
        <w:tc>
          <w:tcPr>
            <w:tcW w:w="1260" w:type="dxa"/>
            <w:tcBorders>
              <w:top w:val="single" w:sz="6" w:space="0" w:color="auto"/>
            </w:tcBorders>
          </w:tcPr>
          <w:p w14:paraId="596EE91D" w14:textId="77777777" w:rsidR="00492B6C" w:rsidRPr="004279AF" w:rsidRDefault="00492B6C" w:rsidP="00492B6C">
            <w:pPr>
              <w:pStyle w:val="covertext"/>
            </w:pPr>
            <w:r w:rsidRPr="004279AF">
              <w:t>Date Submitted</w:t>
            </w:r>
          </w:p>
        </w:tc>
        <w:tc>
          <w:tcPr>
            <w:tcW w:w="8190" w:type="dxa"/>
            <w:tcBorders>
              <w:top w:val="single" w:sz="6" w:space="0" w:color="auto"/>
            </w:tcBorders>
          </w:tcPr>
          <w:p w14:paraId="0EF1E65D" w14:textId="09376565" w:rsidR="00492B6C" w:rsidRPr="004279AF" w:rsidRDefault="00492B6C" w:rsidP="000D3B5A">
            <w:pPr>
              <w:pStyle w:val="covertext"/>
            </w:pPr>
            <w:r w:rsidRPr="004279AF">
              <w:rPr>
                <w:noProof/>
              </w:rPr>
              <w:t>[</w:t>
            </w:r>
            <w:r w:rsidR="000D3B5A">
              <w:rPr>
                <w:noProof/>
              </w:rPr>
              <w:t>October</w:t>
            </w:r>
            <w:r w:rsidRPr="004279AF">
              <w:t xml:space="preserve"> 2016]</w:t>
            </w:r>
          </w:p>
        </w:tc>
      </w:tr>
      <w:tr w:rsidR="004279AF" w:rsidRPr="004279AF" w14:paraId="0ED58810" w14:textId="77777777" w:rsidTr="00492B6C">
        <w:tc>
          <w:tcPr>
            <w:tcW w:w="1260" w:type="dxa"/>
            <w:tcBorders>
              <w:top w:val="single" w:sz="4" w:space="0" w:color="auto"/>
              <w:bottom w:val="single" w:sz="4" w:space="0" w:color="auto"/>
            </w:tcBorders>
          </w:tcPr>
          <w:p w14:paraId="555B4161" w14:textId="77777777" w:rsidR="00492B6C" w:rsidRPr="004279AF" w:rsidRDefault="00492B6C" w:rsidP="00492B6C">
            <w:pPr>
              <w:pStyle w:val="covertext"/>
            </w:pPr>
            <w:r w:rsidRPr="004279AF">
              <w:t>Source</w:t>
            </w:r>
          </w:p>
        </w:tc>
        <w:tc>
          <w:tcPr>
            <w:tcW w:w="8190" w:type="dxa"/>
            <w:tcBorders>
              <w:top w:val="single" w:sz="4" w:space="0" w:color="auto"/>
              <w:bottom w:val="single" w:sz="4" w:space="0" w:color="auto"/>
            </w:tcBorders>
          </w:tcPr>
          <w:p w14:paraId="28E8191B" w14:textId="77777777" w:rsidR="00492B6C" w:rsidRPr="004279AF" w:rsidRDefault="00492B6C" w:rsidP="00492B6C">
            <w:pPr>
              <w:pStyle w:val="covertext"/>
              <w:spacing w:before="0" w:after="0"/>
              <w:ind w:right="-4140"/>
              <w:rPr>
                <w:rFonts w:ascii="Arial" w:hAnsi="Arial" w:cs="Arial"/>
                <w:szCs w:val="24"/>
              </w:rPr>
            </w:pPr>
            <w:r w:rsidRPr="004279AF">
              <w:rPr>
                <w:rFonts w:ascii="Arial" w:hAnsi="Arial" w:cs="Arial"/>
                <w:szCs w:val="24"/>
              </w:rPr>
              <w:t xml:space="preserve">Trang Nguyen, and </w:t>
            </w:r>
            <w:proofErr w:type="spellStart"/>
            <w:r w:rsidRPr="004279AF">
              <w:rPr>
                <w:rFonts w:ascii="Arial" w:hAnsi="Arial" w:cs="Arial"/>
                <w:szCs w:val="24"/>
              </w:rPr>
              <w:t>Yeong</w:t>
            </w:r>
            <w:proofErr w:type="spellEnd"/>
            <w:r w:rsidRPr="004279AF">
              <w:rPr>
                <w:rFonts w:ascii="Arial" w:hAnsi="Arial" w:cs="Arial"/>
                <w:szCs w:val="24"/>
              </w:rPr>
              <w:t xml:space="preserve"> Min Jang (Kookmin University)</w:t>
            </w:r>
          </w:p>
          <w:p w14:paraId="6B17E5BE" w14:textId="77777777" w:rsidR="00492B6C" w:rsidRPr="004279AF" w:rsidRDefault="00492B6C" w:rsidP="00492B6C">
            <w:pPr>
              <w:pStyle w:val="covertext"/>
              <w:tabs>
                <w:tab w:val="left" w:pos="1152"/>
              </w:tabs>
              <w:spacing w:before="0" w:after="0"/>
              <w:ind w:left="-3366"/>
              <w:rPr>
                <w:rFonts w:ascii="Arial Narrow" w:hAnsi="Arial Narrow"/>
                <w:sz w:val="20"/>
              </w:rPr>
            </w:pPr>
          </w:p>
        </w:tc>
      </w:tr>
      <w:tr w:rsidR="004279AF" w:rsidRPr="004279AF" w14:paraId="217C6C2A" w14:textId="77777777" w:rsidTr="00492B6C">
        <w:tc>
          <w:tcPr>
            <w:tcW w:w="1260" w:type="dxa"/>
            <w:tcBorders>
              <w:top w:val="single" w:sz="6" w:space="0" w:color="auto"/>
            </w:tcBorders>
          </w:tcPr>
          <w:p w14:paraId="30D17FCA" w14:textId="77777777" w:rsidR="00492B6C" w:rsidRPr="004279AF" w:rsidRDefault="00492B6C" w:rsidP="00492B6C">
            <w:pPr>
              <w:pStyle w:val="covertext"/>
            </w:pPr>
            <w:r w:rsidRPr="004279AF">
              <w:t>Re:</w:t>
            </w:r>
          </w:p>
        </w:tc>
        <w:tc>
          <w:tcPr>
            <w:tcW w:w="8190" w:type="dxa"/>
            <w:tcBorders>
              <w:top w:val="single" w:sz="6" w:space="0" w:color="auto"/>
            </w:tcBorders>
          </w:tcPr>
          <w:p w14:paraId="70204823" w14:textId="77777777" w:rsidR="00492B6C" w:rsidRPr="004279AF" w:rsidRDefault="00C17900" w:rsidP="00C17900">
            <w:pPr>
              <w:pStyle w:val="covertext"/>
              <w:spacing w:before="0" w:after="0"/>
              <w:ind w:right="-4140"/>
            </w:pPr>
            <w:r w:rsidRPr="00FF08A2">
              <w:rPr>
                <w:rFonts w:ascii="Arial" w:hAnsi="Arial" w:cs="Arial"/>
                <w:szCs w:val="24"/>
              </w:rPr>
              <w:t>Combined Sorted D0 Comments (477r10)</w:t>
            </w:r>
          </w:p>
        </w:tc>
      </w:tr>
      <w:tr w:rsidR="004279AF" w:rsidRPr="004279AF" w14:paraId="5AD82E46" w14:textId="77777777" w:rsidTr="00492B6C">
        <w:tc>
          <w:tcPr>
            <w:tcW w:w="1260" w:type="dxa"/>
            <w:tcBorders>
              <w:top w:val="single" w:sz="6" w:space="0" w:color="auto"/>
            </w:tcBorders>
          </w:tcPr>
          <w:p w14:paraId="3D4E4E11" w14:textId="77777777" w:rsidR="00492B6C" w:rsidRPr="004279AF" w:rsidRDefault="00492B6C" w:rsidP="00492B6C">
            <w:pPr>
              <w:pStyle w:val="covertext"/>
            </w:pPr>
            <w:r w:rsidRPr="004279AF">
              <w:t>Abstract</w:t>
            </w:r>
          </w:p>
        </w:tc>
        <w:tc>
          <w:tcPr>
            <w:tcW w:w="8190" w:type="dxa"/>
            <w:tcBorders>
              <w:top w:val="single" w:sz="6" w:space="0" w:color="auto"/>
            </w:tcBorders>
          </w:tcPr>
          <w:p w14:paraId="0015AE9B" w14:textId="77777777" w:rsidR="00492B6C" w:rsidRPr="004279AF" w:rsidRDefault="00C17900" w:rsidP="00492B6C">
            <w:pPr>
              <w:pStyle w:val="covertext"/>
            </w:pPr>
            <w:r>
              <w:t>Suggested PPDU frame formats for Merged RS-FSK modes between Kookmin and NTU.</w:t>
            </w:r>
            <w:r w:rsidR="00492B6C" w:rsidRPr="004279AF">
              <w:t xml:space="preserve"> </w:t>
            </w:r>
          </w:p>
        </w:tc>
      </w:tr>
      <w:tr w:rsidR="004279AF" w:rsidRPr="004279AF" w14:paraId="32CCFB61" w14:textId="77777777" w:rsidTr="00492B6C">
        <w:tc>
          <w:tcPr>
            <w:tcW w:w="1260" w:type="dxa"/>
            <w:tcBorders>
              <w:top w:val="single" w:sz="6" w:space="0" w:color="auto"/>
            </w:tcBorders>
          </w:tcPr>
          <w:p w14:paraId="32741597" w14:textId="77777777" w:rsidR="00492B6C" w:rsidRPr="004279AF" w:rsidRDefault="00492B6C" w:rsidP="00492B6C">
            <w:pPr>
              <w:pStyle w:val="covertext"/>
            </w:pPr>
            <w:r w:rsidRPr="004279AF">
              <w:t>Purpose</w:t>
            </w:r>
          </w:p>
        </w:tc>
        <w:tc>
          <w:tcPr>
            <w:tcW w:w="8190" w:type="dxa"/>
            <w:tcBorders>
              <w:top w:val="single" w:sz="6" w:space="0" w:color="auto"/>
            </w:tcBorders>
          </w:tcPr>
          <w:p w14:paraId="2A6D0106" w14:textId="77777777" w:rsidR="00492B6C" w:rsidRPr="004279AF" w:rsidRDefault="00492B6C" w:rsidP="00C17900">
            <w:pPr>
              <w:pStyle w:val="covertext"/>
            </w:pPr>
            <w:r w:rsidRPr="004279AF">
              <w:t>D</w:t>
            </w:r>
            <w:r w:rsidR="00C17900">
              <w:t>0</w:t>
            </w:r>
            <w:r w:rsidRPr="004279AF">
              <w:t xml:space="preserve"> Comments Resolutions and Editorial Revision.</w:t>
            </w:r>
          </w:p>
        </w:tc>
      </w:tr>
      <w:tr w:rsidR="004279AF" w:rsidRPr="004279AF" w14:paraId="712109A7" w14:textId="77777777" w:rsidTr="00492B6C">
        <w:tc>
          <w:tcPr>
            <w:tcW w:w="1260" w:type="dxa"/>
            <w:tcBorders>
              <w:top w:val="single" w:sz="6" w:space="0" w:color="auto"/>
              <w:bottom w:val="single" w:sz="6" w:space="0" w:color="auto"/>
            </w:tcBorders>
          </w:tcPr>
          <w:p w14:paraId="7CD4748D" w14:textId="77777777" w:rsidR="00492B6C" w:rsidRPr="004279AF" w:rsidRDefault="00492B6C" w:rsidP="00492B6C">
            <w:pPr>
              <w:pStyle w:val="covertext"/>
            </w:pPr>
            <w:r w:rsidRPr="004279AF">
              <w:t>Notice</w:t>
            </w:r>
          </w:p>
        </w:tc>
        <w:tc>
          <w:tcPr>
            <w:tcW w:w="8190" w:type="dxa"/>
            <w:tcBorders>
              <w:top w:val="single" w:sz="6" w:space="0" w:color="auto"/>
              <w:bottom w:val="single" w:sz="6" w:space="0" w:color="auto"/>
            </w:tcBorders>
          </w:tcPr>
          <w:p w14:paraId="7D884DE3" w14:textId="77777777" w:rsidR="00492B6C" w:rsidRPr="004279AF" w:rsidRDefault="00492B6C" w:rsidP="00492B6C">
            <w:pPr>
              <w:pStyle w:val="covertext"/>
            </w:pPr>
            <w:r w:rsidRPr="004279AF">
              <w:t xml:space="preserve">This document has been prepared to assist the IEEE P802.15.  It is offered as a basis for discussion and is not binding on the contributing individual(s) or organization(s). The material in this document is subject to change in form and content </w:t>
            </w:r>
            <w:r w:rsidRPr="004279AF">
              <w:rPr>
                <w:noProof/>
              </w:rPr>
              <w:t>after</w:t>
            </w:r>
            <w:r w:rsidRPr="004279AF">
              <w:t xml:space="preserve"> further study. The contributor(s) reserve(s) the right to add, amend or withdraw material contained herein.</w:t>
            </w:r>
          </w:p>
        </w:tc>
      </w:tr>
      <w:tr w:rsidR="004279AF" w:rsidRPr="004279AF" w14:paraId="67EC3224" w14:textId="77777777" w:rsidTr="00492B6C">
        <w:tc>
          <w:tcPr>
            <w:tcW w:w="1260" w:type="dxa"/>
            <w:tcBorders>
              <w:top w:val="single" w:sz="6" w:space="0" w:color="auto"/>
              <w:bottom w:val="single" w:sz="6" w:space="0" w:color="auto"/>
            </w:tcBorders>
          </w:tcPr>
          <w:p w14:paraId="1B7C462E" w14:textId="77777777" w:rsidR="00492B6C" w:rsidRPr="004279AF" w:rsidRDefault="00492B6C" w:rsidP="00492B6C">
            <w:pPr>
              <w:pStyle w:val="covertext"/>
            </w:pPr>
            <w:r w:rsidRPr="004279AF">
              <w:t>Release</w:t>
            </w:r>
          </w:p>
        </w:tc>
        <w:tc>
          <w:tcPr>
            <w:tcW w:w="8190" w:type="dxa"/>
            <w:tcBorders>
              <w:top w:val="single" w:sz="6" w:space="0" w:color="auto"/>
              <w:bottom w:val="single" w:sz="6" w:space="0" w:color="auto"/>
            </w:tcBorders>
          </w:tcPr>
          <w:p w14:paraId="099D0597" w14:textId="77777777" w:rsidR="00492B6C" w:rsidRPr="004279AF" w:rsidRDefault="00492B6C" w:rsidP="00492B6C">
            <w:pPr>
              <w:pStyle w:val="covertext"/>
            </w:pPr>
            <w:r w:rsidRPr="004279AF">
              <w:t>The contributor acknowledges and accepts that this contribution becomes the property of IEEE and may be made publicly available by P802.15.</w:t>
            </w:r>
          </w:p>
        </w:tc>
      </w:tr>
    </w:tbl>
    <w:p w14:paraId="6B4C896F" w14:textId="77777777" w:rsidR="00AD63FD" w:rsidRPr="004279AF" w:rsidRDefault="00AD63FD" w:rsidP="00AD63FD">
      <w:r w:rsidRPr="004279AF">
        <w:br w:type="page"/>
      </w:r>
    </w:p>
    <w:p w14:paraId="724158EA" w14:textId="5EB4439E" w:rsidR="00492B6C" w:rsidRPr="004279AF" w:rsidRDefault="004279AF" w:rsidP="000D3B5A">
      <w:pPr>
        <w:jc w:val="center"/>
        <w:rPr>
          <w:b/>
          <w:sz w:val="26"/>
        </w:rPr>
      </w:pPr>
      <w:r>
        <w:rPr>
          <w:b/>
          <w:sz w:val="26"/>
        </w:rPr>
        <w:lastRenderedPageBreak/>
        <w:t xml:space="preserve">--------------------------- </w:t>
      </w:r>
      <w:r w:rsidR="00492B6C" w:rsidRPr="004279AF">
        <w:rPr>
          <w:b/>
          <w:sz w:val="26"/>
        </w:rPr>
        <w:t xml:space="preserve">PHY 5 </w:t>
      </w:r>
      <w:r w:rsidR="00C27D0E">
        <w:rPr>
          <w:b/>
          <w:sz w:val="26"/>
        </w:rPr>
        <w:t xml:space="preserve">RS-FSK </w:t>
      </w:r>
      <w:r w:rsidR="00492B6C" w:rsidRPr="004279AF">
        <w:rPr>
          <w:b/>
          <w:sz w:val="26"/>
        </w:rPr>
        <w:t>PPDU formats</w:t>
      </w:r>
      <w:r>
        <w:rPr>
          <w:b/>
          <w:sz w:val="26"/>
        </w:rPr>
        <w:t xml:space="preserve"> -----------------------------------</w:t>
      </w:r>
    </w:p>
    <w:p w14:paraId="4FFCF0EF" w14:textId="77777777" w:rsidR="00CA2017" w:rsidRPr="004279AF" w:rsidRDefault="00CA2017" w:rsidP="006F306D">
      <w:pPr>
        <w:spacing w:after="120"/>
        <w:jc w:val="both"/>
        <w:rPr>
          <w:b/>
        </w:rPr>
      </w:pPr>
    </w:p>
    <w:p w14:paraId="35B3D844" w14:textId="79B2572F" w:rsidR="006F306D" w:rsidRPr="004279AF" w:rsidRDefault="006F306D" w:rsidP="00E242BF">
      <w:pPr>
        <w:pStyle w:val="Heading1"/>
        <w:rPr>
          <w:b/>
        </w:rPr>
      </w:pPr>
      <w:r w:rsidRPr="004279AF">
        <w:rPr>
          <w:b/>
        </w:rPr>
        <w:t xml:space="preserve">9.6.7.2 </w:t>
      </w:r>
      <w:r w:rsidR="00C27D0E">
        <w:rPr>
          <w:b/>
        </w:rPr>
        <w:t>RS</w:t>
      </w:r>
      <w:r w:rsidR="00096C64" w:rsidRPr="004279AF">
        <w:rPr>
          <w:b/>
        </w:rPr>
        <w:t>-</w:t>
      </w:r>
      <w:r w:rsidRPr="004279AF">
        <w:rPr>
          <w:b/>
        </w:rPr>
        <w:t>FSK PPDU format</w:t>
      </w:r>
    </w:p>
    <w:tbl>
      <w:tblPr>
        <w:tblStyle w:val="TableGrid"/>
        <w:tblW w:w="0" w:type="auto"/>
        <w:tblInd w:w="895" w:type="dxa"/>
        <w:tblLook w:val="04A0" w:firstRow="1" w:lastRow="0" w:firstColumn="1" w:lastColumn="0" w:noHBand="0" w:noVBand="1"/>
      </w:tblPr>
      <w:tblGrid>
        <w:gridCol w:w="1616"/>
        <w:gridCol w:w="2794"/>
        <w:gridCol w:w="1588"/>
        <w:gridCol w:w="2457"/>
      </w:tblGrid>
      <w:tr w:rsidR="004279AF" w:rsidRPr="004279AF" w14:paraId="74197A8B" w14:textId="77777777" w:rsidTr="00907189">
        <w:tc>
          <w:tcPr>
            <w:tcW w:w="1616" w:type="dxa"/>
          </w:tcPr>
          <w:p w14:paraId="4F7C8191" w14:textId="77777777" w:rsidR="006F306D" w:rsidRPr="004279AF" w:rsidRDefault="006F306D" w:rsidP="008401C0">
            <w:pPr>
              <w:spacing w:after="120"/>
              <w:jc w:val="center"/>
              <w:rPr>
                <w:b/>
              </w:rPr>
            </w:pPr>
            <w:r w:rsidRPr="004279AF">
              <w:rPr>
                <w:b/>
              </w:rPr>
              <w:t>Preamble</w:t>
            </w:r>
          </w:p>
          <w:p w14:paraId="768381D9" w14:textId="77777777" w:rsidR="006F306D" w:rsidRPr="004279AF" w:rsidRDefault="006F306D" w:rsidP="006F306D">
            <w:pPr>
              <w:spacing w:after="120"/>
              <w:jc w:val="center"/>
            </w:pPr>
            <w:r w:rsidRPr="004279AF">
              <w:t>(see 9.6.7.2.1)</w:t>
            </w:r>
          </w:p>
        </w:tc>
        <w:tc>
          <w:tcPr>
            <w:tcW w:w="2794" w:type="dxa"/>
          </w:tcPr>
          <w:p w14:paraId="2E194A6F" w14:textId="77777777" w:rsidR="006F306D" w:rsidRPr="004279AF" w:rsidRDefault="006F306D" w:rsidP="008401C0">
            <w:pPr>
              <w:spacing w:after="120"/>
              <w:jc w:val="center"/>
              <w:rPr>
                <w:b/>
              </w:rPr>
            </w:pPr>
            <w:r w:rsidRPr="004279AF">
              <w:rPr>
                <w:b/>
              </w:rPr>
              <w:t>PHY header</w:t>
            </w:r>
          </w:p>
          <w:p w14:paraId="1B494DAE" w14:textId="77777777" w:rsidR="006F306D" w:rsidRPr="004279AF" w:rsidRDefault="006F306D" w:rsidP="006F306D">
            <w:pPr>
              <w:spacing w:after="120"/>
              <w:jc w:val="center"/>
              <w:rPr>
                <w:b/>
              </w:rPr>
            </w:pPr>
            <w:r w:rsidRPr="004279AF">
              <w:t>(see 9.6.7.2.2)</w:t>
            </w:r>
          </w:p>
        </w:tc>
        <w:tc>
          <w:tcPr>
            <w:tcW w:w="1588" w:type="dxa"/>
          </w:tcPr>
          <w:p w14:paraId="6635DF61" w14:textId="77777777" w:rsidR="006F306D" w:rsidRPr="004279AF" w:rsidRDefault="006F306D" w:rsidP="008401C0">
            <w:pPr>
              <w:spacing w:after="120"/>
              <w:jc w:val="center"/>
              <w:rPr>
                <w:b/>
              </w:rPr>
            </w:pPr>
            <w:r w:rsidRPr="004279AF">
              <w:rPr>
                <w:b/>
              </w:rPr>
              <w:t>HCS</w:t>
            </w:r>
          </w:p>
          <w:p w14:paraId="3BC77DE8" w14:textId="77777777" w:rsidR="006F306D" w:rsidRPr="004279AF" w:rsidRDefault="006F306D" w:rsidP="006F306D">
            <w:pPr>
              <w:spacing w:after="120"/>
              <w:jc w:val="center"/>
              <w:rPr>
                <w:b/>
              </w:rPr>
            </w:pPr>
            <w:r w:rsidRPr="004279AF">
              <w:t>(see 9.6.7.2.3)</w:t>
            </w:r>
          </w:p>
        </w:tc>
        <w:tc>
          <w:tcPr>
            <w:tcW w:w="2457" w:type="dxa"/>
          </w:tcPr>
          <w:p w14:paraId="6F35F5CF" w14:textId="77777777" w:rsidR="006F306D" w:rsidRPr="004279AF" w:rsidRDefault="006F306D" w:rsidP="008401C0">
            <w:pPr>
              <w:spacing w:after="120"/>
              <w:jc w:val="center"/>
              <w:rPr>
                <w:b/>
              </w:rPr>
            </w:pPr>
            <w:r w:rsidRPr="004279AF">
              <w:rPr>
                <w:b/>
              </w:rPr>
              <w:t>PSDU</w:t>
            </w:r>
          </w:p>
          <w:p w14:paraId="0423FFD0" w14:textId="77777777" w:rsidR="006F306D" w:rsidRPr="004279AF" w:rsidRDefault="006F306D" w:rsidP="006F306D">
            <w:pPr>
              <w:spacing w:after="120"/>
              <w:jc w:val="center"/>
            </w:pPr>
            <w:r w:rsidRPr="004279AF">
              <w:t>(see 9.6.7.2.4)</w:t>
            </w:r>
          </w:p>
        </w:tc>
      </w:tr>
      <w:tr w:rsidR="004279AF" w:rsidRPr="004279AF" w14:paraId="287231E5" w14:textId="77777777" w:rsidTr="008401C0">
        <w:tc>
          <w:tcPr>
            <w:tcW w:w="1616" w:type="dxa"/>
          </w:tcPr>
          <w:p w14:paraId="107F183E" w14:textId="77777777" w:rsidR="006F306D" w:rsidRPr="004279AF" w:rsidRDefault="006F306D" w:rsidP="008401C0">
            <w:pPr>
              <w:spacing w:after="120"/>
              <w:jc w:val="center"/>
            </w:pPr>
            <w:r w:rsidRPr="004279AF">
              <w:t>SHR</w:t>
            </w:r>
          </w:p>
        </w:tc>
        <w:tc>
          <w:tcPr>
            <w:tcW w:w="4382" w:type="dxa"/>
            <w:gridSpan w:val="2"/>
          </w:tcPr>
          <w:p w14:paraId="76D1ABCE" w14:textId="77777777" w:rsidR="006F306D" w:rsidRPr="004279AF" w:rsidRDefault="006F306D" w:rsidP="008401C0">
            <w:pPr>
              <w:spacing w:after="120"/>
              <w:jc w:val="center"/>
            </w:pPr>
            <w:r w:rsidRPr="004279AF">
              <w:t>PHR</w:t>
            </w:r>
          </w:p>
        </w:tc>
        <w:tc>
          <w:tcPr>
            <w:tcW w:w="2457" w:type="dxa"/>
          </w:tcPr>
          <w:p w14:paraId="64B90142" w14:textId="77777777" w:rsidR="006F306D" w:rsidRPr="004279AF" w:rsidRDefault="006F306D" w:rsidP="008401C0">
            <w:pPr>
              <w:spacing w:after="120"/>
              <w:jc w:val="center"/>
            </w:pPr>
            <w:r w:rsidRPr="004279AF">
              <w:t>PHY payload</w:t>
            </w:r>
          </w:p>
        </w:tc>
      </w:tr>
    </w:tbl>
    <w:p w14:paraId="3FF0EDC4" w14:textId="4B861507" w:rsidR="006F306D" w:rsidRPr="004279AF" w:rsidRDefault="006F306D" w:rsidP="006F306D">
      <w:pPr>
        <w:spacing w:after="120"/>
      </w:pPr>
      <w:r w:rsidRPr="004279AF">
        <w:t xml:space="preserve">The </w:t>
      </w:r>
      <w:r w:rsidR="00773FE1">
        <w:t>RS</w:t>
      </w:r>
      <w:r w:rsidR="00096C64" w:rsidRPr="004279AF">
        <w:t>-</w:t>
      </w:r>
      <w:r w:rsidRPr="004279AF">
        <w:t xml:space="preserve">FSK PPDU frame structure consists of the preamble field, PHR sub-fields, and the PSDU payload. </w:t>
      </w:r>
    </w:p>
    <w:p w14:paraId="18DE4E4C" w14:textId="060E2158" w:rsidR="006F306D" w:rsidRPr="004279AF" w:rsidRDefault="00096C64" w:rsidP="00E242BF">
      <w:pPr>
        <w:pStyle w:val="Heading2"/>
        <w:rPr>
          <w:b/>
        </w:rPr>
      </w:pPr>
      <w:r w:rsidRPr="004279AF">
        <w:rPr>
          <w:b/>
        </w:rPr>
        <w:t>9.6.7.2.1</w:t>
      </w:r>
      <w:r w:rsidRPr="004279AF">
        <w:t xml:space="preserve"> </w:t>
      </w:r>
      <w:r w:rsidR="00C27D0E">
        <w:rPr>
          <w:b/>
        </w:rPr>
        <w:t>RS</w:t>
      </w:r>
      <w:r w:rsidRPr="004279AF">
        <w:rPr>
          <w:b/>
        </w:rPr>
        <w:t>-FSK</w:t>
      </w:r>
      <w:r w:rsidR="006F306D" w:rsidRPr="004279AF">
        <w:rPr>
          <w:b/>
        </w:rPr>
        <w:t xml:space="preserve"> Preamble </w:t>
      </w:r>
      <w:commentRangeStart w:id="0"/>
      <w:r w:rsidR="006F306D" w:rsidRPr="004279AF">
        <w:rPr>
          <w:b/>
        </w:rPr>
        <w:t>field</w:t>
      </w:r>
      <w:commentRangeEnd w:id="0"/>
      <w:r w:rsidR="009A3B09">
        <w:rPr>
          <w:rStyle w:val="CommentReference"/>
          <w:rFonts w:asciiTheme="minorHAnsi" w:eastAsiaTheme="minorHAnsi" w:hAnsiTheme="minorHAnsi" w:cstheme="minorBidi"/>
          <w:color w:val="auto"/>
        </w:rPr>
        <w:commentReference w:id="0"/>
      </w:r>
    </w:p>
    <w:p w14:paraId="1FA6FDE2" w14:textId="318D93C3" w:rsidR="00163643" w:rsidRPr="00163643" w:rsidRDefault="00163643" w:rsidP="00096C64">
      <w:pPr>
        <w:spacing w:after="120"/>
        <w:jc w:val="both"/>
      </w:pPr>
      <w:r w:rsidRPr="00163643">
        <w:t>The preamble is a frequency domain sequence and does not have any channel coding or line coding.</w:t>
      </w:r>
      <w:r>
        <w:t xml:space="preserve"> The preamble shall be defined to be distinguishable among all the PHR and PSDU of </w:t>
      </w:r>
      <w:r w:rsidR="00773FE1">
        <w:t xml:space="preserve">all </w:t>
      </w:r>
      <w:r>
        <w:t>supported operating modes.</w:t>
      </w:r>
    </w:p>
    <w:p w14:paraId="33A143DC" w14:textId="40C1468D" w:rsidR="00C27D0E" w:rsidRPr="00C27D0E" w:rsidRDefault="00C27D0E" w:rsidP="00096C64">
      <w:pPr>
        <w:spacing w:after="120"/>
        <w:jc w:val="both"/>
        <w:rPr>
          <w:b/>
        </w:rPr>
      </w:pPr>
      <w:r w:rsidRPr="00C27D0E">
        <w:rPr>
          <w:b/>
        </w:rPr>
        <w:t>Preamble</w:t>
      </w:r>
      <w:r>
        <w:rPr>
          <w:b/>
        </w:rPr>
        <w:t xml:space="preserve"> type 1 (Kookmin)</w:t>
      </w:r>
      <w:r w:rsidRPr="00C27D0E">
        <w:rPr>
          <w:b/>
        </w:rPr>
        <w:t>:</w:t>
      </w:r>
    </w:p>
    <w:p w14:paraId="19B9C0CA" w14:textId="43C0B6FA" w:rsidR="00C27D0E" w:rsidRDefault="00C27D0E" w:rsidP="00096C64">
      <w:pPr>
        <w:spacing w:after="120"/>
        <w:jc w:val="both"/>
      </w:pPr>
      <w:r>
        <w:t>If the preamble type 1 is sent, all PHR and PSDU field shall be sent using RS32-FSK or RS64-FSK.</w:t>
      </w:r>
    </w:p>
    <w:p w14:paraId="236E8823" w14:textId="09BD0624" w:rsidR="006F306D" w:rsidRPr="004279AF" w:rsidRDefault="006F306D" w:rsidP="00096C64">
      <w:pPr>
        <w:spacing w:after="120"/>
        <w:jc w:val="both"/>
      </w:pPr>
      <w:r w:rsidRPr="004279AF">
        <w:t xml:space="preserve">The preamble field </w:t>
      </w:r>
      <w:r w:rsidR="00096C64" w:rsidRPr="004279AF">
        <w:t xml:space="preserve">for </w:t>
      </w:r>
      <w:r w:rsidR="00C27D0E">
        <w:t>RS</w:t>
      </w:r>
      <w:r w:rsidR="00096C64" w:rsidRPr="004279AF">
        <w:t xml:space="preserve">-FSK is two symbol times long. </w:t>
      </w:r>
      <w:r w:rsidR="00A97D16" w:rsidRPr="004279AF">
        <w:t>Each symbol time is for a specific preamble frequency as follows.</w:t>
      </w:r>
    </w:p>
    <w:tbl>
      <w:tblPr>
        <w:tblStyle w:val="TableGrid"/>
        <w:tblW w:w="0" w:type="auto"/>
        <w:tblInd w:w="805" w:type="dxa"/>
        <w:tblLook w:val="04A0" w:firstRow="1" w:lastRow="0" w:firstColumn="1" w:lastColumn="0" w:noHBand="0" w:noVBand="1"/>
      </w:tblPr>
      <w:tblGrid>
        <w:gridCol w:w="1738"/>
        <w:gridCol w:w="3511"/>
        <w:gridCol w:w="3296"/>
      </w:tblGrid>
      <w:tr w:rsidR="004279AF" w:rsidRPr="004279AF" w14:paraId="11EEEBDF" w14:textId="77777777" w:rsidTr="00096C64">
        <w:tc>
          <w:tcPr>
            <w:tcW w:w="1738" w:type="dxa"/>
          </w:tcPr>
          <w:p w14:paraId="626967FA" w14:textId="77777777" w:rsidR="00096C64" w:rsidRPr="004279AF" w:rsidRDefault="00096C64" w:rsidP="008401C0">
            <w:pPr>
              <w:spacing w:after="120"/>
              <w:jc w:val="center"/>
            </w:pPr>
            <w:r w:rsidRPr="004279AF">
              <w:t>Duration</w:t>
            </w:r>
          </w:p>
        </w:tc>
        <w:tc>
          <w:tcPr>
            <w:tcW w:w="3511" w:type="dxa"/>
          </w:tcPr>
          <w:p w14:paraId="00C6C3AE" w14:textId="77777777" w:rsidR="00096C64" w:rsidRPr="004279AF" w:rsidRDefault="00096C64" w:rsidP="008401C0">
            <w:pPr>
              <w:spacing w:after="120"/>
              <w:jc w:val="center"/>
            </w:pPr>
            <w:r w:rsidRPr="004279AF">
              <w:t>one symbol time</w:t>
            </w:r>
          </w:p>
        </w:tc>
        <w:tc>
          <w:tcPr>
            <w:tcW w:w="3296" w:type="dxa"/>
          </w:tcPr>
          <w:p w14:paraId="644DA63A" w14:textId="77777777" w:rsidR="00096C64" w:rsidRPr="004279AF" w:rsidRDefault="00096C64" w:rsidP="008401C0">
            <w:pPr>
              <w:spacing w:after="120"/>
              <w:jc w:val="center"/>
            </w:pPr>
            <w:r w:rsidRPr="004279AF">
              <w:t>one symbol time</w:t>
            </w:r>
          </w:p>
        </w:tc>
        <w:bookmarkStart w:id="1" w:name="_GoBack"/>
        <w:bookmarkEnd w:id="1"/>
      </w:tr>
      <w:tr w:rsidR="00242589" w:rsidRPr="004279AF" w14:paraId="4CC9EB4D" w14:textId="77777777" w:rsidTr="00096C64">
        <w:tc>
          <w:tcPr>
            <w:tcW w:w="1738" w:type="dxa"/>
          </w:tcPr>
          <w:p w14:paraId="15DB7F10" w14:textId="77777777" w:rsidR="00096C64" w:rsidRPr="004279AF" w:rsidRDefault="00096C64" w:rsidP="008401C0">
            <w:pPr>
              <w:spacing w:after="120"/>
              <w:jc w:val="center"/>
            </w:pPr>
            <w:r w:rsidRPr="004279AF">
              <w:t>Preamble</w:t>
            </w:r>
          </w:p>
        </w:tc>
        <w:tc>
          <w:tcPr>
            <w:tcW w:w="3511" w:type="dxa"/>
          </w:tcPr>
          <w:p w14:paraId="20A6535E" w14:textId="4E744644" w:rsidR="00096C64" w:rsidRPr="004279AF" w:rsidRDefault="00A97D16" w:rsidP="008401C0">
            <w:pPr>
              <w:spacing w:after="120"/>
              <w:jc w:val="center"/>
            </w:pPr>
            <w:r w:rsidRPr="004279AF">
              <w:rPr>
                <w:rFonts w:ascii="Verdana" w:eastAsia="Gulim" w:hAnsi="Verdana" w:cs="Arial"/>
                <w:kern w:val="24"/>
                <w:sz w:val="20"/>
                <w:szCs w:val="28"/>
              </w:rPr>
              <w:t>f</w:t>
            </w:r>
            <w:r w:rsidRPr="004279AF">
              <w:rPr>
                <w:rFonts w:ascii="Verdana" w:eastAsia="Gulim" w:hAnsi="Verdana" w:cs="Arial"/>
                <w:kern w:val="24"/>
                <w:position w:val="-7"/>
                <w:sz w:val="20"/>
                <w:szCs w:val="28"/>
                <w:vertAlign w:val="subscript"/>
              </w:rPr>
              <w:t>SF</w:t>
            </w:r>
            <w:r w:rsidR="005A0A4F">
              <w:rPr>
                <w:rFonts w:ascii="Verdana" w:eastAsia="Gulim" w:hAnsi="Verdana" w:cs="Arial"/>
                <w:kern w:val="24"/>
                <w:position w:val="-7"/>
                <w:sz w:val="20"/>
                <w:szCs w:val="28"/>
                <w:vertAlign w:val="subscript"/>
              </w:rPr>
              <w:t>_1</w:t>
            </w:r>
          </w:p>
        </w:tc>
        <w:tc>
          <w:tcPr>
            <w:tcW w:w="3296" w:type="dxa"/>
          </w:tcPr>
          <w:p w14:paraId="27D90CB9" w14:textId="77777777" w:rsidR="00096C64" w:rsidRPr="004279AF" w:rsidRDefault="00A97D16" w:rsidP="008401C0">
            <w:pPr>
              <w:spacing w:after="120"/>
              <w:jc w:val="center"/>
            </w:pPr>
            <w:r w:rsidRPr="004279AF">
              <w:rPr>
                <w:rFonts w:ascii="Verdana" w:eastAsia="Gulim" w:hAnsi="Verdana" w:cs="Arial"/>
                <w:kern w:val="24"/>
                <w:sz w:val="20"/>
                <w:szCs w:val="28"/>
              </w:rPr>
              <w:t>f'</w:t>
            </w:r>
            <w:r w:rsidRPr="004279AF">
              <w:rPr>
                <w:rFonts w:ascii="Verdana" w:eastAsia="Gulim" w:hAnsi="Verdana" w:cs="Arial"/>
                <w:kern w:val="24"/>
                <w:position w:val="-7"/>
                <w:sz w:val="20"/>
                <w:szCs w:val="28"/>
                <w:vertAlign w:val="subscript"/>
              </w:rPr>
              <w:t>SF</w:t>
            </w:r>
          </w:p>
        </w:tc>
      </w:tr>
    </w:tbl>
    <w:p w14:paraId="7954B77F" w14:textId="77777777" w:rsidR="00A97D16" w:rsidRPr="004279AF" w:rsidRDefault="00A97D16" w:rsidP="00A97D16">
      <w:pPr>
        <w:jc w:val="both"/>
        <w:rPr>
          <w:sz w:val="6"/>
        </w:rPr>
      </w:pPr>
    </w:p>
    <w:p w14:paraId="42106AC3" w14:textId="5DB8716C" w:rsidR="00A97D16" w:rsidRPr="004279AF" w:rsidRDefault="00A97D16" w:rsidP="00716D44">
      <w:pPr>
        <w:numPr>
          <w:ilvl w:val="0"/>
          <w:numId w:val="26"/>
        </w:numPr>
        <w:spacing w:after="0" w:line="240" w:lineRule="auto"/>
        <w:jc w:val="both"/>
      </w:pPr>
      <w:r w:rsidRPr="004279AF">
        <w:t>The first preamble</w:t>
      </w:r>
      <w:r w:rsidRPr="004279AF">
        <w:tab/>
        <w:t>:</w:t>
      </w:r>
      <w:r w:rsidRPr="004279AF">
        <w:tab/>
        <w:t>f</w:t>
      </w:r>
      <w:r w:rsidRPr="004279AF">
        <w:rPr>
          <w:vertAlign w:val="subscript"/>
        </w:rPr>
        <w:t>SF</w:t>
      </w:r>
      <w:r w:rsidR="005A0A4F">
        <w:rPr>
          <w:vertAlign w:val="subscript"/>
        </w:rPr>
        <w:t>_1</w:t>
      </w:r>
      <w:r w:rsidRPr="004279AF">
        <w:rPr>
          <w:vertAlign w:val="subscript"/>
        </w:rPr>
        <w:t xml:space="preserve"> </w:t>
      </w:r>
      <w:r w:rsidRPr="004279AF">
        <w:t>= 200Hz</w:t>
      </w:r>
      <w:r w:rsidR="004E3B80" w:rsidRPr="004279AF">
        <w:t xml:space="preserve"> </w:t>
      </w:r>
      <w:r w:rsidR="004E3B80" w:rsidRPr="004279AF">
        <w:tab/>
        <w:t>is fixed frequency.</w:t>
      </w:r>
    </w:p>
    <w:p w14:paraId="0ADC9CC6" w14:textId="6E336B0D" w:rsidR="00A97D16" w:rsidRPr="004279AF" w:rsidRDefault="00A97D16" w:rsidP="00A97D16">
      <w:pPr>
        <w:numPr>
          <w:ilvl w:val="0"/>
          <w:numId w:val="26"/>
        </w:numPr>
        <w:jc w:val="both"/>
      </w:pPr>
      <w:r w:rsidRPr="004279AF">
        <w:t>The second preamble</w:t>
      </w:r>
      <w:r w:rsidRPr="004279AF">
        <w:tab/>
        <w:t>:</w:t>
      </w:r>
      <w:r w:rsidRPr="004279AF">
        <w:tab/>
        <w:t>f’</w:t>
      </w:r>
      <w:r w:rsidRPr="004279AF">
        <w:rPr>
          <w:vertAlign w:val="subscript"/>
        </w:rPr>
        <w:t>SF</w:t>
      </w:r>
      <w:r w:rsidR="005A0A4F">
        <w:rPr>
          <w:vertAlign w:val="subscript"/>
        </w:rPr>
        <w:t>_1</w:t>
      </w:r>
      <w:r w:rsidRPr="004279AF">
        <w:rPr>
          <w:vertAlign w:val="subscript"/>
        </w:rPr>
        <w:t xml:space="preserve"> </w:t>
      </w:r>
      <w:r w:rsidRPr="004279AF">
        <w:t>= f</w:t>
      </w:r>
      <w:r w:rsidRPr="004279AF">
        <w:rPr>
          <w:vertAlign w:val="subscript"/>
        </w:rPr>
        <w:t>SF</w:t>
      </w:r>
      <w:r w:rsidR="005A0A4F">
        <w:rPr>
          <w:vertAlign w:val="subscript"/>
        </w:rPr>
        <w:t>_1</w:t>
      </w:r>
      <w:r w:rsidRPr="004279AF">
        <w:rPr>
          <w:vertAlign w:val="subscript"/>
        </w:rPr>
        <w:t xml:space="preserve"> </w:t>
      </w:r>
      <w:r w:rsidRPr="004279AF">
        <w:t xml:space="preserve">+ 33.∆f </w:t>
      </w:r>
      <w:r w:rsidR="004E3B80" w:rsidRPr="004279AF">
        <w:tab/>
        <w:t>is variable as a function of ∆f.</w:t>
      </w:r>
      <w:r w:rsidR="00716D44" w:rsidRPr="004279AF">
        <w:t xml:space="preserve"> </w:t>
      </w:r>
    </w:p>
    <w:p w14:paraId="06EDE4F8" w14:textId="4AD4ADA6" w:rsidR="00C27D0E" w:rsidRPr="00C27D0E" w:rsidRDefault="00C27D0E" w:rsidP="00C27D0E">
      <w:pPr>
        <w:spacing w:after="120"/>
        <w:jc w:val="both"/>
        <w:rPr>
          <w:b/>
        </w:rPr>
      </w:pPr>
      <w:r w:rsidRPr="00C27D0E">
        <w:rPr>
          <w:b/>
        </w:rPr>
        <w:t>Preamble</w:t>
      </w:r>
      <w:r>
        <w:rPr>
          <w:b/>
        </w:rPr>
        <w:t xml:space="preserve"> type 2 (NTU)</w:t>
      </w:r>
    </w:p>
    <w:p w14:paraId="6049E7CE" w14:textId="43D84590" w:rsidR="00C27D0E" w:rsidRDefault="00C27D0E" w:rsidP="00C27D0E">
      <w:pPr>
        <w:spacing w:after="120"/>
        <w:jc w:val="both"/>
      </w:pPr>
      <w:r>
        <w:t>If the preamble type 2 is sent, all PHR and PSDU field shall be sent using RS8-FSK or RS16-FSK.</w:t>
      </w:r>
    </w:p>
    <w:p w14:paraId="3CA45216" w14:textId="71758AB4" w:rsidR="00C27D0E" w:rsidRDefault="00C27D0E" w:rsidP="00C27D0E">
      <w:pPr>
        <w:spacing w:after="120"/>
        <w:rPr>
          <w:b/>
        </w:rPr>
      </w:pPr>
      <w:r w:rsidRPr="004279AF">
        <w:t xml:space="preserve">The preamble field for </w:t>
      </w:r>
      <w:r>
        <w:t>RS</w:t>
      </w:r>
      <w:r w:rsidRPr="004279AF">
        <w:t xml:space="preserve">-FSK is </w:t>
      </w:r>
      <w:r w:rsidR="005A0A4F">
        <w:t>one</w:t>
      </w:r>
      <w:r w:rsidRPr="004279AF">
        <w:t xml:space="preserve"> symbol time</w:t>
      </w:r>
      <w:r w:rsidR="005A0A4F">
        <w:t>.</w:t>
      </w:r>
    </w:p>
    <w:tbl>
      <w:tblPr>
        <w:tblStyle w:val="TableGrid"/>
        <w:tblW w:w="0" w:type="auto"/>
        <w:tblInd w:w="805" w:type="dxa"/>
        <w:tblLook w:val="04A0" w:firstRow="1" w:lastRow="0" w:firstColumn="1" w:lastColumn="0" w:noHBand="0" w:noVBand="1"/>
      </w:tblPr>
      <w:tblGrid>
        <w:gridCol w:w="1738"/>
        <w:gridCol w:w="3511"/>
        <w:gridCol w:w="3296"/>
      </w:tblGrid>
      <w:tr w:rsidR="005A0A4F" w:rsidRPr="004279AF" w14:paraId="4E8B5C4A" w14:textId="77777777" w:rsidTr="006C7CF9">
        <w:tc>
          <w:tcPr>
            <w:tcW w:w="1738" w:type="dxa"/>
          </w:tcPr>
          <w:p w14:paraId="17F52B51" w14:textId="77777777" w:rsidR="005A0A4F" w:rsidRPr="004279AF" w:rsidRDefault="005A0A4F" w:rsidP="006C7CF9">
            <w:pPr>
              <w:spacing w:after="120"/>
              <w:jc w:val="center"/>
            </w:pPr>
            <w:r w:rsidRPr="004279AF">
              <w:t>Duration</w:t>
            </w:r>
          </w:p>
        </w:tc>
        <w:tc>
          <w:tcPr>
            <w:tcW w:w="3511" w:type="dxa"/>
          </w:tcPr>
          <w:p w14:paraId="338B7321" w14:textId="77777777" w:rsidR="005A0A4F" w:rsidRPr="004279AF" w:rsidRDefault="005A0A4F" w:rsidP="006C7CF9">
            <w:pPr>
              <w:spacing w:after="120"/>
              <w:jc w:val="center"/>
            </w:pPr>
            <w:r w:rsidRPr="004279AF">
              <w:t>one symbol time</w:t>
            </w:r>
          </w:p>
        </w:tc>
        <w:tc>
          <w:tcPr>
            <w:tcW w:w="3296" w:type="dxa"/>
          </w:tcPr>
          <w:p w14:paraId="07CC9561" w14:textId="77777777" w:rsidR="005A0A4F" w:rsidRPr="004279AF" w:rsidRDefault="005A0A4F" w:rsidP="006C7CF9">
            <w:pPr>
              <w:spacing w:after="120"/>
              <w:jc w:val="center"/>
            </w:pPr>
            <w:r w:rsidRPr="004279AF">
              <w:t>one symbol time</w:t>
            </w:r>
          </w:p>
        </w:tc>
      </w:tr>
      <w:tr w:rsidR="005A0A4F" w:rsidRPr="004279AF" w14:paraId="0F407618" w14:textId="77777777" w:rsidTr="006C7CF9">
        <w:tc>
          <w:tcPr>
            <w:tcW w:w="1738" w:type="dxa"/>
          </w:tcPr>
          <w:p w14:paraId="5360699C" w14:textId="77777777" w:rsidR="005A0A4F" w:rsidRPr="004279AF" w:rsidRDefault="005A0A4F" w:rsidP="006C7CF9">
            <w:pPr>
              <w:spacing w:after="120"/>
              <w:jc w:val="center"/>
            </w:pPr>
            <w:r w:rsidRPr="004279AF">
              <w:t>Preamble</w:t>
            </w:r>
          </w:p>
        </w:tc>
        <w:tc>
          <w:tcPr>
            <w:tcW w:w="3511" w:type="dxa"/>
          </w:tcPr>
          <w:p w14:paraId="34C060A3" w14:textId="09AD0A64" w:rsidR="005A0A4F" w:rsidRPr="004279AF" w:rsidRDefault="005A0A4F" w:rsidP="005A0A4F">
            <w:pPr>
              <w:spacing w:after="120"/>
              <w:jc w:val="center"/>
            </w:pPr>
            <w:commentRangeStart w:id="2"/>
            <w:r w:rsidRPr="004279AF">
              <w:rPr>
                <w:rFonts w:ascii="Verdana" w:eastAsia="Gulim" w:hAnsi="Verdana" w:cs="Arial"/>
                <w:kern w:val="24"/>
                <w:sz w:val="20"/>
                <w:szCs w:val="28"/>
              </w:rPr>
              <w:t>f</w:t>
            </w:r>
            <w:r w:rsidRPr="004279AF">
              <w:rPr>
                <w:rFonts w:ascii="Verdana" w:eastAsia="Gulim" w:hAnsi="Verdana" w:cs="Arial"/>
                <w:kern w:val="24"/>
                <w:position w:val="-7"/>
                <w:sz w:val="20"/>
                <w:szCs w:val="28"/>
                <w:vertAlign w:val="subscript"/>
              </w:rPr>
              <w:t>SF</w:t>
            </w:r>
            <w:r>
              <w:rPr>
                <w:rFonts w:ascii="Verdana" w:eastAsia="Gulim" w:hAnsi="Verdana" w:cs="Arial"/>
                <w:kern w:val="24"/>
                <w:position w:val="-7"/>
                <w:sz w:val="20"/>
                <w:szCs w:val="28"/>
                <w:vertAlign w:val="subscript"/>
              </w:rPr>
              <w:t>_2</w:t>
            </w:r>
            <w:r w:rsidRPr="005A0A4F">
              <w:rPr>
                <w:rFonts w:ascii="Verdana" w:eastAsia="Gulim" w:hAnsi="Verdana" w:cs="Arial"/>
                <w:kern w:val="24"/>
                <w:sz w:val="20"/>
                <w:szCs w:val="28"/>
              </w:rPr>
              <w:t>=</w:t>
            </w:r>
            <w:r>
              <w:rPr>
                <w:rFonts w:ascii="Verdana" w:eastAsia="Gulim" w:hAnsi="Verdana" w:cs="Arial"/>
                <w:kern w:val="24"/>
                <w:sz w:val="20"/>
                <w:szCs w:val="28"/>
              </w:rPr>
              <w:t>2.232 kHz</w:t>
            </w:r>
            <w:commentRangeEnd w:id="2"/>
            <w:r w:rsidR="00A029FD">
              <w:rPr>
                <w:rStyle w:val="CommentReference"/>
              </w:rPr>
              <w:commentReference w:id="2"/>
            </w:r>
          </w:p>
        </w:tc>
        <w:tc>
          <w:tcPr>
            <w:tcW w:w="3296" w:type="dxa"/>
          </w:tcPr>
          <w:p w14:paraId="53481452" w14:textId="1D265EA4" w:rsidR="005A0A4F" w:rsidRPr="004279AF" w:rsidRDefault="005A0A4F" w:rsidP="006C7CF9">
            <w:pPr>
              <w:spacing w:after="120"/>
              <w:jc w:val="center"/>
            </w:pPr>
            <w:commentRangeStart w:id="3"/>
            <w:r>
              <w:rPr>
                <w:rFonts w:ascii="Verdana" w:eastAsia="Gulim" w:hAnsi="Verdana" w:cs="Arial"/>
                <w:kern w:val="24"/>
                <w:sz w:val="20"/>
                <w:szCs w:val="28"/>
              </w:rPr>
              <w:t>Gap symbol</w:t>
            </w:r>
            <w:commentRangeEnd w:id="3"/>
            <w:r>
              <w:rPr>
                <w:rStyle w:val="CommentReference"/>
              </w:rPr>
              <w:commentReference w:id="3"/>
            </w:r>
          </w:p>
        </w:tc>
      </w:tr>
    </w:tbl>
    <w:p w14:paraId="51BC77E6" w14:textId="77777777" w:rsidR="00C27D0E" w:rsidRDefault="00C27D0E" w:rsidP="006F306D">
      <w:pPr>
        <w:spacing w:after="120"/>
        <w:rPr>
          <w:b/>
        </w:rPr>
      </w:pPr>
    </w:p>
    <w:p w14:paraId="465082E1" w14:textId="77777777" w:rsidR="00C27D0E" w:rsidRDefault="00C27D0E" w:rsidP="006F306D">
      <w:pPr>
        <w:spacing w:after="120"/>
        <w:rPr>
          <w:b/>
        </w:rPr>
      </w:pPr>
    </w:p>
    <w:p w14:paraId="10506BB0" w14:textId="09862F48" w:rsidR="006F306D" w:rsidRPr="004279AF" w:rsidRDefault="00096C64" w:rsidP="00E242BF">
      <w:pPr>
        <w:pStyle w:val="Heading2"/>
        <w:rPr>
          <w:b/>
        </w:rPr>
      </w:pPr>
      <w:r w:rsidRPr="004279AF">
        <w:rPr>
          <w:b/>
        </w:rPr>
        <w:t>9.6.7.2.2</w:t>
      </w:r>
      <w:r w:rsidRPr="004279AF">
        <w:t xml:space="preserve"> </w:t>
      </w:r>
      <w:r w:rsidR="00C27D0E">
        <w:rPr>
          <w:b/>
        </w:rPr>
        <w:t>RS</w:t>
      </w:r>
      <w:r w:rsidR="00242589" w:rsidRPr="004279AF">
        <w:rPr>
          <w:b/>
        </w:rPr>
        <w:t>-FSK</w:t>
      </w:r>
      <w:r w:rsidR="006F306D" w:rsidRPr="004279AF">
        <w:rPr>
          <w:b/>
        </w:rPr>
        <w:t xml:space="preserve"> PHY header</w:t>
      </w:r>
    </w:p>
    <w:p w14:paraId="783FE8E5" w14:textId="770BBC5D" w:rsidR="006F306D" w:rsidRDefault="00A029FD" w:rsidP="006F306D">
      <w:pPr>
        <w:spacing w:after="120"/>
        <w:jc w:val="both"/>
      </w:pPr>
      <w:r>
        <w:t xml:space="preserve">The PHY header, as shown in </w:t>
      </w:r>
      <w:r w:rsidRPr="000C1460">
        <w:rPr>
          <w:highlight w:val="yellow"/>
        </w:rPr>
        <w:t>table ABC</w:t>
      </w:r>
      <w:r w:rsidR="000C1460" w:rsidRPr="000C1460">
        <w:rPr>
          <w:highlight w:val="yellow"/>
        </w:rPr>
        <w:t>1</w:t>
      </w:r>
      <w:r w:rsidR="000C1460">
        <w:t xml:space="preserve">, shall be transmitted with RS-FSK modulation. </w:t>
      </w:r>
    </w:p>
    <w:p w14:paraId="16913F13" w14:textId="2C25F516" w:rsidR="000C1460" w:rsidRPr="004279AF" w:rsidRDefault="000C1460" w:rsidP="006F306D">
      <w:pPr>
        <w:spacing w:after="120"/>
        <w:jc w:val="both"/>
      </w:pPr>
      <w:r>
        <w:t xml:space="preserve">The MAC shall select the optical clock rate for communication during the clock-rate selection process, as </w:t>
      </w:r>
      <w:r w:rsidRPr="000C1460">
        <w:rPr>
          <w:highlight w:val="yellow"/>
        </w:rPr>
        <w:t>defined in 6</w:t>
      </w:r>
      <w:commentRangeStart w:id="4"/>
      <w:r w:rsidRPr="000C1460">
        <w:rPr>
          <w:highlight w:val="yellow"/>
        </w:rPr>
        <w:t>.5</w:t>
      </w:r>
      <w:r w:rsidR="00773FE1">
        <w:rPr>
          <w:highlight w:val="yellow"/>
        </w:rPr>
        <w:t xml:space="preserve"> (modified)</w:t>
      </w:r>
      <w:commentRangeEnd w:id="4"/>
      <w:r w:rsidR="00773FE1">
        <w:rPr>
          <w:rStyle w:val="CommentReference"/>
        </w:rPr>
        <w:commentReference w:id="4"/>
      </w:r>
      <w:r w:rsidRPr="000C1460">
        <w:rPr>
          <w:highlight w:val="yellow"/>
        </w:rPr>
        <w:t>.</w:t>
      </w:r>
      <w:r>
        <w:t xml:space="preserve"> The PHY header shall be sent at the lowest data rate for the chosen optical clock rate (i.e. RS32-FSK for 10Hz optical clock rate of Kookmin RS32-FSK and RS64-SK modes</w:t>
      </w:r>
      <w:r w:rsidR="00773FE1">
        <w:t>;</w:t>
      </w:r>
      <w:r>
        <w:t xml:space="preserve"> and RS8-FSK for 30Hz optical clock rate of NTU RS8-SK and RS16-FSK modes). The clock rate does not change throughout the frame between the preamble, header, and payload.</w:t>
      </w:r>
    </w:p>
    <w:p w14:paraId="1DCD6F44" w14:textId="77777777" w:rsidR="00E242BF" w:rsidRDefault="00E242BF" w:rsidP="006F306D">
      <w:pPr>
        <w:spacing w:after="120"/>
        <w:jc w:val="both"/>
      </w:pPr>
    </w:p>
    <w:p w14:paraId="6D325838" w14:textId="7B742514" w:rsidR="00AD1858" w:rsidRPr="0035754B" w:rsidRDefault="00AD1858" w:rsidP="006F306D">
      <w:pPr>
        <w:spacing w:after="120"/>
        <w:jc w:val="both"/>
        <w:rPr>
          <w:b/>
        </w:rPr>
      </w:pPr>
      <w:r w:rsidRPr="0035754B">
        <w:rPr>
          <w:b/>
        </w:rPr>
        <w:t xml:space="preserve">Table </w:t>
      </w:r>
      <w:r w:rsidR="00A029FD">
        <w:rPr>
          <w:b/>
        </w:rPr>
        <w:t>ABC1</w:t>
      </w:r>
      <w:r w:rsidRPr="0035754B">
        <w:rPr>
          <w:b/>
        </w:rPr>
        <w:t>– PHY header</w:t>
      </w:r>
    </w:p>
    <w:tbl>
      <w:tblPr>
        <w:tblStyle w:val="TableGrid"/>
        <w:tblW w:w="0" w:type="auto"/>
        <w:tblLook w:val="04A0" w:firstRow="1" w:lastRow="0" w:firstColumn="1" w:lastColumn="0" w:noHBand="0" w:noVBand="1"/>
      </w:tblPr>
      <w:tblGrid>
        <w:gridCol w:w="3116"/>
        <w:gridCol w:w="1559"/>
        <w:gridCol w:w="4675"/>
      </w:tblGrid>
      <w:tr w:rsidR="00AD1858" w14:paraId="20A048DF" w14:textId="77777777" w:rsidTr="00AD1858">
        <w:tc>
          <w:tcPr>
            <w:tcW w:w="3116" w:type="dxa"/>
          </w:tcPr>
          <w:p w14:paraId="3F6F585A" w14:textId="77777777" w:rsidR="00AD1858" w:rsidRPr="00AD1858" w:rsidRDefault="00AD1858" w:rsidP="00AD1858">
            <w:pPr>
              <w:spacing w:after="120"/>
              <w:jc w:val="center"/>
              <w:rPr>
                <w:b/>
              </w:rPr>
            </w:pPr>
            <w:r w:rsidRPr="00AD1858">
              <w:rPr>
                <w:b/>
              </w:rPr>
              <w:t>PHY header field</w:t>
            </w:r>
          </w:p>
        </w:tc>
        <w:tc>
          <w:tcPr>
            <w:tcW w:w="1559" w:type="dxa"/>
          </w:tcPr>
          <w:p w14:paraId="2D9D3FDA" w14:textId="77777777" w:rsidR="00AD1858" w:rsidRPr="00AD1858" w:rsidRDefault="00AD1858" w:rsidP="00AD1858">
            <w:pPr>
              <w:spacing w:after="120"/>
              <w:jc w:val="center"/>
              <w:rPr>
                <w:b/>
              </w:rPr>
            </w:pPr>
            <w:r w:rsidRPr="00AD1858">
              <w:rPr>
                <w:b/>
              </w:rPr>
              <w:t>Bit-width</w:t>
            </w:r>
          </w:p>
        </w:tc>
        <w:tc>
          <w:tcPr>
            <w:tcW w:w="4675" w:type="dxa"/>
          </w:tcPr>
          <w:p w14:paraId="04A748CB" w14:textId="77777777" w:rsidR="00AD1858" w:rsidRPr="00AD1858" w:rsidRDefault="00AD1858" w:rsidP="00AD1858">
            <w:pPr>
              <w:spacing w:after="120"/>
              <w:jc w:val="center"/>
              <w:rPr>
                <w:b/>
              </w:rPr>
            </w:pPr>
            <w:r w:rsidRPr="00AD1858">
              <w:rPr>
                <w:b/>
              </w:rPr>
              <w:t>Explanation on usage</w:t>
            </w:r>
          </w:p>
        </w:tc>
      </w:tr>
      <w:tr w:rsidR="00AD1858" w14:paraId="609397B8" w14:textId="77777777" w:rsidTr="00AD1858">
        <w:tc>
          <w:tcPr>
            <w:tcW w:w="3116" w:type="dxa"/>
          </w:tcPr>
          <w:p w14:paraId="40186489" w14:textId="77777777" w:rsidR="00AD1858" w:rsidRDefault="00AD1858" w:rsidP="00AD1858">
            <w:pPr>
              <w:spacing w:after="120"/>
              <w:jc w:val="center"/>
            </w:pPr>
            <w:r>
              <w:t>Burst mode</w:t>
            </w:r>
          </w:p>
        </w:tc>
        <w:tc>
          <w:tcPr>
            <w:tcW w:w="1559" w:type="dxa"/>
          </w:tcPr>
          <w:p w14:paraId="02D5A73A" w14:textId="77777777" w:rsidR="00AD1858" w:rsidRDefault="00AD1858" w:rsidP="00AD1858">
            <w:pPr>
              <w:spacing w:after="120"/>
              <w:jc w:val="center"/>
            </w:pPr>
            <w:r>
              <w:t>1</w:t>
            </w:r>
          </w:p>
        </w:tc>
        <w:tc>
          <w:tcPr>
            <w:tcW w:w="4675" w:type="dxa"/>
          </w:tcPr>
          <w:p w14:paraId="2D48E55B" w14:textId="77777777" w:rsidR="00AD1858" w:rsidRDefault="00AD1858" w:rsidP="00AD1858">
            <w:pPr>
              <w:spacing w:after="120"/>
              <w:jc w:val="both"/>
            </w:pPr>
            <w:r>
              <w:t>Enable IFS – Interframe spacing</w:t>
            </w:r>
            <w:commentRangeStart w:id="5"/>
            <w:r>
              <w:t>/ splitter symbol</w:t>
            </w:r>
            <w:commentRangeEnd w:id="5"/>
            <w:r>
              <w:rPr>
                <w:rStyle w:val="CommentReference"/>
              </w:rPr>
              <w:commentReference w:id="5"/>
            </w:r>
          </w:p>
        </w:tc>
      </w:tr>
      <w:tr w:rsidR="00AD1858" w14:paraId="79A3CC3F" w14:textId="77777777" w:rsidTr="00AD1858">
        <w:tc>
          <w:tcPr>
            <w:tcW w:w="3116" w:type="dxa"/>
          </w:tcPr>
          <w:p w14:paraId="19304882" w14:textId="77777777" w:rsidR="00AD1858" w:rsidRDefault="00AD1858" w:rsidP="00AD1858">
            <w:pPr>
              <w:spacing w:after="120"/>
              <w:jc w:val="center"/>
            </w:pPr>
            <w:r>
              <w:t>Channel number</w:t>
            </w:r>
          </w:p>
        </w:tc>
        <w:tc>
          <w:tcPr>
            <w:tcW w:w="1559" w:type="dxa"/>
          </w:tcPr>
          <w:p w14:paraId="6C5A74D2" w14:textId="47FA4579" w:rsidR="00AD1858" w:rsidRDefault="00AD1858" w:rsidP="00AD1858">
            <w:pPr>
              <w:spacing w:after="120"/>
              <w:jc w:val="center"/>
            </w:pPr>
            <w:r>
              <w:t>0 (disable</w:t>
            </w:r>
            <w:r w:rsidR="0035754B">
              <w:t>d</w:t>
            </w:r>
            <w:r>
              <w:t>)</w:t>
            </w:r>
          </w:p>
        </w:tc>
        <w:tc>
          <w:tcPr>
            <w:tcW w:w="4675" w:type="dxa"/>
          </w:tcPr>
          <w:p w14:paraId="65409512" w14:textId="77777777" w:rsidR="00AD1858" w:rsidRDefault="00AD1858" w:rsidP="006F306D">
            <w:pPr>
              <w:spacing w:after="120"/>
              <w:jc w:val="both"/>
            </w:pPr>
          </w:p>
        </w:tc>
      </w:tr>
      <w:tr w:rsidR="00AD1858" w14:paraId="45BE51B2" w14:textId="77777777" w:rsidTr="00AD1858">
        <w:tc>
          <w:tcPr>
            <w:tcW w:w="3116" w:type="dxa"/>
          </w:tcPr>
          <w:p w14:paraId="1BDF7EA1" w14:textId="77777777" w:rsidR="00AD1858" w:rsidRDefault="00AD1858" w:rsidP="00AD1858">
            <w:pPr>
              <w:spacing w:after="120"/>
              <w:jc w:val="center"/>
            </w:pPr>
            <w:r>
              <w:t>MCS ID</w:t>
            </w:r>
          </w:p>
        </w:tc>
        <w:tc>
          <w:tcPr>
            <w:tcW w:w="1559" w:type="dxa"/>
          </w:tcPr>
          <w:p w14:paraId="6809B623" w14:textId="77ED63C4" w:rsidR="00AD1858" w:rsidRDefault="000C1460" w:rsidP="000C1460">
            <w:pPr>
              <w:spacing w:after="120"/>
              <w:jc w:val="center"/>
            </w:pPr>
            <w:r>
              <w:t>6</w:t>
            </w:r>
          </w:p>
        </w:tc>
        <w:tc>
          <w:tcPr>
            <w:tcW w:w="4675" w:type="dxa"/>
          </w:tcPr>
          <w:p w14:paraId="579D39C6" w14:textId="77777777" w:rsidR="00AD1858" w:rsidRDefault="00AD1858" w:rsidP="006F306D">
            <w:pPr>
              <w:spacing w:after="120"/>
              <w:jc w:val="both"/>
            </w:pPr>
            <w:r>
              <w:t>Provide information about PHY type and data rate</w:t>
            </w:r>
          </w:p>
        </w:tc>
      </w:tr>
      <w:tr w:rsidR="00AD1858" w14:paraId="39A8FB71" w14:textId="77777777" w:rsidTr="00AD1858">
        <w:tc>
          <w:tcPr>
            <w:tcW w:w="3116" w:type="dxa"/>
          </w:tcPr>
          <w:p w14:paraId="315101AA" w14:textId="77777777" w:rsidR="00AD1858" w:rsidRDefault="00AD1858" w:rsidP="00AD1858">
            <w:pPr>
              <w:spacing w:after="120"/>
              <w:jc w:val="center"/>
            </w:pPr>
            <w:r>
              <w:t>Length of PSDU field</w:t>
            </w:r>
          </w:p>
        </w:tc>
        <w:tc>
          <w:tcPr>
            <w:tcW w:w="1559" w:type="dxa"/>
          </w:tcPr>
          <w:p w14:paraId="0BB9B519" w14:textId="67480959" w:rsidR="00AD1858" w:rsidRDefault="00AD1858" w:rsidP="00AD1858">
            <w:pPr>
              <w:spacing w:after="120"/>
              <w:jc w:val="center"/>
            </w:pPr>
            <w:r>
              <w:t>0 (disable</w:t>
            </w:r>
            <w:r w:rsidR="0035754B">
              <w:t>d</w:t>
            </w:r>
            <w:r>
              <w:t>)</w:t>
            </w:r>
          </w:p>
        </w:tc>
        <w:tc>
          <w:tcPr>
            <w:tcW w:w="4675" w:type="dxa"/>
          </w:tcPr>
          <w:p w14:paraId="6E65277E" w14:textId="77777777" w:rsidR="00AD1858" w:rsidRDefault="00AD1858" w:rsidP="006F306D">
            <w:pPr>
              <w:spacing w:after="120"/>
              <w:jc w:val="both"/>
            </w:pPr>
          </w:p>
        </w:tc>
      </w:tr>
      <w:tr w:rsidR="00AD1858" w14:paraId="3817F0A8" w14:textId="77777777" w:rsidTr="00AD1858">
        <w:tc>
          <w:tcPr>
            <w:tcW w:w="3116" w:type="dxa"/>
          </w:tcPr>
          <w:p w14:paraId="22C302D5" w14:textId="69195F18" w:rsidR="00AD1858" w:rsidRDefault="000C1460" w:rsidP="000C1460">
            <w:pPr>
              <w:spacing w:after="120"/>
              <w:jc w:val="center"/>
            </w:pPr>
            <w:r>
              <w:t>reserved</w:t>
            </w:r>
          </w:p>
        </w:tc>
        <w:tc>
          <w:tcPr>
            <w:tcW w:w="1559" w:type="dxa"/>
          </w:tcPr>
          <w:p w14:paraId="2E50649F" w14:textId="0D621688" w:rsidR="00AD1858" w:rsidRDefault="000C1460" w:rsidP="000C1460">
            <w:pPr>
              <w:spacing w:after="120"/>
              <w:jc w:val="center"/>
            </w:pPr>
            <w:r>
              <w:t>1</w:t>
            </w:r>
          </w:p>
        </w:tc>
        <w:tc>
          <w:tcPr>
            <w:tcW w:w="4675" w:type="dxa"/>
          </w:tcPr>
          <w:p w14:paraId="5D30E6ED" w14:textId="225037CB" w:rsidR="000C1460" w:rsidRDefault="000C1460" w:rsidP="00F57CFC">
            <w:pPr>
              <w:jc w:val="both"/>
            </w:pPr>
            <w:r>
              <w:t>For future use</w:t>
            </w:r>
          </w:p>
        </w:tc>
      </w:tr>
    </w:tbl>
    <w:p w14:paraId="09783FB7" w14:textId="33BFED0B" w:rsidR="00AD1858" w:rsidRDefault="00AD1858" w:rsidP="006F306D">
      <w:pPr>
        <w:spacing w:after="120"/>
        <w:jc w:val="both"/>
      </w:pPr>
    </w:p>
    <w:p w14:paraId="707F2C97" w14:textId="4B25857A" w:rsidR="0035754B" w:rsidRPr="0035754B" w:rsidRDefault="0035754B" w:rsidP="002241EA">
      <w:pPr>
        <w:pStyle w:val="Heading3"/>
        <w:ind w:firstLine="720"/>
        <w:rPr>
          <w:b w:val="0"/>
        </w:rPr>
      </w:pPr>
      <w:proofErr w:type="gramStart"/>
      <w:r w:rsidRPr="0035754B">
        <w:t>x.1</w:t>
      </w:r>
      <w:proofErr w:type="gramEnd"/>
      <w:r w:rsidRPr="0035754B">
        <w:t xml:space="preserve"> Burst mode</w:t>
      </w:r>
      <w:r w:rsidR="002241EA">
        <w:rPr>
          <w:b w:val="0"/>
        </w:rPr>
        <w:t xml:space="preserve"> </w:t>
      </w:r>
      <w:r w:rsidR="002241EA" w:rsidRPr="002241EA">
        <w:t>enable</w:t>
      </w:r>
    </w:p>
    <w:p w14:paraId="4BA980B7" w14:textId="411D2259" w:rsidR="0035754B" w:rsidRDefault="0035754B" w:rsidP="0035754B">
      <w:r>
        <w:t xml:space="preserve">The burst mode bit indicates that the next frame following the current frame is part of the burst mode. Refer </w:t>
      </w:r>
      <w:r w:rsidRPr="00262F27">
        <w:rPr>
          <w:highlight w:val="yellow"/>
        </w:rPr>
        <w:t xml:space="preserve">to </w:t>
      </w:r>
      <w:r w:rsidR="00773FE1">
        <w:t>following PSDU formats</w:t>
      </w:r>
      <w:r>
        <w:t xml:space="preserve"> for more detailed information.</w:t>
      </w:r>
    </w:p>
    <w:p w14:paraId="2E9D0BAA" w14:textId="56662E13" w:rsidR="0035754B" w:rsidRPr="0035754B" w:rsidRDefault="0035754B" w:rsidP="002241EA">
      <w:pPr>
        <w:pStyle w:val="Heading3"/>
        <w:ind w:firstLine="720"/>
        <w:rPr>
          <w:b w:val="0"/>
        </w:rPr>
      </w:pPr>
      <w:proofErr w:type="gramStart"/>
      <w:r w:rsidRPr="0035754B">
        <w:t>x.</w:t>
      </w:r>
      <w:r>
        <w:t>2</w:t>
      </w:r>
      <w:proofErr w:type="gramEnd"/>
      <w:r w:rsidRPr="0035754B">
        <w:t xml:space="preserve"> MCS ID</w:t>
      </w:r>
    </w:p>
    <w:p w14:paraId="12FE95EA" w14:textId="739F8189" w:rsidR="0035754B" w:rsidRDefault="0035754B" w:rsidP="0035754B">
      <w:r>
        <w:t xml:space="preserve">The modulation and coding scheme (MCS) ID shall be indicated in the PHY header based on </w:t>
      </w:r>
      <w:r w:rsidRPr="00262F27">
        <w:rPr>
          <w:highlight w:val="yellow"/>
        </w:rPr>
        <w:t>Table 83</w:t>
      </w:r>
      <w:r w:rsidR="00773FE1">
        <w:rPr>
          <w:highlight w:val="yellow"/>
        </w:rPr>
        <w:t>(</w:t>
      </w:r>
      <w:proofErr w:type="spellStart"/>
      <w:r w:rsidR="00773FE1">
        <w:rPr>
          <w:highlight w:val="yellow"/>
        </w:rPr>
        <w:t>cont</w:t>
      </w:r>
      <w:proofErr w:type="spellEnd"/>
      <w:r w:rsidR="00773FE1">
        <w:rPr>
          <w:highlight w:val="yellow"/>
        </w:rPr>
        <w:t>)</w:t>
      </w:r>
      <w:r w:rsidRPr="00262F27">
        <w:rPr>
          <w:highlight w:val="yellow"/>
        </w:rPr>
        <w:t>.</w:t>
      </w:r>
    </w:p>
    <w:p w14:paraId="6DEE5701" w14:textId="58A1D548" w:rsidR="00FC7649" w:rsidRDefault="00FC7649" w:rsidP="0035754B">
      <w:r>
        <w:t xml:space="preserve">The MCS ID utilizes </w:t>
      </w:r>
      <w:r w:rsidR="00773FE1">
        <w:t>6</w:t>
      </w:r>
      <w:commentRangeStart w:id="6"/>
      <w:r>
        <w:t xml:space="preserve"> bits </w:t>
      </w:r>
      <w:commentRangeEnd w:id="6"/>
      <w:r>
        <w:rPr>
          <w:rStyle w:val="CommentReference"/>
        </w:rPr>
        <w:commentReference w:id="6"/>
      </w:r>
      <w:r>
        <w:t>for MCS indication.</w:t>
      </w:r>
    </w:p>
    <w:p w14:paraId="29027242" w14:textId="3DBF4607" w:rsidR="0035754B" w:rsidRPr="00262F27" w:rsidRDefault="00262F27" w:rsidP="00262F27">
      <w:pPr>
        <w:jc w:val="center"/>
        <w:rPr>
          <w:b/>
        </w:rPr>
      </w:pPr>
      <w:r w:rsidRPr="00262F27">
        <w:rPr>
          <w:b/>
        </w:rPr>
        <w:t>Table 8</w:t>
      </w:r>
      <w:r w:rsidR="00FC7649">
        <w:rPr>
          <w:b/>
        </w:rPr>
        <w:t>3</w:t>
      </w:r>
      <w:r w:rsidRPr="00262F27">
        <w:rPr>
          <w:b/>
        </w:rPr>
        <w:t xml:space="preserve"> </w:t>
      </w:r>
      <w:r w:rsidRPr="00FC7649">
        <w:rPr>
          <w:b/>
          <w:color w:val="FF0000"/>
        </w:rPr>
        <w:t>(</w:t>
      </w:r>
      <w:proofErr w:type="spellStart"/>
      <w:r w:rsidRPr="00FC7649">
        <w:rPr>
          <w:b/>
          <w:color w:val="FF0000"/>
        </w:rPr>
        <w:t>cont</w:t>
      </w:r>
      <w:proofErr w:type="spellEnd"/>
      <w:r w:rsidRPr="00FC7649">
        <w:rPr>
          <w:b/>
          <w:color w:val="FF0000"/>
        </w:rPr>
        <w:t xml:space="preserve">) </w:t>
      </w:r>
      <w:r w:rsidRPr="00262F27">
        <w:rPr>
          <w:b/>
        </w:rPr>
        <w:t>MCS ID</w:t>
      </w:r>
    </w:p>
    <w:tbl>
      <w:tblPr>
        <w:tblStyle w:val="TableGrid"/>
        <w:tblW w:w="0" w:type="auto"/>
        <w:tblLook w:val="04A0" w:firstRow="1" w:lastRow="0" w:firstColumn="1" w:lastColumn="0" w:noHBand="0" w:noVBand="1"/>
      </w:tblPr>
      <w:tblGrid>
        <w:gridCol w:w="805"/>
        <w:gridCol w:w="2970"/>
        <w:gridCol w:w="900"/>
        <w:gridCol w:w="2805"/>
        <w:gridCol w:w="1870"/>
      </w:tblGrid>
      <w:tr w:rsidR="0035754B" w14:paraId="633C3D23" w14:textId="77777777" w:rsidTr="0035754B">
        <w:tc>
          <w:tcPr>
            <w:tcW w:w="805" w:type="dxa"/>
          </w:tcPr>
          <w:p w14:paraId="533E267A" w14:textId="77777777" w:rsidR="0035754B" w:rsidRDefault="0035754B" w:rsidP="0035754B"/>
        </w:tc>
        <w:tc>
          <w:tcPr>
            <w:tcW w:w="2970" w:type="dxa"/>
          </w:tcPr>
          <w:p w14:paraId="1256F9E7" w14:textId="5B9C9B41" w:rsidR="0035754B" w:rsidRPr="0035754B" w:rsidRDefault="0035754B" w:rsidP="0035754B">
            <w:pPr>
              <w:jc w:val="center"/>
              <w:rPr>
                <w:b/>
              </w:rPr>
            </w:pPr>
            <w:r w:rsidRPr="0035754B">
              <w:rPr>
                <w:b/>
              </w:rPr>
              <w:t>MCS indication</w:t>
            </w:r>
          </w:p>
        </w:tc>
        <w:tc>
          <w:tcPr>
            <w:tcW w:w="900" w:type="dxa"/>
          </w:tcPr>
          <w:p w14:paraId="2DBDD5C1" w14:textId="25977DA9" w:rsidR="0035754B" w:rsidRPr="0035754B" w:rsidRDefault="0035754B" w:rsidP="0035754B">
            <w:pPr>
              <w:jc w:val="center"/>
              <w:rPr>
                <w:b/>
              </w:rPr>
            </w:pPr>
            <w:r w:rsidRPr="0035754B">
              <w:rPr>
                <w:b/>
              </w:rPr>
              <w:t>PHY</w:t>
            </w:r>
          </w:p>
        </w:tc>
        <w:tc>
          <w:tcPr>
            <w:tcW w:w="2805" w:type="dxa"/>
          </w:tcPr>
          <w:p w14:paraId="66BE27D9" w14:textId="1661F640" w:rsidR="0035754B" w:rsidRPr="0035754B" w:rsidRDefault="0035754B" w:rsidP="0035754B">
            <w:pPr>
              <w:jc w:val="center"/>
              <w:rPr>
                <w:b/>
              </w:rPr>
            </w:pPr>
            <w:r w:rsidRPr="0035754B">
              <w:rPr>
                <w:b/>
              </w:rPr>
              <w:t>Data rate</w:t>
            </w:r>
          </w:p>
        </w:tc>
        <w:tc>
          <w:tcPr>
            <w:tcW w:w="1870" w:type="dxa"/>
          </w:tcPr>
          <w:p w14:paraId="280BAEC3" w14:textId="4730B3E4" w:rsidR="0035754B" w:rsidRPr="0035754B" w:rsidRDefault="0035754B" w:rsidP="0035754B">
            <w:pPr>
              <w:jc w:val="center"/>
              <w:rPr>
                <w:b/>
              </w:rPr>
            </w:pPr>
            <w:r w:rsidRPr="0035754B">
              <w:rPr>
                <w:b/>
              </w:rPr>
              <w:t>Unit</w:t>
            </w:r>
          </w:p>
        </w:tc>
      </w:tr>
      <w:tr w:rsidR="007B0BD8" w14:paraId="37B0C953" w14:textId="77777777" w:rsidTr="00266437">
        <w:tc>
          <w:tcPr>
            <w:tcW w:w="805" w:type="dxa"/>
          </w:tcPr>
          <w:p w14:paraId="190260CD" w14:textId="2F86BFDE" w:rsidR="007B0BD8" w:rsidRDefault="007B0BD8" w:rsidP="007B0BD8">
            <w:r>
              <w:t>TBD</w:t>
            </w:r>
          </w:p>
        </w:tc>
        <w:tc>
          <w:tcPr>
            <w:tcW w:w="2970" w:type="dxa"/>
          </w:tcPr>
          <w:p w14:paraId="0B486055" w14:textId="1CC7F0C1" w:rsidR="007B0BD8" w:rsidRDefault="007B0BD8" w:rsidP="007B0BD8">
            <w:r>
              <w:t>TBD       (RS32-FSK)</w:t>
            </w:r>
          </w:p>
        </w:tc>
        <w:tc>
          <w:tcPr>
            <w:tcW w:w="900" w:type="dxa"/>
            <w:vMerge w:val="restart"/>
            <w:vAlign w:val="center"/>
          </w:tcPr>
          <w:p w14:paraId="72A457C5" w14:textId="518944DF" w:rsidR="007B0BD8" w:rsidRDefault="007B0BD8" w:rsidP="007B0BD8">
            <w:pPr>
              <w:jc w:val="center"/>
            </w:pPr>
            <w:r>
              <w:t>V</w:t>
            </w:r>
          </w:p>
        </w:tc>
        <w:tc>
          <w:tcPr>
            <w:tcW w:w="2805" w:type="dxa"/>
            <w:vAlign w:val="bottom"/>
          </w:tcPr>
          <w:p w14:paraId="25C817EE" w14:textId="23E05151" w:rsidR="007B0BD8" w:rsidRDefault="007B0BD8" w:rsidP="007B0BD8">
            <w:pPr>
              <w:jc w:val="center"/>
            </w:pPr>
            <w:r>
              <w:t>40</w:t>
            </w:r>
          </w:p>
        </w:tc>
        <w:tc>
          <w:tcPr>
            <w:tcW w:w="1870" w:type="dxa"/>
            <w:vMerge w:val="restart"/>
            <w:vAlign w:val="center"/>
          </w:tcPr>
          <w:p w14:paraId="084AC694" w14:textId="64FC7196" w:rsidR="007B0BD8" w:rsidRDefault="007B0BD8" w:rsidP="007B0BD8">
            <w:pPr>
              <w:jc w:val="center"/>
            </w:pPr>
            <w:r>
              <w:t>bps</w:t>
            </w:r>
          </w:p>
        </w:tc>
      </w:tr>
      <w:tr w:rsidR="007B0BD8" w14:paraId="5C485919" w14:textId="77777777" w:rsidTr="0005789A">
        <w:tc>
          <w:tcPr>
            <w:tcW w:w="805" w:type="dxa"/>
          </w:tcPr>
          <w:p w14:paraId="1428396A" w14:textId="6CA5BE69" w:rsidR="007B0BD8" w:rsidRDefault="007B0BD8" w:rsidP="007B0BD8">
            <w:r>
              <w:t>TBD</w:t>
            </w:r>
          </w:p>
        </w:tc>
        <w:tc>
          <w:tcPr>
            <w:tcW w:w="2970" w:type="dxa"/>
          </w:tcPr>
          <w:p w14:paraId="662F5D30" w14:textId="26507CB4" w:rsidR="007B0BD8" w:rsidRDefault="007B0BD8" w:rsidP="007B0BD8">
            <w:r>
              <w:t>TBD       (RS64-FSK/2-PSK)</w:t>
            </w:r>
          </w:p>
        </w:tc>
        <w:tc>
          <w:tcPr>
            <w:tcW w:w="900" w:type="dxa"/>
            <w:vMerge/>
          </w:tcPr>
          <w:p w14:paraId="4216F7CB" w14:textId="77777777" w:rsidR="007B0BD8" w:rsidRDefault="007B0BD8" w:rsidP="007B0BD8"/>
        </w:tc>
        <w:tc>
          <w:tcPr>
            <w:tcW w:w="2805" w:type="dxa"/>
            <w:vAlign w:val="bottom"/>
          </w:tcPr>
          <w:p w14:paraId="062CFC2B" w14:textId="6F9C68EA" w:rsidR="007B0BD8" w:rsidRDefault="007B0BD8" w:rsidP="007B0BD8">
            <w:pPr>
              <w:jc w:val="center"/>
            </w:pPr>
            <w:r>
              <w:t>60</w:t>
            </w:r>
          </w:p>
        </w:tc>
        <w:tc>
          <w:tcPr>
            <w:tcW w:w="1870" w:type="dxa"/>
            <w:vMerge/>
          </w:tcPr>
          <w:p w14:paraId="06D2B3CC" w14:textId="77777777" w:rsidR="007B0BD8" w:rsidRDefault="007B0BD8" w:rsidP="007B0BD8"/>
        </w:tc>
      </w:tr>
      <w:tr w:rsidR="007B0BD8" w14:paraId="09997C6F" w14:textId="77777777" w:rsidTr="0005789A">
        <w:tc>
          <w:tcPr>
            <w:tcW w:w="805" w:type="dxa"/>
          </w:tcPr>
          <w:p w14:paraId="5E8EF291" w14:textId="648BFEEF" w:rsidR="007B0BD8" w:rsidRDefault="007B0BD8" w:rsidP="007B0BD8">
            <w:r>
              <w:t>TBD</w:t>
            </w:r>
          </w:p>
        </w:tc>
        <w:tc>
          <w:tcPr>
            <w:tcW w:w="2970" w:type="dxa"/>
          </w:tcPr>
          <w:p w14:paraId="2CFC8064" w14:textId="071E11CA" w:rsidR="007B0BD8" w:rsidRDefault="007B0BD8" w:rsidP="007B0BD8">
            <w:r>
              <w:t>TBD       (RS8-FSK)</w:t>
            </w:r>
          </w:p>
        </w:tc>
        <w:tc>
          <w:tcPr>
            <w:tcW w:w="900" w:type="dxa"/>
            <w:vMerge/>
          </w:tcPr>
          <w:p w14:paraId="6DD63C64" w14:textId="77777777" w:rsidR="007B0BD8" w:rsidRDefault="007B0BD8" w:rsidP="007B0BD8"/>
        </w:tc>
        <w:tc>
          <w:tcPr>
            <w:tcW w:w="2805" w:type="dxa"/>
            <w:vAlign w:val="bottom"/>
          </w:tcPr>
          <w:p w14:paraId="4ED7ADC8" w14:textId="764D7404" w:rsidR="007B0BD8" w:rsidRDefault="007B0BD8" w:rsidP="007B0BD8">
            <w:pPr>
              <w:jc w:val="center"/>
            </w:pPr>
            <w:r>
              <w:rPr>
                <w:color w:val="FF0000"/>
                <w:sz w:val="18"/>
              </w:rPr>
              <w:t>90 x 2/3=60</w:t>
            </w:r>
          </w:p>
        </w:tc>
        <w:tc>
          <w:tcPr>
            <w:tcW w:w="1870" w:type="dxa"/>
            <w:vMerge/>
          </w:tcPr>
          <w:p w14:paraId="4332A966" w14:textId="77777777" w:rsidR="007B0BD8" w:rsidRDefault="007B0BD8" w:rsidP="007B0BD8"/>
        </w:tc>
      </w:tr>
      <w:tr w:rsidR="007B0BD8" w14:paraId="60CD85FA" w14:textId="77777777" w:rsidTr="0005789A">
        <w:tc>
          <w:tcPr>
            <w:tcW w:w="805" w:type="dxa"/>
          </w:tcPr>
          <w:p w14:paraId="604761A6" w14:textId="550CA036" w:rsidR="007B0BD8" w:rsidRDefault="007B0BD8" w:rsidP="007B0BD8">
            <w:r>
              <w:t>TBD</w:t>
            </w:r>
          </w:p>
        </w:tc>
        <w:tc>
          <w:tcPr>
            <w:tcW w:w="2970" w:type="dxa"/>
          </w:tcPr>
          <w:p w14:paraId="2D7A0768" w14:textId="06F6C244" w:rsidR="007B0BD8" w:rsidRDefault="007B0BD8" w:rsidP="007B0BD8">
            <w:r>
              <w:t>TBD       (RS16-FSK)</w:t>
            </w:r>
          </w:p>
        </w:tc>
        <w:tc>
          <w:tcPr>
            <w:tcW w:w="900" w:type="dxa"/>
            <w:vMerge/>
          </w:tcPr>
          <w:p w14:paraId="3D7ADC0D" w14:textId="77777777" w:rsidR="007B0BD8" w:rsidRDefault="007B0BD8" w:rsidP="007B0BD8"/>
        </w:tc>
        <w:tc>
          <w:tcPr>
            <w:tcW w:w="2805" w:type="dxa"/>
            <w:vAlign w:val="bottom"/>
          </w:tcPr>
          <w:p w14:paraId="2D58AC33" w14:textId="10A84EB6" w:rsidR="007B0BD8" w:rsidRDefault="007B0BD8" w:rsidP="007B0BD8">
            <w:pPr>
              <w:jc w:val="center"/>
            </w:pPr>
            <w:r w:rsidRPr="007F7361">
              <w:rPr>
                <w:color w:val="FF0000"/>
                <w:sz w:val="18"/>
              </w:rPr>
              <w:t>1</w:t>
            </w:r>
            <w:r>
              <w:rPr>
                <w:color w:val="FF0000"/>
                <w:sz w:val="18"/>
              </w:rPr>
              <w:t>20 x2/3=90</w:t>
            </w:r>
          </w:p>
        </w:tc>
        <w:tc>
          <w:tcPr>
            <w:tcW w:w="1870" w:type="dxa"/>
            <w:vMerge/>
          </w:tcPr>
          <w:p w14:paraId="3DD2F353" w14:textId="77777777" w:rsidR="007B0BD8" w:rsidRDefault="007B0BD8" w:rsidP="007B0BD8"/>
        </w:tc>
      </w:tr>
      <w:tr w:rsidR="007B0BD8" w14:paraId="2306A43D" w14:textId="77777777" w:rsidTr="0035754B">
        <w:tc>
          <w:tcPr>
            <w:tcW w:w="805" w:type="dxa"/>
          </w:tcPr>
          <w:p w14:paraId="4799A4F5" w14:textId="6DC59014" w:rsidR="007B0BD8" w:rsidRDefault="007B0BD8" w:rsidP="007B0BD8"/>
        </w:tc>
        <w:tc>
          <w:tcPr>
            <w:tcW w:w="2970" w:type="dxa"/>
          </w:tcPr>
          <w:p w14:paraId="6C5A1C60" w14:textId="1AD80F09" w:rsidR="007B0BD8" w:rsidRDefault="007B0BD8" w:rsidP="007B0BD8"/>
        </w:tc>
        <w:tc>
          <w:tcPr>
            <w:tcW w:w="900" w:type="dxa"/>
            <w:vMerge/>
          </w:tcPr>
          <w:p w14:paraId="57FF72C1" w14:textId="77777777" w:rsidR="007B0BD8" w:rsidRDefault="007B0BD8" w:rsidP="007B0BD8"/>
        </w:tc>
        <w:tc>
          <w:tcPr>
            <w:tcW w:w="2805" w:type="dxa"/>
          </w:tcPr>
          <w:p w14:paraId="7DE234E5" w14:textId="77777777" w:rsidR="007B0BD8" w:rsidRDefault="007B0BD8" w:rsidP="007B0BD8"/>
        </w:tc>
        <w:tc>
          <w:tcPr>
            <w:tcW w:w="1870" w:type="dxa"/>
            <w:vMerge/>
          </w:tcPr>
          <w:p w14:paraId="6A142CC6" w14:textId="77777777" w:rsidR="007B0BD8" w:rsidRDefault="007B0BD8" w:rsidP="007B0BD8"/>
        </w:tc>
      </w:tr>
      <w:tr w:rsidR="007B0BD8" w14:paraId="71880B88" w14:textId="77777777" w:rsidTr="0035754B">
        <w:tc>
          <w:tcPr>
            <w:tcW w:w="805" w:type="dxa"/>
          </w:tcPr>
          <w:p w14:paraId="50D778BF" w14:textId="47AD0901" w:rsidR="007B0BD8" w:rsidRDefault="007B0BD8" w:rsidP="007B0BD8"/>
        </w:tc>
        <w:tc>
          <w:tcPr>
            <w:tcW w:w="2970" w:type="dxa"/>
          </w:tcPr>
          <w:p w14:paraId="75402740" w14:textId="4F3537DD" w:rsidR="007B0BD8" w:rsidRDefault="007B0BD8" w:rsidP="007B0BD8"/>
        </w:tc>
        <w:tc>
          <w:tcPr>
            <w:tcW w:w="900" w:type="dxa"/>
            <w:vMerge/>
          </w:tcPr>
          <w:p w14:paraId="392EC9B9" w14:textId="77777777" w:rsidR="007B0BD8" w:rsidRDefault="007B0BD8" w:rsidP="007B0BD8"/>
        </w:tc>
        <w:tc>
          <w:tcPr>
            <w:tcW w:w="2805" w:type="dxa"/>
          </w:tcPr>
          <w:p w14:paraId="52FD8144" w14:textId="77777777" w:rsidR="007B0BD8" w:rsidRDefault="007B0BD8" w:rsidP="007B0BD8"/>
        </w:tc>
        <w:tc>
          <w:tcPr>
            <w:tcW w:w="1870" w:type="dxa"/>
            <w:vMerge/>
          </w:tcPr>
          <w:p w14:paraId="6254FD58" w14:textId="77777777" w:rsidR="007B0BD8" w:rsidRDefault="007B0BD8" w:rsidP="007B0BD8"/>
        </w:tc>
      </w:tr>
      <w:tr w:rsidR="00101819" w14:paraId="45A92546" w14:textId="77777777" w:rsidTr="0035754B">
        <w:tc>
          <w:tcPr>
            <w:tcW w:w="805" w:type="dxa"/>
          </w:tcPr>
          <w:p w14:paraId="51B31AF8" w14:textId="77777777" w:rsidR="00101819" w:rsidRDefault="00101819" w:rsidP="0035754B"/>
        </w:tc>
        <w:tc>
          <w:tcPr>
            <w:tcW w:w="2970" w:type="dxa"/>
          </w:tcPr>
          <w:p w14:paraId="5F1E7362" w14:textId="28C2CFEA" w:rsidR="00101819" w:rsidRPr="009F5DB1" w:rsidRDefault="00101819" w:rsidP="0035754B">
            <w:pPr>
              <w:rPr>
                <w:color w:val="FF0000"/>
              </w:rPr>
            </w:pPr>
            <w:r w:rsidRPr="009F5DB1">
              <w:rPr>
                <w:color w:val="FF0000"/>
              </w:rPr>
              <w:t>OOK modes</w:t>
            </w:r>
          </w:p>
        </w:tc>
        <w:tc>
          <w:tcPr>
            <w:tcW w:w="900" w:type="dxa"/>
            <w:vMerge/>
          </w:tcPr>
          <w:p w14:paraId="2E3D67E5" w14:textId="77777777" w:rsidR="00101819" w:rsidRDefault="00101819" w:rsidP="0035754B"/>
        </w:tc>
        <w:tc>
          <w:tcPr>
            <w:tcW w:w="2805" w:type="dxa"/>
          </w:tcPr>
          <w:p w14:paraId="04C7883F" w14:textId="77777777" w:rsidR="00101819" w:rsidRDefault="00101819" w:rsidP="0035754B"/>
        </w:tc>
        <w:tc>
          <w:tcPr>
            <w:tcW w:w="1870" w:type="dxa"/>
            <w:vMerge/>
          </w:tcPr>
          <w:p w14:paraId="75C29A5F" w14:textId="77777777" w:rsidR="00101819" w:rsidRDefault="00101819" w:rsidP="0035754B"/>
        </w:tc>
      </w:tr>
      <w:tr w:rsidR="00101819" w14:paraId="3C8FF790" w14:textId="77777777" w:rsidTr="0035754B">
        <w:tc>
          <w:tcPr>
            <w:tcW w:w="805" w:type="dxa"/>
          </w:tcPr>
          <w:p w14:paraId="0507C487" w14:textId="77777777" w:rsidR="00101819" w:rsidRDefault="00101819" w:rsidP="0035754B"/>
        </w:tc>
        <w:tc>
          <w:tcPr>
            <w:tcW w:w="2970" w:type="dxa"/>
          </w:tcPr>
          <w:p w14:paraId="160B1735" w14:textId="77777777" w:rsidR="00101819" w:rsidRPr="009F5DB1" w:rsidRDefault="00101819" w:rsidP="0035754B">
            <w:pPr>
              <w:rPr>
                <w:color w:val="FF0000"/>
              </w:rPr>
            </w:pPr>
          </w:p>
        </w:tc>
        <w:tc>
          <w:tcPr>
            <w:tcW w:w="900" w:type="dxa"/>
            <w:vMerge/>
          </w:tcPr>
          <w:p w14:paraId="42860D84" w14:textId="77777777" w:rsidR="00101819" w:rsidRDefault="00101819" w:rsidP="0035754B"/>
        </w:tc>
        <w:tc>
          <w:tcPr>
            <w:tcW w:w="2805" w:type="dxa"/>
          </w:tcPr>
          <w:p w14:paraId="2BC162D0" w14:textId="77777777" w:rsidR="00101819" w:rsidRDefault="00101819" w:rsidP="0035754B"/>
        </w:tc>
        <w:tc>
          <w:tcPr>
            <w:tcW w:w="1870" w:type="dxa"/>
            <w:vMerge/>
          </w:tcPr>
          <w:p w14:paraId="34F88195" w14:textId="77777777" w:rsidR="00101819" w:rsidRDefault="00101819" w:rsidP="0035754B"/>
        </w:tc>
      </w:tr>
      <w:tr w:rsidR="00101819" w14:paraId="65D35A86" w14:textId="77777777" w:rsidTr="0035754B">
        <w:tc>
          <w:tcPr>
            <w:tcW w:w="805" w:type="dxa"/>
          </w:tcPr>
          <w:p w14:paraId="723FD2F0" w14:textId="77777777" w:rsidR="00101819" w:rsidRDefault="00101819" w:rsidP="0035754B"/>
        </w:tc>
        <w:tc>
          <w:tcPr>
            <w:tcW w:w="2970" w:type="dxa"/>
          </w:tcPr>
          <w:p w14:paraId="158C3747" w14:textId="5C04EBEB" w:rsidR="00101819" w:rsidRPr="009F5DB1" w:rsidRDefault="00101819" w:rsidP="0035754B">
            <w:pPr>
              <w:rPr>
                <w:color w:val="FF0000"/>
              </w:rPr>
            </w:pPr>
            <w:r w:rsidRPr="009F5DB1">
              <w:rPr>
                <w:color w:val="FF0000"/>
              </w:rPr>
              <w:t>PWM/PPM modes</w:t>
            </w:r>
          </w:p>
        </w:tc>
        <w:tc>
          <w:tcPr>
            <w:tcW w:w="900" w:type="dxa"/>
            <w:vMerge/>
          </w:tcPr>
          <w:p w14:paraId="3F315C76" w14:textId="77777777" w:rsidR="00101819" w:rsidRDefault="00101819" w:rsidP="0035754B"/>
        </w:tc>
        <w:tc>
          <w:tcPr>
            <w:tcW w:w="2805" w:type="dxa"/>
          </w:tcPr>
          <w:p w14:paraId="63B4E126" w14:textId="77777777" w:rsidR="00101819" w:rsidRDefault="00101819" w:rsidP="0035754B"/>
        </w:tc>
        <w:tc>
          <w:tcPr>
            <w:tcW w:w="1870" w:type="dxa"/>
            <w:vMerge/>
          </w:tcPr>
          <w:p w14:paraId="2D2E572E" w14:textId="77777777" w:rsidR="00101819" w:rsidRDefault="00101819" w:rsidP="0035754B"/>
        </w:tc>
      </w:tr>
      <w:tr w:rsidR="00101819" w14:paraId="6D672351" w14:textId="77777777" w:rsidTr="0035754B">
        <w:tc>
          <w:tcPr>
            <w:tcW w:w="805" w:type="dxa"/>
          </w:tcPr>
          <w:p w14:paraId="7844A636" w14:textId="77777777" w:rsidR="00101819" w:rsidRDefault="00101819" w:rsidP="0035754B"/>
        </w:tc>
        <w:tc>
          <w:tcPr>
            <w:tcW w:w="2970" w:type="dxa"/>
          </w:tcPr>
          <w:p w14:paraId="7CA95628" w14:textId="77777777" w:rsidR="00101819" w:rsidRDefault="00101819" w:rsidP="0035754B"/>
        </w:tc>
        <w:tc>
          <w:tcPr>
            <w:tcW w:w="900" w:type="dxa"/>
            <w:vMerge/>
          </w:tcPr>
          <w:p w14:paraId="075B3625" w14:textId="77777777" w:rsidR="00101819" w:rsidRDefault="00101819" w:rsidP="0035754B"/>
        </w:tc>
        <w:tc>
          <w:tcPr>
            <w:tcW w:w="2805" w:type="dxa"/>
          </w:tcPr>
          <w:p w14:paraId="5138D56C" w14:textId="77777777" w:rsidR="00101819" w:rsidRDefault="00101819" w:rsidP="0035754B"/>
        </w:tc>
        <w:tc>
          <w:tcPr>
            <w:tcW w:w="1870" w:type="dxa"/>
            <w:vMerge/>
          </w:tcPr>
          <w:p w14:paraId="0C6081FB" w14:textId="77777777" w:rsidR="00101819" w:rsidRDefault="00101819" w:rsidP="0035754B"/>
        </w:tc>
      </w:tr>
      <w:tr w:rsidR="0035754B" w14:paraId="79ACA16E" w14:textId="77777777" w:rsidTr="0035754B">
        <w:tc>
          <w:tcPr>
            <w:tcW w:w="805" w:type="dxa"/>
          </w:tcPr>
          <w:p w14:paraId="0B2F5632" w14:textId="77777777" w:rsidR="0035754B" w:rsidRDefault="0035754B" w:rsidP="0035754B"/>
        </w:tc>
        <w:tc>
          <w:tcPr>
            <w:tcW w:w="2970" w:type="dxa"/>
          </w:tcPr>
          <w:p w14:paraId="320A8452" w14:textId="77777777" w:rsidR="0035754B" w:rsidRDefault="0035754B" w:rsidP="0035754B"/>
        </w:tc>
        <w:tc>
          <w:tcPr>
            <w:tcW w:w="900" w:type="dxa"/>
          </w:tcPr>
          <w:p w14:paraId="5883148E" w14:textId="77777777" w:rsidR="0035754B" w:rsidRDefault="0035754B" w:rsidP="0035754B"/>
        </w:tc>
        <w:tc>
          <w:tcPr>
            <w:tcW w:w="2805" w:type="dxa"/>
          </w:tcPr>
          <w:p w14:paraId="37B87277" w14:textId="77777777" w:rsidR="0035754B" w:rsidRDefault="0035754B" w:rsidP="0035754B"/>
        </w:tc>
        <w:tc>
          <w:tcPr>
            <w:tcW w:w="1870" w:type="dxa"/>
          </w:tcPr>
          <w:p w14:paraId="3A0C01C4" w14:textId="77777777" w:rsidR="0035754B" w:rsidRDefault="0035754B" w:rsidP="0035754B"/>
        </w:tc>
      </w:tr>
    </w:tbl>
    <w:p w14:paraId="5DE62245" w14:textId="77777777" w:rsidR="0035754B" w:rsidRDefault="0035754B" w:rsidP="0035754B"/>
    <w:p w14:paraId="1F8F0E03" w14:textId="7D51090B" w:rsidR="00F57CFC" w:rsidRPr="002241EA" w:rsidRDefault="00F57CFC" w:rsidP="002241EA">
      <w:pPr>
        <w:pStyle w:val="Heading3"/>
        <w:ind w:firstLine="720"/>
      </w:pPr>
      <w:proofErr w:type="gramStart"/>
      <w:r w:rsidRPr="002241EA">
        <w:t>x.3</w:t>
      </w:r>
      <w:proofErr w:type="gramEnd"/>
      <w:r w:rsidRPr="002241EA">
        <w:t xml:space="preserve"> Reserved sub-field</w:t>
      </w:r>
    </w:p>
    <w:p w14:paraId="65310B6C" w14:textId="1E0C9926" w:rsidR="00E242BF" w:rsidRDefault="00F57CFC">
      <w:r>
        <w:t>RS32-FSK is able to transmit 4 data bits plus one Ab per frequency. Hence 8 bit-width equivalent to two symbol times is used for PHY header and one bit is reserved for future use.</w:t>
      </w:r>
    </w:p>
    <w:p w14:paraId="25901410" w14:textId="77777777" w:rsidR="00E242BF" w:rsidRPr="004279AF" w:rsidRDefault="00E242BF" w:rsidP="006F306D">
      <w:pPr>
        <w:spacing w:after="120"/>
        <w:jc w:val="both"/>
      </w:pPr>
    </w:p>
    <w:p w14:paraId="235E7DE2" w14:textId="25C42BA3" w:rsidR="006F306D" w:rsidRPr="004279AF" w:rsidRDefault="00096C64" w:rsidP="00E242BF">
      <w:pPr>
        <w:pStyle w:val="Heading2"/>
        <w:rPr>
          <w:b/>
        </w:rPr>
      </w:pPr>
      <w:r w:rsidRPr="004279AF">
        <w:rPr>
          <w:b/>
        </w:rPr>
        <w:t xml:space="preserve">9.6.7.2.3 </w:t>
      </w:r>
      <w:r w:rsidR="00C27D0E">
        <w:rPr>
          <w:b/>
        </w:rPr>
        <w:t>RS</w:t>
      </w:r>
      <w:r w:rsidR="00242589" w:rsidRPr="004279AF">
        <w:rPr>
          <w:b/>
        </w:rPr>
        <w:t>-FSK</w:t>
      </w:r>
      <w:r w:rsidR="006F306D" w:rsidRPr="004279AF">
        <w:rPr>
          <w:b/>
        </w:rPr>
        <w:t xml:space="preserve"> HSC</w:t>
      </w:r>
    </w:p>
    <w:p w14:paraId="7B10194B" w14:textId="77777777" w:rsidR="00CA2017" w:rsidRPr="004279AF" w:rsidRDefault="006F306D" w:rsidP="006F306D">
      <w:pPr>
        <w:spacing w:after="120"/>
      </w:pPr>
      <w:commentRangeStart w:id="7"/>
      <w:r w:rsidRPr="004279AF">
        <w:t xml:space="preserve">TBD </w:t>
      </w:r>
      <w:commentRangeEnd w:id="7"/>
      <w:r w:rsidR="00452C60">
        <w:rPr>
          <w:rStyle w:val="CommentReference"/>
        </w:rPr>
        <w:commentReference w:id="7"/>
      </w:r>
      <w:r w:rsidRPr="004279AF">
        <w:t>along with PHY header.</w:t>
      </w:r>
    </w:p>
    <w:p w14:paraId="36912640" w14:textId="77777777" w:rsidR="00DA2FBC" w:rsidRPr="004279AF" w:rsidRDefault="00DA2FBC" w:rsidP="006F306D">
      <w:pPr>
        <w:spacing w:after="120"/>
      </w:pPr>
    </w:p>
    <w:p w14:paraId="7975339F" w14:textId="77777777" w:rsidR="00DA2FBC" w:rsidRPr="004279AF" w:rsidRDefault="00DA2FBC" w:rsidP="006F306D">
      <w:pPr>
        <w:spacing w:after="120"/>
        <w:rPr>
          <w:b/>
        </w:rPr>
      </w:pPr>
    </w:p>
    <w:p w14:paraId="204A5AD1" w14:textId="4F629A21" w:rsidR="006F306D" w:rsidRPr="004279AF" w:rsidRDefault="00096C64" w:rsidP="00E242BF">
      <w:pPr>
        <w:pStyle w:val="Heading2"/>
        <w:rPr>
          <w:b/>
        </w:rPr>
      </w:pPr>
      <w:r w:rsidRPr="004279AF">
        <w:t xml:space="preserve">9.6.7.2.4 </w:t>
      </w:r>
      <w:r w:rsidR="00C27D0E">
        <w:rPr>
          <w:b/>
        </w:rPr>
        <w:t>RS</w:t>
      </w:r>
      <w:r w:rsidR="00242589" w:rsidRPr="004279AF">
        <w:rPr>
          <w:b/>
        </w:rPr>
        <w:t>-FSK</w:t>
      </w:r>
      <w:r w:rsidR="006F306D" w:rsidRPr="004279AF">
        <w:rPr>
          <w:b/>
        </w:rPr>
        <w:t xml:space="preserve"> PSDU PHY payload</w:t>
      </w:r>
    </w:p>
    <w:p w14:paraId="72E0AD14" w14:textId="723FCD50" w:rsidR="00DD1FB9" w:rsidRDefault="001633B7" w:rsidP="00B04DC1">
      <w:pPr>
        <w:spacing w:after="120"/>
      </w:pPr>
      <w:r>
        <w:t>The PSDU shall support the following normal data transmission modes</w:t>
      </w:r>
    </w:p>
    <w:p w14:paraId="5E86BE4F" w14:textId="1BF3D96B" w:rsidR="001633B7" w:rsidRDefault="001633B7" w:rsidP="001633B7">
      <w:pPr>
        <w:pStyle w:val="ListParagraph"/>
        <w:numPr>
          <w:ilvl w:val="0"/>
          <w:numId w:val="41"/>
        </w:numPr>
        <w:spacing w:after="120"/>
      </w:pPr>
      <w:r>
        <w:t>Packed mode</w:t>
      </w:r>
    </w:p>
    <w:p w14:paraId="4A966F51" w14:textId="199CF164" w:rsidR="001633B7" w:rsidRDefault="001633B7" w:rsidP="001633B7">
      <w:pPr>
        <w:pStyle w:val="ListParagraph"/>
        <w:numPr>
          <w:ilvl w:val="0"/>
          <w:numId w:val="41"/>
        </w:numPr>
        <w:spacing w:after="120"/>
      </w:pPr>
      <w:r>
        <w:t>Burst mode</w:t>
      </w:r>
    </w:p>
    <w:p w14:paraId="724DF291" w14:textId="39FAABDF" w:rsidR="00163643" w:rsidRPr="00163643" w:rsidRDefault="00163643" w:rsidP="00163643">
      <w:pPr>
        <w:spacing w:after="120"/>
      </w:pPr>
      <w:r w:rsidRPr="00163643">
        <w:t>The packed mode contains multiple PPDUs per frame and is used to send multiple consecutive PPDUs to the</w:t>
      </w:r>
      <w:r>
        <w:t xml:space="preserve"> </w:t>
      </w:r>
      <w:r w:rsidRPr="00163643">
        <w:t>same destination within the frame for high throughput. Thus, the overhead of sending multiple MAC and</w:t>
      </w:r>
      <w:r>
        <w:t xml:space="preserve"> </w:t>
      </w:r>
      <w:r w:rsidRPr="00163643">
        <w:t>PHY headers to the same destination is eliminated in this mode, providing higher MAC efficiency. This can</w:t>
      </w:r>
      <w:r>
        <w:t xml:space="preserve"> </w:t>
      </w:r>
      <w:r w:rsidRPr="00163643">
        <w:t xml:space="preserve">be used in most modes as the preferred means of data communication. </w:t>
      </w:r>
    </w:p>
    <w:p w14:paraId="3A0A02FB" w14:textId="370922E2" w:rsidR="00312598" w:rsidRPr="00163643" w:rsidRDefault="00163643" w:rsidP="00773FE1">
      <w:pPr>
        <w:spacing w:after="120"/>
        <w:jc w:val="both"/>
        <w:rPr>
          <w:highlight w:val="yellow"/>
        </w:rPr>
      </w:pPr>
      <w:r w:rsidRPr="00163643">
        <w:t xml:space="preserve">The burst data mode </w:t>
      </w:r>
      <w:r w:rsidR="00773FE1">
        <w:t xml:space="preserve">does not </w:t>
      </w:r>
      <w:r w:rsidRPr="00163643">
        <w:t xml:space="preserve">use </w:t>
      </w:r>
      <w:r w:rsidR="00773FE1">
        <w:t xml:space="preserve">the clock information embedding or bandwidth division to support the varying frame rate camera Rx. Instead, </w:t>
      </w:r>
      <w:r w:rsidR="00773FE1" w:rsidRPr="00163643">
        <w:t>the</w:t>
      </w:r>
      <w:r w:rsidRPr="00163643">
        <w:t xml:space="preserve"> </w:t>
      </w:r>
      <w:r w:rsidR="00773FE1">
        <w:t xml:space="preserve">spacing symbol </w:t>
      </w:r>
      <w:r w:rsidRPr="00163643">
        <w:t xml:space="preserve">is used between frames </w:t>
      </w:r>
      <w:r w:rsidR="00773FE1">
        <w:t>to support varying frame rate camera Rx</w:t>
      </w:r>
      <w:r w:rsidRPr="00163643">
        <w:t xml:space="preserve">. </w:t>
      </w:r>
      <w:r w:rsidR="00773FE1">
        <w:t xml:space="preserve">The cost of spacing is the waste of symbol time, however, the spacing symbol time can be utilized for </w:t>
      </w:r>
      <w:commentRangeStart w:id="8"/>
      <w:r w:rsidR="00773FE1">
        <w:t>low-rate PD communication.</w:t>
      </w:r>
      <w:commentRangeEnd w:id="8"/>
      <w:r w:rsidR="00773FE1">
        <w:rPr>
          <w:rStyle w:val="CommentReference"/>
        </w:rPr>
        <w:commentReference w:id="8"/>
      </w:r>
    </w:p>
    <w:p w14:paraId="16917F3D" w14:textId="796CAED2" w:rsidR="00752F0F" w:rsidRPr="002241EA" w:rsidRDefault="00752F0F" w:rsidP="002241EA">
      <w:pPr>
        <w:pStyle w:val="Heading3"/>
        <w:ind w:firstLine="720"/>
        <w:rPr>
          <w:highlight w:val="yellow"/>
        </w:rPr>
      </w:pPr>
      <w:r w:rsidRPr="002241EA">
        <w:rPr>
          <w:highlight w:val="yellow"/>
        </w:rPr>
        <w:t xml:space="preserve">X.1 </w:t>
      </w:r>
      <w:proofErr w:type="spellStart"/>
      <w:r w:rsidR="001633B7" w:rsidRPr="002241EA">
        <w:rPr>
          <w:highlight w:val="yellow"/>
        </w:rPr>
        <w:t>Packed</w:t>
      </w:r>
      <w:proofErr w:type="spellEnd"/>
      <w:r w:rsidR="001633B7" w:rsidRPr="002241EA">
        <w:rPr>
          <w:highlight w:val="yellow"/>
        </w:rPr>
        <w:t xml:space="preserve"> data</w:t>
      </w:r>
      <w:r w:rsidRPr="002241EA">
        <w:rPr>
          <w:highlight w:val="yellow"/>
        </w:rPr>
        <w:t xml:space="preserve"> mode</w:t>
      </w:r>
    </w:p>
    <w:p w14:paraId="66CB14B5" w14:textId="797E7BD9" w:rsidR="00752F0F" w:rsidRPr="001633B7" w:rsidRDefault="002241EA" w:rsidP="00752F0F">
      <w:pPr>
        <w:spacing w:after="120"/>
        <w:rPr>
          <w:b/>
          <w:highlight w:val="yellow"/>
        </w:rPr>
      </w:pPr>
      <w:r>
        <w:rPr>
          <w:b/>
          <w:highlight w:val="yellow"/>
        </w:rPr>
        <w:t xml:space="preserve">       </w:t>
      </w:r>
      <w:r>
        <w:rPr>
          <w:b/>
          <w:highlight w:val="yellow"/>
        </w:rPr>
        <w:tab/>
      </w:r>
      <w:r w:rsidR="001633B7" w:rsidRPr="001633B7">
        <w:rPr>
          <w:b/>
          <w:highlight w:val="yellow"/>
        </w:rPr>
        <w:t>X.1.1</w:t>
      </w:r>
      <w:r w:rsidR="00752F0F" w:rsidRPr="001633B7">
        <w:rPr>
          <w:b/>
          <w:highlight w:val="yellow"/>
        </w:rPr>
        <w:t xml:space="preserve"> </w:t>
      </w:r>
      <w:r w:rsidR="001633B7" w:rsidRPr="001633B7">
        <w:rPr>
          <w:b/>
          <w:highlight w:val="yellow"/>
        </w:rPr>
        <w:t>Kookmin</w:t>
      </w:r>
      <w:r w:rsidR="00752F0F" w:rsidRPr="001633B7">
        <w:rPr>
          <w:b/>
          <w:highlight w:val="yellow"/>
        </w:rPr>
        <w:t xml:space="preserve"> </w:t>
      </w:r>
      <w:r w:rsidR="001633B7" w:rsidRPr="001633B7">
        <w:rPr>
          <w:b/>
          <w:highlight w:val="yellow"/>
        </w:rPr>
        <w:t>packed</w:t>
      </w:r>
      <w:r w:rsidR="00752F0F" w:rsidRPr="001633B7">
        <w:rPr>
          <w:b/>
          <w:highlight w:val="yellow"/>
        </w:rPr>
        <w:t xml:space="preserve"> mode </w:t>
      </w:r>
    </w:p>
    <w:p w14:paraId="14FBF64C" w14:textId="5C415E57" w:rsidR="001633B7" w:rsidRPr="004279AF" w:rsidRDefault="001633B7" w:rsidP="001633B7">
      <w:pPr>
        <w:spacing w:after="120"/>
        <w:jc w:val="both"/>
      </w:pPr>
      <w:r>
        <w:t>For packed mode, t</w:t>
      </w:r>
      <w:r w:rsidRPr="004279AF">
        <w:t xml:space="preserve">he PSDU consists of multiple </w:t>
      </w:r>
      <w:r w:rsidR="003C5D36">
        <w:t xml:space="preserve">data </w:t>
      </w:r>
      <w:r>
        <w:t>sub-frames (</w:t>
      </w:r>
      <w:r w:rsidR="009B4499">
        <w:t>noted as DS</w:t>
      </w:r>
      <w:r>
        <w:t>)</w:t>
      </w:r>
      <w:r w:rsidR="009B4499">
        <w:t>. Each DS consists of multiple data bits and is mapped into a frequency symbol</w:t>
      </w:r>
      <w:r w:rsidRPr="004279AF">
        <w:t xml:space="preserve">. The amount of bits carried by a frequency symbol depends on the number of frequencies used in modulation. By using 32 frequencies for modulation, 4 data bits along with an asynchronous bit (Ab) </w:t>
      </w:r>
      <w:r>
        <w:t>are</w:t>
      </w:r>
      <w:r w:rsidRPr="004279AF">
        <w:t xml:space="preserve"> transmitted each</w:t>
      </w:r>
      <w:r>
        <w:t xml:space="preserve"> frequency</w:t>
      </w:r>
      <w:r w:rsidRPr="004279AF">
        <w:t xml:space="preserve"> </w:t>
      </w:r>
      <w:r>
        <w:t>symbol time.</w:t>
      </w:r>
      <w:r w:rsidRPr="004279AF">
        <w:t xml:space="preserve"> Likewise by using 64 frequencies for modulation, 5 data bits along with an asynchronous bit (Ab) is transmitted by a frequency symbol each time.</w:t>
      </w:r>
    </w:p>
    <w:tbl>
      <w:tblPr>
        <w:tblStyle w:val="TableGrid"/>
        <w:tblW w:w="9445" w:type="dxa"/>
        <w:tblLook w:val="04A0" w:firstRow="1" w:lastRow="0" w:firstColumn="1" w:lastColumn="0" w:noHBand="0" w:noVBand="1"/>
      </w:tblPr>
      <w:tblGrid>
        <w:gridCol w:w="1710"/>
        <w:gridCol w:w="1976"/>
        <w:gridCol w:w="1976"/>
        <w:gridCol w:w="1803"/>
        <w:gridCol w:w="1980"/>
      </w:tblGrid>
      <w:tr w:rsidR="001633B7" w:rsidRPr="004279AF" w14:paraId="19A0C6D7" w14:textId="77777777" w:rsidTr="006C7CF9">
        <w:tc>
          <w:tcPr>
            <w:tcW w:w="1710" w:type="dxa"/>
          </w:tcPr>
          <w:p w14:paraId="0DE367B8" w14:textId="77777777" w:rsidR="001633B7" w:rsidRPr="004279AF" w:rsidRDefault="001633B7" w:rsidP="006C7CF9">
            <w:pPr>
              <w:spacing w:after="120"/>
              <w:jc w:val="center"/>
              <w:rPr>
                <w:b/>
              </w:rPr>
            </w:pPr>
          </w:p>
        </w:tc>
        <w:tc>
          <w:tcPr>
            <w:tcW w:w="7735" w:type="dxa"/>
            <w:gridSpan w:val="4"/>
          </w:tcPr>
          <w:p w14:paraId="680EC4CC" w14:textId="77777777" w:rsidR="001633B7" w:rsidRPr="004279AF" w:rsidRDefault="001633B7" w:rsidP="006C7CF9">
            <w:pPr>
              <w:spacing w:after="120"/>
              <w:jc w:val="center"/>
              <w:rPr>
                <w:b/>
              </w:rPr>
            </w:pPr>
            <w:r w:rsidRPr="004279AF">
              <w:rPr>
                <w:b/>
              </w:rPr>
              <w:t>PSDU payloads</w:t>
            </w:r>
          </w:p>
        </w:tc>
      </w:tr>
      <w:tr w:rsidR="001633B7" w:rsidRPr="004279AF" w14:paraId="72C8A723" w14:textId="77777777" w:rsidTr="001633B7">
        <w:tc>
          <w:tcPr>
            <w:tcW w:w="1710" w:type="dxa"/>
          </w:tcPr>
          <w:p w14:paraId="47F8DBD4" w14:textId="77777777" w:rsidR="001633B7" w:rsidRPr="004279AF" w:rsidRDefault="001633B7" w:rsidP="006C7CF9">
            <w:pPr>
              <w:spacing w:after="120"/>
              <w:jc w:val="center"/>
            </w:pPr>
          </w:p>
        </w:tc>
        <w:tc>
          <w:tcPr>
            <w:tcW w:w="1976" w:type="dxa"/>
          </w:tcPr>
          <w:p w14:paraId="311636EC" w14:textId="4CD302FD" w:rsidR="001633B7" w:rsidRPr="001633B7" w:rsidRDefault="009B4499" w:rsidP="006C7CF9">
            <w:pPr>
              <w:spacing w:after="120"/>
              <w:jc w:val="center"/>
              <w:rPr>
                <w:b/>
              </w:rPr>
            </w:pPr>
            <w:r>
              <w:rPr>
                <w:b/>
              </w:rPr>
              <w:t>DS</w:t>
            </w:r>
            <w:r w:rsidR="001633B7" w:rsidRPr="001633B7">
              <w:rPr>
                <w:b/>
              </w:rPr>
              <w:t xml:space="preserve"> 1</w:t>
            </w:r>
          </w:p>
        </w:tc>
        <w:tc>
          <w:tcPr>
            <w:tcW w:w="1976" w:type="dxa"/>
          </w:tcPr>
          <w:p w14:paraId="3C45CC95" w14:textId="718E7989" w:rsidR="001633B7" w:rsidRPr="001633B7" w:rsidRDefault="009B4499" w:rsidP="006C7CF9">
            <w:pPr>
              <w:spacing w:after="120"/>
              <w:jc w:val="center"/>
              <w:rPr>
                <w:b/>
              </w:rPr>
            </w:pPr>
            <w:r>
              <w:rPr>
                <w:b/>
              </w:rPr>
              <w:t>DS</w:t>
            </w:r>
            <w:r w:rsidR="001633B7" w:rsidRPr="001633B7">
              <w:rPr>
                <w:b/>
              </w:rPr>
              <w:t xml:space="preserve"> 2</w:t>
            </w:r>
          </w:p>
        </w:tc>
        <w:tc>
          <w:tcPr>
            <w:tcW w:w="1803" w:type="dxa"/>
          </w:tcPr>
          <w:p w14:paraId="5CC64998" w14:textId="77777777" w:rsidR="001633B7" w:rsidRPr="001633B7" w:rsidRDefault="001633B7" w:rsidP="006C7CF9">
            <w:pPr>
              <w:spacing w:after="120"/>
              <w:jc w:val="center"/>
              <w:rPr>
                <w:b/>
              </w:rPr>
            </w:pPr>
            <w:r w:rsidRPr="001633B7">
              <w:rPr>
                <w:b/>
              </w:rPr>
              <w:t>…</w:t>
            </w:r>
          </w:p>
        </w:tc>
        <w:tc>
          <w:tcPr>
            <w:tcW w:w="1980" w:type="dxa"/>
          </w:tcPr>
          <w:p w14:paraId="3E02216A" w14:textId="2EBF08D1" w:rsidR="001633B7" w:rsidRPr="001633B7" w:rsidRDefault="009B4499" w:rsidP="006C7CF9">
            <w:pPr>
              <w:spacing w:after="120"/>
              <w:jc w:val="center"/>
              <w:rPr>
                <w:b/>
              </w:rPr>
            </w:pPr>
            <w:r>
              <w:rPr>
                <w:b/>
              </w:rPr>
              <w:t>DS</w:t>
            </w:r>
            <w:r w:rsidR="001633B7" w:rsidRPr="001633B7">
              <w:rPr>
                <w:b/>
              </w:rPr>
              <w:t xml:space="preserve"> N</w:t>
            </w:r>
          </w:p>
        </w:tc>
      </w:tr>
      <w:tr w:rsidR="001633B7" w:rsidRPr="004279AF" w14:paraId="323D5772" w14:textId="77777777" w:rsidTr="001633B7">
        <w:tc>
          <w:tcPr>
            <w:tcW w:w="1710" w:type="dxa"/>
          </w:tcPr>
          <w:p w14:paraId="16C0DC6F" w14:textId="77777777" w:rsidR="001633B7" w:rsidRPr="004279AF" w:rsidRDefault="001633B7" w:rsidP="002241EA">
            <w:pPr>
              <w:jc w:val="center"/>
            </w:pPr>
            <w:r w:rsidRPr="004279AF">
              <w:t xml:space="preserve">Mode 1: </w:t>
            </w:r>
          </w:p>
          <w:p w14:paraId="7FD54565" w14:textId="4CEF5573" w:rsidR="001633B7" w:rsidRPr="004279AF" w:rsidRDefault="001633B7" w:rsidP="002241EA">
            <w:pPr>
              <w:jc w:val="center"/>
            </w:pPr>
            <w:r>
              <w:t>RS</w:t>
            </w:r>
            <w:r w:rsidRPr="004279AF">
              <w:t>32-FSK</w:t>
            </w:r>
          </w:p>
        </w:tc>
        <w:tc>
          <w:tcPr>
            <w:tcW w:w="1976" w:type="dxa"/>
          </w:tcPr>
          <w:p w14:paraId="33D420F0" w14:textId="77777777" w:rsidR="001633B7" w:rsidRPr="004279AF" w:rsidRDefault="001633B7" w:rsidP="002241EA">
            <w:pPr>
              <w:jc w:val="center"/>
            </w:pPr>
            <w:r w:rsidRPr="004279AF">
              <w:t>(1 Ab + 4 data bits)</w:t>
            </w:r>
          </w:p>
        </w:tc>
        <w:tc>
          <w:tcPr>
            <w:tcW w:w="1976" w:type="dxa"/>
          </w:tcPr>
          <w:p w14:paraId="6C006ABB" w14:textId="77777777" w:rsidR="001633B7" w:rsidRPr="004279AF" w:rsidRDefault="001633B7" w:rsidP="002241EA">
            <w:pPr>
              <w:jc w:val="center"/>
              <w:rPr>
                <w:b/>
              </w:rPr>
            </w:pPr>
            <w:r w:rsidRPr="004279AF">
              <w:t>(1 Ab + 4 data bits)</w:t>
            </w:r>
          </w:p>
        </w:tc>
        <w:tc>
          <w:tcPr>
            <w:tcW w:w="1803" w:type="dxa"/>
          </w:tcPr>
          <w:p w14:paraId="670B7613" w14:textId="77777777" w:rsidR="001633B7" w:rsidRPr="004279AF" w:rsidRDefault="001633B7" w:rsidP="002241EA">
            <w:pPr>
              <w:jc w:val="center"/>
              <w:rPr>
                <w:b/>
              </w:rPr>
            </w:pPr>
          </w:p>
        </w:tc>
        <w:tc>
          <w:tcPr>
            <w:tcW w:w="1980" w:type="dxa"/>
          </w:tcPr>
          <w:p w14:paraId="3DBDB7B4" w14:textId="77777777" w:rsidR="001633B7" w:rsidRPr="004279AF" w:rsidRDefault="001633B7" w:rsidP="002241EA">
            <w:pPr>
              <w:jc w:val="center"/>
              <w:rPr>
                <w:b/>
              </w:rPr>
            </w:pPr>
            <w:r w:rsidRPr="004279AF">
              <w:t>(1 Ab + 4 data bits)</w:t>
            </w:r>
          </w:p>
        </w:tc>
      </w:tr>
      <w:tr w:rsidR="001633B7" w:rsidRPr="004279AF" w14:paraId="0526C2A9" w14:textId="77777777" w:rsidTr="001633B7">
        <w:tc>
          <w:tcPr>
            <w:tcW w:w="1710" w:type="dxa"/>
          </w:tcPr>
          <w:p w14:paraId="76508F32" w14:textId="77777777" w:rsidR="001633B7" w:rsidRPr="004279AF" w:rsidRDefault="001633B7" w:rsidP="002241EA">
            <w:pPr>
              <w:jc w:val="center"/>
            </w:pPr>
            <w:commentRangeStart w:id="9"/>
            <w:r w:rsidRPr="004279AF">
              <w:t xml:space="preserve">Mode 2: </w:t>
            </w:r>
          </w:p>
          <w:p w14:paraId="0B9268C1" w14:textId="14ADE8C2" w:rsidR="001633B7" w:rsidRPr="004279AF" w:rsidRDefault="001633B7" w:rsidP="002241EA">
            <w:pPr>
              <w:jc w:val="center"/>
            </w:pPr>
            <w:r>
              <w:t>RS</w:t>
            </w:r>
            <w:r w:rsidRPr="004279AF">
              <w:t>62-FSK</w:t>
            </w:r>
          </w:p>
        </w:tc>
        <w:tc>
          <w:tcPr>
            <w:tcW w:w="1976" w:type="dxa"/>
          </w:tcPr>
          <w:p w14:paraId="0AC963B2" w14:textId="77777777" w:rsidR="001633B7" w:rsidRPr="004279AF" w:rsidRDefault="001633B7" w:rsidP="002241EA">
            <w:pPr>
              <w:jc w:val="center"/>
              <w:rPr>
                <w:b/>
              </w:rPr>
            </w:pPr>
            <w:r w:rsidRPr="004279AF">
              <w:t>(1 Ab + 5 data bits)</w:t>
            </w:r>
          </w:p>
        </w:tc>
        <w:tc>
          <w:tcPr>
            <w:tcW w:w="1976" w:type="dxa"/>
          </w:tcPr>
          <w:p w14:paraId="6B026440" w14:textId="77777777" w:rsidR="001633B7" w:rsidRPr="004279AF" w:rsidRDefault="001633B7" w:rsidP="002241EA">
            <w:pPr>
              <w:jc w:val="center"/>
              <w:rPr>
                <w:b/>
              </w:rPr>
            </w:pPr>
            <w:r w:rsidRPr="004279AF">
              <w:t>(1 Ab + 5 data bits)</w:t>
            </w:r>
          </w:p>
        </w:tc>
        <w:tc>
          <w:tcPr>
            <w:tcW w:w="1803" w:type="dxa"/>
          </w:tcPr>
          <w:p w14:paraId="55CCDB1E" w14:textId="77777777" w:rsidR="001633B7" w:rsidRPr="004279AF" w:rsidRDefault="001633B7" w:rsidP="002241EA">
            <w:pPr>
              <w:jc w:val="center"/>
              <w:rPr>
                <w:b/>
              </w:rPr>
            </w:pPr>
          </w:p>
        </w:tc>
        <w:tc>
          <w:tcPr>
            <w:tcW w:w="1980" w:type="dxa"/>
          </w:tcPr>
          <w:p w14:paraId="2EFEEF15" w14:textId="77777777" w:rsidR="001633B7" w:rsidRPr="004279AF" w:rsidRDefault="001633B7" w:rsidP="002241EA">
            <w:pPr>
              <w:jc w:val="center"/>
              <w:rPr>
                <w:b/>
              </w:rPr>
            </w:pPr>
            <w:r w:rsidRPr="004279AF">
              <w:t>(1 Ab + 5 data bits)</w:t>
            </w:r>
            <w:commentRangeEnd w:id="9"/>
            <w:r>
              <w:rPr>
                <w:rStyle w:val="CommentReference"/>
              </w:rPr>
              <w:commentReference w:id="9"/>
            </w:r>
          </w:p>
        </w:tc>
      </w:tr>
      <w:tr w:rsidR="001633B7" w:rsidRPr="004279AF" w14:paraId="5726F2A0" w14:textId="77777777" w:rsidTr="001633B7">
        <w:tc>
          <w:tcPr>
            <w:tcW w:w="1710" w:type="dxa"/>
          </w:tcPr>
          <w:p w14:paraId="3B06928E" w14:textId="77777777" w:rsidR="001633B7" w:rsidRPr="004279AF" w:rsidRDefault="001633B7" w:rsidP="002241EA">
            <w:pPr>
              <w:jc w:val="center"/>
            </w:pPr>
            <w:r w:rsidRPr="004279AF">
              <w:t xml:space="preserve">Mode 3: </w:t>
            </w:r>
          </w:p>
          <w:p w14:paraId="06311E2B" w14:textId="6EC714FE" w:rsidR="001633B7" w:rsidRPr="004279AF" w:rsidRDefault="001633B7" w:rsidP="002241EA">
            <w:pPr>
              <w:jc w:val="center"/>
            </w:pPr>
            <w:r>
              <w:t>RS</w:t>
            </w:r>
            <w:r w:rsidRPr="004279AF">
              <w:t>62-FSK/ 2-PSK</w:t>
            </w:r>
          </w:p>
        </w:tc>
        <w:tc>
          <w:tcPr>
            <w:tcW w:w="1976" w:type="dxa"/>
          </w:tcPr>
          <w:p w14:paraId="255EFD2A" w14:textId="77777777" w:rsidR="001633B7" w:rsidRPr="004279AF" w:rsidRDefault="001633B7" w:rsidP="002241EA">
            <w:pPr>
              <w:jc w:val="center"/>
            </w:pPr>
            <w:r w:rsidRPr="004279AF">
              <w:t>(1 Ab + 6 data bits)</w:t>
            </w:r>
          </w:p>
        </w:tc>
        <w:tc>
          <w:tcPr>
            <w:tcW w:w="1976" w:type="dxa"/>
          </w:tcPr>
          <w:p w14:paraId="4822E7CF" w14:textId="77777777" w:rsidR="001633B7" w:rsidRPr="004279AF" w:rsidRDefault="001633B7" w:rsidP="002241EA">
            <w:pPr>
              <w:jc w:val="center"/>
            </w:pPr>
            <w:r w:rsidRPr="004279AF">
              <w:t>(1 Ab + 6 data bits)</w:t>
            </w:r>
          </w:p>
        </w:tc>
        <w:tc>
          <w:tcPr>
            <w:tcW w:w="1803" w:type="dxa"/>
          </w:tcPr>
          <w:p w14:paraId="7E23C8D6" w14:textId="77777777" w:rsidR="001633B7" w:rsidRPr="004279AF" w:rsidRDefault="001633B7" w:rsidP="002241EA">
            <w:pPr>
              <w:jc w:val="center"/>
              <w:rPr>
                <w:b/>
              </w:rPr>
            </w:pPr>
          </w:p>
        </w:tc>
        <w:tc>
          <w:tcPr>
            <w:tcW w:w="1980" w:type="dxa"/>
          </w:tcPr>
          <w:p w14:paraId="3DDCB560" w14:textId="77777777" w:rsidR="001633B7" w:rsidRPr="004279AF" w:rsidRDefault="001633B7" w:rsidP="002241EA">
            <w:pPr>
              <w:jc w:val="center"/>
            </w:pPr>
            <w:r w:rsidRPr="004279AF">
              <w:t>(1 Ab + 6 data bits)</w:t>
            </w:r>
          </w:p>
        </w:tc>
      </w:tr>
    </w:tbl>
    <w:p w14:paraId="7979052E" w14:textId="77777777" w:rsidR="001633B7" w:rsidRDefault="001633B7" w:rsidP="00752F0F">
      <w:pPr>
        <w:spacing w:after="120"/>
        <w:rPr>
          <w:highlight w:val="yellow"/>
        </w:rPr>
      </w:pPr>
    </w:p>
    <w:p w14:paraId="4A6A58DC" w14:textId="77777777" w:rsidR="002241EA" w:rsidRPr="00752F0F" w:rsidRDefault="002241EA" w:rsidP="00752F0F">
      <w:pPr>
        <w:spacing w:after="120"/>
        <w:rPr>
          <w:highlight w:val="yellow"/>
        </w:rPr>
      </w:pPr>
    </w:p>
    <w:p w14:paraId="13102E31" w14:textId="04622E92" w:rsidR="001633B7" w:rsidRPr="001633B7" w:rsidRDefault="002241EA" w:rsidP="001633B7">
      <w:pPr>
        <w:spacing w:after="120"/>
        <w:rPr>
          <w:b/>
          <w:highlight w:val="yellow"/>
        </w:rPr>
      </w:pPr>
      <w:r>
        <w:rPr>
          <w:b/>
          <w:highlight w:val="yellow"/>
        </w:rPr>
        <w:t xml:space="preserve">   </w:t>
      </w:r>
      <w:r>
        <w:rPr>
          <w:b/>
          <w:highlight w:val="yellow"/>
        </w:rPr>
        <w:tab/>
        <w:t xml:space="preserve">   </w:t>
      </w:r>
      <w:r w:rsidR="001633B7" w:rsidRPr="001633B7">
        <w:rPr>
          <w:b/>
          <w:highlight w:val="yellow"/>
        </w:rPr>
        <w:t>X.1.</w:t>
      </w:r>
      <w:r w:rsidR="001633B7">
        <w:rPr>
          <w:b/>
          <w:highlight w:val="yellow"/>
        </w:rPr>
        <w:t>2</w:t>
      </w:r>
      <w:r w:rsidR="001633B7" w:rsidRPr="001633B7">
        <w:rPr>
          <w:b/>
          <w:highlight w:val="yellow"/>
        </w:rPr>
        <w:t xml:space="preserve"> </w:t>
      </w:r>
      <w:r w:rsidR="001633B7">
        <w:rPr>
          <w:b/>
          <w:highlight w:val="yellow"/>
        </w:rPr>
        <w:t>NTU</w:t>
      </w:r>
      <w:r w:rsidR="001633B7" w:rsidRPr="001633B7">
        <w:rPr>
          <w:b/>
          <w:highlight w:val="yellow"/>
        </w:rPr>
        <w:t xml:space="preserve"> packed mode </w:t>
      </w:r>
    </w:p>
    <w:p w14:paraId="7834A456" w14:textId="4CAAE9F9" w:rsidR="00752F0F" w:rsidRDefault="003C5D36" w:rsidP="00312598">
      <w:pPr>
        <w:spacing w:after="120"/>
        <w:jc w:val="both"/>
      </w:pPr>
      <w:r>
        <w:t>For packed mode, t</w:t>
      </w:r>
      <w:r w:rsidRPr="004279AF">
        <w:t xml:space="preserve">he PSDU consists of multiple </w:t>
      </w:r>
      <w:r>
        <w:t xml:space="preserve">data sub-frames. The number of sub-frames per packet is the multiples of three. The bandwidth is divided into three equal sub bands (sub-BW) for sequentially data mapping. The first sub-BW shall be used to map data sub-frame #3i, the second sub-BW shall be used to map data sub-frame </w:t>
      </w:r>
      <w:proofErr w:type="gramStart"/>
      <w:r>
        <w:t>#(</w:t>
      </w:r>
      <w:proofErr w:type="gramEnd"/>
      <w:r>
        <w:t>3i+1)</w:t>
      </w:r>
      <w:r w:rsidR="00312598">
        <w:t>, and the last sub-BW shall be used to map data sub-frame #(3i+2).</w:t>
      </w:r>
    </w:p>
    <w:p w14:paraId="11D9CB62" w14:textId="77777777" w:rsidR="003C5D36" w:rsidRDefault="003C5D36" w:rsidP="00B04DC1">
      <w:pPr>
        <w:spacing w:after="120"/>
        <w:rPr>
          <w:highlight w:val="yellow"/>
        </w:rPr>
      </w:pPr>
    </w:p>
    <w:tbl>
      <w:tblPr>
        <w:tblStyle w:val="TableGrid"/>
        <w:tblW w:w="9445" w:type="dxa"/>
        <w:tblLook w:val="04A0" w:firstRow="1" w:lastRow="0" w:firstColumn="1" w:lastColumn="0" w:noHBand="0" w:noVBand="1"/>
      </w:tblPr>
      <w:tblGrid>
        <w:gridCol w:w="1710"/>
        <w:gridCol w:w="1435"/>
        <w:gridCol w:w="1440"/>
        <w:gridCol w:w="1530"/>
        <w:gridCol w:w="1530"/>
        <w:gridCol w:w="1800"/>
      </w:tblGrid>
      <w:tr w:rsidR="003C5D36" w:rsidRPr="004279AF" w14:paraId="73B63533" w14:textId="77777777" w:rsidTr="003C5D36">
        <w:tc>
          <w:tcPr>
            <w:tcW w:w="1710" w:type="dxa"/>
          </w:tcPr>
          <w:p w14:paraId="187A1948" w14:textId="77777777" w:rsidR="003C5D36" w:rsidRPr="004279AF" w:rsidRDefault="003C5D36" w:rsidP="006C7CF9">
            <w:pPr>
              <w:spacing w:after="120"/>
              <w:jc w:val="center"/>
              <w:rPr>
                <w:b/>
              </w:rPr>
            </w:pPr>
          </w:p>
        </w:tc>
        <w:tc>
          <w:tcPr>
            <w:tcW w:w="7735" w:type="dxa"/>
            <w:gridSpan w:val="5"/>
          </w:tcPr>
          <w:p w14:paraId="1F289A5A" w14:textId="7995C96D" w:rsidR="003C5D36" w:rsidRPr="004279AF" w:rsidRDefault="003C5D36" w:rsidP="006C7CF9">
            <w:pPr>
              <w:spacing w:after="120"/>
              <w:jc w:val="center"/>
              <w:rPr>
                <w:b/>
              </w:rPr>
            </w:pPr>
            <w:r w:rsidRPr="004279AF">
              <w:rPr>
                <w:b/>
              </w:rPr>
              <w:t>PSDU payloads</w:t>
            </w:r>
          </w:p>
        </w:tc>
      </w:tr>
      <w:tr w:rsidR="003C5D36" w:rsidRPr="004279AF" w14:paraId="405F99B5" w14:textId="77777777" w:rsidTr="003C5D36">
        <w:tc>
          <w:tcPr>
            <w:tcW w:w="1710" w:type="dxa"/>
          </w:tcPr>
          <w:p w14:paraId="3023E2CF" w14:textId="77777777" w:rsidR="003C5D36" w:rsidRPr="004279AF" w:rsidRDefault="003C5D36" w:rsidP="003C5D36">
            <w:pPr>
              <w:spacing w:after="120"/>
              <w:jc w:val="center"/>
            </w:pPr>
          </w:p>
        </w:tc>
        <w:tc>
          <w:tcPr>
            <w:tcW w:w="1435" w:type="dxa"/>
          </w:tcPr>
          <w:p w14:paraId="6BC0EDA6" w14:textId="3837A715" w:rsidR="003C5D36" w:rsidRPr="001633B7" w:rsidRDefault="009B4499" w:rsidP="003C5D36">
            <w:pPr>
              <w:spacing w:after="120"/>
              <w:jc w:val="center"/>
              <w:rPr>
                <w:b/>
              </w:rPr>
            </w:pPr>
            <w:r>
              <w:rPr>
                <w:b/>
              </w:rPr>
              <w:t>DS</w:t>
            </w:r>
            <w:r w:rsidR="003C5D36" w:rsidRPr="001633B7">
              <w:rPr>
                <w:b/>
              </w:rPr>
              <w:t xml:space="preserve"> 1</w:t>
            </w:r>
          </w:p>
        </w:tc>
        <w:tc>
          <w:tcPr>
            <w:tcW w:w="1440" w:type="dxa"/>
          </w:tcPr>
          <w:p w14:paraId="6369D9F6" w14:textId="2B9041BD" w:rsidR="003C5D36" w:rsidRPr="001633B7" w:rsidRDefault="009B4499" w:rsidP="003C5D36">
            <w:pPr>
              <w:spacing w:after="120"/>
              <w:jc w:val="center"/>
              <w:rPr>
                <w:b/>
              </w:rPr>
            </w:pPr>
            <w:r>
              <w:rPr>
                <w:b/>
              </w:rPr>
              <w:t>DS</w:t>
            </w:r>
            <w:r w:rsidR="003C5D36" w:rsidRPr="001633B7">
              <w:rPr>
                <w:b/>
              </w:rPr>
              <w:t xml:space="preserve"> 2</w:t>
            </w:r>
          </w:p>
        </w:tc>
        <w:tc>
          <w:tcPr>
            <w:tcW w:w="1530" w:type="dxa"/>
          </w:tcPr>
          <w:p w14:paraId="6EDB987E" w14:textId="32FE4A7C" w:rsidR="003C5D36" w:rsidRPr="001633B7" w:rsidRDefault="009B4499" w:rsidP="009B4499">
            <w:pPr>
              <w:spacing w:after="120"/>
              <w:jc w:val="center"/>
              <w:rPr>
                <w:b/>
              </w:rPr>
            </w:pPr>
            <w:r>
              <w:rPr>
                <w:b/>
              </w:rPr>
              <w:t>DS 3</w:t>
            </w:r>
          </w:p>
        </w:tc>
        <w:tc>
          <w:tcPr>
            <w:tcW w:w="1530" w:type="dxa"/>
          </w:tcPr>
          <w:p w14:paraId="45F2E87D" w14:textId="5E377C9D" w:rsidR="003C5D36" w:rsidRPr="001633B7" w:rsidRDefault="003C5D36" w:rsidP="003C5D36">
            <w:pPr>
              <w:spacing w:after="120"/>
              <w:jc w:val="center"/>
              <w:rPr>
                <w:b/>
              </w:rPr>
            </w:pPr>
            <w:r w:rsidRPr="001633B7">
              <w:rPr>
                <w:b/>
              </w:rPr>
              <w:t>…</w:t>
            </w:r>
          </w:p>
        </w:tc>
        <w:tc>
          <w:tcPr>
            <w:tcW w:w="1800" w:type="dxa"/>
          </w:tcPr>
          <w:p w14:paraId="797609B7" w14:textId="047F638C" w:rsidR="003C5D36" w:rsidRPr="001633B7" w:rsidRDefault="009B4499" w:rsidP="003C5D36">
            <w:pPr>
              <w:spacing w:after="120"/>
              <w:jc w:val="center"/>
              <w:rPr>
                <w:b/>
              </w:rPr>
            </w:pPr>
            <w:r>
              <w:rPr>
                <w:b/>
              </w:rPr>
              <w:t>DS</w:t>
            </w:r>
            <w:r w:rsidR="003C5D36" w:rsidRPr="001633B7">
              <w:rPr>
                <w:b/>
              </w:rPr>
              <w:t xml:space="preserve"> </w:t>
            </w:r>
            <w:r w:rsidR="003C5D36">
              <w:rPr>
                <w:b/>
              </w:rPr>
              <w:t>3</w:t>
            </w:r>
            <w:r w:rsidR="003C5D36" w:rsidRPr="001633B7">
              <w:rPr>
                <w:b/>
              </w:rPr>
              <w:t>N</w:t>
            </w:r>
            <w:r w:rsidR="00312598">
              <w:rPr>
                <w:b/>
              </w:rPr>
              <w:t>+2</w:t>
            </w:r>
          </w:p>
        </w:tc>
      </w:tr>
      <w:tr w:rsidR="003C5D36" w:rsidRPr="004279AF" w14:paraId="2F9B5AAD" w14:textId="77777777" w:rsidTr="003C5D36">
        <w:tc>
          <w:tcPr>
            <w:tcW w:w="1710" w:type="dxa"/>
          </w:tcPr>
          <w:p w14:paraId="2E9881B5" w14:textId="77777777" w:rsidR="003C5D36" w:rsidRPr="004279AF" w:rsidRDefault="003C5D36" w:rsidP="003C5D36">
            <w:pPr>
              <w:jc w:val="center"/>
            </w:pPr>
            <w:r w:rsidRPr="004279AF">
              <w:t xml:space="preserve">Mode 1: </w:t>
            </w:r>
          </w:p>
          <w:p w14:paraId="2BB4C523" w14:textId="2F02F3BD" w:rsidR="003C5D36" w:rsidRPr="004279AF" w:rsidRDefault="003C5D36" w:rsidP="003C5D36">
            <w:pPr>
              <w:spacing w:after="120"/>
              <w:jc w:val="center"/>
            </w:pPr>
            <w:r>
              <w:t>RS8</w:t>
            </w:r>
            <w:r w:rsidRPr="004279AF">
              <w:t>-FSK</w:t>
            </w:r>
          </w:p>
        </w:tc>
        <w:tc>
          <w:tcPr>
            <w:tcW w:w="1435" w:type="dxa"/>
          </w:tcPr>
          <w:p w14:paraId="15969F53" w14:textId="0978F866" w:rsidR="003C5D36" w:rsidRDefault="003C5D36" w:rsidP="00312598">
            <w:pPr>
              <w:jc w:val="center"/>
            </w:pPr>
            <w:r>
              <w:t>3 data bit</w:t>
            </w:r>
            <w:r w:rsidR="00645BA4">
              <w:t>s</w:t>
            </w:r>
          </w:p>
          <w:p w14:paraId="50FB9506" w14:textId="3C5D9056" w:rsidR="003C5D36" w:rsidRPr="004279AF" w:rsidRDefault="003C5D36" w:rsidP="00312598">
            <w:pPr>
              <w:jc w:val="center"/>
            </w:pPr>
            <w:r>
              <w:t>(sub-BW #1)</w:t>
            </w:r>
          </w:p>
        </w:tc>
        <w:tc>
          <w:tcPr>
            <w:tcW w:w="1440" w:type="dxa"/>
          </w:tcPr>
          <w:p w14:paraId="3C038A71" w14:textId="63BDABF4" w:rsidR="003C5D36" w:rsidRDefault="003C5D36" w:rsidP="00312598">
            <w:pPr>
              <w:jc w:val="center"/>
            </w:pPr>
            <w:r>
              <w:t>3 data bit</w:t>
            </w:r>
            <w:r w:rsidR="00645BA4">
              <w:t>s</w:t>
            </w:r>
          </w:p>
          <w:p w14:paraId="5E90E1B1" w14:textId="6C77067C" w:rsidR="003C5D36" w:rsidRPr="004279AF" w:rsidRDefault="003C5D36" w:rsidP="00312598">
            <w:pPr>
              <w:jc w:val="center"/>
              <w:rPr>
                <w:b/>
              </w:rPr>
            </w:pPr>
            <w:r>
              <w:t>(sub-BW #2)</w:t>
            </w:r>
          </w:p>
        </w:tc>
        <w:tc>
          <w:tcPr>
            <w:tcW w:w="1530" w:type="dxa"/>
          </w:tcPr>
          <w:p w14:paraId="079CBC42" w14:textId="4248DF29" w:rsidR="003C5D36" w:rsidRDefault="003C5D36" w:rsidP="00312598">
            <w:pPr>
              <w:jc w:val="center"/>
            </w:pPr>
            <w:r>
              <w:t>3 data bit</w:t>
            </w:r>
            <w:r w:rsidR="00645BA4">
              <w:t>s</w:t>
            </w:r>
          </w:p>
          <w:p w14:paraId="772F2D52" w14:textId="276CED23" w:rsidR="003C5D36" w:rsidRPr="004279AF" w:rsidRDefault="003C5D36" w:rsidP="00312598">
            <w:pPr>
              <w:jc w:val="center"/>
              <w:rPr>
                <w:b/>
              </w:rPr>
            </w:pPr>
            <w:r>
              <w:t>(sub-BW #3)</w:t>
            </w:r>
          </w:p>
        </w:tc>
        <w:tc>
          <w:tcPr>
            <w:tcW w:w="1530" w:type="dxa"/>
          </w:tcPr>
          <w:p w14:paraId="7D57A14F" w14:textId="5117BA65" w:rsidR="003C5D36" w:rsidRPr="004279AF" w:rsidRDefault="003C5D36" w:rsidP="00312598">
            <w:pPr>
              <w:jc w:val="center"/>
            </w:pPr>
            <w:r w:rsidRPr="001633B7">
              <w:rPr>
                <w:b/>
              </w:rPr>
              <w:t>…</w:t>
            </w:r>
          </w:p>
        </w:tc>
        <w:tc>
          <w:tcPr>
            <w:tcW w:w="1800" w:type="dxa"/>
          </w:tcPr>
          <w:p w14:paraId="6B8F03D5" w14:textId="78EB7A01" w:rsidR="003C5D36" w:rsidRDefault="003C5D36" w:rsidP="00312598">
            <w:pPr>
              <w:jc w:val="center"/>
            </w:pPr>
            <w:r>
              <w:t>3 data bit</w:t>
            </w:r>
            <w:r w:rsidR="00645BA4">
              <w:t>s</w:t>
            </w:r>
          </w:p>
          <w:p w14:paraId="67EAA3D0" w14:textId="18D212E9" w:rsidR="003C5D36" w:rsidRPr="004279AF" w:rsidRDefault="003C5D36" w:rsidP="00312598">
            <w:pPr>
              <w:jc w:val="center"/>
              <w:rPr>
                <w:b/>
              </w:rPr>
            </w:pPr>
            <w:r>
              <w:t>(sub-BW #3)</w:t>
            </w:r>
          </w:p>
        </w:tc>
      </w:tr>
      <w:tr w:rsidR="003C5D36" w:rsidRPr="004279AF" w14:paraId="45984493" w14:textId="77777777" w:rsidTr="003C5D36">
        <w:tc>
          <w:tcPr>
            <w:tcW w:w="1710" w:type="dxa"/>
          </w:tcPr>
          <w:p w14:paraId="141369CE" w14:textId="4B6B6A38" w:rsidR="003C5D36" w:rsidRPr="004279AF" w:rsidRDefault="003C5D36" w:rsidP="003C5D36">
            <w:pPr>
              <w:jc w:val="center"/>
            </w:pPr>
            <w:r w:rsidRPr="004279AF">
              <w:t xml:space="preserve">Mode </w:t>
            </w:r>
            <w:r>
              <w:t>2</w:t>
            </w:r>
            <w:r w:rsidRPr="004279AF">
              <w:t xml:space="preserve">: </w:t>
            </w:r>
          </w:p>
          <w:p w14:paraId="47CEAE18" w14:textId="78A140A7" w:rsidR="003C5D36" w:rsidRPr="004279AF" w:rsidRDefault="003C5D36" w:rsidP="003C5D36">
            <w:pPr>
              <w:spacing w:after="120"/>
              <w:jc w:val="center"/>
            </w:pPr>
            <w:r>
              <w:t>RS16-FSK</w:t>
            </w:r>
          </w:p>
        </w:tc>
        <w:tc>
          <w:tcPr>
            <w:tcW w:w="1435" w:type="dxa"/>
          </w:tcPr>
          <w:p w14:paraId="1D957CB9" w14:textId="00DE1AFA" w:rsidR="003C5D36" w:rsidRDefault="003C5D36" w:rsidP="00312598">
            <w:pPr>
              <w:jc w:val="center"/>
            </w:pPr>
            <w:r>
              <w:t>4 data bit</w:t>
            </w:r>
            <w:r w:rsidR="00645BA4">
              <w:t>s</w:t>
            </w:r>
          </w:p>
          <w:p w14:paraId="5EF9B9A4" w14:textId="27A6CFB6" w:rsidR="003C5D36" w:rsidRPr="004279AF" w:rsidRDefault="003C5D36" w:rsidP="00312598">
            <w:pPr>
              <w:jc w:val="center"/>
            </w:pPr>
            <w:r>
              <w:t>(sub-BW #1)</w:t>
            </w:r>
          </w:p>
        </w:tc>
        <w:tc>
          <w:tcPr>
            <w:tcW w:w="1440" w:type="dxa"/>
          </w:tcPr>
          <w:p w14:paraId="65B96C4F" w14:textId="7E7AA640" w:rsidR="003C5D36" w:rsidRDefault="003C5D36" w:rsidP="00312598">
            <w:pPr>
              <w:jc w:val="center"/>
            </w:pPr>
            <w:r>
              <w:t>4 data bit</w:t>
            </w:r>
            <w:r w:rsidR="00645BA4">
              <w:t>s</w:t>
            </w:r>
          </w:p>
          <w:p w14:paraId="2D53AA23" w14:textId="457B38BB" w:rsidR="003C5D36" w:rsidRPr="004279AF" w:rsidRDefault="003C5D36" w:rsidP="00312598">
            <w:pPr>
              <w:jc w:val="center"/>
            </w:pPr>
            <w:r>
              <w:t>(sub-BW #2)</w:t>
            </w:r>
          </w:p>
        </w:tc>
        <w:tc>
          <w:tcPr>
            <w:tcW w:w="1530" w:type="dxa"/>
          </w:tcPr>
          <w:p w14:paraId="77683AD3" w14:textId="00A5EFC1" w:rsidR="003C5D36" w:rsidRDefault="003C5D36" w:rsidP="00312598">
            <w:pPr>
              <w:jc w:val="center"/>
            </w:pPr>
            <w:r>
              <w:t>4 data bit</w:t>
            </w:r>
            <w:r w:rsidR="00645BA4">
              <w:t>s</w:t>
            </w:r>
          </w:p>
          <w:p w14:paraId="7DB2C738" w14:textId="233C3FF1" w:rsidR="003C5D36" w:rsidRPr="004279AF" w:rsidRDefault="003C5D36" w:rsidP="00312598">
            <w:pPr>
              <w:jc w:val="center"/>
              <w:rPr>
                <w:b/>
              </w:rPr>
            </w:pPr>
            <w:r>
              <w:t>(sub-BW #3)</w:t>
            </w:r>
          </w:p>
        </w:tc>
        <w:tc>
          <w:tcPr>
            <w:tcW w:w="1530" w:type="dxa"/>
          </w:tcPr>
          <w:p w14:paraId="5C5345DF" w14:textId="165694E7" w:rsidR="003C5D36" w:rsidRPr="004279AF" w:rsidRDefault="003C5D36" w:rsidP="00312598">
            <w:pPr>
              <w:jc w:val="center"/>
            </w:pPr>
            <w:r w:rsidRPr="001633B7">
              <w:rPr>
                <w:b/>
              </w:rPr>
              <w:t>…</w:t>
            </w:r>
          </w:p>
        </w:tc>
        <w:tc>
          <w:tcPr>
            <w:tcW w:w="1800" w:type="dxa"/>
          </w:tcPr>
          <w:p w14:paraId="4EF37888" w14:textId="7CB46FB9" w:rsidR="003C5D36" w:rsidRDefault="003C5D36" w:rsidP="00312598">
            <w:pPr>
              <w:jc w:val="center"/>
            </w:pPr>
            <w:r>
              <w:t>4 data bit</w:t>
            </w:r>
            <w:r w:rsidR="00645BA4">
              <w:t>s</w:t>
            </w:r>
          </w:p>
          <w:p w14:paraId="4E91ACA0" w14:textId="596DCA81" w:rsidR="003C5D36" w:rsidRPr="004279AF" w:rsidRDefault="003C5D36" w:rsidP="00312598">
            <w:pPr>
              <w:jc w:val="center"/>
            </w:pPr>
            <w:r>
              <w:t>(sub-BW #3)</w:t>
            </w:r>
          </w:p>
        </w:tc>
      </w:tr>
    </w:tbl>
    <w:p w14:paraId="2B0451B0" w14:textId="77777777" w:rsidR="001633B7" w:rsidRDefault="001633B7" w:rsidP="00B04DC1">
      <w:pPr>
        <w:spacing w:after="120"/>
        <w:rPr>
          <w:highlight w:val="yellow"/>
        </w:rPr>
      </w:pPr>
    </w:p>
    <w:p w14:paraId="5FBE9026" w14:textId="77777777" w:rsidR="001633B7" w:rsidRPr="00752F0F" w:rsidRDefault="001633B7" w:rsidP="00B04DC1">
      <w:pPr>
        <w:spacing w:after="120"/>
        <w:rPr>
          <w:highlight w:val="yellow"/>
        </w:rPr>
      </w:pPr>
    </w:p>
    <w:p w14:paraId="09BD3736" w14:textId="4022A559" w:rsidR="00752F0F" w:rsidRPr="002241EA" w:rsidRDefault="00752F0F" w:rsidP="002241EA">
      <w:pPr>
        <w:pStyle w:val="Heading3"/>
        <w:ind w:firstLine="720"/>
        <w:rPr>
          <w:highlight w:val="yellow"/>
        </w:rPr>
      </w:pPr>
      <w:r w:rsidRPr="002241EA">
        <w:rPr>
          <w:highlight w:val="yellow"/>
        </w:rPr>
        <w:t>X.2 Burst mode</w:t>
      </w:r>
    </w:p>
    <w:p w14:paraId="01AF726C" w14:textId="6FD2FCE8" w:rsidR="00312598" w:rsidRPr="001633B7" w:rsidRDefault="00312598" w:rsidP="002241EA">
      <w:pPr>
        <w:spacing w:after="120"/>
        <w:ind w:left="720"/>
        <w:rPr>
          <w:b/>
          <w:highlight w:val="yellow"/>
        </w:rPr>
      </w:pPr>
      <w:r w:rsidRPr="001633B7">
        <w:rPr>
          <w:b/>
          <w:highlight w:val="yellow"/>
        </w:rPr>
        <w:t xml:space="preserve">X.1.1 </w:t>
      </w:r>
      <w:r>
        <w:rPr>
          <w:b/>
          <w:highlight w:val="yellow"/>
        </w:rPr>
        <w:t>NTU</w:t>
      </w:r>
      <w:r w:rsidRPr="001633B7">
        <w:rPr>
          <w:b/>
          <w:highlight w:val="yellow"/>
        </w:rPr>
        <w:t xml:space="preserve"> </w:t>
      </w:r>
      <w:r>
        <w:rPr>
          <w:b/>
          <w:highlight w:val="yellow"/>
        </w:rPr>
        <w:t>burst</w:t>
      </w:r>
      <w:r w:rsidRPr="001633B7">
        <w:rPr>
          <w:b/>
          <w:highlight w:val="yellow"/>
        </w:rPr>
        <w:t xml:space="preserve"> mode </w:t>
      </w:r>
    </w:p>
    <w:p w14:paraId="206DDB9E" w14:textId="7CBAC024" w:rsidR="009B4499" w:rsidRDefault="0057588C" w:rsidP="0057588C">
      <w:pPr>
        <w:spacing w:after="120"/>
        <w:ind w:firstLine="720"/>
        <w:jc w:val="both"/>
        <w:rPr>
          <w:szCs w:val="24"/>
        </w:rPr>
      </w:pPr>
      <w:r>
        <w:rPr>
          <w:szCs w:val="24"/>
        </w:rPr>
        <w:t xml:space="preserve">When burst mode is enabled, the </w:t>
      </w:r>
      <w:r w:rsidR="009B4499" w:rsidRPr="0045787C">
        <w:rPr>
          <w:szCs w:val="24"/>
        </w:rPr>
        <w:t xml:space="preserve">splitter symbol </w:t>
      </w:r>
      <w:r w:rsidR="009B4499">
        <w:rPr>
          <w:szCs w:val="24"/>
        </w:rPr>
        <w:t xml:space="preserve">(SS) </w:t>
      </w:r>
      <w:r w:rsidR="009B4499" w:rsidRPr="0045787C">
        <w:rPr>
          <w:szCs w:val="24"/>
        </w:rPr>
        <w:t>is required</w:t>
      </w:r>
      <w:r>
        <w:rPr>
          <w:szCs w:val="24"/>
        </w:rPr>
        <w:t xml:space="preserve"> as the sub-frames spacing. The SS is inserted in between PHR and PSDU field, and between data sub-frames (see Figure ABC</w:t>
      </w:r>
      <w:r w:rsidR="00937322">
        <w:rPr>
          <w:szCs w:val="24"/>
        </w:rPr>
        <w:t>1</w:t>
      </w:r>
      <w:r>
        <w:rPr>
          <w:szCs w:val="24"/>
        </w:rPr>
        <w:t>).</w:t>
      </w:r>
      <w:r w:rsidR="009B4499" w:rsidRPr="0045787C">
        <w:rPr>
          <w:szCs w:val="24"/>
        </w:rPr>
        <w:t xml:space="preserve"> </w:t>
      </w:r>
      <w:bookmarkStart w:id="10" w:name="_Ref449800546"/>
    </w:p>
    <w:tbl>
      <w:tblPr>
        <w:tblStyle w:val="TableGrid"/>
        <w:tblW w:w="0" w:type="auto"/>
        <w:tblLook w:val="04A0" w:firstRow="1" w:lastRow="0" w:firstColumn="1" w:lastColumn="0" w:noHBand="0" w:noVBand="1"/>
      </w:tblPr>
      <w:tblGrid>
        <w:gridCol w:w="1035"/>
        <w:gridCol w:w="846"/>
        <w:gridCol w:w="1227"/>
        <w:gridCol w:w="775"/>
        <w:gridCol w:w="1324"/>
        <w:gridCol w:w="1037"/>
        <w:gridCol w:w="1033"/>
        <w:gridCol w:w="1268"/>
        <w:gridCol w:w="805"/>
      </w:tblGrid>
      <w:tr w:rsidR="00937322" w14:paraId="3CA33B59" w14:textId="77777777" w:rsidTr="00F0294E">
        <w:tc>
          <w:tcPr>
            <w:tcW w:w="1038" w:type="dxa"/>
          </w:tcPr>
          <w:p w14:paraId="2111F13A" w14:textId="7032E78B" w:rsidR="00937322" w:rsidRPr="00937322" w:rsidRDefault="00937322" w:rsidP="00937322">
            <w:pPr>
              <w:spacing w:after="120"/>
              <w:jc w:val="center"/>
              <w:rPr>
                <w:b/>
                <w:noProof/>
              </w:rPr>
            </w:pPr>
            <w:r w:rsidRPr="00937322">
              <w:rPr>
                <w:b/>
                <w:noProof/>
              </w:rPr>
              <w:t>PHR</w:t>
            </w:r>
          </w:p>
        </w:tc>
        <w:tc>
          <w:tcPr>
            <w:tcW w:w="8312" w:type="dxa"/>
            <w:gridSpan w:val="8"/>
          </w:tcPr>
          <w:p w14:paraId="002C4016" w14:textId="15A7C2B6" w:rsidR="00937322" w:rsidRPr="00937322" w:rsidRDefault="00937322" w:rsidP="00937322">
            <w:pPr>
              <w:spacing w:after="120"/>
              <w:jc w:val="center"/>
              <w:rPr>
                <w:b/>
                <w:noProof/>
              </w:rPr>
            </w:pPr>
            <w:r w:rsidRPr="00937322">
              <w:rPr>
                <w:b/>
                <w:noProof/>
              </w:rPr>
              <w:t>PSDU</w:t>
            </w:r>
          </w:p>
        </w:tc>
      </w:tr>
      <w:tr w:rsidR="00937322" w14:paraId="7CD0350E" w14:textId="77777777" w:rsidTr="00937322">
        <w:tc>
          <w:tcPr>
            <w:tcW w:w="1038" w:type="dxa"/>
          </w:tcPr>
          <w:p w14:paraId="5D289761" w14:textId="6BE9C132" w:rsidR="00937322" w:rsidRDefault="00937322" w:rsidP="00937322">
            <w:pPr>
              <w:spacing w:after="120"/>
              <w:jc w:val="both"/>
              <w:rPr>
                <w:noProof/>
              </w:rPr>
            </w:pPr>
          </w:p>
        </w:tc>
        <w:tc>
          <w:tcPr>
            <w:tcW w:w="847" w:type="dxa"/>
          </w:tcPr>
          <w:p w14:paraId="7944487D" w14:textId="0A7F7509" w:rsidR="00937322" w:rsidRPr="00937322" w:rsidRDefault="00937322" w:rsidP="00937322">
            <w:pPr>
              <w:spacing w:after="120"/>
              <w:jc w:val="center"/>
              <w:rPr>
                <w:b/>
                <w:noProof/>
              </w:rPr>
            </w:pPr>
            <w:r w:rsidRPr="00937322">
              <w:rPr>
                <w:b/>
                <w:noProof/>
              </w:rPr>
              <w:t>SS</w:t>
            </w:r>
          </w:p>
        </w:tc>
        <w:tc>
          <w:tcPr>
            <w:tcW w:w="1231" w:type="dxa"/>
          </w:tcPr>
          <w:p w14:paraId="4B9DE4F6" w14:textId="3C4B51B4" w:rsidR="00937322" w:rsidRPr="00937322" w:rsidRDefault="00937322" w:rsidP="00937322">
            <w:pPr>
              <w:spacing w:after="120"/>
              <w:jc w:val="center"/>
              <w:rPr>
                <w:b/>
                <w:noProof/>
              </w:rPr>
            </w:pPr>
            <w:r w:rsidRPr="00937322">
              <w:rPr>
                <w:b/>
                <w:noProof/>
              </w:rPr>
              <w:t>DS 1</w:t>
            </w:r>
          </w:p>
        </w:tc>
        <w:tc>
          <w:tcPr>
            <w:tcW w:w="749" w:type="dxa"/>
          </w:tcPr>
          <w:p w14:paraId="03658D75" w14:textId="007C97E8" w:rsidR="00937322" w:rsidRPr="00937322" w:rsidRDefault="00937322" w:rsidP="00937322">
            <w:pPr>
              <w:spacing w:after="120"/>
              <w:jc w:val="center"/>
              <w:rPr>
                <w:b/>
                <w:noProof/>
              </w:rPr>
            </w:pPr>
            <w:r w:rsidRPr="00937322">
              <w:rPr>
                <w:b/>
                <w:noProof/>
              </w:rPr>
              <w:t>SS</w:t>
            </w:r>
          </w:p>
        </w:tc>
        <w:tc>
          <w:tcPr>
            <w:tcW w:w="1329" w:type="dxa"/>
          </w:tcPr>
          <w:p w14:paraId="69F07E0B" w14:textId="263DB88C" w:rsidR="00937322" w:rsidRPr="00937322" w:rsidRDefault="00937322" w:rsidP="00937322">
            <w:pPr>
              <w:spacing w:after="120"/>
              <w:jc w:val="center"/>
              <w:rPr>
                <w:b/>
                <w:noProof/>
              </w:rPr>
            </w:pPr>
            <w:r w:rsidRPr="00937322">
              <w:rPr>
                <w:b/>
                <w:noProof/>
              </w:rPr>
              <w:t>DS 2</w:t>
            </w:r>
          </w:p>
        </w:tc>
        <w:tc>
          <w:tcPr>
            <w:tcW w:w="1039" w:type="dxa"/>
          </w:tcPr>
          <w:p w14:paraId="4A206335" w14:textId="46DC5BF9" w:rsidR="00937322" w:rsidRPr="00937322" w:rsidRDefault="00937322" w:rsidP="00937322">
            <w:pPr>
              <w:spacing w:after="120"/>
              <w:jc w:val="center"/>
              <w:rPr>
                <w:b/>
                <w:noProof/>
              </w:rPr>
            </w:pPr>
            <w:r w:rsidRPr="00937322">
              <w:rPr>
                <w:b/>
                <w:noProof/>
              </w:rPr>
              <w:t>SS</w:t>
            </w:r>
          </w:p>
        </w:tc>
        <w:tc>
          <w:tcPr>
            <w:tcW w:w="1039" w:type="dxa"/>
          </w:tcPr>
          <w:p w14:paraId="578AC1B8" w14:textId="3E6ABE8B" w:rsidR="00937322" w:rsidRPr="00937322" w:rsidRDefault="00937322" w:rsidP="00937322">
            <w:pPr>
              <w:spacing w:after="120"/>
              <w:jc w:val="center"/>
              <w:rPr>
                <w:b/>
                <w:noProof/>
              </w:rPr>
            </w:pPr>
            <w:r>
              <w:rPr>
                <w:b/>
                <w:noProof/>
              </w:rPr>
              <w:t>…</w:t>
            </w:r>
          </w:p>
        </w:tc>
        <w:tc>
          <w:tcPr>
            <w:tcW w:w="1273" w:type="dxa"/>
          </w:tcPr>
          <w:p w14:paraId="0136850B" w14:textId="28DD8716" w:rsidR="00937322" w:rsidRPr="00937322" w:rsidRDefault="00937322" w:rsidP="00937322">
            <w:pPr>
              <w:spacing w:after="120"/>
              <w:jc w:val="center"/>
              <w:rPr>
                <w:b/>
                <w:noProof/>
              </w:rPr>
            </w:pPr>
            <w:r w:rsidRPr="00937322">
              <w:rPr>
                <w:b/>
                <w:noProof/>
              </w:rPr>
              <w:t>DS N</w:t>
            </w:r>
          </w:p>
        </w:tc>
        <w:tc>
          <w:tcPr>
            <w:tcW w:w="805" w:type="dxa"/>
          </w:tcPr>
          <w:p w14:paraId="239A9844" w14:textId="5594219F" w:rsidR="00937322" w:rsidRPr="00937322" w:rsidRDefault="00937322" w:rsidP="00937322">
            <w:pPr>
              <w:spacing w:after="120"/>
              <w:jc w:val="center"/>
              <w:rPr>
                <w:b/>
                <w:noProof/>
              </w:rPr>
            </w:pPr>
            <w:r w:rsidRPr="00937322">
              <w:rPr>
                <w:b/>
                <w:noProof/>
              </w:rPr>
              <w:t>SS</w:t>
            </w:r>
          </w:p>
        </w:tc>
      </w:tr>
      <w:tr w:rsidR="00937322" w14:paraId="00C0C103" w14:textId="77777777" w:rsidTr="00937322">
        <w:tc>
          <w:tcPr>
            <w:tcW w:w="1038" w:type="dxa"/>
          </w:tcPr>
          <w:p w14:paraId="3ACC56D8" w14:textId="77777777" w:rsidR="00937322" w:rsidRPr="00937322" w:rsidRDefault="00937322" w:rsidP="00937322">
            <w:pPr>
              <w:spacing w:after="120"/>
              <w:jc w:val="both"/>
              <w:rPr>
                <w:b/>
                <w:noProof/>
              </w:rPr>
            </w:pPr>
          </w:p>
        </w:tc>
        <w:tc>
          <w:tcPr>
            <w:tcW w:w="847" w:type="dxa"/>
          </w:tcPr>
          <w:p w14:paraId="4C2C75EF" w14:textId="49B4E894" w:rsidR="00937322" w:rsidRDefault="00937322" w:rsidP="00937322">
            <w:pPr>
              <w:spacing w:after="120"/>
              <w:jc w:val="both"/>
              <w:rPr>
                <w:noProof/>
              </w:rPr>
            </w:pPr>
            <w:r>
              <w:rPr>
                <w:noProof/>
              </w:rPr>
              <w:t>868Hz</w:t>
            </w:r>
          </w:p>
        </w:tc>
        <w:tc>
          <w:tcPr>
            <w:tcW w:w="1231" w:type="dxa"/>
          </w:tcPr>
          <w:p w14:paraId="009EBF40" w14:textId="6EBCCE95" w:rsidR="00937322" w:rsidRDefault="00937322" w:rsidP="00937322">
            <w:pPr>
              <w:jc w:val="center"/>
            </w:pPr>
            <w:r>
              <w:t>RS8-FSK or</w:t>
            </w:r>
          </w:p>
          <w:p w14:paraId="60B52704" w14:textId="089F4A68" w:rsidR="00937322" w:rsidRDefault="00937322" w:rsidP="00937322">
            <w:pPr>
              <w:jc w:val="center"/>
              <w:rPr>
                <w:noProof/>
              </w:rPr>
            </w:pPr>
            <w:r>
              <w:t>RS16-FSK</w:t>
            </w:r>
          </w:p>
        </w:tc>
        <w:tc>
          <w:tcPr>
            <w:tcW w:w="749" w:type="dxa"/>
          </w:tcPr>
          <w:p w14:paraId="20A6B273" w14:textId="02D3E381" w:rsidR="00937322" w:rsidRDefault="00937322" w:rsidP="00937322">
            <w:pPr>
              <w:spacing w:after="120"/>
              <w:jc w:val="both"/>
              <w:rPr>
                <w:noProof/>
              </w:rPr>
            </w:pPr>
            <w:r>
              <w:rPr>
                <w:noProof/>
              </w:rPr>
              <w:t>868Hz</w:t>
            </w:r>
          </w:p>
        </w:tc>
        <w:tc>
          <w:tcPr>
            <w:tcW w:w="1329" w:type="dxa"/>
          </w:tcPr>
          <w:p w14:paraId="52CD3DA4" w14:textId="77777777" w:rsidR="00937322" w:rsidRDefault="00937322" w:rsidP="00937322">
            <w:pPr>
              <w:jc w:val="center"/>
            </w:pPr>
            <w:r>
              <w:t>RS8-FSK or</w:t>
            </w:r>
          </w:p>
          <w:p w14:paraId="3618B221" w14:textId="26C29080" w:rsidR="00937322" w:rsidRDefault="00937322" w:rsidP="00937322">
            <w:pPr>
              <w:spacing w:after="120"/>
              <w:jc w:val="both"/>
              <w:rPr>
                <w:noProof/>
              </w:rPr>
            </w:pPr>
            <w:r>
              <w:t>RS16-FSK</w:t>
            </w:r>
          </w:p>
        </w:tc>
        <w:tc>
          <w:tcPr>
            <w:tcW w:w="1039" w:type="dxa"/>
          </w:tcPr>
          <w:p w14:paraId="6C767959" w14:textId="15CB8736" w:rsidR="00937322" w:rsidRDefault="00937322" w:rsidP="00937322">
            <w:pPr>
              <w:spacing w:after="120"/>
              <w:jc w:val="both"/>
              <w:rPr>
                <w:noProof/>
              </w:rPr>
            </w:pPr>
            <w:r>
              <w:rPr>
                <w:noProof/>
              </w:rPr>
              <w:t>868Hz</w:t>
            </w:r>
          </w:p>
        </w:tc>
        <w:tc>
          <w:tcPr>
            <w:tcW w:w="1039" w:type="dxa"/>
          </w:tcPr>
          <w:p w14:paraId="181A319D" w14:textId="77777777" w:rsidR="00937322" w:rsidRDefault="00937322" w:rsidP="00937322">
            <w:pPr>
              <w:spacing w:after="120"/>
              <w:jc w:val="both"/>
              <w:rPr>
                <w:noProof/>
              </w:rPr>
            </w:pPr>
          </w:p>
        </w:tc>
        <w:tc>
          <w:tcPr>
            <w:tcW w:w="1273" w:type="dxa"/>
          </w:tcPr>
          <w:p w14:paraId="42FB2C42" w14:textId="77777777" w:rsidR="00937322" w:rsidRDefault="00937322" w:rsidP="00937322">
            <w:pPr>
              <w:jc w:val="center"/>
            </w:pPr>
            <w:r>
              <w:t>RS8-FSK or</w:t>
            </w:r>
          </w:p>
          <w:p w14:paraId="3FEE0543" w14:textId="38DDBBC4" w:rsidR="00937322" w:rsidRDefault="00937322" w:rsidP="00937322">
            <w:pPr>
              <w:spacing w:after="120"/>
              <w:jc w:val="both"/>
              <w:rPr>
                <w:noProof/>
              </w:rPr>
            </w:pPr>
            <w:r>
              <w:t>RS16-FSK</w:t>
            </w:r>
          </w:p>
        </w:tc>
        <w:tc>
          <w:tcPr>
            <w:tcW w:w="805" w:type="dxa"/>
          </w:tcPr>
          <w:p w14:paraId="294CC225" w14:textId="3C0ED0B3" w:rsidR="00937322" w:rsidRDefault="00937322" w:rsidP="00937322">
            <w:pPr>
              <w:spacing w:after="120"/>
              <w:jc w:val="both"/>
              <w:rPr>
                <w:noProof/>
              </w:rPr>
            </w:pPr>
            <w:r>
              <w:rPr>
                <w:noProof/>
              </w:rPr>
              <w:t>868Hz</w:t>
            </w:r>
          </w:p>
        </w:tc>
      </w:tr>
    </w:tbl>
    <w:p w14:paraId="58A59BB8" w14:textId="2E71A84C" w:rsidR="009B4499" w:rsidRPr="002F29E6" w:rsidRDefault="009B4499" w:rsidP="009B4499">
      <w:pPr>
        <w:pStyle w:val="RefCaption"/>
        <w:rPr>
          <w:bCs/>
        </w:rPr>
      </w:pPr>
      <w:r>
        <w:t xml:space="preserve">Figure </w:t>
      </w:r>
      <w:bookmarkEnd w:id="10"/>
      <w:r w:rsidR="0057588C">
        <w:t>ABC</w:t>
      </w:r>
      <w:r w:rsidR="00937322">
        <w:t>1</w:t>
      </w:r>
      <w:r>
        <w:rPr>
          <w:rFonts w:hint="eastAsia"/>
        </w:rPr>
        <w:t xml:space="preserve"> - PSDU format</w:t>
      </w:r>
      <w:r w:rsidR="00937322">
        <w:t xml:space="preserve"> for NTU burst mode</w:t>
      </w:r>
    </w:p>
    <w:p w14:paraId="2810DD4A" w14:textId="68CD8F0A" w:rsidR="00312598" w:rsidRDefault="000B4D58" w:rsidP="000B4D58">
      <w:pPr>
        <w:spacing w:after="120"/>
        <w:ind w:firstLine="720"/>
        <w:jc w:val="both"/>
        <w:rPr>
          <w:szCs w:val="24"/>
        </w:rPr>
      </w:pPr>
      <w:r w:rsidRPr="000B4D58">
        <w:rPr>
          <w:szCs w:val="24"/>
        </w:rPr>
        <w:t>Th</w:t>
      </w:r>
      <w:r>
        <w:rPr>
          <w:szCs w:val="24"/>
        </w:rPr>
        <w:t xml:space="preserve">e frequency for splitter symbol is constant at 7aPF/18 </w:t>
      </w:r>
      <w:commentRangeStart w:id="11"/>
      <w:r>
        <w:rPr>
          <w:szCs w:val="24"/>
        </w:rPr>
        <w:t>(868Hz)</w:t>
      </w:r>
      <w:commentRangeEnd w:id="11"/>
      <w:r>
        <w:rPr>
          <w:rStyle w:val="CommentReference"/>
        </w:rPr>
        <w:commentReference w:id="11"/>
      </w:r>
      <w:r>
        <w:rPr>
          <w:szCs w:val="24"/>
        </w:rPr>
        <w:t xml:space="preserve"> where </w:t>
      </w:r>
      <w:proofErr w:type="spellStart"/>
      <w:r>
        <w:rPr>
          <w:szCs w:val="24"/>
        </w:rPr>
        <w:t>aPF</w:t>
      </w:r>
      <w:proofErr w:type="spellEnd"/>
      <w:r>
        <w:rPr>
          <w:szCs w:val="24"/>
        </w:rPr>
        <w:t xml:space="preserve"> is the selected frequency for preamble.</w:t>
      </w:r>
    </w:p>
    <w:p w14:paraId="45CFC363" w14:textId="34F454EF" w:rsidR="000304F1" w:rsidRDefault="000304F1" w:rsidP="000B4D58">
      <w:pPr>
        <w:spacing w:after="120"/>
        <w:ind w:firstLine="720"/>
        <w:jc w:val="both"/>
        <w:rPr>
          <w:szCs w:val="24"/>
        </w:rPr>
      </w:pPr>
      <w:r>
        <w:rPr>
          <w:szCs w:val="24"/>
        </w:rPr>
        <w:t>The SS is at</w:t>
      </w:r>
      <w:commentRangeStart w:id="12"/>
      <w:r>
        <w:rPr>
          <w:szCs w:val="24"/>
        </w:rPr>
        <w:t xml:space="preserve"> TBD </w:t>
      </w:r>
      <w:commentRangeEnd w:id="12"/>
      <w:r>
        <w:rPr>
          <w:rStyle w:val="CommentReference"/>
        </w:rPr>
        <w:commentReference w:id="12"/>
      </w:r>
      <w:r>
        <w:rPr>
          <w:szCs w:val="24"/>
        </w:rPr>
        <w:t>symbol time in length.</w:t>
      </w:r>
    </w:p>
    <w:p w14:paraId="522252D3" w14:textId="1420DE22" w:rsidR="000B4D58" w:rsidRPr="000B4D58" w:rsidRDefault="000B4D58" w:rsidP="000B4D58">
      <w:pPr>
        <w:spacing w:after="120"/>
        <w:ind w:firstLine="720"/>
        <w:jc w:val="both"/>
        <w:rPr>
          <w:szCs w:val="24"/>
        </w:rPr>
      </w:pPr>
    </w:p>
    <w:p w14:paraId="2A0635C1" w14:textId="0D6FCB76" w:rsidR="00312598" w:rsidRPr="001633B7" w:rsidRDefault="00312598" w:rsidP="002241EA">
      <w:pPr>
        <w:spacing w:after="120"/>
        <w:ind w:firstLine="720"/>
        <w:rPr>
          <w:b/>
          <w:highlight w:val="yellow"/>
        </w:rPr>
      </w:pPr>
      <w:r w:rsidRPr="001633B7">
        <w:rPr>
          <w:b/>
          <w:highlight w:val="yellow"/>
        </w:rPr>
        <w:t>X.1.</w:t>
      </w:r>
      <w:r>
        <w:rPr>
          <w:b/>
          <w:highlight w:val="yellow"/>
        </w:rPr>
        <w:t>2</w:t>
      </w:r>
      <w:r w:rsidRPr="001633B7">
        <w:rPr>
          <w:b/>
          <w:highlight w:val="yellow"/>
        </w:rPr>
        <w:t xml:space="preserve"> Kookmin </w:t>
      </w:r>
      <w:r>
        <w:rPr>
          <w:b/>
          <w:highlight w:val="yellow"/>
        </w:rPr>
        <w:t xml:space="preserve">burst </w:t>
      </w:r>
      <w:r w:rsidRPr="001633B7">
        <w:rPr>
          <w:b/>
          <w:highlight w:val="yellow"/>
        </w:rPr>
        <w:t xml:space="preserve">mode </w:t>
      </w:r>
    </w:p>
    <w:p w14:paraId="55B00FB4" w14:textId="00E0C73F" w:rsidR="00752F0F" w:rsidRDefault="006A2A25" w:rsidP="00BA0C96">
      <w:pPr>
        <w:spacing w:after="120"/>
        <w:jc w:val="both"/>
      </w:pPr>
      <w:r>
        <w:t xml:space="preserve">The spacing between sub-frames DS is inserted to support the </w:t>
      </w:r>
      <w:r w:rsidR="00BA0C96">
        <w:t xml:space="preserve">time-variant frame rate Rx decoder. When the burst mode is enable, it gains benefit in the amount of data bits per DS because the clock information embedding into DS is disable to reduce overhead. In contrast, the spacing is symbol time wasted. </w:t>
      </w:r>
    </w:p>
    <w:p w14:paraId="6ED199D0" w14:textId="189F7844" w:rsidR="00845337" w:rsidRDefault="00BA0C96" w:rsidP="00845337">
      <w:pPr>
        <w:spacing w:after="120"/>
        <w:rPr>
          <w:szCs w:val="24"/>
        </w:rPr>
      </w:pPr>
      <w:r>
        <w:t xml:space="preserve">The spacing is transmitted at the high frequency that is imperceptible by the camera Rx. </w:t>
      </w:r>
      <w:r w:rsidR="00845337">
        <w:rPr>
          <w:szCs w:val="24"/>
        </w:rPr>
        <w:t>The spacing symbol is at</w:t>
      </w:r>
      <w:commentRangeStart w:id="13"/>
      <w:r w:rsidR="00845337">
        <w:rPr>
          <w:szCs w:val="24"/>
        </w:rPr>
        <w:t xml:space="preserve"> </w:t>
      </w:r>
      <w:r w:rsidR="00905C37">
        <w:rPr>
          <w:szCs w:val="24"/>
        </w:rPr>
        <w:t>one</w:t>
      </w:r>
      <w:r w:rsidR="00845337">
        <w:rPr>
          <w:szCs w:val="24"/>
        </w:rPr>
        <w:t xml:space="preserve"> </w:t>
      </w:r>
      <w:commentRangeEnd w:id="13"/>
      <w:r w:rsidR="00845337">
        <w:rPr>
          <w:rStyle w:val="CommentReference"/>
        </w:rPr>
        <w:commentReference w:id="13"/>
      </w:r>
      <w:r w:rsidR="00845337">
        <w:rPr>
          <w:szCs w:val="24"/>
        </w:rPr>
        <w:t>symbol time in length.</w:t>
      </w:r>
    </w:p>
    <w:p w14:paraId="1D90CFAD" w14:textId="5BE7BB7B" w:rsidR="00845337" w:rsidRDefault="00845337" w:rsidP="00845337">
      <w:pPr>
        <w:spacing w:after="120"/>
        <w:rPr>
          <w:szCs w:val="24"/>
        </w:rPr>
      </w:pPr>
      <w:r>
        <w:rPr>
          <w:szCs w:val="24"/>
        </w:rPr>
        <w:t xml:space="preserve">The spacing can be a constant frequency that does not carry any data. Also, the spacing can be sent via OOK modulation to support </w:t>
      </w:r>
      <w:r w:rsidR="000B2EB4">
        <w:rPr>
          <w:szCs w:val="24"/>
        </w:rPr>
        <w:t xml:space="preserve">low-rate </w:t>
      </w:r>
      <w:r>
        <w:rPr>
          <w:szCs w:val="24"/>
        </w:rPr>
        <w:t xml:space="preserve">PD communication. </w:t>
      </w:r>
    </w:p>
    <w:tbl>
      <w:tblPr>
        <w:tblStyle w:val="TableGrid"/>
        <w:tblW w:w="9175" w:type="dxa"/>
        <w:tblLook w:val="04A0" w:firstRow="1" w:lastRow="0" w:firstColumn="1" w:lastColumn="0" w:noHBand="0" w:noVBand="1"/>
      </w:tblPr>
      <w:tblGrid>
        <w:gridCol w:w="1392"/>
        <w:gridCol w:w="988"/>
        <w:gridCol w:w="1682"/>
        <w:gridCol w:w="1164"/>
        <w:gridCol w:w="2599"/>
        <w:gridCol w:w="1350"/>
      </w:tblGrid>
      <w:tr w:rsidR="00905C37" w:rsidRPr="004279AF" w14:paraId="334937AA" w14:textId="77777777" w:rsidTr="00905C37">
        <w:tc>
          <w:tcPr>
            <w:tcW w:w="9175" w:type="dxa"/>
            <w:gridSpan w:val="6"/>
          </w:tcPr>
          <w:p w14:paraId="4A9AE4D2" w14:textId="77777777" w:rsidR="00905C37" w:rsidRPr="004279AF" w:rsidRDefault="00905C37" w:rsidP="006C7CF9">
            <w:pPr>
              <w:spacing w:after="120"/>
              <w:jc w:val="center"/>
              <w:rPr>
                <w:b/>
              </w:rPr>
            </w:pPr>
            <w:r w:rsidRPr="004279AF">
              <w:rPr>
                <w:b/>
              </w:rPr>
              <w:t>PSDU payloads</w:t>
            </w:r>
          </w:p>
        </w:tc>
      </w:tr>
      <w:tr w:rsidR="00905C37" w:rsidRPr="004279AF" w14:paraId="7D28A2CF" w14:textId="77777777" w:rsidTr="00905C37">
        <w:tc>
          <w:tcPr>
            <w:tcW w:w="1392" w:type="dxa"/>
          </w:tcPr>
          <w:p w14:paraId="7F65A432" w14:textId="77777777" w:rsidR="00905C37" w:rsidRPr="001633B7" w:rsidRDefault="00905C37" w:rsidP="006C7CF9">
            <w:pPr>
              <w:spacing w:after="120"/>
              <w:jc w:val="center"/>
              <w:rPr>
                <w:b/>
              </w:rPr>
            </w:pPr>
            <w:r>
              <w:rPr>
                <w:b/>
              </w:rPr>
              <w:t>DS</w:t>
            </w:r>
            <w:r w:rsidRPr="001633B7">
              <w:rPr>
                <w:b/>
              </w:rPr>
              <w:t xml:space="preserve"> 1</w:t>
            </w:r>
          </w:p>
        </w:tc>
        <w:tc>
          <w:tcPr>
            <w:tcW w:w="988" w:type="dxa"/>
          </w:tcPr>
          <w:p w14:paraId="795911B0" w14:textId="77777777" w:rsidR="00905C37" w:rsidRDefault="00905C37" w:rsidP="006C7CF9">
            <w:pPr>
              <w:spacing w:after="120"/>
              <w:jc w:val="center"/>
              <w:rPr>
                <w:b/>
              </w:rPr>
            </w:pPr>
            <w:r>
              <w:rPr>
                <w:b/>
              </w:rPr>
              <w:t>Spacing</w:t>
            </w:r>
          </w:p>
        </w:tc>
        <w:tc>
          <w:tcPr>
            <w:tcW w:w="1682" w:type="dxa"/>
          </w:tcPr>
          <w:p w14:paraId="69089322" w14:textId="77777777" w:rsidR="00905C37" w:rsidRPr="001633B7" w:rsidRDefault="00905C37" w:rsidP="006C7CF9">
            <w:pPr>
              <w:spacing w:after="120"/>
              <w:jc w:val="center"/>
              <w:rPr>
                <w:b/>
              </w:rPr>
            </w:pPr>
            <w:r>
              <w:rPr>
                <w:b/>
              </w:rPr>
              <w:t>DS</w:t>
            </w:r>
            <w:r w:rsidRPr="001633B7">
              <w:rPr>
                <w:b/>
              </w:rPr>
              <w:t xml:space="preserve"> 2</w:t>
            </w:r>
          </w:p>
        </w:tc>
        <w:tc>
          <w:tcPr>
            <w:tcW w:w="1164" w:type="dxa"/>
          </w:tcPr>
          <w:p w14:paraId="0901657C" w14:textId="77777777" w:rsidR="00905C37" w:rsidRPr="001633B7" w:rsidRDefault="00905C37" w:rsidP="006C7CF9">
            <w:pPr>
              <w:spacing w:after="120"/>
              <w:jc w:val="center"/>
              <w:rPr>
                <w:b/>
              </w:rPr>
            </w:pPr>
            <w:r>
              <w:rPr>
                <w:b/>
              </w:rPr>
              <w:t>Spacing</w:t>
            </w:r>
          </w:p>
        </w:tc>
        <w:tc>
          <w:tcPr>
            <w:tcW w:w="2599" w:type="dxa"/>
          </w:tcPr>
          <w:p w14:paraId="159EE944" w14:textId="77777777" w:rsidR="00905C37" w:rsidRPr="001633B7" w:rsidRDefault="00905C37" w:rsidP="006C7CF9">
            <w:pPr>
              <w:spacing w:after="120"/>
              <w:jc w:val="center"/>
              <w:rPr>
                <w:b/>
              </w:rPr>
            </w:pPr>
            <w:r w:rsidRPr="001633B7">
              <w:rPr>
                <w:b/>
              </w:rPr>
              <w:t>…</w:t>
            </w:r>
          </w:p>
        </w:tc>
        <w:tc>
          <w:tcPr>
            <w:tcW w:w="1350" w:type="dxa"/>
          </w:tcPr>
          <w:p w14:paraId="0C67976B" w14:textId="77777777" w:rsidR="00905C37" w:rsidRPr="001633B7" w:rsidRDefault="00905C37" w:rsidP="006C7CF9">
            <w:pPr>
              <w:spacing w:after="120"/>
              <w:jc w:val="center"/>
              <w:rPr>
                <w:b/>
              </w:rPr>
            </w:pPr>
            <w:r>
              <w:rPr>
                <w:b/>
              </w:rPr>
              <w:t>DS</w:t>
            </w:r>
            <w:r w:rsidRPr="001633B7">
              <w:rPr>
                <w:b/>
              </w:rPr>
              <w:t xml:space="preserve"> N</w:t>
            </w:r>
          </w:p>
        </w:tc>
      </w:tr>
      <w:tr w:rsidR="00905C37" w:rsidRPr="004279AF" w14:paraId="72CD0BCB" w14:textId="77777777" w:rsidTr="00905C37">
        <w:tc>
          <w:tcPr>
            <w:tcW w:w="1392" w:type="dxa"/>
          </w:tcPr>
          <w:p w14:paraId="612F873B" w14:textId="7A6920E4" w:rsidR="005B3C4B" w:rsidRPr="004279AF" w:rsidRDefault="00905C37" w:rsidP="005B3C4B">
            <w:pPr>
              <w:jc w:val="center"/>
            </w:pPr>
            <w:r>
              <w:t>data bits</w:t>
            </w:r>
          </w:p>
        </w:tc>
        <w:tc>
          <w:tcPr>
            <w:tcW w:w="988" w:type="dxa"/>
            <w:vAlign w:val="center"/>
          </w:tcPr>
          <w:p w14:paraId="7763CEB4" w14:textId="77777777" w:rsidR="00905C37" w:rsidRPr="004279AF" w:rsidRDefault="00905C37" w:rsidP="006C7CF9">
            <w:pPr>
              <w:jc w:val="center"/>
            </w:pPr>
            <w:r>
              <w:t>&gt; 10kHz</w:t>
            </w:r>
          </w:p>
        </w:tc>
        <w:tc>
          <w:tcPr>
            <w:tcW w:w="1682" w:type="dxa"/>
          </w:tcPr>
          <w:p w14:paraId="4AFDBB49" w14:textId="79BEA05D" w:rsidR="00905C37" w:rsidRPr="004279AF" w:rsidRDefault="00905C37" w:rsidP="006C7CF9">
            <w:pPr>
              <w:jc w:val="center"/>
              <w:rPr>
                <w:b/>
              </w:rPr>
            </w:pPr>
            <w:r>
              <w:t>data bits</w:t>
            </w:r>
          </w:p>
        </w:tc>
        <w:tc>
          <w:tcPr>
            <w:tcW w:w="1164" w:type="dxa"/>
            <w:vAlign w:val="center"/>
          </w:tcPr>
          <w:p w14:paraId="0306CEF1" w14:textId="77777777" w:rsidR="00905C37" w:rsidRPr="004279AF" w:rsidRDefault="00905C37" w:rsidP="006C7CF9">
            <w:pPr>
              <w:jc w:val="center"/>
              <w:rPr>
                <w:b/>
              </w:rPr>
            </w:pPr>
            <w:r>
              <w:t>&gt; 10kHz</w:t>
            </w:r>
          </w:p>
        </w:tc>
        <w:tc>
          <w:tcPr>
            <w:tcW w:w="2599" w:type="dxa"/>
          </w:tcPr>
          <w:p w14:paraId="373DAAD9" w14:textId="77777777" w:rsidR="00905C37" w:rsidRPr="004279AF" w:rsidRDefault="00905C37" w:rsidP="006C7CF9">
            <w:pPr>
              <w:jc w:val="center"/>
              <w:rPr>
                <w:b/>
              </w:rPr>
            </w:pPr>
          </w:p>
        </w:tc>
        <w:tc>
          <w:tcPr>
            <w:tcW w:w="1350" w:type="dxa"/>
          </w:tcPr>
          <w:p w14:paraId="53D0229F" w14:textId="29696491" w:rsidR="00905C37" w:rsidRPr="004279AF" w:rsidRDefault="00905C37" w:rsidP="006C7CF9">
            <w:pPr>
              <w:jc w:val="center"/>
              <w:rPr>
                <w:b/>
              </w:rPr>
            </w:pPr>
            <w:r>
              <w:t>data bits</w:t>
            </w:r>
          </w:p>
        </w:tc>
      </w:tr>
    </w:tbl>
    <w:p w14:paraId="4820FA3B" w14:textId="77777777" w:rsidR="006A2A25" w:rsidRDefault="006A2A25" w:rsidP="00B04DC1">
      <w:pPr>
        <w:spacing w:after="120"/>
      </w:pPr>
    </w:p>
    <w:p w14:paraId="7E81DBEA" w14:textId="41301227" w:rsidR="006A2A25" w:rsidRPr="004279AF" w:rsidRDefault="00937322" w:rsidP="00735CFC">
      <w:pPr>
        <w:pStyle w:val="RefCaption"/>
      </w:pPr>
      <w:r>
        <w:t>Figure ABC2</w:t>
      </w:r>
      <w:r>
        <w:rPr>
          <w:rFonts w:hint="eastAsia"/>
        </w:rPr>
        <w:t xml:space="preserve"> - PSDU format</w:t>
      </w:r>
      <w:r>
        <w:t xml:space="preserve"> for Kookmin burst mode</w:t>
      </w:r>
    </w:p>
    <w:sectPr w:rsidR="006A2A25" w:rsidRPr="004279AF" w:rsidSect="00F556E2">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ang" w:date="2016-10-07T21:29:00Z" w:initials="T">
    <w:p w14:paraId="21991703" w14:textId="5CC735F3" w:rsidR="009A3B09" w:rsidRDefault="009A3B09">
      <w:pPr>
        <w:pStyle w:val="CommentText"/>
      </w:pPr>
      <w:r>
        <w:rPr>
          <w:rStyle w:val="CommentReference"/>
        </w:rPr>
        <w:annotationRef/>
      </w:r>
      <w:r>
        <w:t>If two types of preamble</w:t>
      </w:r>
      <w:r w:rsidR="00A029FD">
        <w:t xml:space="preserve"> are acceptable</w:t>
      </w:r>
      <w:r>
        <w:t>, make sure that they are coexistence.</w:t>
      </w:r>
    </w:p>
    <w:p w14:paraId="7E5D09F9" w14:textId="775FF4A6" w:rsidR="009A3B09" w:rsidRDefault="009A3B09">
      <w:pPr>
        <w:pStyle w:val="CommentText"/>
      </w:pPr>
      <w:r>
        <w:t>It means preamble type 1 cannot be one of data frequencies in PSDU type 2. Likewise for preamble type 2.</w:t>
      </w:r>
    </w:p>
    <w:p w14:paraId="616D9932" w14:textId="77777777" w:rsidR="00A029FD" w:rsidRDefault="00A029FD">
      <w:pPr>
        <w:pStyle w:val="CommentText"/>
      </w:pPr>
    </w:p>
    <w:p w14:paraId="449AFEE9" w14:textId="60EE3B87" w:rsidR="00A029FD" w:rsidRDefault="00A029FD">
      <w:pPr>
        <w:pStyle w:val="CommentText"/>
      </w:pPr>
    </w:p>
  </w:comment>
  <w:comment w:id="2" w:author="Trang" w:date="2016-10-08T10:59:00Z" w:initials="T">
    <w:p w14:paraId="2E6E8515" w14:textId="17AE8BB8" w:rsidR="00A029FD" w:rsidRDefault="00A029FD">
      <w:pPr>
        <w:pStyle w:val="CommentText"/>
      </w:pPr>
      <w:r>
        <w:rPr>
          <w:rStyle w:val="CommentReference"/>
        </w:rPr>
        <w:annotationRef/>
      </w:r>
      <w:r>
        <w:t xml:space="preserve">This value falls in the middle of Kookmin bandwidth for data mapping. </w:t>
      </w:r>
    </w:p>
  </w:comment>
  <w:comment w:id="3" w:author="Trang" w:date="2016-10-07T21:18:00Z" w:initials="T">
    <w:p w14:paraId="5D6C4CEC" w14:textId="32851CA0" w:rsidR="005A0A4F" w:rsidRDefault="005A0A4F">
      <w:pPr>
        <w:pStyle w:val="CommentText"/>
      </w:pPr>
      <w:r>
        <w:rPr>
          <w:rStyle w:val="CommentReference"/>
        </w:rPr>
        <w:annotationRef/>
      </w:r>
      <w:r w:rsidR="00F347F1">
        <w:t xml:space="preserve">NTU: </w:t>
      </w:r>
      <w:r>
        <w:t>Please make sure this is correct</w:t>
      </w:r>
    </w:p>
  </w:comment>
  <w:comment w:id="4" w:author="Trang" w:date="2016-10-08T22:11:00Z" w:initials="T">
    <w:p w14:paraId="14B320E3" w14:textId="31F55761" w:rsidR="00773FE1" w:rsidRDefault="00773FE1">
      <w:pPr>
        <w:pStyle w:val="CommentText"/>
      </w:pPr>
      <w:r>
        <w:rPr>
          <w:rStyle w:val="CommentReference"/>
        </w:rPr>
        <w:annotationRef/>
      </w:r>
      <w:r>
        <w:t>To be added to “6.5 Optical-clock-rate selection”</w:t>
      </w:r>
    </w:p>
  </w:comment>
  <w:comment w:id="5" w:author="Trang" w:date="2016-10-06T22:16:00Z" w:initials="T">
    <w:p w14:paraId="001B5D10" w14:textId="77777777" w:rsidR="00AD1858" w:rsidRDefault="00AD1858">
      <w:pPr>
        <w:pStyle w:val="CommentText"/>
      </w:pPr>
      <w:r>
        <w:rPr>
          <w:rStyle w:val="CommentReference"/>
        </w:rPr>
        <w:annotationRef/>
      </w:r>
      <w:r>
        <w:t>Added this to support NTU splitter mode</w:t>
      </w:r>
    </w:p>
  </w:comment>
  <w:comment w:id="6" w:author="Trang" w:date="2016-10-06T22:32:00Z" w:initials="T">
    <w:p w14:paraId="60F0EE31" w14:textId="77777777" w:rsidR="00FC7649" w:rsidRDefault="00FC7649">
      <w:pPr>
        <w:pStyle w:val="CommentText"/>
      </w:pPr>
      <w:r>
        <w:rPr>
          <w:rStyle w:val="CommentReference"/>
        </w:rPr>
        <w:annotationRef/>
      </w:r>
    </w:p>
    <w:p w14:paraId="046A9929" w14:textId="3BC48AC8" w:rsidR="00FC7649" w:rsidRDefault="00FC7649">
      <w:pPr>
        <w:pStyle w:val="CommentText"/>
      </w:pPr>
      <w:r>
        <w:t>Typically 6 bits.</w:t>
      </w:r>
    </w:p>
    <w:p w14:paraId="0FF8182F" w14:textId="0D05EB6C" w:rsidR="00FC7649" w:rsidRDefault="00FC7649">
      <w:pPr>
        <w:pStyle w:val="CommentText"/>
      </w:pPr>
      <w:r>
        <w:t>TBD to reduce the overhead here</w:t>
      </w:r>
    </w:p>
    <w:p w14:paraId="1D4AB8A1" w14:textId="08827611" w:rsidR="00FC7649" w:rsidRDefault="00FC7649">
      <w:pPr>
        <w:pStyle w:val="CommentText"/>
      </w:pPr>
    </w:p>
  </w:comment>
  <w:comment w:id="7" w:author="Trang" w:date="2016-10-08T17:32:00Z" w:initials="T">
    <w:p w14:paraId="0DE68DAE" w14:textId="100E5B2C" w:rsidR="00452C60" w:rsidRDefault="00452C60" w:rsidP="00452C60">
      <w:pPr>
        <w:spacing w:after="120"/>
      </w:pPr>
      <w:r>
        <w:rPr>
          <w:rStyle w:val="CommentReference"/>
        </w:rPr>
        <w:annotationRef/>
      </w:r>
      <w:r>
        <w:t>Kookmin does not utilize HSC.</w:t>
      </w:r>
    </w:p>
    <w:p w14:paraId="78E72786" w14:textId="56A33664" w:rsidR="00452C60" w:rsidRDefault="00452C60" w:rsidP="00452C60">
      <w:pPr>
        <w:spacing w:after="120"/>
      </w:pPr>
      <w:r>
        <w:t>This section is TBD with NTU</w:t>
      </w:r>
      <w:r>
        <w:rPr>
          <w:rStyle w:val="CommentReference"/>
        </w:rPr>
        <w:annotationRef/>
      </w:r>
    </w:p>
  </w:comment>
  <w:comment w:id="8" w:author="Trang" w:date="2016-10-08T22:16:00Z" w:initials="T">
    <w:p w14:paraId="748C10E4" w14:textId="474EBBBD" w:rsidR="00773FE1" w:rsidRDefault="00773FE1">
      <w:pPr>
        <w:pStyle w:val="CommentText"/>
      </w:pPr>
      <w:r>
        <w:rPr>
          <w:rStyle w:val="CommentReference"/>
        </w:rPr>
        <w:annotationRef/>
      </w:r>
      <w:r>
        <w:t xml:space="preserve">To be </w:t>
      </w:r>
      <w:r w:rsidR="00F347F1">
        <w:t xml:space="preserve">decided and </w:t>
      </w:r>
      <w:r>
        <w:t>added more.</w:t>
      </w:r>
    </w:p>
  </w:comment>
  <w:comment w:id="9" w:author="Trang" w:date="2016-10-08T13:17:00Z" w:initials="T">
    <w:p w14:paraId="3C17B7A6" w14:textId="77777777" w:rsidR="001633B7" w:rsidRDefault="001633B7">
      <w:pPr>
        <w:pStyle w:val="CommentText"/>
      </w:pPr>
      <w:r>
        <w:rPr>
          <w:rStyle w:val="CommentReference"/>
        </w:rPr>
        <w:annotationRef/>
      </w:r>
      <w:r>
        <w:t>TBD</w:t>
      </w:r>
    </w:p>
    <w:p w14:paraId="6B4AA39E" w14:textId="66654807" w:rsidR="001633B7" w:rsidRDefault="001633B7">
      <w:pPr>
        <w:pStyle w:val="CommentText"/>
      </w:pPr>
      <w:r>
        <w:t xml:space="preserve">We shall not use this mode individually. </w:t>
      </w:r>
    </w:p>
  </w:comment>
  <w:comment w:id="11" w:author="Trang" w:date="2016-10-08T15:05:00Z" w:initials="T">
    <w:p w14:paraId="30F55936" w14:textId="0581D2FA" w:rsidR="000B4D58" w:rsidRDefault="000B4D58">
      <w:pPr>
        <w:pStyle w:val="CommentText"/>
      </w:pPr>
      <w:r>
        <w:rPr>
          <w:rStyle w:val="CommentReference"/>
        </w:rPr>
        <w:annotationRef/>
      </w:r>
      <w:r w:rsidR="00F347F1">
        <w:t xml:space="preserve">NTU: </w:t>
      </w:r>
      <w:r>
        <w:t>Make sure this is correct.</w:t>
      </w:r>
    </w:p>
  </w:comment>
  <w:comment w:id="12" w:author="Trang" w:date="2016-10-08T15:16:00Z" w:initials="T">
    <w:p w14:paraId="1C6B2AC5" w14:textId="36A57B8E" w:rsidR="000304F1" w:rsidRDefault="000304F1">
      <w:pPr>
        <w:pStyle w:val="CommentText"/>
      </w:pPr>
      <w:r>
        <w:rPr>
          <w:rStyle w:val="CommentReference"/>
        </w:rPr>
        <w:annotationRef/>
      </w:r>
      <w:r w:rsidR="00F347F1">
        <w:t xml:space="preserve">NTU: </w:t>
      </w:r>
      <w:r>
        <w:t>Please clarify TBD</w:t>
      </w:r>
    </w:p>
  </w:comment>
  <w:comment w:id="13" w:author="Trang" w:date="2016-10-08T15:16:00Z" w:initials="T">
    <w:p w14:paraId="7A06A8EF" w14:textId="77777777" w:rsidR="00845337" w:rsidRDefault="00845337" w:rsidP="00845337">
      <w:pPr>
        <w:pStyle w:val="CommentText"/>
      </w:pPr>
      <w:r>
        <w:rPr>
          <w:rStyle w:val="CommentReference"/>
        </w:rPr>
        <w:annotationRef/>
      </w:r>
      <w:r>
        <w:rPr>
          <w:rStyle w:val="CommentReference"/>
        </w:rPr>
        <w:t>TBD with NTU.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9AFEE9" w15:done="0"/>
  <w15:commentEx w15:paraId="2E6E8515" w15:done="0"/>
  <w15:commentEx w15:paraId="5D6C4CEC" w15:done="0"/>
  <w15:commentEx w15:paraId="14B320E3" w15:done="0"/>
  <w15:commentEx w15:paraId="001B5D10" w15:done="0"/>
  <w15:commentEx w15:paraId="1D4AB8A1" w15:done="0"/>
  <w15:commentEx w15:paraId="78E72786" w15:done="0"/>
  <w15:commentEx w15:paraId="748C10E4" w15:done="0"/>
  <w15:commentEx w15:paraId="6B4AA39E" w15:done="0"/>
  <w15:commentEx w15:paraId="30F55936" w15:done="0"/>
  <w15:commentEx w15:paraId="1C6B2AC5" w15:done="0"/>
  <w15:commentEx w15:paraId="7A06A8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69391" w14:textId="77777777" w:rsidR="00C540E1" w:rsidRDefault="00C540E1" w:rsidP="00065CB2">
      <w:pPr>
        <w:spacing w:after="0" w:line="240" w:lineRule="auto"/>
      </w:pPr>
      <w:r>
        <w:separator/>
      </w:r>
    </w:p>
  </w:endnote>
  <w:endnote w:type="continuationSeparator" w:id="0">
    <w:p w14:paraId="5220C596" w14:textId="77777777" w:rsidR="00C540E1" w:rsidRDefault="00C540E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D95B" w14:textId="77777777" w:rsidR="00374FC5" w:rsidRDefault="00374FC5" w:rsidP="00AD63FD">
    <w:pPr>
      <w:pStyle w:val="Footer"/>
      <w:widowControl w:val="0"/>
      <w:pBdr>
        <w:top w:val="single" w:sz="6" w:space="0" w:color="auto"/>
      </w:pBdr>
      <w:spacing w:before="240"/>
    </w:pPr>
    <w:r>
      <w:t xml:space="preserve">D0 Comments Resolutions </w:t>
    </w:r>
    <w:r>
      <w:tab/>
      <w:t xml:space="preserve">Page </w:t>
    </w:r>
    <w:r>
      <w:pgNum/>
    </w:r>
    <w:r>
      <w:tab/>
    </w:r>
    <w:r>
      <w:rPr>
        <w:rFonts w:ascii="Arial Narrow" w:hAnsi="Arial Narrow"/>
      </w:rPr>
      <w:t xml:space="preserve">Kookmin University </w:t>
    </w:r>
  </w:p>
  <w:p w14:paraId="4A9C5F16" w14:textId="77777777" w:rsidR="00374FC5" w:rsidRDefault="00374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31C38" w14:textId="77777777" w:rsidR="00C540E1" w:rsidRDefault="00C540E1" w:rsidP="00065CB2">
      <w:pPr>
        <w:spacing w:after="0" w:line="240" w:lineRule="auto"/>
      </w:pPr>
      <w:r>
        <w:separator/>
      </w:r>
    </w:p>
  </w:footnote>
  <w:footnote w:type="continuationSeparator" w:id="0">
    <w:p w14:paraId="31E70694" w14:textId="77777777" w:rsidR="00C540E1" w:rsidRDefault="00C540E1"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7203" w14:textId="72733248" w:rsidR="00374FC5" w:rsidRPr="00E67DCB" w:rsidRDefault="000D3B5A"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 xml:space="preserve">October </w:t>
    </w:r>
    <w:r w:rsidR="00374FC5" w:rsidRPr="00E67DCB">
      <w:rPr>
        <w:b/>
        <w:sz w:val="28"/>
      </w:rPr>
      <w:t>2016</w:t>
    </w:r>
    <w:r w:rsidR="00374FC5" w:rsidRPr="00E67DCB">
      <w:rPr>
        <w:b/>
        <w:sz w:val="28"/>
      </w:rPr>
      <w:tab/>
    </w:r>
    <w:r w:rsidR="00374FC5" w:rsidRPr="00E67DCB">
      <w:rPr>
        <w:b/>
        <w:sz w:val="28"/>
      </w:rPr>
      <w:tab/>
      <w:t xml:space="preserve"> IEEE P802.15-16-</w:t>
    </w:r>
    <w:r w:rsidRPr="000D3B5A">
      <w:rPr>
        <w:b/>
        <w:sz w:val="28"/>
      </w:rPr>
      <w:t>0744</w:t>
    </w:r>
    <w:r w:rsidR="00374FC5" w:rsidRPr="00E67DCB">
      <w:rPr>
        <w:b/>
        <w:sz w:val="28"/>
      </w:rPr>
      <w:t>-0</w:t>
    </w:r>
    <w:r w:rsidR="00C17900">
      <w:rPr>
        <w:b/>
        <w:sz w:val="28"/>
      </w:rPr>
      <w:t>0</w:t>
    </w:r>
    <w:r w:rsidR="00374FC5" w:rsidRPr="00E67DCB">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6">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7">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9">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1">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2">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3">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5">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7">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19">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2">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4">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5">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6">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28">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29">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1">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2">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6">
    <w:nsid w:val="74E71A95"/>
    <w:multiLevelType w:val="hybridMultilevel"/>
    <w:tmpl w:val="4DC4A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8">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1"/>
  </w:num>
  <w:num w:numId="3">
    <w:abstractNumId w:val="40"/>
  </w:num>
  <w:num w:numId="4">
    <w:abstractNumId w:val="17"/>
  </w:num>
  <w:num w:numId="5">
    <w:abstractNumId w:val="15"/>
  </w:num>
  <w:num w:numId="6">
    <w:abstractNumId w:val="20"/>
  </w:num>
  <w:num w:numId="7">
    <w:abstractNumId w:val="37"/>
  </w:num>
  <w:num w:numId="8">
    <w:abstractNumId w:val="16"/>
  </w:num>
  <w:num w:numId="9">
    <w:abstractNumId w:val="0"/>
  </w:num>
  <w:num w:numId="10">
    <w:abstractNumId w:val="18"/>
  </w:num>
  <w:num w:numId="11">
    <w:abstractNumId w:val="28"/>
  </w:num>
  <w:num w:numId="12">
    <w:abstractNumId w:val="10"/>
  </w:num>
  <w:num w:numId="13">
    <w:abstractNumId w:val="2"/>
  </w:num>
  <w:num w:numId="14">
    <w:abstractNumId w:val="12"/>
  </w:num>
  <w:num w:numId="15">
    <w:abstractNumId w:val="30"/>
  </w:num>
  <w:num w:numId="16">
    <w:abstractNumId w:val="35"/>
  </w:num>
  <w:num w:numId="17">
    <w:abstractNumId w:val="14"/>
  </w:num>
  <w:num w:numId="18">
    <w:abstractNumId w:val="19"/>
  </w:num>
  <w:num w:numId="19">
    <w:abstractNumId w:val="29"/>
  </w:num>
  <w:num w:numId="20">
    <w:abstractNumId w:val="32"/>
  </w:num>
  <w:num w:numId="21">
    <w:abstractNumId w:val="3"/>
  </w:num>
  <w:num w:numId="22">
    <w:abstractNumId w:val="33"/>
  </w:num>
  <w:num w:numId="23">
    <w:abstractNumId w:val="1"/>
  </w:num>
  <w:num w:numId="24">
    <w:abstractNumId w:val="38"/>
  </w:num>
  <w:num w:numId="25">
    <w:abstractNumId w:val="34"/>
  </w:num>
  <w:num w:numId="26">
    <w:abstractNumId w:val="4"/>
  </w:num>
  <w:num w:numId="27">
    <w:abstractNumId w:val="31"/>
  </w:num>
  <w:num w:numId="28">
    <w:abstractNumId w:val="25"/>
  </w:num>
  <w:num w:numId="29">
    <w:abstractNumId w:val="21"/>
  </w:num>
  <w:num w:numId="30">
    <w:abstractNumId w:val="23"/>
  </w:num>
  <w:num w:numId="31">
    <w:abstractNumId w:val="24"/>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6"/>
  </w:num>
  <w:num w:numId="36">
    <w:abstractNumId w:val="9"/>
  </w:num>
  <w:num w:numId="37">
    <w:abstractNumId w:val="8"/>
  </w:num>
  <w:num w:numId="38">
    <w:abstractNumId w:val="27"/>
  </w:num>
  <w:num w:numId="39">
    <w:abstractNumId w:val="5"/>
  </w:num>
  <w:num w:numId="40">
    <w:abstractNumId w:val="6"/>
  </w:num>
  <w:num w:numId="4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g">
    <w15:presenceInfo w15:providerId="None" w15:userId="Tr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Mq8FAP91erUtAAAA"/>
  </w:docVars>
  <w:rsids>
    <w:rsidRoot w:val="00EF1EE5"/>
    <w:rsid w:val="0001163C"/>
    <w:rsid w:val="00021B85"/>
    <w:rsid w:val="00022C09"/>
    <w:rsid w:val="00024DB5"/>
    <w:rsid w:val="00025BA4"/>
    <w:rsid w:val="000304F1"/>
    <w:rsid w:val="000310F4"/>
    <w:rsid w:val="00031933"/>
    <w:rsid w:val="0003243A"/>
    <w:rsid w:val="000345D0"/>
    <w:rsid w:val="00034FED"/>
    <w:rsid w:val="00042ABB"/>
    <w:rsid w:val="0004427E"/>
    <w:rsid w:val="0004687B"/>
    <w:rsid w:val="00047335"/>
    <w:rsid w:val="0005076F"/>
    <w:rsid w:val="00053344"/>
    <w:rsid w:val="00057270"/>
    <w:rsid w:val="00060B22"/>
    <w:rsid w:val="0006151B"/>
    <w:rsid w:val="00063A9C"/>
    <w:rsid w:val="00064194"/>
    <w:rsid w:val="00065CB2"/>
    <w:rsid w:val="00066E82"/>
    <w:rsid w:val="000672FA"/>
    <w:rsid w:val="00071CB9"/>
    <w:rsid w:val="000762FA"/>
    <w:rsid w:val="00077D6E"/>
    <w:rsid w:val="0008071B"/>
    <w:rsid w:val="000864F3"/>
    <w:rsid w:val="00087B7A"/>
    <w:rsid w:val="00090E0C"/>
    <w:rsid w:val="00091AFE"/>
    <w:rsid w:val="00092918"/>
    <w:rsid w:val="00096C64"/>
    <w:rsid w:val="000A291D"/>
    <w:rsid w:val="000A326D"/>
    <w:rsid w:val="000B0324"/>
    <w:rsid w:val="000B2EB4"/>
    <w:rsid w:val="000B4D58"/>
    <w:rsid w:val="000B4E28"/>
    <w:rsid w:val="000C1460"/>
    <w:rsid w:val="000C1C3D"/>
    <w:rsid w:val="000C2CDD"/>
    <w:rsid w:val="000C53A3"/>
    <w:rsid w:val="000D3B5A"/>
    <w:rsid w:val="000D5C8C"/>
    <w:rsid w:val="000E2CF2"/>
    <w:rsid w:val="000E5818"/>
    <w:rsid w:val="000E5948"/>
    <w:rsid w:val="000E7857"/>
    <w:rsid w:val="000F0CAF"/>
    <w:rsid w:val="000F4060"/>
    <w:rsid w:val="000F4242"/>
    <w:rsid w:val="000F5A9C"/>
    <w:rsid w:val="00101819"/>
    <w:rsid w:val="001021B1"/>
    <w:rsid w:val="00103846"/>
    <w:rsid w:val="001065EC"/>
    <w:rsid w:val="00112A62"/>
    <w:rsid w:val="00114B30"/>
    <w:rsid w:val="0011563A"/>
    <w:rsid w:val="00120161"/>
    <w:rsid w:val="001237B5"/>
    <w:rsid w:val="001268C5"/>
    <w:rsid w:val="0012711E"/>
    <w:rsid w:val="001334BD"/>
    <w:rsid w:val="001353AD"/>
    <w:rsid w:val="00136B05"/>
    <w:rsid w:val="00137086"/>
    <w:rsid w:val="0014564F"/>
    <w:rsid w:val="001456F3"/>
    <w:rsid w:val="0015125A"/>
    <w:rsid w:val="0015435A"/>
    <w:rsid w:val="0016039D"/>
    <w:rsid w:val="001633B7"/>
    <w:rsid w:val="00163643"/>
    <w:rsid w:val="001644D4"/>
    <w:rsid w:val="00164B7C"/>
    <w:rsid w:val="00171036"/>
    <w:rsid w:val="0017227C"/>
    <w:rsid w:val="00172ABF"/>
    <w:rsid w:val="001733B7"/>
    <w:rsid w:val="0017521A"/>
    <w:rsid w:val="00176D5D"/>
    <w:rsid w:val="001901E4"/>
    <w:rsid w:val="001977EB"/>
    <w:rsid w:val="001A3567"/>
    <w:rsid w:val="001A38AD"/>
    <w:rsid w:val="001A423F"/>
    <w:rsid w:val="001A4678"/>
    <w:rsid w:val="001A5741"/>
    <w:rsid w:val="001A6686"/>
    <w:rsid w:val="001A73B7"/>
    <w:rsid w:val="001B2256"/>
    <w:rsid w:val="001C0711"/>
    <w:rsid w:val="001D505C"/>
    <w:rsid w:val="001D5628"/>
    <w:rsid w:val="001F10AB"/>
    <w:rsid w:val="001F44E1"/>
    <w:rsid w:val="001F7D0C"/>
    <w:rsid w:val="002002BA"/>
    <w:rsid w:val="0020559A"/>
    <w:rsid w:val="00212269"/>
    <w:rsid w:val="0021320F"/>
    <w:rsid w:val="00217C46"/>
    <w:rsid w:val="002241EA"/>
    <w:rsid w:val="00225AE8"/>
    <w:rsid w:val="00227A11"/>
    <w:rsid w:val="002344EA"/>
    <w:rsid w:val="00242589"/>
    <w:rsid w:val="002427B7"/>
    <w:rsid w:val="00243ABE"/>
    <w:rsid w:val="00245C46"/>
    <w:rsid w:val="00251502"/>
    <w:rsid w:val="00252FB7"/>
    <w:rsid w:val="00261350"/>
    <w:rsid w:val="00262F27"/>
    <w:rsid w:val="00266437"/>
    <w:rsid w:val="0026698B"/>
    <w:rsid w:val="0027326A"/>
    <w:rsid w:val="00281F20"/>
    <w:rsid w:val="002867F2"/>
    <w:rsid w:val="002874E1"/>
    <w:rsid w:val="0029093D"/>
    <w:rsid w:val="002A37AA"/>
    <w:rsid w:val="002A7CCA"/>
    <w:rsid w:val="002B12CF"/>
    <w:rsid w:val="002B7026"/>
    <w:rsid w:val="002D0EFA"/>
    <w:rsid w:val="002D3D3C"/>
    <w:rsid w:val="002D5AB8"/>
    <w:rsid w:val="002D5EE8"/>
    <w:rsid w:val="002D637D"/>
    <w:rsid w:val="002D70F4"/>
    <w:rsid w:val="002D7FE8"/>
    <w:rsid w:val="002E3945"/>
    <w:rsid w:val="002E4914"/>
    <w:rsid w:val="002E7816"/>
    <w:rsid w:val="002F0A81"/>
    <w:rsid w:val="002F763A"/>
    <w:rsid w:val="00305339"/>
    <w:rsid w:val="00312598"/>
    <w:rsid w:val="003133DA"/>
    <w:rsid w:val="00320D17"/>
    <w:rsid w:val="00327075"/>
    <w:rsid w:val="00327B57"/>
    <w:rsid w:val="00334164"/>
    <w:rsid w:val="00341585"/>
    <w:rsid w:val="00341BE6"/>
    <w:rsid w:val="00352D4D"/>
    <w:rsid w:val="00354A34"/>
    <w:rsid w:val="0035515C"/>
    <w:rsid w:val="00355684"/>
    <w:rsid w:val="003564E9"/>
    <w:rsid w:val="0035754B"/>
    <w:rsid w:val="00366933"/>
    <w:rsid w:val="00370563"/>
    <w:rsid w:val="00372606"/>
    <w:rsid w:val="00374FC5"/>
    <w:rsid w:val="0037606E"/>
    <w:rsid w:val="00377001"/>
    <w:rsid w:val="00377718"/>
    <w:rsid w:val="00380ABB"/>
    <w:rsid w:val="00380DF1"/>
    <w:rsid w:val="003816E9"/>
    <w:rsid w:val="003911D4"/>
    <w:rsid w:val="003971E8"/>
    <w:rsid w:val="003A0B5E"/>
    <w:rsid w:val="003A20D8"/>
    <w:rsid w:val="003A3F05"/>
    <w:rsid w:val="003A4346"/>
    <w:rsid w:val="003B126C"/>
    <w:rsid w:val="003B7362"/>
    <w:rsid w:val="003C58AA"/>
    <w:rsid w:val="003C58B8"/>
    <w:rsid w:val="003C5D36"/>
    <w:rsid w:val="003C5DEE"/>
    <w:rsid w:val="003D3B62"/>
    <w:rsid w:val="003E3C4F"/>
    <w:rsid w:val="003E617A"/>
    <w:rsid w:val="003E6BFA"/>
    <w:rsid w:val="003F5CB8"/>
    <w:rsid w:val="003F6F9E"/>
    <w:rsid w:val="00402282"/>
    <w:rsid w:val="00402EFA"/>
    <w:rsid w:val="00403DDD"/>
    <w:rsid w:val="004075DA"/>
    <w:rsid w:val="00407CD1"/>
    <w:rsid w:val="004107B9"/>
    <w:rsid w:val="00410C9E"/>
    <w:rsid w:val="004128E0"/>
    <w:rsid w:val="00412F30"/>
    <w:rsid w:val="00414D58"/>
    <w:rsid w:val="00415628"/>
    <w:rsid w:val="00417D9D"/>
    <w:rsid w:val="00420638"/>
    <w:rsid w:val="00420788"/>
    <w:rsid w:val="00423E93"/>
    <w:rsid w:val="004250E6"/>
    <w:rsid w:val="00425C8D"/>
    <w:rsid w:val="00425DB0"/>
    <w:rsid w:val="004279AF"/>
    <w:rsid w:val="00431B72"/>
    <w:rsid w:val="004340AC"/>
    <w:rsid w:val="004351B3"/>
    <w:rsid w:val="00436420"/>
    <w:rsid w:val="00440581"/>
    <w:rsid w:val="004453A7"/>
    <w:rsid w:val="0044650C"/>
    <w:rsid w:val="00452C60"/>
    <w:rsid w:val="004530DE"/>
    <w:rsid w:val="0045529E"/>
    <w:rsid w:val="004563DB"/>
    <w:rsid w:val="00461BC3"/>
    <w:rsid w:val="00463CAB"/>
    <w:rsid w:val="004712F7"/>
    <w:rsid w:val="0047387B"/>
    <w:rsid w:val="00477A74"/>
    <w:rsid w:val="00480031"/>
    <w:rsid w:val="00480206"/>
    <w:rsid w:val="00480467"/>
    <w:rsid w:val="00482DC4"/>
    <w:rsid w:val="00483670"/>
    <w:rsid w:val="00483711"/>
    <w:rsid w:val="004837B6"/>
    <w:rsid w:val="00484BCE"/>
    <w:rsid w:val="00484BDB"/>
    <w:rsid w:val="0048710D"/>
    <w:rsid w:val="004901BE"/>
    <w:rsid w:val="00492B6C"/>
    <w:rsid w:val="00495228"/>
    <w:rsid w:val="00495989"/>
    <w:rsid w:val="004A521A"/>
    <w:rsid w:val="004B3EE8"/>
    <w:rsid w:val="004B4124"/>
    <w:rsid w:val="004B4EC9"/>
    <w:rsid w:val="004B68E2"/>
    <w:rsid w:val="004B71AE"/>
    <w:rsid w:val="004D0770"/>
    <w:rsid w:val="004D1AFA"/>
    <w:rsid w:val="004D1F18"/>
    <w:rsid w:val="004E18E5"/>
    <w:rsid w:val="004E2C0E"/>
    <w:rsid w:val="004E3B80"/>
    <w:rsid w:val="004E6374"/>
    <w:rsid w:val="004E6E64"/>
    <w:rsid w:val="004F120D"/>
    <w:rsid w:val="005001A8"/>
    <w:rsid w:val="00500642"/>
    <w:rsid w:val="00502C66"/>
    <w:rsid w:val="00507E6E"/>
    <w:rsid w:val="005132B4"/>
    <w:rsid w:val="005178CA"/>
    <w:rsid w:val="00522599"/>
    <w:rsid w:val="00522E10"/>
    <w:rsid w:val="00532390"/>
    <w:rsid w:val="00537F93"/>
    <w:rsid w:val="00546697"/>
    <w:rsid w:val="0055412A"/>
    <w:rsid w:val="005602DF"/>
    <w:rsid w:val="005621B5"/>
    <w:rsid w:val="005634BB"/>
    <w:rsid w:val="005648B3"/>
    <w:rsid w:val="005700A6"/>
    <w:rsid w:val="00571327"/>
    <w:rsid w:val="00574C2C"/>
    <w:rsid w:val="0057588C"/>
    <w:rsid w:val="00576094"/>
    <w:rsid w:val="005812DC"/>
    <w:rsid w:val="005817E6"/>
    <w:rsid w:val="005834B4"/>
    <w:rsid w:val="00584534"/>
    <w:rsid w:val="00584FD4"/>
    <w:rsid w:val="00594959"/>
    <w:rsid w:val="00595F02"/>
    <w:rsid w:val="005A0A4F"/>
    <w:rsid w:val="005A1276"/>
    <w:rsid w:val="005B3C4B"/>
    <w:rsid w:val="005C6435"/>
    <w:rsid w:val="005D0EDD"/>
    <w:rsid w:val="005D1BF8"/>
    <w:rsid w:val="005D3DAF"/>
    <w:rsid w:val="005D4216"/>
    <w:rsid w:val="005D4DB9"/>
    <w:rsid w:val="005D6735"/>
    <w:rsid w:val="005D7299"/>
    <w:rsid w:val="005D7FA6"/>
    <w:rsid w:val="005E1F14"/>
    <w:rsid w:val="005E666B"/>
    <w:rsid w:val="005F3CF2"/>
    <w:rsid w:val="005F6F10"/>
    <w:rsid w:val="005F7514"/>
    <w:rsid w:val="006010A1"/>
    <w:rsid w:val="0060208C"/>
    <w:rsid w:val="00604B24"/>
    <w:rsid w:val="0060753E"/>
    <w:rsid w:val="00612A68"/>
    <w:rsid w:val="00613048"/>
    <w:rsid w:val="0061552D"/>
    <w:rsid w:val="00617FB6"/>
    <w:rsid w:val="0062148E"/>
    <w:rsid w:val="00621888"/>
    <w:rsid w:val="0062527D"/>
    <w:rsid w:val="00631DF9"/>
    <w:rsid w:val="00632631"/>
    <w:rsid w:val="0064193B"/>
    <w:rsid w:val="00644A9F"/>
    <w:rsid w:val="00644FA9"/>
    <w:rsid w:val="00645BA4"/>
    <w:rsid w:val="00647643"/>
    <w:rsid w:val="00647B56"/>
    <w:rsid w:val="006526E9"/>
    <w:rsid w:val="00654E8C"/>
    <w:rsid w:val="00655FC9"/>
    <w:rsid w:val="006579B6"/>
    <w:rsid w:val="0066653D"/>
    <w:rsid w:val="0066749C"/>
    <w:rsid w:val="006705D0"/>
    <w:rsid w:val="0067590F"/>
    <w:rsid w:val="006767A9"/>
    <w:rsid w:val="006821B5"/>
    <w:rsid w:val="00682B37"/>
    <w:rsid w:val="00682EEC"/>
    <w:rsid w:val="00683A51"/>
    <w:rsid w:val="006921EC"/>
    <w:rsid w:val="0069265A"/>
    <w:rsid w:val="00692B64"/>
    <w:rsid w:val="00695065"/>
    <w:rsid w:val="00695129"/>
    <w:rsid w:val="006A1DE8"/>
    <w:rsid w:val="006A1EE1"/>
    <w:rsid w:val="006A2A25"/>
    <w:rsid w:val="006B27A9"/>
    <w:rsid w:val="006B4EB6"/>
    <w:rsid w:val="006B52B9"/>
    <w:rsid w:val="006C06A3"/>
    <w:rsid w:val="006C372C"/>
    <w:rsid w:val="006D150C"/>
    <w:rsid w:val="006D235B"/>
    <w:rsid w:val="006D25B3"/>
    <w:rsid w:val="006D5F4D"/>
    <w:rsid w:val="006D6A36"/>
    <w:rsid w:val="006D785C"/>
    <w:rsid w:val="006E1471"/>
    <w:rsid w:val="006E39E5"/>
    <w:rsid w:val="006E414A"/>
    <w:rsid w:val="006F0C7B"/>
    <w:rsid w:val="006F1E6B"/>
    <w:rsid w:val="006F306D"/>
    <w:rsid w:val="006F3C70"/>
    <w:rsid w:val="007008F2"/>
    <w:rsid w:val="00705C06"/>
    <w:rsid w:val="0071249B"/>
    <w:rsid w:val="007132E1"/>
    <w:rsid w:val="0071456D"/>
    <w:rsid w:val="00716D44"/>
    <w:rsid w:val="00717DA2"/>
    <w:rsid w:val="00720899"/>
    <w:rsid w:val="0072109E"/>
    <w:rsid w:val="00725C05"/>
    <w:rsid w:val="0072617C"/>
    <w:rsid w:val="00726277"/>
    <w:rsid w:val="00726C6D"/>
    <w:rsid w:val="00730BF8"/>
    <w:rsid w:val="00732B03"/>
    <w:rsid w:val="00735BFE"/>
    <w:rsid w:val="00735CFC"/>
    <w:rsid w:val="00736362"/>
    <w:rsid w:val="00736ED9"/>
    <w:rsid w:val="00741D0B"/>
    <w:rsid w:val="00742F4D"/>
    <w:rsid w:val="00751E2A"/>
    <w:rsid w:val="0075224F"/>
    <w:rsid w:val="00752F0F"/>
    <w:rsid w:val="0075426E"/>
    <w:rsid w:val="007573B1"/>
    <w:rsid w:val="007629D2"/>
    <w:rsid w:val="00767A18"/>
    <w:rsid w:val="007732CA"/>
    <w:rsid w:val="00773FE1"/>
    <w:rsid w:val="007742C2"/>
    <w:rsid w:val="00774864"/>
    <w:rsid w:val="00774D7C"/>
    <w:rsid w:val="00774FD1"/>
    <w:rsid w:val="007766C3"/>
    <w:rsid w:val="0077782E"/>
    <w:rsid w:val="00780B40"/>
    <w:rsid w:val="00782342"/>
    <w:rsid w:val="00783BDF"/>
    <w:rsid w:val="00785146"/>
    <w:rsid w:val="00786487"/>
    <w:rsid w:val="007A2BC9"/>
    <w:rsid w:val="007A3B35"/>
    <w:rsid w:val="007A4E13"/>
    <w:rsid w:val="007B0BD8"/>
    <w:rsid w:val="007B0C4D"/>
    <w:rsid w:val="007B28B4"/>
    <w:rsid w:val="007B5064"/>
    <w:rsid w:val="007B7498"/>
    <w:rsid w:val="007C11F3"/>
    <w:rsid w:val="007C17AB"/>
    <w:rsid w:val="007C56AA"/>
    <w:rsid w:val="007D166D"/>
    <w:rsid w:val="007D33A4"/>
    <w:rsid w:val="007D4923"/>
    <w:rsid w:val="007D70C4"/>
    <w:rsid w:val="007E3180"/>
    <w:rsid w:val="007E4C23"/>
    <w:rsid w:val="007F7361"/>
    <w:rsid w:val="00802DE5"/>
    <w:rsid w:val="0080608D"/>
    <w:rsid w:val="0080636A"/>
    <w:rsid w:val="00807FBE"/>
    <w:rsid w:val="00815A48"/>
    <w:rsid w:val="00817E7B"/>
    <w:rsid w:val="00824028"/>
    <w:rsid w:val="008269E2"/>
    <w:rsid w:val="008272EC"/>
    <w:rsid w:val="008452EE"/>
    <w:rsid w:val="00845337"/>
    <w:rsid w:val="008531A7"/>
    <w:rsid w:val="00853C11"/>
    <w:rsid w:val="0085599D"/>
    <w:rsid w:val="00856C98"/>
    <w:rsid w:val="00857CDF"/>
    <w:rsid w:val="00861833"/>
    <w:rsid w:val="008665C5"/>
    <w:rsid w:val="0087604D"/>
    <w:rsid w:val="008806A2"/>
    <w:rsid w:val="008A0D03"/>
    <w:rsid w:val="008A1271"/>
    <w:rsid w:val="008A4814"/>
    <w:rsid w:val="008A4FF8"/>
    <w:rsid w:val="008A57A4"/>
    <w:rsid w:val="008B44EC"/>
    <w:rsid w:val="008B4BF2"/>
    <w:rsid w:val="008C01BB"/>
    <w:rsid w:val="008C4422"/>
    <w:rsid w:val="008C7819"/>
    <w:rsid w:val="008D4D25"/>
    <w:rsid w:val="008D4FF4"/>
    <w:rsid w:val="008D697C"/>
    <w:rsid w:val="008D6F37"/>
    <w:rsid w:val="008E0031"/>
    <w:rsid w:val="008E18D5"/>
    <w:rsid w:val="008E3EC7"/>
    <w:rsid w:val="008F52F6"/>
    <w:rsid w:val="008F55A8"/>
    <w:rsid w:val="008F6DEA"/>
    <w:rsid w:val="00904202"/>
    <w:rsid w:val="00905C37"/>
    <w:rsid w:val="00907189"/>
    <w:rsid w:val="00907639"/>
    <w:rsid w:val="009148B1"/>
    <w:rsid w:val="00920194"/>
    <w:rsid w:val="00920E74"/>
    <w:rsid w:val="0092496A"/>
    <w:rsid w:val="009316EB"/>
    <w:rsid w:val="009330D9"/>
    <w:rsid w:val="00933284"/>
    <w:rsid w:val="00933E0A"/>
    <w:rsid w:val="009346BD"/>
    <w:rsid w:val="00937322"/>
    <w:rsid w:val="00937EF7"/>
    <w:rsid w:val="00940BEB"/>
    <w:rsid w:val="00946B0A"/>
    <w:rsid w:val="00954E07"/>
    <w:rsid w:val="00954FBD"/>
    <w:rsid w:val="00965E7E"/>
    <w:rsid w:val="00977D1A"/>
    <w:rsid w:val="00980712"/>
    <w:rsid w:val="00982455"/>
    <w:rsid w:val="00985F32"/>
    <w:rsid w:val="00986124"/>
    <w:rsid w:val="00992957"/>
    <w:rsid w:val="009946B7"/>
    <w:rsid w:val="00995265"/>
    <w:rsid w:val="009A1706"/>
    <w:rsid w:val="009A209E"/>
    <w:rsid w:val="009A3B09"/>
    <w:rsid w:val="009A5534"/>
    <w:rsid w:val="009B4499"/>
    <w:rsid w:val="009B516C"/>
    <w:rsid w:val="009C2DB7"/>
    <w:rsid w:val="009C2EDC"/>
    <w:rsid w:val="009C47F1"/>
    <w:rsid w:val="009C6CAE"/>
    <w:rsid w:val="009D2160"/>
    <w:rsid w:val="009D2AB0"/>
    <w:rsid w:val="009D2F25"/>
    <w:rsid w:val="009D526B"/>
    <w:rsid w:val="009D5BD5"/>
    <w:rsid w:val="009D5C38"/>
    <w:rsid w:val="009D7004"/>
    <w:rsid w:val="009D7727"/>
    <w:rsid w:val="009E69B3"/>
    <w:rsid w:val="009E6C6E"/>
    <w:rsid w:val="009F066C"/>
    <w:rsid w:val="009F0945"/>
    <w:rsid w:val="009F0F24"/>
    <w:rsid w:val="009F1A29"/>
    <w:rsid w:val="009F3EEF"/>
    <w:rsid w:val="009F5DB1"/>
    <w:rsid w:val="009F5E4E"/>
    <w:rsid w:val="009F5F9E"/>
    <w:rsid w:val="00A029FD"/>
    <w:rsid w:val="00A02D7D"/>
    <w:rsid w:val="00A04444"/>
    <w:rsid w:val="00A04B75"/>
    <w:rsid w:val="00A23C0D"/>
    <w:rsid w:val="00A25977"/>
    <w:rsid w:val="00A32D22"/>
    <w:rsid w:val="00A34E1F"/>
    <w:rsid w:val="00A43646"/>
    <w:rsid w:val="00A50AEA"/>
    <w:rsid w:val="00A51BDE"/>
    <w:rsid w:val="00A54015"/>
    <w:rsid w:val="00A56274"/>
    <w:rsid w:val="00A577A6"/>
    <w:rsid w:val="00A60FC9"/>
    <w:rsid w:val="00A61B5D"/>
    <w:rsid w:val="00A656D9"/>
    <w:rsid w:val="00A767B2"/>
    <w:rsid w:val="00A81C17"/>
    <w:rsid w:val="00A831E7"/>
    <w:rsid w:val="00A90B8E"/>
    <w:rsid w:val="00A92CFD"/>
    <w:rsid w:val="00A92EE6"/>
    <w:rsid w:val="00A95C06"/>
    <w:rsid w:val="00A97D16"/>
    <w:rsid w:val="00A97E27"/>
    <w:rsid w:val="00AA7B4F"/>
    <w:rsid w:val="00AB110C"/>
    <w:rsid w:val="00AB1BC5"/>
    <w:rsid w:val="00AB2EEC"/>
    <w:rsid w:val="00AB363C"/>
    <w:rsid w:val="00AB76B8"/>
    <w:rsid w:val="00AC0E3E"/>
    <w:rsid w:val="00AC2153"/>
    <w:rsid w:val="00AC2AEC"/>
    <w:rsid w:val="00AC772E"/>
    <w:rsid w:val="00AD174D"/>
    <w:rsid w:val="00AD1856"/>
    <w:rsid w:val="00AD1858"/>
    <w:rsid w:val="00AD1D67"/>
    <w:rsid w:val="00AD6198"/>
    <w:rsid w:val="00AD63FD"/>
    <w:rsid w:val="00AE23B2"/>
    <w:rsid w:val="00AE2B41"/>
    <w:rsid w:val="00AE4A27"/>
    <w:rsid w:val="00AF0FCB"/>
    <w:rsid w:val="00AF1E4C"/>
    <w:rsid w:val="00AF7D49"/>
    <w:rsid w:val="00B00BA5"/>
    <w:rsid w:val="00B04DC1"/>
    <w:rsid w:val="00B1197C"/>
    <w:rsid w:val="00B20096"/>
    <w:rsid w:val="00B21416"/>
    <w:rsid w:val="00B25EFE"/>
    <w:rsid w:val="00B3564F"/>
    <w:rsid w:val="00B41532"/>
    <w:rsid w:val="00B4314D"/>
    <w:rsid w:val="00B43F6B"/>
    <w:rsid w:val="00B462B6"/>
    <w:rsid w:val="00B467CB"/>
    <w:rsid w:val="00B51C16"/>
    <w:rsid w:val="00B56BCF"/>
    <w:rsid w:val="00B5768A"/>
    <w:rsid w:val="00B72951"/>
    <w:rsid w:val="00B73283"/>
    <w:rsid w:val="00B75EB2"/>
    <w:rsid w:val="00B8268A"/>
    <w:rsid w:val="00B82AD0"/>
    <w:rsid w:val="00B83C50"/>
    <w:rsid w:val="00B83D44"/>
    <w:rsid w:val="00B92D3F"/>
    <w:rsid w:val="00B96537"/>
    <w:rsid w:val="00B97294"/>
    <w:rsid w:val="00BA0C96"/>
    <w:rsid w:val="00BA0D0E"/>
    <w:rsid w:val="00BA1698"/>
    <w:rsid w:val="00BA2FD9"/>
    <w:rsid w:val="00BB448B"/>
    <w:rsid w:val="00BB7C8E"/>
    <w:rsid w:val="00BC3234"/>
    <w:rsid w:val="00BC6DFD"/>
    <w:rsid w:val="00BD0AC5"/>
    <w:rsid w:val="00BD4B22"/>
    <w:rsid w:val="00BE54D3"/>
    <w:rsid w:val="00BE5708"/>
    <w:rsid w:val="00BF19B4"/>
    <w:rsid w:val="00BF5E62"/>
    <w:rsid w:val="00BF66EA"/>
    <w:rsid w:val="00BF6BF3"/>
    <w:rsid w:val="00BF6F37"/>
    <w:rsid w:val="00BF74F2"/>
    <w:rsid w:val="00C003FA"/>
    <w:rsid w:val="00C0092E"/>
    <w:rsid w:val="00C0221B"/>
    <w:rsid w:val="00C04F2C"/>
    <w:rsid w:val="00C070B6"/>
    <w:rsid w:val="00C14C45"/>
    <w:rsid w:val="00C1649F"/>
    <w:rsid w:val="00C17900"/>
    <w:rsid w:val="00C23703"/>
    <w:rsid w:val="00C27D0E"/>
    <w:rsid w:val="00C3287A"/>
    <w:rsid w:val="00C35695"/>
    <w:rsid w:val="00C36311"/>
    <w:rsid w:val="00C460E7"/>
    <w:rsid w:val="00C464A4"/>
    <w:rsid w:val="00C47E59"/>
    <w:rsid w:val="00C540E1"/>
    <w:rsid w:val="00C62410"/>
    <w:rsid w:val="00C62433"/>
    <w:rsid w:val="00C656CB"/>
    <w:rsid w:val="00C766F3"/>
    <w:rsid w:val="00C77895"/>
    <w:rsid w:val="00C8026A"/>
    <w:rsid w:val="00C872F3"/>
    <w:rsid w:val="00C876AA"/>
    <w:rsid w:val="00C918B8"/>
    <w:rsid w:val="00C95A0C"/>
    <w:rsid w:val="00C95DFE"/>
    <w:rsid w:val="00CA2017"/>
    <w:rsid w:val="00CA2FEF"/>
    <w:rsid w:val="00CA64DB"/>
    <w:rsid w:val="00CA667F"/>
    <w:rsid w:val="00CA7C0C"/>
    <w:rsid w:val="00CB7830"/>
    <w:rsid w:val="00CC2D74"/>
    <w:rsid w:val="00CC67F9"/>
    <w:rsid w:val="00CC78B4"/>
    <w:rsid w:val="00CD0B9E"/>
    <w:rsid w:val="00CD2390"/>
    <w:rsid w:val="00CD2D00"/>
    <w:rsid w:val="00CD3D13"/>
    <w:rsid w:val="00CD6365"/>
    <w:rsid w:val="00CD68EB"/>
    <w:rsid w:val="00CE07AC"/>
    <w:rsid w:val="00CE25E6"/>
    <w:rsid w:val="00CE6FD5"/>
    <w:rsid w:val="00CE74E5"/>
    <w:rsid w:val="00CF095E"/>
    <w:rsid w:val="00CF09C7"/>
    <w:rsid w:val="00CF2C7B"/>
    <w:rsid w:val="00CF594B"/>
    <w:rsid w:val="00D01585"/>
    <w:rsid w:val="00D04127"/>
    <w:rsid w:val="00D04725"/>
    <w:rsid w:val="00D05732"/>
    <w:rsid w:val="00D059AB"/>
    <w:rsid w:val="00D07B09"/>
    <w:rsid w:val="00D16191"/>
    <w:rsid w:val="00D1770C"/>
    <w:rsid w:val="00D17F02"/>
    <w:rsid w:val="00D212A5"/>
    <w:rsid w:val="00D33029"/>
    <w:rsid w:val="00D3504E"/>
    <w:rsid w:val="00D36681"/>
    <w:rsid w:val="00D3685D"/>
    <w:rsid w:val="00D371E1"/>
    <w:rsid w:val="00D376E3"/>
    <w:rsid w:val="00D42696"/>
    <w:rsid w:val="00D43F52"/>
    <w:rsid w:val="00D55798"/>
    <w:rsid w:val="00D567B5"/>
    <w:rsid w:val="00D6059E"/>
    <w:rsid w:val="00D735D7"/>
    <w:rsid w:val="00D82C90"/>
    <w:rsid w:val="00D85137"/>
    <w:rsid w:val="00D86C04"/>
    <w:rsid w:val="00D87EB8"/>
    <w:rsid w:val="00D94026"/>
    <w:rsid w:val="00D97784"/>
    <w:rsid w:val="00DA2FBC"/>
    <w:rsid w:val="00DA7BE8"/>
    <w:rsid w:val="00DB0017"/>
    <w:rsid w:val="00DC0641"/>
    <w:rsid w:val="00DC2BD3"/>
    <w:rsid w:val="00DC300A"/>
    <w:rsid w:val="00DC30B7"/>
    <w:rsid w:val="00DC79BC"/>
    <w:rsid w:val="00DD1FB9"/>
    <w:rsid w:val="00DD7166"/>
    <w:rsid w:val="00DE1282"/>
    <w:rsid w:val="00DE2028"/>
    <w:rsid w:val="00DE47B0"/>
    <w:rsid w:val="00DE5446"/>
    <w:rsid w:val="00DF19DB"/>
    <w:rsid w:val="00DF65CB"/>
    <w:rsid w:val="00DF7FD6"/>
    <w:rsid w:val="00E0238C"/>
    <w:rsid w:val="00E10604"/>
    <w:rsid w:val="00E15A4D"/>
    <w:rsid w:val="00E1693D"/>
    <w:rsid w:val="00E2355A"/>
    <w:rsid w:val="00E242BF"/>
    <w:rsid w:val="00E26446"/>
    <w:rsid w:val="00E305A6"/>
    <w:rsid w:val="00E31677"/>
    <w:rsid w:val="00E3291F"/>
    <w:rsid w:val="00E33A13"/>
    <w:rsid w:val="00E34C1E"/>
    <w:rsid w:val="00E35F57"/>
    <w:rsid w:val="00E40816"/>
    <w:rsid w:val="00E509C4"/>
    <w:rsid w:val="00E50CD0"/>
    <w:rsid w:val="00E52690"/>
    <w:rsid w:val="00E55BEB"/>
    <w:rsid w:val="00E6260E"/>
    <w:rsid w:val="00E62918"/>
    <w:rsid w:val="00E6500A"/>
    <w:rsid w:val="00E67DCB"/>
    <w:rsid w:val="00E72237"/>
    <w:rsid w:val="00E813E8"/>
    <w:rsid w:val="00E855A7"/>
    <w:rsid w:val="00E932CF"/>
    <w:rsid w:val="00E94E27"/>
    <w:rsid w:val="00EA0864"/>
    <w:rsid w:val="00EA3FE8"/>
    <w:rsid w:val="00EB48C1"/>
    <w:rsid w:val="00EB52C0"/>
    <w:rsid w:val="00ED30E3"/>
    <w:rsid w:val="00EF1D32"/>
    <w:rsid w:val="00EF1EE5"/>
    <w:rsid w:val="00EF1EE7"/>
    <w:rsid w:val="00EF35EA"/>
    <w:rsid w:val="00EF3B2F"/>
    <w:rsid w:val="00F00B26"/>
    <w:rsid w:val="00F00C7D"/>
    <w:rsid w:val="00F0445F"/>
    <w:rsid w:val="00F05FC1"/>
    <w:rsid w:val="00F16958"/>
    <w:rsid w:val="00F1788E"/>
    <w:rsid w:val="00F20942"/>
    <w:rsid w:val="00F25523"/>
    <w:rsid w:val="00F34736"/>
    <w:rsid w:val="00F347F1"/>
    <w:rsid w:val="00F357AF"/>
    <w:rsid w:val="00F3598C"/>
    <w:rsid w:val="00F4498A"/>
    <w:rsid w:val="00F51950"/>
    <w:rsid w:val="00F530A9"/>
    <w:rsid w:val="00F556E2"/>
    <w:rsid w:val="00F57CFC"/>
    <w:rsid w:val="00F62BAF"/>
    <w:rsid w:val="00F72C4C"/>
    <w:rsid w:val="00F73EBC"/>
    <w:rsid w:val="00F7766C"/>
    <w:rsid w:val="00F96B0F"/>
    <w:rsid w:val="00FA3522"/>
    <w:rsid w:val="00FA3FFC"/>
    <w:rsid w:val="00FB3DA1"/>
    <w:rsid w:val="00FB559C"/>
    <w:rsid w:val="00FB7633"/>
    <w:rsid w:val="00FC0304"/>
    <w:rsid w:val="00FC18F7"/>
    <w:rsid w:val="00FC30D9"/>
    <w:rsid w:val="00FC362D"/>
    <w:rsid w:val="00FC7573"/>
    <w:rsid w:val="00FC7649"/>
    <w:rsid w:val="00FE0664"/>
    <w:rsid w:val="00FE2B05"/>
    <w:rsid w:val="00FE3AA2"/>
    <w:rsid w:val="00FF5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A649"/>
  <w15:docId w15:val="{328E87EB-0DE5-415E-AF2B-FD942D9E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customStyle="1" w:styleId="RefCaption">
    <w:name w:val="Ref Caption"/>
    <w:basedOn w:val="Caption"/>
    <w:autoRedefine/>
    <w:qFormat/>
    <w:rsid w:val="009B4499"/>
    <w:pPr>
      <w:spacing w:before="120" w:after="240"/>
      <w:jc w:val="center"/>
    </w:pPr>
    <w:rPr>
      <w:rFonts w:ascii="Times New Roman" w:eastAsiaTheme="minorEastAsia" w:hAnsi="Times New Roman" w:cs="Times New Roman"/>
      <w:bCs w:val="0"/>
      <w:iCs/>
      <w:color w:val="000000" w:themeColor="text1"/>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0CAE-D0C0-49C4-96B8-B14CFDEE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Trang</cp:lastModifiedBy>
  <cp:revision>4</cp:revision>
  <cp:lastPrinted>2016-10-06T13:33:00Z</cp:lastPrinted>
  <dcterms:created xsi:type="dcterms:W3CDTF">2016-10-21T11:31:00Z</dcterms:created>
  <dcterms:modified xsi:type="dcterms:W3CDTF">2016-10-23T02:38:00Z</dcterms:modified>
</cp:coreProperties>
</file>