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A1" w:rsidRDefault="002F08A1" w:rsidP="002F08A1">
      <w:pPr>
        <w:tabs>
          <w:tab w:val="left" w:pos="510"/>
        </w:tabs>
        <w:jc w:val="center"/>
        <w:rPr>
          <w:b/>
          <w:sz w:val="28"/>
        </w:rPr>
      </w:pPr>
      <w:r>
        <w:rPr>
          <w:b/>
          <w:sz w:val="28"/>
        </w:rPr>
        <w:t>IEEE P802.15</w:t>
      </w:r>
    </w:p>
    <w:p w:rsidR="002F08A1" w:rsidRDefault="002F08A1" w:rsidP="002F08A1">
      <w:pPr>
        <w:jc w:val="center"/>
        <w:rPr>
          <w:b/>
          <w:sz w:val="28"/>
        </w:rPr>
      </w:pPr>
      <w:r>
        <w:rPr>
          <w:b/>
          <w:sz w:val="28"/>
        </w:rPr>
        <w:t>Wireless Personal Area Networks</w:t>
      </w:r>
    </w:p>
    <w:p w:rsidR="002F08A1" w:rsidRDefault="002F08A1" w:rsidP="002F08A1">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2F08A1" w:rsidTr="007B785E">
        <w:tc>
          <w:tcPr>
            <w:tcW w:w="1260" w:type="dxa"/>
            <w:tcBorders>
              <w:top w:val="single" w:sz="6" w:space="0" w:color="auto"/>
            </w:tcBorders>
          </w:tcPr>
          <w:p w:rsidR="002F08A1" w:rsidRDefault="002F08A1" w:rsidP="00137459">
            <w:pPr>
              <w:pStyle w:val="covertext"/>
            </w:pPr>
            <w:r>
              <w:t>Project</w:t>
            </w:r>
          </w:p>
        </w:tc>
        <w:tc>
          <w:tcPr>
            <w:tcW w:w="8190" w:type="dxa"/>
            <w:gridSpan w:val="2"/>
            <w:tcBorders>
              <w:top w:val="single" w:sz="6" w:space="0" w:color="auto"/>
            </w:tcBorders>
          </w:tcPr>
          <w:p w:rsidR="002F08A1" w:rsidRDefault="002F08A1" w:rsidP="00137459">
            <w:pPr>
              <w:pStyle w:val="covertext"/>
            </w:pPr>
            <w:r>
              <w:t>IEEE P802.15 Working Group for Wireless Personal Area Networks (WPANs)</w:t>
            </w:r>
          </w:p>
        </w:tc>
      </w:tr>
      <w:tr w:rsidR="002F08A1" w:rsidTr="007B785E">
        <w:tc>
          <w:tcPr>
            <w:tcW w:w="1260" w:type="dxa"/>
            <w:tcBorders>
              <w:top w:val="single" w:sz="6" w:space="0" w:color="auto"/>
            </w:tcBorders>
          </w:tcPr>
          <w:p w:rsidR="002F08A1" w:rsidRDefault="002F08A1" w:rsidP="00137459">
            <w:pPr>
              <w:pStyle w:val="covertext"/>
            </w:pPr>
            <w:r>
              <w:t>Title</w:t>
            </w:r>
          </w:p>
        </w:tc>
        <w:tc>
          <w:tcPr>
            <w:tcW w:w="8190" w:type="dxa"/>
            <w:gridSpan w:val="2"/>
            <w:tcBorders>
              <w:top w:val="single" w:sz="6" w:space="0" w:color="auto"/>
            </w:tcBorders>
          </w:tcPr>
          <w:p w:rsidR="002F08A1" w:rsidRDefault="006A5CDB" w:rsidP="00F84A6C">
            <w:pPr>
              <w:pStyle w:val="covertext"/>
              <w:jc w:val="both"/>
            </w:pPr>
            <w:r w:rsidRPr="006A5CDB">
              <w:rPr>
                <w:b/>
                <w:sz w:val="28"/>
                <w:szCs w:val="28"/>
              </w:rPr>
              <w:t>Draft D0</w:t>
            </w:r>
            <w:r w:rsidR="00F84A6C">
              <w:rPr>
                <w:b/>
                <w:sz w:val="28"/>
                <w:szCs w:val="28"/>
              </w:rPr>
              <w:t xml:space="preserve"> Related </w:t>
            </w:r>
            <w:r w:rsidR="00F84A6C" w:rsidRPr="006A5CDB">
              <w:rPr>
                <w:b/>
                <w:sz w:val="28"/>
                <w:szCs w:val="28"/>
              </w:rPr>
              <w:t>Invisible Data Embedding</w:t>
            </w:r>
            <w:r w:rsidR="00F84A6C">
              <w:rPr>
                <w:b/>
                <w:sz w:val="28"/>
                <w:szCs w:val="28"/>
              </w:rPr>
              <w:t xml:space="preserve"> </w:t>
            </w:r>
            <w:r w:rsidRPr="006A5CDB">
              <w:rPr>
                <w:b/>
                <w:sz w:val="28"/>
                <w:szCs w:val="28"/>
              </w:rPr>
              <w:t xml:space="preserve">Comments Resolutions on Super Frame Structure and PHY Dimming </w:t>
            </w:r>
          </w:p>
        </w:tc>
      </w:tr>
      <w:tr w:rsidR="002F08A1" w:rsidTr="007B785E">
        <w:tc>
          <w:tcPr>
            <w:tcW w:w="1260" w:type="dxa"/>
            <w:tcBorders>
              <w:top w:val="single" w:sz="6" w:space="0" w:color="auto"/>
            </w:tcBorders>
          </w:tcPr>
          <w:p w:rsidR="002F08A1" w:rsidRDefault="002F08A1" w:rsidP="00137459">
            <w:pPr>
              <w:pStyle w:val="covertext"/>
            </w:pPr>
            <w:r>
              <w:t>Date Submitted</w:t>
            </w:r>
          </w:p>
        </w:tc>
        <w:tc>
          <w:tcPr>
            <w:tcW w:w="8190" w:type="dxa"/>
            <w:gridSpan w:val="2"/>
            <w:tcBorders>
              <w:top w:val="single" w:sz="6" w:space="0" w:color="auto"/>
            </w:tcBorders>
          </w:tcPr>
          <w:p w:rsidR="002F08A1" w:rsidRDefault="00A5617E" w:rsidP="00137459">
            <w:pPr>
              <w:pStyle w:val="covertext"/>
            </w:pPr>
            <w:r>
              <w:t>September</w:t>
            </w:r>
            <w:r w:rsidR="002F08A1">
              <w:t xml:space="preserve">, </w:t>
            </w:r>
            <w:r w:rsidR="002F08A1">
              <w:rPr>
                <w:rFonts w:hint="eastAsia"/>
              </w:rPr>
              <w:t>2016</w:t>
            </w:r>
          </w:p>
        </w:tc>
      </w:tr>
      <w:tr w:rsidR="00132A65" w:rsidTr="007B785E">
        <w:tc>
          <w:tcPr>
            <w:tcW w:w="1260" w:type="dxa"/>
            <w:tcBorders>
              <w:top w:val="single" w:sz="4" w:space="0" w:color="auto"/>
              <w:bottom w:val="single" w:sz="4" w:space="0" w:color="auto"/>
            </w:tcBorders>
          </w:tcPr>
          <w:p w:rsidR="00132A65" w:rsidRDefault="00132A65" w:rsidP="00132A65">
            <w:pPr>
              <w:pStyle w:val="covertext"/>
            </w:pPr>
            <w:r>
              <w:t>Source</w:t>
            </w:r>
          </w:p>
        </w:tc>
        <w:tc>
          <w:tcPr>
            <w:tcW w:w="4050" w:type="dxa"/>
            <w:tcBorders>
              <w:top w:val="single" w:sz="4" w:space="0" w:color="auto"/>
              <w:bottom w:val="single" w:sz="4" w:space="0" w:color="auto"/>
            </w:tcBorders>
          </w:tcPr>
          <w:p w:rsidR="00132A65" w:rsidRDefault="00AB4EFB" w:rsidP="00132A65">
            <w:pPr>
              <w:pStyle w:val="covertext"/>
            </w:pPr>
            <w:r>
              <w:t xml:space="preserve">Jaesang Cha, Vinayagam Mariappan, Minwoo Lee [SNUST], </w:t>
            </w:r>
            <w:r w:rsidRPr="00AB3A0E">
              <w:t xml:space="preserve">Kim </w:t>
            </w:r>
            <w:proofErr w:type="spellStart"/>
            <w:r w:rsidRPr="00AB3A0E">
              <w:t>Daehyun</w:t>
            </w:r>
            <w:proofErr w:type="spellEnd"/>
            <w:r>
              <w:t>,</w:t>
            </w:r>
            <w:r w:rsidRPr="00AB3A0E">
              <w:t xml:space="preserve"> Lee </w:t>
            </w:r>
            <w:proofErr w:type="spellStart"/>
            <w:r w:rsidRPr="00AB3A0E">
              <w:t>DongWoo</w:t>
            </w:r>
            <w:proofErr w:type="spellEnd"/>
            <w:r>
              <w:t xml:space="preserve"> [</w:t>
            </w:r>
            <w:proofErr w:type="spellStart"/>
            <w:r w:rsidRPr="00AB3A0E">
              <w:t>Namuga</w:t>
            </w:r>
            <w:proofErr w:type="spellEnd"/>
            <w:r w:rsidRPr="00AB3A0E">
              <w:t xml:space="preserve">  Co.,</w:t>
            </w:r>
            <w:r>
              <w:t xml:space="preserve"> </w:t>
            </w:r>
            <w:r w:rsidRPr="00AB3A0E">
              <w:t>Ltd</w:t>
            </w:r>
            <w:r>
              <w:t xml:space="preserve">], </w:t>
            </w:r>
            <w:r w:rsidRPr="007600A0">
              <w:t>Junghoon Lee</w:t>
            </w:r>
            <w:r>
              <w:t xml:space="preserve"> [</w:t>
            </w:r>
            <w:proofErr w:type="spellStart"/>
            <w:r>
              <w:t>Dongseoul</w:t>
            </w:r>
            <w:proofErr w:type="spellEnd"/>
            <w:r>
              <w:t xml:space="preserve"> Univ.], </w:t>
            </w:r>
            <w:proofErr w:type="spellStart"/>
            <w:r>
              <w:t>Chunseop</w:t>
            </w:r>
            <w:proofErr w:type="spellEnd"/>
            <w:r>
              <w:t xml:space="preserve"> Kim [QUBER Co., Ltd], Kim </w:t>
            </w:r>
            <w:proofErr w:type="spellStart"/>
            <w:r>
              <w:t>Jin</w:t>
            </w:r>
            <w:proofErr w:type="spellEnd"/>
            <w:r>
              <w:t xml:space="preserve"> Tae, </w:t>
            </w:r>
            <w:r w:rsidRPr="00AB3A0E">
              <w:t xml:space="preserve">Shin </w:t>
            </w:r>
            <w:r>
              <w:t>J</w:t>
            </w:r>
            <w:r w:rsidRPr="00AB3A0E">
              <w:t xml:space="preserve">ae </w:t>
            </w:r>
            <w:r>
              <w:t>K</w:t>
            </w:r>
            <w:r w:rsidRPr="00AB3A0E">
              <w:t xml:space="preserve">won, Yang </w:t>
            </w:r>
            <w:proofErr w:type="spellStart"/>
            <w:r w:rsidRPr="00AB3A0E">
              <w:t>Seung</w:t>
            </w:r>
            <w:proofErr w:type="spellEnd"/>
            <w:r w:rsidRPr="00AB3A0E">
              <w:t xml:space="preserve"> </w:t>
            </w:r>
            <w:proofErr w:type="spellStart"/>
            <w:r w:rsidRPr="00AB3A0E">
              <w:t>Youn</w:t>
            </w:r>
            <w:proofErr w:type="spellEnd"/>
            <w:r>
              <w:t xml:space="preserve"> [</w:t>
            </w:r>
            <w:proofErr w:type="spellStart"/>
            <w:r>
              <w:t>Fivetek</w:t>
            </w:r>
            <w:proofErr w:type="spellEnd"/>
            <w:r>
              <w:t xml:space="preserve"> Co., Ltd], </w:t>
            </w:r>
            <w:proofErr w:type="spellStart"/>
            <w:r w:rsidR="00396278" w:rsidRPr="00A775DB">
              <w:t>Juphil</w:t>
            </w:r>
            <w:proofErr w:type="spellEnd"/>
            <w:r w:rsidR="00396278" w:rsidRPr="00A775DB">
              <w:t xml:space="preserve"> Cho</w:t>
            </w:r>
            <w:r w:rsidR="00396278">
              <w:t xml:space="preserve"> [</w:t>
            </w:r>
            <w:proofErr w:type="spellStart"/>
            <w:r w:rsidR="00396278" w:rsidRPr="00A775DB">
              <w:t>Kunsan</w:t>
            </w:r>
            <w:proofErr w:type="spellEnd"/>
            <w:r w:rsidR="00396278" w:rsidRPr="00A775DB">
              <w:t xml:space="preserve"> Nat</w:t>
            </w:r>
            <w:r w:rsidR="00396278">
              <w:t>’</w:t>
            </w:r>
            <w:r w:rsidR="00396278" w:rsidRPr="00A775DB">
              <w:t xml:space="preserve"> Univ.</w:t>
            </w:r>
            <w:r w:rsidR="00396278">
              <w:t xml:space="preserve">], </w:t>
            </w:r>
            <w:proofErr w:type="spellStart"/>
            <w:r w:rsidR="0000381F" w:rsidRPr="00977DFD">
              <w:t>Jungkyu</w:t>
            </w:r>
            <w:proofErr w:type="spellEnd"/>
            <w:r w:rsidR="0000381F" w:rsidRPr="00977DFD">
              <w:t xml:space="preserve"> Rho</w:t>
            </w:r>
            <w:r w:rsidR="0000381F">
              <w:t xml:space="preserve"> [</w:t>
            </w:r>
            <w:proofErr w:type="spellStart"/>
            <w:r w:rsidR="0000381F" w:rsidRPr="00977DFD">
              <w:t>Seokyeong</w:t>
            </w:r>
            <w:proofErr w:type="spellEnd"/>
            <w:r w:rsidR="0000381F" w:rsidRPr="00977DFD">
              <w:t xml:space="preserve"> Univ.</w:t>
            </w:r>
            <w:r w:rsidR="0000381F">
              <w:t xml:space="preserve">], </w:t>
            </w:r>
            <w:proofErr w:type="spellStart"/>
            <w:r>
              <w:t>Sooyoung</w:t>
            </w:r>
            <w:proofErr w:type="spellEnd"/>
            <w:r>
              <w:t xml:space="preserve"> Chang [SYCA]</w:t>
            </w:r>
          </w:p>
        </w:tc>
        <w:tc>
          <w:tcPr>
            <w:tcW w:w="4140" w:type="dxa"/>
            <w:tcBorders>
              <w:top w:val="single" w:sz="4" w:space="0" w:color="auto"/>
              <w:bottom w:val="single" w:sz="4" w:space="0" w:color="auto"/>
            </w:tcBorders>
          </w:tcPr>
          <w:p w:rsidR="00132A65" w:rsidRDefault="00132A65" w:rsidP="00132A65">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p>
          <w:p w:rsidR="00132A65" w:rsidRDefault="00132A65" w:rsidP="00132A65">
            <w:pPr>
              <w:pStyle w:val="covertext"/>
              <w:tabs>
                <w:tab w:val="left" w:pos="1152"/>
              </w:tabs>
              <w:spacing w:before="0" w:after="0"/>
              <w:rPr>
                <w:sz w:val="18"/>
              </w:rPr>
            </w:pPr>
          </w:p>
        </w:tc>
        <w:bookmarkStart w:id="0" w:name="_GoBack"/>
        <w:bookmarkEnd w:id="0"/>
      </w:tr>
      <w:tr w:rsidR="00132A65" w:rsidTr="007B785E">
        <w:tc>
          <w:tcPr>
            <w:tcW w:w="1260" w:type="dxa"/>
            <w:tcBorders>
              <w:top w:val="single" w:sz="6" w:space="0" w:color="auto"/>
            </w:tcBorders>
          </w:tcPr>
          <w:p w:rsidR="00132A65" w:rsidRDefault="00132A65" w:rsidP="00132A65">
            <w:pPr>
              <w:pStyle w:val="covertext"/>
            </w:pPr>
            <w:r>
              <w:t>Re:</w:t>
            </w:r>
          </w:p>
        </w:tc>
        <w:tc>
          <w:tcPr>
            <w:tcW w:w="8190" w:type="dxa"/>
            <w:gridSpan w:val="2"/>
            <w:tcBorders>
              <w:top w:val="single" w:sz="6" w:space="0" w:color="auto"/>
            </w:tcBorders>
          </w:tcPr>
          <w:p w:rsidR="00132A65" w:rsidRDefault="00132A65" w:rsidP="00132A65">
            <w:pPr>
              <w:pStyle w:val="covertext"/>
            </w:pPr>
            <w:r>
              <w:t>Draft D0 Comment Resolution for Invisible Data Embedding</w:t>
            </w:r>
          </w:p>
        </w:tc>
      </w:tr>
      <w:tr w:rsidR="00132A65" w:rsidTr="007B785E">
        <w:tc>
          <w:tcPr>
            <w:tcW w:w="1260" w:type="dxa"/>
            <w:tcBorders>
              <w:top w:val="single" w:sz="6" w:space="0" w:color="auto"/>
            </w:tcBorders>
          </w:tcPr>
          <w:p w:rsidR="00132A65" w:rsidRDefault="00132A65" w:rsidP="00132A65">
            <w:pPr>
              <w:pStyle w:val="covertext"/>
            </w:pPr>
            <w:r>
              <w:t>Abstract</w:t>
            </w:r>
          </w:p>
        </w:tc>
        <w:tc>
          <w:tcPr>
            <w:tcW w:w="8190" w:type="dxa"/>
            <w:gridSpan w:val="2"/>
            <w:tcBorders>
              <w:top w:val="single" w:sz="6" w:space="0" w:color="auto"/>
            </w:tcBorders>
          </w:tcPr>
          <w:p w:rsidR="00132A65" w:rsidRDefault="00132A65" w:rsidP="00166F5A">
            <w:pPr>
              <w:pStyle w:val="covertext"/>
              <w:jc w:val="both"/>
            </w:pPr>
            <w:r w:rsidRPr="0099127A">
              <w:t xml:space="preserve">Details of Resolutions regarding to the submitted Comments on D0 </w:t>
            </w:r>
            <w:r w:rsidRPr="0099127A">
              <w:rPr>
                <w:noProof/>
              </w:rPr>
              <w:t>are suggested</w:t>
            </w:r>
            <w:r>
              <w:rPr>
                <w:noProof/>
              </w:rPr>
              <w:t xml:space="preserve"> for </w:t>
            </w:r>
            <w:r>
              <w:t>Invisible Data Embedding</w:t>
            </w:r>
            <w:r w:rsidRPr="0015298B">
              <w:rPr>
                <w:noProof/>
              </w:rPr>
              <w:t xml:space="preserve"> Super Frame Structure and PHY Dimming</w:t>
            </w:r>
            <w:r>
              <w:t xml:space="preserve">. </w:t>
            </w:r>
            <w:r w:rsidR="00166F5A">
              <w:t>The Invisible Data Embedding is designed to operate on the application services like LED ID, Digital Signage with Advertisement Information.</w:t>
            </w:r>
          </w:p>
        </w:tc>
      </w:tr>
      <w:tr w:rsidR="00132A65" w:rsidTr="007B785E">
        <w:tc>
          <w:tcPr>
            <w:tcW w:w="1260" w:type="dxa"/>
            <w:tcBorders>
              <w:top w:val="single" w:sz="6" w:space="0" w:color="auto"/>
            </w:tcBorders>
          </w:tcPr>
          <w:p w:rsidR="00132A65" w:rsidRDefault="00132A65" w:rsidP="00132A65">
            <w:pPr>
              <w:pStyle w:val="covertext"/>
            </w:pPr>
            <w:r>
              <w:t>Purpose</w:t>
            </w:r>
          </w:p>
        </w:tc>
        <w:tc>
          <w:tcPr>
            <w:tcW w:w="8190" w:type="dxa"/>
            <w:gridSpan w:val="2"/>
            <w:tcBorders>
              <w:top w:val="single" w:sz="6" w:space="0" w:color="auto"/>
            </w:tcBorders>
          </w:tcPr>
          <w:p w:rsidR="00132A65" w:rsidRDefault="00132A65" w:rsidP="00132A65">
            <w:pPr>
              <w:pStyle w:val="covertext"/>
            </w:pPr>
            <w:r>
              <w:t xml:space="preserve">Draft </w:t>
            </w:r>
            <w:r w:rsidRPr="0099127A">
              <w:t>D0 Comments Resolutions and Editorial Revision.</w:t>
            </w:r>
          </w:p>
        </w:tc>
      </w:tr>
      <w:tr w:rsidR="00132A65" w:rsidTr="007B785E">
        <w:tc>
          <w:tcPr>
            <w:tcW w:w="1260" w:type="dxa"/>
            <w:tcBorders>
              <w:top w:val="single" w:sz="6" w:space="0" w:color="auto"/>
              <w:bottom w:val="single" w:sz="6" w:space="0" w:color="auto"/>
            </w:tcBorders>
          </w:tcPr>
          <w:p w:rsidR="00132A65" w:rsidRDefault="00132A65" w:rsidP="00132A65">
            <w:pPr>
              <w:pStyle w:val="covertext"/>
            </w:pPr>
            <w:r>
              <w:t>Notice</w:t>
            </w:r>
          </w:p>
        </w:tc>
        <w:tc>
          <w:tcPr>
            <w:tcW w:w="8190" w:type="dxa"/>
            <w:gridSpan w:val="2"/>
            <w:tcBorders>
              <w:top w:val="single" w:sz="6" w:space="0" w:color="auto"/>
              <w:bottom w:val="single" w:sz="6" w:space="0" w:color="auto"/>
            </w:tcBorders>
          </w:tcPr>
          <w:p w:rsidR="00132A65" w:rsidRDefault="00132A65" w:rsidP="00132A65">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32A65" w:rsidTr="007B785E">
        <w:tc>
          <w:tcPr>
            <w:tcW w:w="1260" w:type="dxa"/>
            <w:tcBorders>
              <w:top w:val="single" w:sz="6" w:space="0" w:color="auto"/>
              <w:bottom w:val="single" w:sz="6" w:space="0" w:color="auto"/>
            </w:tcBorders>
          </w:tcPr>
          <w:p w:rsidR="00132A65" w:rsidRDefault="00132A65" w:rsidP="00132A65">
            <w:pPr>
              <w:pStyle w:val="covertext"/>
            </w:pPr>
            <w:r>
              <w:t>Release</w:t>
            </w:r>
          </w:p>
        </w:tc>
        <w:tc>
          <w:tcPr>
            <w:tcW w:w="8190" w:type="dxa"/>
            <w:gridSpan w:val="2"/>
            <w:tcBorders>
              <w:top w:val="single" w:sz="6" w:space="0" w:color="auto"/>
              <w:bottom w:val="single" w:sz="6" w:space="0" w:color="auto"/>
            </w:tcBorders>
          </w:tcPr>
          <w:p w:rsidR="00132A65" w:rsidRDefault="00132A65" w:rsidP="00132A65">
            <w:pPr>
              <w:pStyle w:val="covertext"/>
              <w:jc w:val="both"/>
            </w:pPr>
            <w:r>
              <w:t>The contributor acknowledges and accepts that this contribution becomes the property of IEEE and may be made publicly available by P802.15.</w:t>
            </w:r>
          </w:p>
        </w:tc>
      </w:tr>
    </w:tbl>
    <w:p w:rsidR="00692FDD" w:rsidRDefault="00692FDD">
      <w:pPr>
        <w:rPr>
          <w:rFonts w:ascii="Arial" w:eastAsiaTheme="majorEastAsia" w:hAnsi="Arial" w:cs="Arial"/>
          <w:b/>
          <w:sz w:val="28"/>
          <w:szCs w:val="28"/>
          <w:u w:val="single"/>
        </w:rPr>
      </w:pPr>
      <w:r>
        <w:rPr>
          <w:rFonts w:ascii="Arial" w:eastAsiaTheme="majorEastAsia" w:hAnsi="Arial" w:cs="Arial"/>
          <w:b/>
          <w:sz w:val="28"/>
          <w:szCs w:val="28"/>
          <w:u w:val="single"/>
        </w:rPr>
        <w:br w:type="page"/>
      </w:r>
    </w:p>
    <w:p w:rsidR="004506FC" w:rsidRDefault="00DC280E" w:rsidP="004506FC">
      <w:pPr>
        <w:pStyle w:val="Heading1"/>
        <w:rPr>
          <w:rFonts w:ascii="Arial" w:hAnsi="Arial" w:cs="Arial"/>
          <w:b/>
          <w:color w:val="auto"/>
          <w:sz w:val="28"/>
          <w:szCs w:val="28"/>
          <w:u w:val="single"/>
        </w:rPr>
      </w:pPr>
      <w:r>
        <w:rPr>
          <w:color w:val="auto"/>
          <w:sz w:val="28"/>
          <w:szCs w:val="28"/>
        </w:rPr>
        <w:lastRenderedPageBreak/>
        <w:t>PHY DIMMING</w:t>
      </w:r>
      <w:r w:rsidRPr="00CA6950">
        <w:rPr>
          <w:color w:val="auto"/>
          <w:sz w:val="28"/>
          <w:szCs w:val="28"/>
        </w:rPr>
        <w:t xml:space="preserve"> FORMART FOR </w:t>
      </w:r>
      <w:r>
        <w:rPr>
          <w:color w:val="auto"/>
          <w:sz w:val="28"/>
          <w:szCs w:val="28"/>
        </w:rPr>
        <w:t>INVISIBLE DATA EMBEDDING</w:t>
      </w:r>
    </w:p>
    <w:p w:rsidR="007D33A4" w:rsidRPr="00DC280E" w:rsidRDefault="00DC280E" w:rsidP="00DC280E">
      <w:pPr>
        <w:pStyle w:val="Heading1"/>
        <w:numPr>
          <w:ilvl w:val="4"/>
          <w:numId w:val="12"/>
        </w:numPr>
        <w:rPr>
          <w:rFonts w:ascii="Arial" w:hAnsi="Arial" w:cs="Arial"/>
          <w:b/>
          <w:color w:val="auto"/>
          <w:sz w:val="26"/>
          <w:szCs w:val="26"/>
        </w:rPr>
      </w:pPr>
      <w:r>
        <w:rPr>
          <w:rFonts w:ascii="Arial" w:hAnsi="Arial" w:cs="Arial"/>
          <w:b/>
          <w:color w:val="auto"/>
          <w:sz w:val="26"/>
          <w:szCs w:val="26"/>
        </w:rPr>
        <w:t>Invisible Data Embedding</w:t>
      </w:r>
      <w:r w:rsidR="007D33A4" w:rsidRPr="00DC280E">
        <w:rPr>
          <w:rFonts w:ascii="Arial" w:hAnsi="Arial" w:cs="Arial"/>
          <w:b/>
          <w:color w:val="auto"/>
          <w:sz w:val="26"/>
          <w:szCs w:val="26"/>
        </w:rPr>
        <w:t xml:space="preserve"> Dimming</w:t>
      </w:r>
    </w:p>
    <w:p w:rsidR="006F0C7B" w:rsidRDefault="006F0C7B" w:rsidP="00252FB7">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636885" w:rsidRDefault="004B47E3" w:rsidP="00636885">
      <w:pPr>
        <w:jc w:val="both"/>
        <w:rPr>
          <w:rFonts w:ascii="Arial" w:hAnsi="Arial" w:cs="Arial"/>
          <w:sz w:val="24"/>
          <w:szCs w:val="24"/>
        </w:rPr>
      </w:pPr>
      <w:r>
        <w:rPr>
          <w:rFonts w:ascii="Arial" w:hAnsi="Arial" w:cs="Arial"/>
          <w:sz w:val="24"/>
          <w:szCs w:val="24"/>
        </w:rPr>
        <w:t xml:space="preserve">The Display to camera communication dimming </w:t>
      </w:r>
      <w:r w:rsidR="00636885">
        <w:rPr>
          <w:rFonts w:ascii="Arial" w:hAnsi="Arial" w:cs="Arial"/>
          <w:sz w:val="24"/>
          <w:szCs w:val="24"/>
        </w:rPr>
        <w:t>control</w:t>
      </w:r>
      <w:r>
        <w:rPr>
          <w:rFonts w:ascii="Arial" w:hAnsi="Arial" w:cs="Arial"/>
          <w:sz w:val="24"/>
          <w:szCs w:val="24"/>
        </w:rPr>
        <w:t xml:space="preserve"> is depending on the mode of embedding data</w:t>
      </w:r>
      <w:r w:rsidR="00636885">
        <w:rPr>
          <w:rFonts w:ascii="Arial" w:hAnsi="Arial" w:cs="Arial"/>
          <w:sz w:val="24"/>
          <w:szCs w:val="24"/>
        </w:rPr>
        <w:t xml:space="preserve"> (Visible or Invisible)</w:t>
      </w:r>
      <w:r>
        <w:rPr>
          <w:rFonts w:ascii="Arial" w:hAnsi="Arial" w:cs="Arial"/>
          <w:sz w:val="24"/>
          <w:szCs w:val="24"/>
        </w:rPr>
        <w:t xml:space="preserve"> on display </w:t>
      </w:r>
      <w:r w:rsidR="00636885">
        <w:rPr>
          <w:rFonts w:ascii="Arial" w:hAnsi="Arial" w:cs="Arial"/>
          <w:sz w:val="24"/>
          <w:szCs w:val="24"/>
        </w:rPr>
        <w:t>system, rate at which data is repeatedly coding on video frame, and rate at which data refresh on display.</w:t>
      </w:r>
    </w:p>
    <w:p w:rsidR="007303D8" w:rsidRDefault="00636885" w:rsidP="00D411C4">
      <w:pPr>
        <w:jc w:val="both"/>
        <w:rPr>
          <w:rFonts w:ascii="Arial" w:hAnsi="Arial" w:cs="Arial"/>
          <w:sz w:val="24"/>
          <w:szCs w:val="24"/>
        </w:rPr>
      </w:pPr>
      <w:r w:rsidRPr="00946FE3">
        <w:rPr>
          <w:rFonts w:ascii="Arial" w:hAnsi="Arial" w:cs="Arial"/>
          <w:color w:val="FF0000"/>
          <w:sz w:val="24"/>
          <w:szCs w:val="24"/>
        </w:rPr>
        <w:t xml:space="preserve">The Invisible Data Embedded Display TX Schemes for OCC uses the Alpha </w:t>
      </w:r>
      <w:r w:rsidR="00C46C0B" w:rsidRPr="00946FE3">
        <w:rPr>
          <w:rFonts w:ascii="Arial" w:hAnsi="Arial" w:cs="Arial"/>
          <w:color w:val="FF0000"/>
          <w:sz w:val="24"/>
          <w:szCs w:val="24"/>
        </w:rPr>
        <w:t xml:space="preserve">Blending or </w:t>
      </w:r>
      <w:r w:rsidRPr="00946FE3">
        <w:rPr>
          <w:rFonts w:ascii="Arial" w:hAnsi="Arial" w:cs="Arial"/>
          <w:color w:val="FF0000"/>
          <w:sz w:val="24"/>
          <w:szCs w:val="24"/>
        </w:rPr>
        <w:t xml:space="preserve">Watermarking to embed the data on Video </w:t>
      </w:r>
      <w:r w:rsidR="00C46C0B" w:rsidRPr="00946FE3">
        <w:rPr>
          <w:rFonts w:ascii="Arial" w:hAnsi="Arial" w:cs="Arial"/>
          <w:color w:val="FF0000"/>
          <w:sz w:val="24"/>
          <w:szCs w:val="24"/>
        </w:rPr>
        <w:t xml:space="preserve">display </w:t>
      </w:r>
      <w:r w:rsidRPr="00946FE3">
        <w:rPr>
          <w:rFonts w:ascii="Arial" w:hAnsi="Arial" w:cs="Arial"/>
          <w:color w:val="FF0000"/>
          <w:sz w:val="24"/>
          <w:szCs w:val="24"/>
        </w:rPr>
        <w:t>frame.</w:t>
      </w:r>
      <w:r w:rsidR="00C46C0B" w:rsidRPr="00946FE3">
        <w:rPr>
          <w:rFonts w:ascii="Arial" w:hAnsi="Arial" w:cs="Arial"/>
          <w:color w:val="FF0000"/>
          <w:sz w:val="24"/>
          <w:szCs w:val="24"/>
        </w:rPr>
        <w:t xml:space="preserve"> The function des</w:t>
      </w:r>
      <w:r w:rsidR="007303D8" w:rsidRPr="00946FE3">
        <w:rPr>
          <w:rFonts w:ascii="Arial" w:hAnsi="Arial" w:cs="Arial"/>
          <w:color w:val="FF0000"/>
          <w:sz w:val="24"/>
          <w:szCs w:val="24"/>
        </w:rPr>
        <w:t>cription of proposed PHY model is given in Figure 3-1.</w:t>
      </w:r>
      <w:r w:rsidR="001508F5" w:rsidRPr="00946FE3">
        <w:rPr>
          <w:rFonts w:ascii="Arial" w:hAnsi="Arial" w:cs="Arial"/>
          <w:color w:val="FF0000"/>
          <w:sz w:val="24"/>
          <w:szCs w:val="24"/>
        </w:rPr>
        <w:t xml:space="preserve"> First the payload is coded with SS Code and modulated by M-FSK/M-PSK/2D Code modulation schemes. The modulated data frame the Grid Framing to blend/watermarked with original video frame to display on the screen visual region. The GRID framing size can be in order of 4x4, 8x8, 16x16, 32x32, 64x64 etc. The Grid frame size selection decision left up to the system designer</w:t>
      </w:r>
      <w:r w:rsidR="001508F5" w:rsidRPr="00967B4B">
        <w:rPr>
          <w:rFonts w:ascii="Arial" w:hAnsi="Arial" w:cs="Arial"/>
          <w:sz w:val="24"/>
          <w:szCs w:val="24"/>
        </w:rPr>
        <w:t>.</w:t>
      </w:r>
    </w:p>
    <w:p w:rsidR="00AD7DF0" w:rsidRDefault="005C2E66" w:rsidP="00D411C4">
      <w:pPr>
        <w:jc w:val="both"/>
        <w:rPr>
          <w:rFonts w:ascii="Arial" w:hAnsi="Arial" w:cs="Arial"/>
          <w:b/>
          <w:color w:val="000000" w:themeColor="text1"/>
          <w:sz w:val="24"/>
          <w:szCs w:val="24"/>
        </w:rPr>
      </w:pPr>
      <w:r>
        <w:rPr>
          <w:rFonts w:ascii="Arial" w:hAnsi="Arial" w:cs="Arial"/>
          <w:b/>
          <w:color w:val="000000" w:themeColor="text1"/>
          <w:sz w:val="24"/>
          <w:szCs w:val="24"/>
        </w:rPr>
        <w:t xml:space="preserve">          </w:t>
      </w:r>
      <w:r>
        <w:rPr>
          <w:rFonts w:ascii="Arial" w:hAnsi="Arial" w:cs="Arial"/>
          <w:b/>
          <w:noProof/>
          <w:color w:val="000000" w:themeColor="text1"/>
          <w:sz w:val="24"/>
          <w:szCs w:val="24"/>
        </w:rPr>
        <w:drawing>
          <wp:inline distT="0" distB="0" distL="0" distR="0" wp14:anchorId="437EF09A" wp14:editId="77E12473">
            <wp:extent cx="5390894" cy="2662875"/>
            <wp:effectExtent l="0" t="0" r="635" b="4445"/>
            <wp:docPr id="60474" name="Picture 60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5871" cy="2690031"/>
                    </a:xfrm>
                    <a:prstGeom prst="rect">
                      <a:avLst/>
                    </a:prstGeom>
                    <a:noFill/>
                    <a:ln>
                      <a:noFill/>
                    </a:ln>
                  </pic:spPr>
                </pic:pic>
              </a:graphicData>
            </a:graphic>
          </wp:inline>
        </w:drawing>
      </w:r>
      <w:r>
        <w:rPr>
          <w:rFonts w:ascii="Arial" w:hAnsi="Arial" w:cs="Arial"/>
          <w:b/>
          <w:color w:val="000000" w:themeColor="text1"/>
          <w:sz w:val="24"/>
          <w:szCs w:val="24"/>
        </w:rPr>
        <w:t xml:space="preserve"> </w:t>
      </w:r>
    </w:p>
    <w:p w:rsidR="007303D8" w:rsidRDefault="0079109D" w:rsidP="00AD7DF0">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3</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 </w:t>
      </w:r>
      <w:r w:rsidR="00AD7DF0">
        <w:rPr>
          <w:rFonts w:ascii="Arial" w:hAnsi="Arial" w:cs="Arial"/>
          <w:b/>
          <w:color w:val="000000" w:themeColor="text1"/>
          <w:sz w:val="24"/>
          <w:szCs w:val="24"/>
        </w:rPr>
        <w:t>Display Transmitter Functional Block Diagram</w:t>
      </w:r>
    </w:p>
    <w:p w:rsidR="0079109D" w:rsidRDefault="00AD7DF0" w:rsidP="00AD7DF0">
      <w:pPr>
        <w:jc w:val="both"/>
        <w:rPr>
          <w:rFonts w:ascii="Arial" w:hAnsi="Arial" w:cs="Arial"/>
          <w:b/>
          <w:noProof/>
          <w:color w:val="000000" w:themeColor="text1"/>
          <w:sz w:val="24"/>
          <w:szCs w:val="24"/>
          <w:lang w:eastAsia="ko-KR"/>
        </w:rPr>
      </w:pPr>
      <w:r>
        <w:rPr>
          <w:rFonts w:ascii="Arial" w:hAnsi="Arial" w:cs="Arial"/>
          <w:sz w:val="24"/>
          <w:szCs w:val="24"/>
        </w:rPr>
        <w:t xml:space="preserve">The </w:t>
      </w:r>
      <w:r w:rsidRPr="00AD7DF0">
        <w:rPr>
          <w:rFonts w:ascii="Arial" w:hAnsi="Arial" w:cs="Arial"/>
          <w:sz w:val="24"/>
          <w:szCs w:val="24"/>
        </w:rPr>
        <w:t>Smart Device Camera Capture Visual Frame from Screen</w:t>
      </w:r>
      <w:r w:rsidR="005C2E66">
        <w:rPr>
          <w:rFonts w:ascii="Arial" w:hAnsi="Arial" w:cs="Arial"/>
          <w:sz w:val="24"/>
          <w:szCs w:val="24"/>
        </w:rPr>
        <w:t xml:space="preserve"> is shown Figure 3-2</w:t>
      </w:r>
      <w:r>
        <w:rPr>
          <w:rFonts w:ascii="Arial" w:hAnsi="Arial" w:cs="Arial"/>
          <w:sz w:val="24"/>
          <w:szCs w:val="24"/>
        </w:rPr>
        <w:t>.</w:t>
      </w:r>
      <w:r w:rsidR="005C2E66">
        <w:rPr>
          <w:rFonts w:ascii="Arial" w:hAnsi="Arial" w:cs="Arial"/>
          <w:b/>
          <w:color w:val="000000" w:themeColor="text1"/>
          <w:sz w:val="24"/>
          <w:szCs w:val="24"/>
        </w:rPr>
        <w:t xml:space="preserve">         </w:t>
      </w:r>
    </w:p>
    <w:p w:rsidR="005C2E66" w:rsidRDefault="005C2E66" w:rsidP="00AD7DF0">
      <w:pPr>
        <w:jc w:val="both"/>
        <w:rPr>
          <w:rFonts w:ascii="Arial" w:hAnsi="Arial" w:cs="Arial"/>
          <w:b/>
          <w:color w:val="000000" w:themeColor="text1"/>
          <w:sz w:val="24"/>
          <w:szCs w:val="24"/>
        </w:rPr>
      </w:pPr>
      <w:r>
        <w:rPr>
          <w:rFonts w:ascii="Arial" w:hAnsi="Arial" w:cs="Arial"/>
          <w:b/>
          <w:color w:val="000000" w:themeColor="text1"/>
          <w:sz w:val="24"/>
          <w:szCs w:val="24"/>
        </w:rPr>
        <w:lastRenderedPageBreak/>
        <w:t xml:space="preserve">             </w:t>
      </w:r>
      <w:r>
        <w:rPr>
          <w:rFonts w:ascii="Arial" w:hAnsi="Arial" w:cs="Arial"/>
          <w:b/>
          <w:noProof/>
          <w:color w:val="000000" w:themeColor="text1"/>
          <w:sz w:val="24"/>
          <w:szCs w:val="24"/>
        </w:rPr>
        <w:drawing>
          <wp:inline distT="0" distB="0" distL="0" distR="0" wp14:anchorId="13404E2F" wp14:editId="25042509">
            <wp:extent cx="5142016" cy="2447558"/>
            <wp:effectExtent l="0" t="0" r="1905" b="0"/>
            <wp:docPr id="69661" name="Picture 6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8105" cy="2450456"/>
                    </a:xfrm>
                    <a:prstGeom prst="rect">
                      <a:avLst/>
                    </a:prstGeom>
                    <a:noFill/>
                    <a:ln>
                      <a:noFill/>
                    </a:ln>
                  </pic:spPr>
                </pic:pic>
              </a:graphicData>
            </a:graphic>
          </wp:inline>
        </w:drawing>
      </w:r>
    </w:p>
    <w:p w:rsidR="0079109D" w:rsidRDefault="0079109D" w:rsidP="00AD7DF0">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3</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w:t>
      </w:r>
      <w:r w:rsidR="00880A54">
        <w:rPr>
          <w:rFonts w:ascii="Arial" w:hAnsi="Arial" w:cs="Arial"/>
          <w:b/>
          <w:color w:val="000000" w:themeColor="text1"/>
          <w:sz w:val="24"/>
          <w:szCs w:val="24"/>
        </w:rPr>
        <w:t xml:space="preserve"> </w:t>
      </w:r>
      <w:r w:rsidR="00AD7DF0">
        <w:rPr>
          <w:rFonts w:ascii="Arial" w:hAnsi="Arial" w:cs="Arial"/>
          <w:b/>
          <w:color w:val="000000" w:themeColor="text1"/>
          <w:sz w:val="24"/>
          <w:szCs w:val="24"/>
        </w:rPr>
        <w:t>Receiver Functional Block Diagram</w:t>
      </w:r>
    </w:p>
    <w:p w:rsidR="005C2E66" w:rsidRPr="00946FE3" w:rsidRDefault="00C44A75" w:rsidP="005C2E66">
      <w:pPr>
        <w:jc w:val="both"/>
        <w:rPr>
          <w:rFonts w:ascii="Arial" w:hAnsi="Arial" w:cs="Arial"/>
          <w:color w:val="FF0000"/>
          <w:sz w:val="24"/>
          <w:szCs w:val="24"/>
        </w:rPr>
      </w:pPr>
      <w:r w:rsidRPr="00946FE3">
        <w:rPr>
          <w:rFonts w:ascii="Arial" w:hAnsi="Arial" w:cs="Arial"/>
          <w:color w:val="FF0000"/>
          <w:sz w:val="24"/>
          <w:szCs w:val="24"/>
        </w:rPr>
        <w:t>To decode the data stream, t</w:t>
      </w:r>
      <w:r w:rsidR="005C2E66" w:rsidRPr="00946FE3">
        <w:rPr>
          <w:rFonts w:ascii="Arial" w:hAnsi="Arial" w:cs="Arial"/>
          <w:color w:val="FF0000"/>
          <w:sz w:val="24"/>
          <w:szCs w:val="24"/>
        </w:rPr>
        <w:t xml:space="preserve">he ROI of </w:t>
      </w:r>
      <w:r w:rsidRPr="00946FE3">
        <w:rPr>
          <w:rFonts w:ascii="Arial" w:hAnsi="Arial" w:cs="Arial"/>
          <w:color w:val="FF0000"/>
          <w:sz w:val="24"/>
          <w:szCs w:val="24"/>
        </w:rPr>
        <w:t>display v</w:t>
      </w:r>
      <w:r w:rsidR="005C2E66" w:rsidRPr="00946FE3">
        <w:rPr>
          <w:rFonts w:ascii="Arial" w:hAnsi="Arial" w:cs="Arial"/>
          <w:color w:val="FF0000"/>
          <w:sz w:val="24"/>
          <w:szCs w:val="24"/>
        </w:rPr>
        <w:t xml:space="preserve">isual </w:t>
      </w:r>
      <w:r w:rsidRPr="00946FE3">
        <w:rPr>
          <w:rFonts w:ascii="Arial" w:hAnsi="Arial" w:cs="Arial"/>
          <w:color w:val="FF0000"/>
          <w:sz w:val="24"/>
          <w:szCs w:val="24"/>
        </w:rPr>
        <w:t>a</w:t>
      </w:r>
      <w:r w:rsidR="005C2E66" w:rsidRPr="00946FE3">
        <w:rPr>
          <w:rFonts w:ascii="Arial" w:hAnsi="Arial" w:cs="Arial"/>
          <w:color w:val="FF0000"/>
          <w:sz w:val="24"/>
          <w:szCs w:val="24"/>
        </w:rPr>
        <w:t>rea is extracted from the captured visual frame</w:t>
      </w:r>
      <w:r w:rsidRPr="00946FE3">
        <w:rPr>
          <w:rFonts w:ascii="Arial" w:hAnsi="Arial" w:cs="Arial"/>
          <w:color w:val="FF0000"/>
          <w:sz w:val="24"/>
          <w:szCs w:val="24"/>
        </w:rPr>
        <w:t xml:space="preserve"> using image processing methods</w:t>
      </w:r>
      <w:r w:rsidR="007F1BC4" w:rsidRPr="00946FE3">
        <w:rPr>
          <w:rFonts w:ascii="Arial" w:hAnsi="Arial" w:cs="Arial"/>
          <w:color w:val="FF0000"/>
          <w:sz w:val="24"/>
          <w:szCs w:val="24"/>
        </w:rPr>
        <w:t xml:space="preserve"> and then invisibly embedded data extracted using blending or watermark extraction procedure</w:t>
      </w:r>
      <w:r w:rsidRPr="00946FE3">
        <w:rPr>
          <w:rFonts w:ascii="Arial" w:hAnsi="Arial" w:cs="Arial"/>
          <w:color w:val="FF0000"/>
          <w:sz w:val="24"/>
          <w:szCs w:val="24"/>
        </w:rPr>
        <w:t xml:space="preserve">. </w:t>
      </w:r>
      <w:r w:rsidR="007F1BC4" w:rsidRPr="00946FE3">
        <w:rPr>
          <w:rFonts w:ascii="Arial" w:hAnsi="Arial" w:cs="Arial"/>
          <w:color w:val="FF0000"/>
          <w:sz w:val="24"/>
          <w:szCs w:val="24"/>
        </w:rPr>
        <w:t xml:space="preserve"> The blending or watermark based data extraction procedure is applied based on modulation scheme used to invisibly embedding the data on the transmitter system</w:t>
      </w:r>
      <w:r w:rsidR="002E7D41" w:rsidRPr="00946FE3">
        <w:rPr>
          <w:rFonts w:ascii="Arial" w:hAnsi="Arial" w:cs="Arial"/>
          <w:color w:val="FF0000"/>
          <w:sz w:val="24"/>
          <w:szCs w:val="24"/>
        </w:rPr>
        <w:t xml:space="preserve"> (Supported Modulation scheme is described in 2.1 Modulation Schemes)</w:t>
      </w:r>
      <w:r w:rsidR="007F1BC4" w:rsidRPr="00946FE3">
        <w:rPr>
          <w:rFonts w:ascii="Arial" w:hAnsi="Arial" w:cs="Arial"/>
          <w:color w:val="FF0000"/>
          <w:sz w:val="24"/>
          <w:szCs w:val="24"/>
        </w:rPr>
        <w:t>.</w:t>
      </w:r>
      <w:r w:rsidR="002E7D41" w:rsidRPr="00946FE3">
        <w:rPr>
          <w:rFonts w:ascii="Arial" w:hAnsi="Arial" w:cs="Arial"/>
          <w:color w:val="FF0000"/>
          <w:sz w:val="24"/>
          <w:szCs w:val="24"/>
        </w:rPr>
        <w:t xml:space="preserve"> </w:t>
      </w:r>
      <w:r w:rsidR="007F1BC4" w:rsidRPr="00946FE3">
        <w:rPr>
          <w:rFonts w:ascii="Arial" w:hAnsi="Arial" w:cs="Arial"/>
          <w:color w:val="FF0000"/>
          <w:sz w:val="24"/>
          <w:szCs w:val="24"/>
        </w:rPr>
        <w:t xml:space="preserve"> </w:t>
      </w:r>
      <w:r w:rsidR="002E7D41" w:rsidRPr="00946FE3">
        <w:rPr>
          <w:rFonts w:ascii="Arial" w:hAnsi="Arial" w:cs="Arial"/>
          <w:color w:val="FF0000"/>
          <w:sz w:val="24"/>
          <w:szCs w:val="24"/>
        </w:rPr>
        <w:t xml:space="preserve">The data embedded on display is SS Coded data so SS decoding is applied to recover original </w:t>
      </w:r>
      <w:r w:rsidR="005C2E66" w:rsidRPr="00946FE3">
        <w:rPr>
          <w:rFonts w:ascii="Arial" w:hAnsi="Arial" w:cs="Arial"/>
          <w:color w:val="FF0000"/>
          <w:sz w:val="24"/>
          <w:szCs w:val="24"/>
        </w:rPr>
        <w:t>data</w:t>
      </w:r>
      <w:r w:rsidR="002E7D41" w:rsidRPr="00946FE3">
        <w:rPr>
          <w:rFonts w:ascii="Arial" w:hAnsi="Arial" w:cs="Arial"/>
          <w:color w:val="FF0000"/>
          <w:sz w:val="24"/>
          <w:szCs w:val="24"/>
        </w:rPr>
        <w:t xml:space="preserve"> from the visual sequence</w:t>
      </w:r>
      <w:r w:rsidR="005C2E66" w:rsidRPr="00946FE3">
        <w:rPr>
          <w:rFonts w:ascii="Arial" w:hAnsi="Arial" w:cs="Arial"/>
          <w:color w:val="FF0000"/>
          <w:sz w:val="24"/>
          <w:szCs w:val="24"/>
        </w:rPr>
        <w:t>.</w:t>
      </w:r>
    </w:p>
    <w:p w:rsidR="00EB1883" w:rsidRPr="00946FE3" w:rsidRDefault="001319CF" w:rsidP="00EB1883">
      <w:pPr>
        <w:jc w:val="both"/>
        <w:rPr>
          <w:rFonts w:ascii="Arial" w:hAnsi="Arial" w:cs="Arial"/>
          <w:color w:val="FF0000"/>
          <w:sz w:val="24"/>
          <w:szCs w:val="24"/>
        </w:rPr>
      </w:pPr>
      <w:r w:rsidRPr="00946FE3">
        <w:rPr>
          <w:rFonts w:ascii="Arial" w:hAnsi="Arial" w:cs="Arial"/>
          <w:color w:val="FF0000"/>
          <w:sz w:val="24"/>
          <w:szCs w:val="24"/>
        </w:rPr>
        <w:t>In addition, the i</w:t>
      </w:r>
      <w:r w:rsidR="00EB1883" w:rsidRPr="00946FE3">
        <w:rPr>
          <w:rFonts w:ascii="Arial" w:hAnsi="Arial" w:cs="Arial"/>
          <w:color w:val="FF0000"/>
          <w:sz w:val="24"/>
          <w:szCs w:val="24"/>
        </w:rPr>
        <w:t xml:space="preserve">nvisible </w:t>
      </w:r>
      <w:r w:rsidRPr="00946FE3">
        <w:rPr>
          <w:rFonts w:ascii="Arial" w:hAnsi="Arial" w:cs="Arial"/>
          <w:color w:val="FF0000"/>
          <w:sz w:val="24"/>
          <w:szCs w:val="24"/>
        </w:rPr>
        <w:t>d</w:t>
      </w:r>
      <w:r w:rsidR="00EB1883" w:rsidRPr="00946FE3">
        <w:rPr>
          <w:rFonts w:ascii="Arial" w:hAnsi="Arial" w:cs="Arial"/>
          <w:color w:val="FF0000"/>
          <w:sz w:val="24"/>
          <w:szCs w:val="24"/>
        </w:rPr>
        <w:t xml:space="preserve">ata </w:t>
      </w:r>
      <w:r w:rsidRPr="00946FE3">
        <w:rPr>
          <w:rFonts w:ascii="Arial" w:hAnsi="Arial" w:cs="Arial"/>
          <w:color w:val="FF0000"/>
          <w:sz w:val="24"/>
          <w:szCs w:val="24"/>
        </w:rPr>
        <w:t>e</w:t>
      </w:r>
      <w:r w:rsidR="00EB1883" w:rsidRPr="00946FE3">
        <w:rPr>
          <w:rFonts w:ascii="Arial" w:hAnsi="Arial" w:cs="Arial"/>
          <w:color w:val="FF0000"/>
          <w:sz w:val="24"/>
          <w:szCs w:val="24"/>
        </w:rPr>
        <w:t xml:space="preserve">mbedded </w:t>
      </w:r>
      <w:r w:rsidRPr="00946FE3">
        <w:rPr>
          <w:rFonts w:ascii="Arial" w:hAnsi="Arial" w:cs="Arial"/>
          <w:color w:val="FF0000"/>
          <w:sz w:val="24"/>
          <w:szCs w:val="24"/>
        </w:rPr>
        <w:t>d</w:t>
      </w:r>
      <w:r w:rsidR="00EB1883" w:rsidRPr="00946FE3">
        <w:rPr>
          <w:rFonts w:ascii="Arial" w:hAnsi="Arial" w:cs="Arial"/>
          <w:color w:val="FF0000"/>
          <w:sz w:val="24"/>
          <w:szCs w:val="24"/>
        </w:rPr>
        <w:t xml:space="preserve">isplay TX </w:t>
      </w:r>
      <w:r w:rsidRPr="00946FE3">
        <w:rPr>
          <w:rFonts w:ascii="Arial" w:hAnsi="Arial" w:cs="Arial"/>
          <w:color w:val="FF0000"/>
          <w:sz w:val="24"/>
          <w:szCs w:val="24"/>
        </w:rPr>
        <w:t>s</w:t>
      </w:r>
      <w:r w:rsidR="00EB1883" w:rsidRPr="00946FE3">
        <w:rPr>
          <w:rFonts w:ascii="Arial" w:hAnsi="Arial" w:cs="Arial"/>
          <w:color w:val="FF0000"/>
          <w:sz w:val="24"/>
          <w:szCs w:val="24"/>
        </w:rPr>
        <w:t xml:space="preserve">chemes designed with built-in </w:t>
      </w:r>
      <w:r w:rsidRPr="00946FE3">
        <w:rPr>
          <w:rFonts w:ascii="Arial" w:hAnsi="Arial" w:cs="Arial"/>
          <w:color w:val="FF0000"/>
          <w:sz w:val="24"/>
          <w:szCs w:val="24"/>
        </w:rPr>
        <w:t>s</w:t>
      </w:r>
      <w:r w:rsidR="00EB1883" w:rsidRPr="00946FE3">
        <w:rPr>
          <w:rFonts w:ascii="Arial" w:hAnsi="Arial" w:cs="Arial"/>
          <w:color w:val="FF0000"/>
          <w:sz w:val="24"/>
          <w:szCs w:val="24"/>
        </w:rPr>
        <w:t xml:space="preserve">calable bitrate </w:t>
      </w:r>
      <w:r w:rsidRPr="00946FE3">
        <w:rPr>
          <w:rFonts w:ascii="Arial" w:hAnsi="Arial" w:cs="Arial"/>
          <w:color w:val="FF0000"/>
          <w:sz w:val="24"/>
          <w:szCs w:val="24"/>
        </w:rPr>
        <w:t>c</w:t>
      </w:r>
      <w:r w:rsidR="00EB1883" w:rsidRPr="00946FE3">
        <w:rPr>
          <w:rFonts w:ascii="Arial" w:hAnsi="Arial" w:cs="Arial"/>
          <w:color w:val="FF0000"/>
          <w:sz w:val="24"/>
          <w:szCs w:val="24"/>
        </w:rPr>
        <w:t xml:space="preserve">ontroller by controlling </w:t>
      </w:r>
      <w:r w:rsidRPr="00946FE3">
        <w:rPr>
          <w:rFonts w:ascii="Arial" w:hAnsi="Arial" w:cs="Arial"/>
          <w:color w:val="FF0000"/>
          <w:sz w:val="24"/>
          <w:szCs w:val="24"/>
        </w:rPr>
        <w:t xml:space="preserve">visual refresh rate of the </w:t>
      </w:r>
      <w:r w:rsidR="00EB1883" w:rsidRPr="00946FE3">
        <w:rPr>
          <w:rFonts w:ascii="Arial" w:hAnsi="Arial" w:cs="Arial"/>
          <w:color w:val="FF0000"/>
          <w:sz w:val="24"/>
          <w:szCs w:val="24"/>
        </w:rPr>
        <w:t xml:space="preserve">display or by frames in which data to be encoded </w:t>
      </w:r>
      <w:r w:rsidRPr="00946FE3">
        <w:rPr>
          <w:rFonts w:ascii="Arial" w:hAnsi="Arial" w:cs="Arial"/>
          <w:color w:val="FF0000"/>
          <w:sz w:val="24"/>
          <w:szCs w:val="24"/>
        </w:rPr>
        <w:t>on visual sequence</w:t>
      </w:r>
      <w:r w:rsidR="00EB1883" w:rsidRPr="00946FE3">
        <w:rPr>
          <w:rFonts w:ascii="Arial" w:hAnsi="Arial" w:cs="Arial"/>
          <w:color w:val="FF0000"/>
          <w:sz w:val="24"/>
          <w:szCs w:val="24"/>
        </w:rPr>
        <w:t xml:space="preserve">. </w:t>
      </w:r>
    </w:p>
    <w:p w:rsidR="00EB1883" w:rsidRDefault="00EB1883" w:rsidP="005C2E66">
      <w:pPr>
        <w:jc w:val="both"/>
        <w:rPr>
          <w:rFonts w:ascii="Arial" w:hAnsi="Arial" w:cs="Arial"/>
          <w:sz w:val="24"/>
          <w:szCs w:val="24"/>
        </w:rPr>
      </w:pPr>
    </w:p>
    <w:p w:rsidR="00B86EB9" w:rsidRPr="00D42EFC" w:rsidRDefault="00B86EB9" w:rsidP="00B86EB9">
      <w:pPr>
        <w:rPr>
          <w:rFonts w:ascii="Arial" w:hAnsi="Arial" w:cs="Arial"/>
          <w:color w:val="000000" w:themeColor="text1"/>
          <w:sz w:val="24"/>
          <w:szCs w:val="24"/>
        </w:rPr>
      </w:pPr>
    </w:p>
    <w:p w:rsidR="00C35695" w:rsidRDefault="00C35695" w:rsidP="00C35695">
      <w:pPr>
        <w:autoSpaceDE w:val="0"/>
        <w:autoSpaceDN w:val="0"/>
        <w:adjustRightInd w:val="0"/>
        <w:spacing w:after="0" w:line="240" w:lineRule="auto"/>
        <w:rPr>
          <w:rFonts w:ascii="Arial-BoldMT" w:hAnsi="Arial-BoldMT" w:cs="Arial-BoldMT"/>
          <w:b/>
          <w:bCs/>
          <w:sz w:val="20"/>
          <w:szCs w:val="20"/>
        </w:rPr>
      </w:pPr>
    </w:p>
    <w:p w:rsidR="00252FB7" w:rsidRDefault="00252FB7" w:rsidP="00EF1EE5"/>
    <w:p w:rsidR="009F0945" w:rsidRDefault="009F0945">
      <w:r>
        <w:br w:type="page"/>
      </w:r>
    </w:p>
    <w:p w:rsidR="008429E7" w:rsidRDefault="00265289" w:rsidP="008429E7">
      <w:pPr>
        <w:pStyle w:val="Heading1"/>
        <w:rPr>
          <w:rFonts w:ascii="Arial" w:hAnsi="Arial" w:cs="Arial"/>
          <w:b/>
          <w:color w:val="auto"/>
          <w:sz w:val="28"/>
          <w:szCs w:val="28"/>
          <w:u w:val="single"/>
        </w:rPr>
      </w:pPr>
      <w:bookmarkStart w:id="1" w:name="_Toc445802868"/>
      <w:r>
        <w:rPr>
          <w:color w:val="auto"/>
          <w:sz w:val="28"/>
          <w:szCs w:val="28"/>
        </w:rPr>
        <w:lastRenderedPageBreak/>
        <w:t>SUPERFRAME</w:t>
      </w:r>
      <w:r w:rsidRPr="00CA6950">
        <w:rPr>
          <w:color w:val="auto"/>
          <w:sz w:val="28"/>
          <w:szCs w:val="28"/>
        </w:rPr>
        <w:t xml:space="preserve"> </w:t>
      </w:r>
      <w:r>
        <w:rPr>
          <w:color w:val="auto"/>
          <w:sz w:val="28"/>
          <w:szCs w:val="28"/>
        </w:rPr>
        <w:t xml:space="preserve">STRUCTURE </w:t>
      </w:r>
      <w:r w:rsidRPr="00CA6950">
        <w:rPr>
          <w:color w:val="auto"/>
          <w:sz w:val="28"/>
          <w:szCs w:val="28"/>
        </w:rPr>
        <w:t xml:space="preserve">FOR </w:t>
      </w:r>
      <w:r>
        <w:rPr>
          <w:color w:val="auto"/>
          <w:sz w:val="28"/>
          <w:szCs w:val="28"/>
        </w:rPr>
        <w:t>INVISIBLE DATA EMBEDDING</w:t>
      </w:r>
    </w:p>
    <w:p w:rsidR="000A7F5D" w:rsidRPr="00265289" w:rsidRDefault="00265289" w:rsidP="00265289">
      <w:pPr>
        <w:pStyle w:val="Heading1"/>
        <w:rPr>
          <w:rFonts w:ascii="Arial" w:hAnsi="Arial" w:cs="Arial"/>
          <w:b/>
          <w:color w:val="auto"/>
          <w:sz w:val="26"/>
          <w:szCs w:val="26"/>
        </w:rPr>
      </w:pPr>
      <w:r>
        <w:rPr>
          <w:rFonts w:ascii="Arial" w:hAnsi="Arial" w:cs="Arial"/>
          <w:b/>
          <w:color w:val="auto"/>
          <w:sz w:val="26"/>
          <w:szCs w:val="26"/>
        </w:rPr>
        <w:t xml:space="preserve">6.2.1.8 Invisible Data Embedding </w:t>
      </w:r>
      <w:r w:rsidR="000A7F5D" w:rsidRPr="00265289">
        <w:rPr>
          <w:rFonts w:ascii="Arial" w:hAnsi="Arial" w:cs="Arial"/>
          <w:b/>
          <w:color w:val="auto"/>
          <w:sz w:val="26"/>
          <w:szCs w:val="26"/>
        </w:rPr>
        <w:t>Superframe Structure</w:t>
      </w:r>
      <w:bookmarkEnd w:id="1"/>
    </w:p>
    <w:p w:rsidR="000A7F5D" w:rsidRDefault="000A7F5D" w:rsidP="00BA3F2E">
      <w:pPr>
        <w:rPr>
          <w:rFonts w:ascii="Arial" w:hAnsi="Arial" w:cs="Arial"/>
          <w:color w:val="000000" w:themeColor="text1"/>
          <w:sz w:val="24"/>
          <w:szCs w:val="24"/>
        </w:rPr>
      </w:pPr>
    </w:p>
    <w:p w:rsidR="00E36661" w:rsidRPr="00946FE3" w:rsidRDefault="00E36661" w:rsidP="006F0671">
      <w:pPr>
        <w:jc w:val="both"/>
        <w:rPr>
          <w:rFonts w:ascii="Arial" w:hAnsi="Arial" w:cs="Arial"/>
          <w:color w:val="FF0000"/>
          <w:sz w:val="24"/>
          <w:szCs w:val="24"/>
        </w:rPr>
      </w:pPr>
      <w:r w:rsidRPr="00946FE3">
        <w:rPr>
          <w:rFonts w:ascii="Arial" w:hAnsi="Arial" w:cs="Arial"/>
          <w:color w:val="FF0000"/>
          <w:sz w:val="24"/>
          <w:szCs w:val="24"/>
        </w:rPr>
        <w:t xml:space="preserve">The Invisible Data Embedded Display TX Schemes </w:t>
      </w:r>
      <w:r w:rsidR="006F0671" w:rsidRPr="00946FE3">
        <w:rPr>
          <w:rFonts w:ascii="Arial" w:hAnsi="Arial" w:cs="Arial"/>
          <w:color w:val="FF0000"/>
          <w:sz w:val="24"/>
          <w:szCs w:val="24"/>
        </w:rPr>
        <w:t xml:space="preserve">use </w:t>
      </w:r>
      <w:proofErr w:type="spellStart"/>
      <w:r w:rsidR="006F0671" w:rsidRPr="00946FE3">
        <w:rPr>
          <w:rFonts w:ascii="Arial" w:hAnsi="Arial" w:cs="Arial"/>
          <w:color w:val="FF0000"/>
          <w:sz w:val="24"/>
          <w:szCs w:val="24"/>
        </w:rPr>
        <w:t>unslotted</w:t>
      </w:r>
      <w:proofErr w:type="spellEnd"/>
      <w:r w:rsidR="006F0671" w:rsidRPr="00946FE3">
        <w:rPr>
          <w:rFonts w:ascii="Arial" w:hAnsi="Arial" w:cs="Arial"/>
          <w:color w:val="FF0000"/>
          <w:sz w:val="24"/>
          <w:szCs w:val="24"/>
        </w:rPr>
        <w:t xml:space="preserve"> ALOHA; that is, when the </w:t>
      </w:r>
      <w:r w:rsidRPr="00946FE3">
        <w:rPr>
          <w:rFonts w:ascii="Arial" w:hAnsi="Arial" w:cs="Arial"/>
          <w:color w:val="FF0000"/>
          <w:sz w:val="24"/>
          <w:szCs w:val="24"/>
        </w:rPr>
        <w:t xml:space="preserve">Invisible Data Embedded Display </w:t>
      </w:r>
      <w:r w:rsidR="006F0671" w:rsidRPr="00946FE3">
        <w:rPr>
          <w:rFonts w:ascii="Arial" w:hAnsi="Arial" w:cs="Arial"/>
          <w:color w:val="FF0000"/>
          <w:sz w:val="24"/>
          <w:szCs w:val="24"/>
        </w:rPr>
        <w:t xml:space="preserve">transmitter has a packet to send, it just sends it.  </w:t>
      </w:r>
      <w:r w:rsidRPr="00946FE3">
        <w:rPr>
          <w:rFonts w:ascii="Arial" w:hAnsi="Arial" w:cs="Arial"/>
          <w:color w:val="FF0000"/>
          <w:sz w:val="24"/>
          <w:szCs w:val="24"/>
        </w:rPr>
        <w:t>This support with beacon and without</w:t>
      </w:r>
      <w:r w:rsidR="006F0671" w:rsidRPr="00946FE3">
        <w:rPr>
          <w:rFonts w:ascii="Arial" w:hAnsi="Arial" w:cs="Arial"/>
          <w:color w:val="FF0000"/>
          <w:sz w:val="24"/>
          <w:szCs w:val="24"/>
        </w:rPr>
        <w:t xml:space="preserve"> beacon</w:t>
      </w:r>
      <w:r w:rsidRPr="00946FE3">
        <w:rPr>
          <w:rFonts w:ascii="Arial" w:hAnsi="Arial" w:cs="Arial"/>
          <w:color w:val="FF0000"/>
          <w:sz w:val="24"/>
          <w:szCs w:val="24"/>
        </w:rPr>
        <w:t xml:space="preserve"> support</w:t>
      </w:r>
      <w:r w:rsidR="006F0671" w:rsidRPr="00946FE3">
        <w:rPr>
          <w:rFonts w:ascii="Arial" w:hAnsi="Arial" w:cs="Arial"/>
          <w:color w:val="FF0000"/>
          <w:sz w:val="24"/>
          <w:szCs w:val="24"/>
        </w:rPr>
        <w:t xml:space="preserve"> and the transmitter does not do a listen before talk channel activity check.  </w:t>
      </w:r>
    </w:p>
    <w:p w:rsidR="00BA3F2E" w:rsidRPr="00946FE3" w:rsidRDefault="006F0671" w:rsidP="00BA3F2E">
      <w:pPr>
        <w:jc w:val="both"/>
        <w:rPr>
          <w:rFonts w:ascii="Arial" w:hAnsi="Arial" w:cs="Arial"/>
          <w:color w:val="FF0000"/>
          <w:sz w:val="24"/>
          <w:szCs w:val="24"/>
        </w:rPr>
      </w:pPr>
      <w:r w:rsidRPr="00946FE3">
        <w:rPr>
          <w:rFonts w:ascii="Arial" w:hAnsi="Arial" w:cs="Arial"/>
          <w:color w:val="FF0000"/>
          <w:sz w:val="24"/>
          <w:szCs w:val="24"/>
        </w:rPr>
        <w:t>The super</w:t>
      </w:r>
      <w:r w:rsidR="00E36661" w:rsidRPr="00946FE3">
        <w:rPr>
          <w:rFonts w:ascii="Arial" w:hAnsi="Arial" w:cs="Arial"/>
          <w:color w:val="FF0000"/>
          <w:sz w:val="24"/>
          <w:szCs w:val="24"/>
        </w:rPr>
        <w:t xml:space="preserve"> </w:t>
      </w:r>
      <w:r w:rsidRPr="00946FE3">
        <w:rPr>
          <w:rFonts w:ascii="Arial" w:hAnsi="Arial" w:cs="Arial"/>
          <w:color w:val="FF0000"/>
          <w:sz w:val="24"/>
          <w:szCs w:val="24"/>
        </w:rPr>
        <w:t>frame structure</w:t>
      </w:r>
      <w:r w:rsidR="00E36661" w:rsidRPr="00946FE3">
        <w:rPr>
          <w:rFonts w:ascii="Arial" w:hAnsi="Arial" w:cs="Arial"/>
          <w:color w:val="FF0000"/>
          <w:sz w:val="24"/>
          <w:szCs w:val="24"/>
        </w:rPr>
        <w:t xml:space="preserve"> for </w:t>
      </w:r>
      <w:r w:rsidR="00137459" w:rsidRPr="00946FE3">
        <w:rPr>
          <w:rFonts w:ascii="Arial" w:hAnsi="Arial" w:cs="Arial"/>
          <w:color w:val="FF0000"/>
          <w:sz w:val="24"/>
          <w:szCs w:val="24"/>
        </w:rPr>
        <w:t>PHY</w:t>
      </w:r>
      <w:r w:rsidR="00E36661" w:rsidRPr="00946FE3">
        <w:rPr>
          <w:rFonts w:ascii="Arial" w:hAnsi="Arial" w:cs="Arial"/>
          <w:color w:val="FF0000"/>
          <w:sz w:val="24"/>
          <w:szCs w:val="24"/>
        </w:rPr>
        <w:t xml:space="preserve"> without beacon</w:t>
      </w:r>
      <w:r w:rsidRPr="00946FE3">
        <w:rPr>
          <w:rFonts w:ascii="Arial" w:hAnsi="Arial" w:cs="Arial"/>
          <w:color w:val="FF0000"/>
          <w:sz w:val="24"/>
          <w:szCs w:val="24"/>
        </w:rPr>
        <w:t xml:space="preserve"> is shown </w:t>
      </w:r>
      <w:r w:rsidR="00E36661" w:rsidRPr="00946FE3">
        <w:rPr>
          <w:rFonts w:ascii="Arial" w:hAnsi="Arial" w:cs="Arial"/>
          <w:color w:val="FF0000"/>
          <w:sz w:val="24"/>
          <w:szCs w:val="24"/>
        </w:rPr>
        <w:t>in Figure</w:t>
      </w:r>
      <w:r w:rsidR="00BA3F2E" w:rsidRPr="00946FE3">
        <w:rPr>
          <w:rFonts w:ascii="Arial" w:hAnsi="Arial" w:cs="Arial"/>
          <w:color w:val="FF0000"/>
          <w:sz w:val="24"/>
          <w:szCs w:val="24"/>
        </w:rPr>
        <w:t xml:space="preserve"> 6-</w:t>
      </w:r>
      <w:r w:rsidR="00137459" w:rsidRPr="00946FE3">
        <w:rPr>
          <w:rFonts w:ascii="Arial" w:hAnsi="Arial" w:cs="Arial"/>
          <w:color w:val="FF0000"/>
          <w:sz w:val="24"/>
          <w:szCs w:val="24"/>
        </w:rPr>
        <w:t>1</w:t>
      </w:r>
      <w:r w:rsidR="00BA3F2E" w:rsidRPr="00946FE3">
        <w:rPr>
          <w:rFonts w:ascii="Arial" w:hAnsi="Arial" w:cs="Arial"/>
          <w:color w:val="FF0000"/>
          <w:sz w:val="24"/>
          <w:szCs w:val="24"/>
        </w:rPr>
        <w:t xml:space="preserve">.   </w:t>
      </w:r>
    </w:p>
    <w:p w:rsidR="006F0671" w:rsidRPr="00BA3F2E" w:rsidRDefault="00E36661" w:rsidP="00BA3F2E">
      <w:pPr>
        <w:jc w:val="both"/>
        <w:rPr>
          <w:rFonts w:ascii="Arial" w:hAnsi="Arial" w:cs="Arial"/>
          <w:sz w:val="24"/>
          <w:szCs w:val="24"/>
        </w:rPr>
      </w:pPr>
      <w:r w:rsidRPr="004107B9">
        <w:rPr>
          <w:noProof/>
        </w:rPr>
        <w:drawing>
          <wp:inline distT="0" distB="0" distL="0" distR="0" wp14:anchorId="2F02CE1E" wp14:editId="19AA2406">
            <wp:extent cx="5867400" cy="200469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883872" cy="2010324"/>
                    </a:xfrm>
                    <a:prstGeom prst="rect">
                      <a:avLst/>
                    </a:prstGeom>
                  </pic:spPr>
                </pic:pic>
              </a:graphicData>
            </a:graphic>
          </wp:inline>
        </w:drawing>
      </w:r>
    </w:p>
    <w:p w:rsidR="00E36661" w:rsidRPr="00946FE3" w:rsidRDefault="00E36661" w:rsidP="00E36661">
      <w:pPr>
        <w:jc w:val="center"/>
        <w:rPr>
          <w:rFonts w:ascii="Arial" w:hAnsi="Arial" w:cs="Arial"/>
          <w:b/>
          <w:color w:val="FF0000"/>
          <w:sz w:val="24"/>
          <w:szCs w:val="24"/>
        </w:rPr>
      </w:pPr>
      <w:r w:rsidRPr="00946FE3">
        <w:rPr>
          <w:rFonts w:ascii="Arial" w:hAnsi="Arial" w:cs="Arial"/>
          <w:b/>
          <w:color w:val="FF0000"/>
          <w:sz w:val="24"/>
          <w:szCs w:val="24"/>
        </w:rPr>
        <w:t xml:space="preserve">Figure 6-2 – </w:t>
      </w:r>
      <w:r w:rsidR="00137459" w:rsidRPr="00946FE3">
        <w:rPr>
          <w:rFonts w:ascii="Arial" w:hAnsi="Arial" w:cs="Arial"/>
          <w:b/>
          <w:color w:val="FF0000"/>
          <w:sz w:val="24"/>
          <w:szCs w:val="24"/>
        </w:rPr>
        <w:t>PHY</w:t>
      </w:r>
      <w:r w:rsidRPr="00946FE3">
        <w:rPr>
          <w:rFonts w:ascii="Arial" w:hAnsi="Arial" w:cs="Arial"/>
          <w:color w:val="FF0000"/>
          <w:sz w:val="24"/>
          <w:szCs w:val="24"/>
        </w:rPr>
        <w:t xml:space="preserve"> </w:t>
      </w:r>
      <w:r w:rsidRPr="00946FE3">
        <w:rPr>
          <w:rFonts w:ascii="Arial" w:hAnsi="Arial" w:cs="Arial"/>
          <w:b/>
          <w:color w:val="FF0000"/>
          <w:sz w:val="24"/>
          <w:szCs w:val="24"/>
        </w:rPr>
        <w:t xml:space="preserve">Superframe Structure without Beacon </w:t>
      </w:r>
    </w:p>
    <w:p w:rsidR="00BA3F2E" w:rsidRDefault="00BA3F2E" w:rsidP="00E36661">
      <w:pPr>
        <w:jc w:val="center"/>
        <w:rPr>
          <w:rFonts w:ascii="Arial" w:hAnsi="Arial" w:cs="Arial"/>
          <w:b/>
          <w:color w:val="000000" w:themeColor="text1"/>
          <w:sz w:val="24"/>
          <w:szCs w:val="24"/>
        </w:rPr>
      </w:pPr>
    </w:p>
    <w:p w:rsidR="00E36661" w:rsidRPr="00946FE3" w:rsidRDefault="00E36661" w:rsidP="00E36661">
      <w:pPr>
        <w:jc w:val="both"/>
        <w:rPr>
          <w:rFonts w:ascii="Arial" w:hAnsi="Arial" w:cs="Arial"/>
          <w:color w:val="FF0000"/>
          <w:sz w:val="24"/>
          <w:szCs w:val="24"/>
        </w:rPr>
      </w:pPr>
      <w:r w:rsidRPr="00946FE3">
        <w:rPr>
          <w:rFonts w:ascii="Arial" w:hAnsi="Arial" w:cs="Arial"/>
          <w:color w:val="FF0000"/>
          <w:sz w:val="24"/>
          <w:szCs w:val="24"/>
        </w:rPr>
        <w:t xml:space="preserve">The super frame structure for </w:t>
      </w:r>
      <w:r w:rsidR="00137459" w:rsidRPr="00946FE3">
        <w:rPr>
          <w:rFonts w:ascii="Arial" w:hAnsi="Arial" w:cs="Arial"/>
          <w:color w:val="FF0000"/>
          <w:sz w:val="24"/>
          <w:szCs w:val="24"/>
        </w:rPr>
        <w:t>PHY</w:t>
      </w:r>
      <w:r w:rsidRPr="00946FE3">
        <w:rPr>
          <w:rFonts w:ascii="Arial" w:hAnsi="Arial" w:cs="Arial"/>
          <w:color w:val="FF0000"/>
          <w:sz w:val="24"/>
          <w:szCs w:val="24"/>
        </w:rPr>
        <w:t xml:space="preserve"> with beacon </w:t>
      </w:r>
      <w:r w:rsidR="00BA3F2E" w:rsidRPr="00946FE3">
        <w:rPr>
          <w:rFonts w:ascii="Arial" w:hAnsi="Arial" w:cs="Arial"/>
          <w:color w:val="FF0000"/>
          <w:sz w:val="24"/>
          <w:szCs w:val="24"/>
        </w:rPr>
        <w:t>is shown in Figure 6-</w:t>
      </w:r>
      <w:r w:rsidR="00AF00D9" w:rsidRPr="00946FE3">
        <w:rPr>
          <w:rFonts w:ascii="Arial" w:hAnsi="Arial" w:cs="Arial"/>
          <w:color w:val="FF0000"/>
          <w:sz w:val="24"/>
          <w:szCs w:val="24"/>
        </w:rPr>
        <w:t>2</w:t>
      </w:r>
      <w:r w:rsidR="00BA3F2E" w:rsidRPr="00946FE3">
        <w:rPr>
          <w:rFonts w:ascii="Arial" w:hAnsi="Arial" w:cs="Arial"/>
          <w:color w:val="FF0000"/>
          <w:sz w:val="24"/>
          <w:szCs w:val="24"/>
        </w:rPr>
        <w:t>.</w:t>
      </w:r>
    </w:p>
    <w:p w:rsidR="00E36661" w:rsidRDefault="00BA3F2E" w:rsidP="00E36661">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2F34CCD4" wp14:editId="17A2A1E8">
            <wp:extent cx="5267325" cy="1866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7325" cy="1866900"/>
                    </a:xfrm>
                    <a:prstGeom prst="rect">
                      <a:avLst/>
                    </a:prstGeom>
                    <a:noFill/>
                    <a:ln>
                      <a:noFill/>
                    </a:ln>
                  </pic:spPr>
                </pic:pic>
              </a:graphicData>
            </a:graphic>
          </wp:inline>
        </w:drawing>
      </w:r>
    </w:p>
    <w:p w:rsidR="004E18E5" w:rsidRDefault="00E36661" w:rsidP="00014386">
      <w:pPr>
        <w:jc w:val="center"/>
      </w:pPr>
      <w:r w:rsidRPr="00946FE3">
        <w:rPr>
          <w:rFonts w:ascii="Arial" w:hAnsi="Arial" w:cs="Arial"/>
          <w:b/>
          <w:color w:val="FF0000"/>
          <w:sz w:val="24"/>
          <w:szCs w:val="24"/>
        </w:rPr>
        <w:t>Figure 6-</w:t>
      </w:r>
      <w:r w:rsidR="00AF00D9" w:rsidRPr="00946FE3">
        <w:rPr>
          <w:rFonts w:ascii="Arial" w:hAnsi="Arial" w:cs="Arial"/>
          <w:b/>
          <w:color w:val="FF0000"/>
          <w:sz w:val="24"/>
          <w:szCs w:val="24"/>
        </w:rPr>
        <w:t>2</w:t>
      </w:r>
      <w:r w:rsidRPr="00946FE3">
        <w:rPr>
          <w:rFonts w:ascii="Arial" w:hAnsi="Arial" w:cs="Arial"/>
          <w:b/>
          <w:color w:val="FF0000"/>
          <w:sz w:val="24"/>
          <w:szCs w:val="24"/>
        </w:rPr>
        <w:t xml:space="preserve"> – </w:t>
      </w:r>
      <w:r w:rsidR="00137459" w:rsidRPr="00946FE3">
        <w:rPr>
          <w:rFonts w:ascii="Arial" w:hAnsi="Arial" w:cs="Arial"/>
          <w:b/>
          <w:color w:val="FF0000"/>
          <w:sz w:val="24"/>
          <w:szCs w:val="24"/>
        </w:rPr>
        <w:t>PHY</w:t>
      </w:r>
      <w:r w:rsidRPr="00946FE3">
        <w:rPr>
          <w:rFonts w:ascii="Arial" w:hAnsi="Arial" w:cs="Arial"/>
          <w:color w:val="FF0000"/>
          <w:sz w:val="24"/>
          <w:szCs w:val="24"/>
        </w:rPr>
        <w:t xml:space="preserve"> </w:t>
      </w:r>
      <w:r w:rsidRPr="00946FE3">
        <w:rPr>
          <w:rFonts w:ascii="Arial" w:hAnsi="Arial" w:cs="Arial"/>
          <w:b/>
          <w:color w:val="FF0000"/>
          <w:sz w:val="24"/>
          <w:szCs w:val="24"/>
        </w:rPr>
        <w:t>Superframe Structure with Beacon</w:t>
      </w:r>
    </w:p>
    <w:sectPr w:rsidR="004E18E5" w:rsidSect="00D12CF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D98" w:rsidRDefault="00BF6D98" w:rsidP="00065CB2">
      <w:pPr>
        <w:spacing w:after="0" w:line="240" w:lineRule="auto"/>
      </w:pPr>
      <w:r>
        <w:separator/>
      </w:r>
    </w:p>
  </w:endnote>
  <w:endnote w:type="continuationSeparator" w:id="0">
    <w:p w:rsidR="00BF6D98" w:rsidRDefault="00BF6D98"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Default="00C16C42" w:rsidP="006060DF">
    <w:pPr>
      <w:pStyle w:val="Footer"/>
      <w:widowControl w:val="0"/>
      <w:pBdr>
        <w:top w:val="single" w:sz="6" w:space="0" w:color="auto"/>
      </w:pBdr>
      <w:spacing w:before="240"/>
      <w:rPr>
        <w:caps/>
        <w:noProof/>
        <w:color w:val="5B9BD5" w:themeColor="accent1"/>
      </w:rPr>
    </w:pPr>
    <w:r>
      <w:t>Submission</w:t>
    </w:r>
    <w:r>
      <w:tab/>
      <w:t xml:space="preserve">Page </w:t>
    </w:r>
    <w:r>
      <w:pgNum/>
    </w:r>
    <w:r>
      <w:tab/>
      <w:t>SNUST - INVISIBLE</w:t>
    </w:r>
  </w:p>
  <w:p w:rsidR="00C16C42" w:rsidRDefault="00C16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D98" w:rsidRDefault="00BF6D98" w:rsidP="00065CB2">
      <w:pPr>
        <w:spacing w:after="0" w:line="240" w:lineRule="auto"/>
      </w:pPr>
      <w:r>
        <w:separator/>
      </w:r>
    </w:p>
  </w:footnote>
  <w:footnote w:type="continuationSeparator" w:id="0">
    <w:p w:rsidR="00BF6D98" w:rsidRDefault="00BF6D98"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Pr="001001A4" w:rsidRDefault="00C16C42" w:rsidP="001001A4">
    <w:pPr>
      <w:pStyle w:val="Header"/>
      <w:widowControl w:val="0"/>
      <w:pBdr>
        <w:bottom w:val="single" w:sz="6" w:space="0" w:color="auto"/>
        <w:between w:val="single" w:sz="6" w:space="0" w:color="auto"/>
      </w:pBdr>
      <w:tabs>
        <w:tab w:val="right" w:pos="9270"/>
      </w:tabs>
      <w:spacing w:after="360"/>
      <w:jc w:val="both"/>
    </w:pPr>
    <w:r>
      <w:rPr>
        <w:b/>
        <w:sz w:val="28"/>
      </w:rPr>
      <w:fldChar w:fldCharType="begin"/>
    </w:r>
    <w:r>
      <w:rPr>
        <w:b/>
        <w:sz w:val="28"/>
      </w:rPr>
      <w:instrText xml:space="preserve"> SAVEDATE \@ "MMMM, yyyy" \* MERGEFORMAT </w:instrText>
    </w:r>
    <w:r>
      <w:rPr>
        <w:b/>
        <w:sz w:val="28"/>
      </w:rPr>
      <w:fldChar w:fldCharType="separate"/>
    </w:r>
    <w:r w:rsidR="005F1434">
      <w:rPr>
        <w:b/>
        <w:noProof/>
        <w:sz w:val="28"/>
      </w:rPr>
      <w:t>September, 2016</w:t>
    </w:r>
    <w:r>
      <w:rPr>
        <w:b/>
        <w:sz w:val="28"/>
      </w:rPr>
      <w:fldChar w:fldCharType="end"/>
    </w:r>
    <w:r>
      <w:rPr>
        <w:b/>
        <w:sz w:val="28"/>
      </w:rPr>
      <w:t xml:space="preserve">                                                              IEEE P802.</w:t>
    </w:r>
    <w:r w:rsidRPr="007361B0">
      <w:t xml:space="preserve"> </w:t>
    </w:r>
    <w:r w:rsidRPr="007361B0">
      <w:rPr>
        <w:b/>
        <w:sz w:val="28"/>
      </w:rPr>
      <w:t>15-16-</w:t>
    </w:r>
    <w:r w:rsidR="005F1434">
      <w:rPr>
        <w:b/>
        <w:sz w:val="28"/>
      </w:rPr>
      <w:t>0675</w:t>
    </w:r>
    <w:r w:rsidRPr="007361B0">
      <w:rPr>
        <w:b/>
        <w:sz w:val="28"/>
      </w:rPr>
      <w:t>-0</w:t>
    </w:r>
    <w:r w:rsidR="00B44045">
      <w:rPr>
        <w:b/>
        <w:sz w:val="28"/>
      </w:rPr>
      <w:t>0</w:t>
    </w:r>
    <w:r w:rsidRPr="007361B0">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65F8"/>
    <w:multiLevelType w:val="hybridMultilevel"/>
    <w:tmpl w:val="65945DF6"/>
    <w:lvl w:ilvl="0" w:tplc="850E03A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1754B88"/>
    <w:multiLevelType w:val="multilevel"/>
    <w:tmpl w:val="D258F58A"/>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
  </w:num>
  <w:num w:numId="3">
    <w:abstractNumId w:val="11"/>
  </w:num>
  <w:num w:numId="4">
    <w:abstractNumId w:val="5"/>
  </w:num>
  <w:num w:numId="5">
    <w:abstractNumId w:val="4"/>
  </w:num>
  <w:num w:numId="6">
    <w:abstractNumId w:val="6"/>
  </w:num>
  <w:num w:numId="7">
    <w:abstractNumId w:val="3"/>
  </w:num>
  <w:num w:numId="8">
    <w:abstractNumId w:val="9"/>
  </w:num>
  <w:num w:numId="9">
    <w:abstractNumId w:val="10"/>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381F"/>
    <w:rsid w:val="00014386"/>
    <w:rsid w:val="000228ED"/>
    <w:rsid w:val="00030CA8"/>
    <w:rsid w:val="00034FD2"/>
    <w:rsid w:val="00042ABB"/>
    <w:rsid w:val="0004687B"/>
    <w:rsid w:val="00060B22"/>
    <w:rsid w:val="0006151B"/>
    <w:rsid w:val="00064194"/>
    <w:rsid w:val="00065CB2"/>
    <w:rsid w:val="00066E31"/>
    <w:rsid w:val="00082C7B"/>
    <w:rsid w:val="00087B7A"/>
    <w:rsid w:val="0009255B"/>
    <w:rsid w:val="000A1B61"/>
    <w:rsid w:val="000A1DE1"/>
    <w:rsid w:val="000A2F3C"/>
    <w:rsid w:val="000A326D"/>
    <w:rsid w:val="000A499B"/>
    <w:rsid w:val="000A7F5D"/>
    <w:rsid w:val="000B3001"/>
    <w:rsid w:val="000B340B"/>
    <w:rsid w:val="000C2DEB"/>
    <w:rsid w:val="000E2CF2"/>
    <w:rsid w:val="000E6642"/>
    <w:rsid w:val="000F0CAF"/>
    <w:rsid w:val="000F7E43"/>
    <w:rsid w:val="001001A4"/>
    <w:rsid w:val="001040AD"/>
    <w:rsid w:val="00127E39"/>
    <w:rsid w:val="00130271"/>
    <w:rsid w:val="001319CF"/>
    <w:rsid w:val="00132A65"/>
    <w:rsid w:val="00137459"/>
    <w:rsid w:val="00141F30"/>
    <w:rsid w:val="001508F5"/>
    <w:rsid w:val="00151C6D"/>
    <w:rsid w:val="001564F0"/>
    <w:rsid w:val="00166F5A"/>
    <w:rsid w:val="0016758B"/>
    <w:rsid w:val="00167C32"/>
    <w:rsid w:val="0017227C"/>
    <w:rsid w:val="0017521A"/>
    <w:rsid w:val="00190DCB"/>
    <w:rsid w:val="001A0F54"/>
    <w:rsid w:val="001B2D62"/>
    <w:rsid w:val="001B51E2"/>
    <w:rsid w:val="001C01D3"/>
    <w:rsid w:val="001C1FD8"/>
    <w:rsid w:val="001D7C65"/>
    <w:rsid w:val="001E0DC5"/>
    <w:rsid w:val="001E3047"/>
    <w:rsid w:val="001F22EB"/>
    <w:rsid w:val="001F69AE"/>
    <w:rsid w:val="001F783F"/>
    <w:rsid w:val="00203C34"/>
    <w:rsid w:val="0020475A"/>
    <w:rsid w:val="002050C2"/>
    <w:rsid w:val="00231A25"/>
    <w:rsid w:val="0023699C"/>
    <w:rsid w:val="00240DAC"/>
    <w:rsid w:val="00251127"/>
    <w:rsid w:val="00252FB7"/>
    <w:rsid w:val="002641EC"/>
    <w:rsid w:val="00265289"/>
    <w:rsid w:val="0027072E"/>
    <w:rsid w:val="002874E1"/>
    <w:rsid w:val="002A37AA"/>
    <w:rsid w:val="002A3DEC"/>
    <w:rsid w:val="002C2ABB"/>
    <w:rsid w:val="002D0EFA"/>
    <w:rsid w:val="002E7D41"/>
    <w:rsid w:val="002F036A"/>
    <w:rsid w:val="002F08A1"/>
    <w:rsid w:val="002F0903"/>
    <w:rsid w:val="002F42B8"/>
    <w:rsid w:val="00305339"/>
    <w:rsid w:val="0030573A"/>
    <w:rsid w:val="00324E9B"/>
    <w:rsid w:val="00326B34"/>
    <w:rsid w:val="00327B57"/>
    <w:rsid w:val="00345A3D"/>
    <w:rsid w:val="00346D98"/>
    <w:rsid w:val="00352433"/>
    <w:rsid w:val="00355684"/>
    <w:rsid w:val="003558C3"/>
    <w:rsid w:val="00355ABC"/>
    <w:rsid w:val="0036269F"/>
    <w:rsid w:val="0036312C"/>
    <w:rsid w:val="00380DF1"/>
    <w:rsid w:val="00380E66"/>
    <w:rsid w:val="00383098"/>
    <w:rsid w:val="003865C0"/>
    <w:rsid w:val="00390334"/>
    <w:rsid w:val="00396278"/>
    <w:rsid w:val="003971E8"/>
    <w:rsid w:val="003A6AC5"/>
    <w:rsid w:val="003B465B"/>
    <w:rsid w:val="003C58AA"/>
    <w:rsid w:val="003D0CC9"/>
    <w:rsid w:val="003D24FB"/>
    <w:rsid w:val="003E2193"/>
    <w:rsid w:val="003F6F9E"/>
    <w:rsid w:val="00406F98"/>
    <w:rsid w:val="00407F6B"/>
    <w:rsid w:val="004107B9"/>
    <w:rsid w:val="00413354"/>
    <w:rsid w:val="00413764"/>
    <w:rsid w:val="00415C23"/>
    <w:rsid w:val="00417A05"/>
    <w:rsid w:val="00420F82"/>
    <w:rsid w:val="004249A8"/>
    <w:rsid w:val="00425DB0"/>
    <w:rsid w:val="004506FC"/>
    <w:rsid w:val="004511D6"/>
    <w:rsid w:val="00455B15"/>
    <w:rsid w:val="00473AA3"/>
    <w:rsid w:val="004743A1"/>
    <w:rsid w:val="00476970"/>
    <w:rsid w:val="0048185E"/>
    <w:rsid w:val="00484A13"/>
    <w:rsid w:val="004852A9"/>
    <w:rsid w:val="0048695A"/>
    <w:rsid w:val="00491AD6"/>
    <w:rsid w:val="0049750C"/>
    <w:rsid w:val="004A14AB"/>
    <w:rsid w:val="004A20CB"/>
    <w:rsid w:val="004A7E4D"/>
    <w:rsid w:val="004B2D98"/>
    <w:rsid w:val="004B47E3"/>
    <w:rsid w:val="004B71AE"/>
    <w:rsid w:val="004C5A94"/>
    <w:rsid w:val="004E18E5"/>
    <w:rsid w:val="004E7B8B"/>
    <w:rsid w:val="004F040B"/>
    <w:rsid w:val="005001A8"/>
    <w:rsid w:val="005178CA"/>
    <w:rsid w:val="005226B3"/>
    <w:rsid w:val="00523D35"/>
    <w:rsid w:val="00532CEB"/>
    <w:rsid w:val="00533C37"/>
    <w:rsid w:val="00543397"/>
    <w:rsid w:val="005450AB"/>
    <w:rsid w:val="0057071F"/>
    <w:rsid w:val="00573FE3"/>
    <w:rsid w:val="005812DF"/>
    <w:rsid w:val="00581E09"/>
    <w:rsid w:val="00585AE7"/>
    <w:rsid w:val="005936B8"/>
    <w:rsid w:val="005C0EB5"/>
    <w:rsid w:val="005C2E66"/>
    <w:rsid w:val="005C797E"/>
    <w:rsid w:val="005D0744"/>
    <w:rsid w:val="005D3DAF"/>
    <w:rsid w:val="005D566E"/>
    <w:rsid w:val="005D57CD"/>
    <w:rsid w:val="005F1434"/>
    <w:rsid w:val="005F6F10"/>
    <w:rsid w:val="006060DF"/>
    <w:rsid w:val="00613D09"/>
    <w:rsid w:val="0062527D"/>
    <w:rsid w:val="0062731A"/>
    <w:rsid w:val="0063564C"/>
    <w:rsid w:val="00636885"/>
    <w:rsid w:val="006460B9"/>
    <w:rsid w:val="00653D10"/>
    <w:rsid w:val="0066796F"/>
    <w:rsid w:val="00670D26"/>
    <w:rsid w:val="006910A8"/>
    <w:rsid w:val="0069265A"/>
    <w:rsid w:val="00692FDD"/>
    <w:rsid w:val="006A598A"/>
    <w:rsid w:val="006A5CDB"/>
    <w:rsid w:val="006B27A9"/>
    <w:rsid w:val="006D05E0"/>
    <w:rsid w:val="006D150C"/>
    <w:rsid w:val="006E003A"/>
    <w:rsid w:val="006F0671"/>
    <w:rsid w:val="006F0C7B"/>
    <w:rsid w:val="007043C7"/>
    <w:rsid w:val="00715C78"/>
    <w:rsid w:val="00717B21"/>
    <w:rsid w:val="00717DA2"/>
    <w:rsid w:val="00721212"/>
    <w:rsid w:val="00725639"/>
    <w:rsid w:val="0072567F"/>
    <w:rsid w:val="007303D8"/>
    <w:rsid w:val="00730A95"/>
    <w:rsid w:val="007361B0"/>
    <w:rsid w:val="00752532"/>
    <w:rsid w:val="007723DC"/>
    <w:rsid w:val="00782342"/>
    <w:rsid w:val="00787F4A"/>
    <w:rsid w:val="0079109D"/>
    <w:rsid w:val="007963D9"/>
    <w:rsid w:val="00796C9F"/>
    <w:rsid w:val="00797C04"/>
    <w:rsid w:val="007A2BC9"/>
    <w:rsid w:val="007A341E"/>
    <w:rsid w:val="007A5B21"/>
    <w:rsid w:val="007B3F99"/>
    <w:rsid w:val="007B785E"/>
    <w:rsid w:val="007C32DF"/>
    <w:rsid w:val="007D301C"/>
    <w:rsid w:val="007D33A4"/>
    <w:rsid w:val="007E035F"/>
    <w:rsid w:val="007F1BC4"/>
    <w:rsid w:val="007F23C6"/>
    <w:rsid w:val="007F3308"/>
    <w:rsid w:val="007F6DB4"/>
    <w:rsid w:val="00805B3B"/>
    <w:rsid w:val="0082688E"/>
    <w:rsid w:val="00832AD7"/>
    <w:rsid w:val="008343E0"/>
    <w:rsid w:val="00834D0A"/>
    <w:rsid w:val="008367E1"/>
    <w:rsid w:val="00837830"/>
    <w:rsid w:val="008429E7"/>
    <w:rsid w:val="00843825"/>
    <w:rsid w:val="00844130"/>
    <w:rsid w:val="008452EE"/>
    <w:rsid w:val="00852045"/>
    <w:rsid w:val="00857CDF"/>
    <w:rsid w:val="008659D5"/>
    <w:rsid w:val="00873C1E"/>
    <w:rsid w:val="00875575"/>
    <w:rsid w:val="008808CD"/>
    <w:rsid w:val="00880A54"/>
    <w:rsid w:val="00892DE8"/>
    <w:rsid w:val="0089675E"/>
    <w:rsid w:val="008A1271"/>
    <w:rsid w:val="008A2F9A"/>
    <w:rsid w:val="008A53BD"/>
    <w:rsid w:val="008E0868"/>
    <w:rsid w:val="008E18D5"/>
    <w:rsid w:val="008E48CD"/>
    <w:rsid w:val="008E6D24"/>
    <w:rsid w:val="008E72BA"/>
    <w:rsid w:val="009015C1"/>
    <w:rsid w:val="0092083B"/>
    <w:rsid w:val="0092732D"/>
    <w:rsid w:val="00946FAD"/>
    <w:rsid w:val="00946FE3"/>
    <w:rsid w:val="0099644A"/>
    <w:rsid w:val="009A2355"/>
    <w:rsid w:val="009A5534"/>
    <w:rsid w:val="009C2DB7"/>
    <w:rsid w:val="009D2AB0"/>
    <w:rsid w:val="009D34BD"/>
    <w:rsid w:val="009D3937"/>
    <w:rsid w:val="009D526B"/>
    <w:rsid w:val="009D5C38"/>
    <w:rsid w:val="009D7004"/>
    <w:rsid w:val="009E6D04"/>
    <w:rsid w:val="009F066C"/>
    <w:rsid w:val="009F0945"/>
    <w:rsid w:val="009F7ADE"/>
    <w:rsid w:val="00A021FC"/>
    <w:rsid w:val="00A02D7D"/>
    <w:rsid w:val="00A125A4"/>
    <w:rsid w:val="00A14538"/>
    <w:rsid w:val="00A14D52"/>
    <w:rsid w:val="00A17FB0"/>
    <w:rsid w:val="00A2100C"/>
    <w:rsid w:val="00A23C0D"/>
    <w:rsid w:val="00A33E70"/>
    <w:rsid w:val="00A35A36"/>
    <w:rsid w:val="00A36FFC"/>
    <w:rsid w:val="00A43646"/>
    <w:rsid w:val="00A50AEA"/>
    <w:rsid w:val="00A50F21"/>
    <w:rsid w:val="00A556B9"/>
    <w:rsid w:val="00A5617E"/>
    <w:rsid w:val="00A61681"/>
    <w:rsid w:val="00A6330C"/>
    <w:rsid w:val="00A644D9"/>
    <w:rsid w:val="00A661C1"/>
    <w:rsid w:val="00A668C7"/>
    <w:rsid w:val="00A761B9"/>
    <w:rsid w:val="00A928E4"/>
    <w:rsid w:val="00A96D54"/>
    <w:rsid w:val="00A97E27"/>
    <w:rsid w:val="00AB4EFB"/>
    <w:rsid w:val="00AC2A5B"/>
    <w:rsid w:val="00AC708A"/>
    <w:rsid w:val="00AD69AE"/>
    <w:rsid w:val="00AD7DF0"/>
    <w:rsid w:val="00AE2C2F"/>
    <w:rsid w:val="00AF00D3"/>
    <w:rsid w:val="00AF00D9"/>
    <w:rsid w:val="00B049E3"/>
    <w:rsid w:val="00B14440"/>
    <w:rsid w:val="00B16F83"/>
    <w:rsid w:val="00B267D3"/>
    <w:rsid w:val="00B32123"/>
    <w:rsid w:val="00B41384"/>
    <w:rsid w:val="00B41532"/>
    <w:rsid w:val="00B42ADC"/>
    <w:rsid w:val="00B432F1"/>
    <w:rsid w:val="00B44045"/>
    <w:rsid w:val="00B462B6"/>
    <w:rsid w:val="00B47064"/>
    <w:rsid w:val="00B6795E"/>
    <w:rsid w:val="00B67A3E"/>
    <w:rsid w:val="00B711CE"/>
    <w:rsid w:val="00B737D4"/>
    <w:rsid w:val="00B73948"/>
    <w:rsid w:val="00B75EB2"/>
    <w:rsid w:val="00B7612B"/>
    <w:rsid w:val="00B847A3"/>
    <w:rsid w:val="00B86EB9"/>
    <w:rsid w:val="00B91774"/>
    <w:rsid w:val="00B92D3F"/>
    <w:rsid w:val="00B93C67"/>
    <w:rsid w:val="00BA3F2E"/>
    <w:rsid w:val="00BB6D1E"/>
    <w:rsid w:val="00BD4B22"/>
    <w:rsid w:val="00BD68FC"/>
    <w:rsid w:val="00BE026B"/>
    <w:rsid w:val="00BE6638"/>
    <w:rsid w:val="00BF6D98"/>
    <w:rsid w:val="00BF78CD"/>
    <w:rsid w:val="00C0221B"/>
    <w:rsid w:val="00C03199"/>
    <w:rsid w:val="00C033C7"/>
    <w:rsid w:val="00C07938"/>
    <w:rsid w:val="00C11E02"/>
    <w:rsid w:val="00C14C7E"/>
    <w:rsid w:val="00C160C8"/>
    <w:rsid w:val="00C16C42"/>
    <w:rsid w:val="00C16DAB"/>
    <w:rsid w:val="00C22471"/>
    <w:rsid w:val="00C23580"/>
    <w:rsid w:val="00C35695"/>
    <w:rsid w:val="00C37223"/>
    <w:rsid w:val="00C44A75"/>
    <w:rsid w:val="00C46C0B"/>
    <w:rsid w:val="00C47E59"/>
    <w:rsid w:val="00C50554"/>
    <w:rsid w:val="00C63F41"/>
    <w:rsid w:val="00C656CB"/>
    <w:rsid w:val="00C766F3"/>
    <w:rsid w:val="00C8650A"/>
    <w:rsid w:val="00C900B5"/>
    <w:rsid w:val="00CB558B"/>
    <w:rsid w:val="00CC1F68"/>
    <w:rsid w:val="00CD0EFC"/>
    <w:rsid w:val="00CD57ED"/>
    <w:rsid w:val="00CD7583"/>
    <w:rsid w:val="00CE1C9C"/>
    <w:rsid w:val="00D05732"/>
    <w:rsid w:val="00D117DF"/>
    <w:rsid w:val="00D12CF2"/>
    <w:rsid w:val="00D14D57"/>
    <w:rsid w:val="00D20593"/>
    <w:rsid w:val="00D20A16"/>
    <w:rsid w:val="00D275F5"/>
    <w:rsid w:val="00D32AB9"/>
    <w:rsid w:val="00D363ED"/>
    <w:rsid w:val="00D36681"/>
    <w:rsid w:val="00D411C4"/>
    <w:rsid w:val="00D42EFC"/>
    <w:rsid w:val="00D43F52"/>
    <w:rsid w:val="00D6059E"/>
    <w:rsid w:val="00D611ED"/>
    <w:rsid w:val="00D650A4"/>
    <w:rsid w:val="00D66FBF"/>
    <w:rsid w:val="00D82D05"/>
    <w:rsid w:val="00D90FAF"/>
    <w:rsid w:val="00D95E9E"/>
    <w:rsid w:val="00DA1130"/>
    <w:rsid w:val="00DA7BE8"/>
    <w:rsid w:val="00DB0017"/>
    <w:rsid w:val="00DB37BA"/>
    <w:rsid w:val="00DB68A2"/>
    <w:rsid w:val="00DC280E"/>
    <w:rsid w:val="00DF583F"/>
    <w:rsid w:val="00E12DD3"/>
    <w:rsid w:val="00E22CAD"/>
    <w:rsid w:val="00E2319F"/>
    <w:rsid w:val="00E36661"/>
    <w:rsid w:val="00E37D9A"/>
    <w:rsid w:val="00E41F52"/>
    <w:rsid w:val="00E4427B"/>
    <w:rsid w:val="00E45757"/>
    <w:rsid w:val="00E47208"/>
    <w:rsid w:val="00E509C4"/>
    <w:rsid w:val="00E52690"/>
    <w:rsid w:val="00E528EB"/>
    <w:rsid w:val="00E52A52"/>
    <w:rsid w:val="00E55BEB"/>
    <w:rsid w:val="00E63CBC"/>
    <w:rsid w:val="00E64838"/>
    <w:rsid w:val="00E65843"/>
    <w:rsid w:val="00E771E2"/>
    <w:rsid w:val="00E929D0"/>
    <w:rsid w:val="00E94EA1"/>
    <w:rsid w:val="00E977C2"/>
    <w:rsid w:val="00EA2779"/>
    <w:rsid w:val="00EA7FBB"/>
    <w:rsid w:val="00EB1883"/>
    <w:rsid w:val="00EC7F01"/>
    <w:rsid w:val="00EE1EDB"/>
    <w:rsid w:val="00EF00CE"/>
    <w:rsid w:val="00EF1EE5"/>
    <w:rsid w:val="00EF4E43"/>
    <w:rsid w:val="00EF58AB"/>
    <w:rsid w:val="00F24AEE"/>
    <w:rsid w:val="00F3239E"/>
    <w:rsid w:val="00F4185E"/>
    <w:rsid w:val="00F4581F"/>
    <w:rsid w:val="00F46542"/>
    <w:rsid w:val="00F530A9"/>
    <w:rsid w:val="00F540BC"/>
    <w:rsid w:val="00F57DE4"/>
    <w:rsid w:val="00F62BAF"/>
    <w:rsid w:val="00F71A20"/>
    <w:rsid w:val="00F84A6C"/>
    <w:rsid w:val="00F87D50"/>
    <w:rsid w:val="00F90B3D"/>
    <w:rsid w:val="00FA1AD1"/>
    <w:rsid w:val="00FA361A"/>
    <w:rsid w:val="00FA38EB"/>
    <w:rsid w:val="00FA6302"/>
    <w:rsid w:val="00FB2D3C"/>
    <w:rsid w:val="00FB4411"/>
    <w:rsid w:val="00FC0011"/>
    <w:rsid w:val="00FC551A"/>
    <w:rsid w:val="00FD4C18"/>
    <w:rsid w:val="00FE1F34"/>
    <w:rsid w:val="00FE2B05"/>
    <w:rsid w:val="00FF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E9F32-79A8-4352-8F4E-0943ACE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2"/>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2F08A1"/>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692FDD"/>
    <w:pPr>
      <w:outlineLvl w:val="9"/>
    </w:pPr>
  </w:style>
  <w:style w:type="paragraph" w:styleId="TOC1">
    <w:name w:val="toc 1"/>
    <w:basedOn w:val="Normal"/>
    <w:next w:val="Normal"/>
    <w:autoRedefine/>
    <w:uiPriority w:val="39"/>
    <w:unhideWhenUsed/>
    <w:rsid w:val="00692F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61306600">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88800493">
      <w:bodyDiv w:val="1"/>
      <w:marLeft w:val="0"/>
      <w:marRight w:val="0"/>
      <w:marTop w:val="0"/>
      <w:marBottom w:val="0"/>
      <w:divBdr>
        <w:top w:val="none" w:sz="0" w:space="0" w:color="auto"/>
        <w:left w:val="none" w:sz="0" w:space="0" w:color="auto"/>
        <w:bottom w:val="none" w:sz="0" w:space="0" w:color="auto"/>
        <w:right w:val="none" w:sz="0" w:space="0" w:color="auto"/>
      </w:divBdr>
      <w:divsChild>
        <w:div w:id="308242638">
          <w:marLeft w:val="720"/>
          <w:marRight w:val="0"/>
          <w:marTop w:val="0"/>
          <w:marBottom w:val="0"/>
          <w:divBdr>
            <w:top w:val="none" w:sz="0" w:space="0" w:color="auto"/>
            <w:left w:val="none" w:sz="0" w:space="0" w:color="auto"/>
            <w:bottom w:val="none" w:sz="0" w:space="0" w:color="auto"/>
            <w:right w:val="none" w:sz="0" w:space="0" w:color="auto"/>
          </w:divBdr>
        </w:div>
        <w:div w:id="1939486205">
          <w:marLeft w:val="720"/>
          <w:marRight w:val="0"/>
          <w:marTop w:val="0"/>
          <w:marBottom w:val="0"/>
          <w:divBdr>
            <w:top w:val="none" w:sz="0" w:space="0" w:color="auto"/>
            <w:left w:val="none" w:sz="0" w:space="0" w:color="auto"/>
            <w:bottom w:val="none" w:sz="0" w:space="0" w:color="auto"/>
            <w:right w:val="none" w:sz="0" w:space="0" w:color="auto"/>
          </w:divBdr>
        </w:div>
        <w:div w:id="564876779">
          <w:marLeft w:val="720"/>
          <w:marRight w:val="0"/>
          <w:marTop w:val="0"/>
          <w:marBottom w:val="0"/>
          <w:divBdr>
            <w:top w:val="none" w:sz="0" w:space="0" w:color="auto"/>
            <w:left w:val="none" w:sz="0" w:space="0" w:color="auto"/>
            <w:bottom w:val="none" w:sz="0" w:space="0" w:color="auto"/>
            <w:right w:val="none" w:sz="0" w:space="0" w:color="auto"/>
          </w:divBdr>
        </w:div>
        <w:div w:id="1392927880">
          <w:marLeft w:val="720"/>
          <w:marRight w:val="0"/>
          <w:marTop w:val="0"/>
          <w:marBottom w:val="0"/>
          <w:divBdr>
            <w:top w:val="none" w:sz="0" w:space="0" w:color="auto"/>
            <w:left w:val="none" w:sz="0" w:space="0" w:color="auto"/>
            <w:bottom w:val="none" w:sz="0" w:space="0" w:color="auto"/>
            <w:right w:val="none" w:sz="0" w:space="0" w:color="auto"/>
          </w:divBdr>
        </w:div>
      </w:divsChild>
    </w:div>
    <w:div w:id="213151348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F31F8-83A5-4418-84CA-7E03650C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4</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84</cp:revision>
  <cp:lastPrinted>2016-03-07T13:32:00Z</cp:lastPrinted>
  <dcterms:created xsi:type="dcterms:W3CDTF">2016-05-02T15:27:00Z</dcterms:created>
  <dcterms:modified xsi:type="dcterms:W3CDTF">2016-09-15T04:41:00Z</dcterms:modified>
</cp:coreProperties>
</file>