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1A7" w:rsidRDefault="00B311A7" w:rsidP="00B311A7">
      <w:pPr>
        <w:tabs>
          <w:tab w:val="left" w:pos="1080"/>
        </w:tabs>
        <w:jc w:val="center"/>
        <w:rPr>
          <w:b/>
          <w:sz w:val="28"/>
        </w:rPr>
      </w:pPr>
      <w:r>
        <w:rPr>
          <w:b/>
          <w:sz w:val="28"/>
        </w:rPr>
        <w:t>IEEE P802.15</w:t>
      </w:r>
    </w:p>
    <w:p w:rsidR="00B311A7" w:rsidRDefault="00B311A7" w:rsidP="00B311A7">
      <w:pPr>
        <w:jc w:val="center"/>
        <w:rPr>
          <w:b/>
          <w:sz w:val="28"/>
        </w:rPr>
      </w:pPr>
      <w:r>
        <w:rPr>
          <w:b/>
          <w:sz w:val="28"/>
        </w:rPr>
        <w:t>Wireless Personal Area Networks</w:t>
      </w:r>
    </w:p>
    <w:p w:rsidR="00B311A7" w:rsidRDefault="00B311A7" w:rsidP="00B311A7">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B311A7" w:rsidTr="00351818">
        <w:tc>
          <w:tcPr>
            <w:tcW w:w="1260" w:type="dxa"/>
            <w:tcBorders>
              <w:top w:val="single" w:sz="6" w:space="0" w:color="auto"/>
            </w:tcBorders>
          </w:tcPr>
          <w:p w:rsidR="00B311A7" w:rsidRDefault="00B311A7" w:rsidP="00351818">
            <w:pPr>
              <w:pStyle w:val="covertext"/>
            </w:pPr>
            <w:r>
              <w:t>Project</w:t>
            </w:r>
          </w:p>
        </w:tc>
        <w:tc>
          <w:tcPr>
            <w:tcW w:w="8190" w:type="dxa"/>
            <w:gridSpan w:val="2"/>
            <w:tcBorders>
              <w:top w:val="single" w:sz="6" w:space="0" w:color="auto"/>
            </w:tcBorders>
          </w:tcPr>
          <w:p w:rsidR="00B311A7" w:rsidRDefault="00B311A7" w:rsidP="00351818">
            <w:pPr>
              <w:pStyle w:val="covertext"/>
            </w:pPr>
            <w:r>
              <w:t>IEEE P802.15 Working Group for Wireless Personal Area Networks (WPANs)</w:t>
            </w:r>
          </w:p>
        </w:tc>
      </w:tr>
      <w:tr w:rsidR="00B311A7" w:rsidTr="00351818">
        <w:tc>
          <w:tcPr>
            <w:tcW w:w="1260" w:type="dxa"/>
            <w:tcBorders>
              <w:top w:val="single" w:sz="6" w:space="0" w:color="auto"/>
            </w:tcBorders>
          </w:tcPr>
          <w:p w:rsidR="00B311A7" w:rsidRDefault="00B311A7" w:rsidP="00351818">
            <w:pPr>
              <w:pStyle w:val="covertext"/>
            </w:pPr>
            <w:r>
              <w:t>Title</w:t>
            </w:r>
          </w:p>
        </w:tc>
        <w:tc>
          <w:tcPr>
            <w:tcW w:w="8190" w:type="dxa"/>
            <w:gridSpan w:val="2"/>
            <w:tcBorders>
              <w:top w:val="single" w:sz="6" w:space="0" w:color="auto"/>
            </w:tcBorders>
          </w:tcPr>
          <w:p w:rsidR="00B311A7" w:rsidRDefault="008E460A" w:rsidP="008E460A">
            <w:pPr>
              <w:pStyle w:val="covertext"/>
              <w:jc w:val="both"/>
            </w:pPr>
            <w:r>
              <w:rPr>
                <w:b/>
                <w:sz w:val="28"/>
                <w:szCs w:val="28"/>
              </w:rPr>
              <w:t xml:space="preserve">Draft D0 Related </w:t>
            </w:r>
            <w:r w:rsidRPr="005877DD">
              <w:rPr>
                <w:b/>
                <w:sz w:val="28"/>
                <w:szCs w:val="28"/>
              </w:rPr>
              <w:t xml:space="preserve">Offset-VPWM </w:t>
            </w:r>
            <w:r w:rsidR="005877DD" w:rsidRPr="005877DD">
              <w:rPr>
                <w:b/>
                <w:sz w:val="28"/>
                <w:szCs w:val="28"/>
              </w:rPr>
              <w:t>Comments Resolutions on PHY Layer Operating</w:t>
            </w:r>
            <w:r>
              <w:rPr>
                <w:b/>
                <w:sz w:val="28"/>
                <w:szCs w:val="28"/>
              </w:rPr>
              <w:t xml:space="preserve"> Modes and Specifications</w:t>
            </w:r>
            <w:r w:rsidR="005877DD" w:rsidRPr="005877DD">
              <w:rPr>
                <w:b/>
                <w:sz w:val="28"/>
                <w:szCs w:val="28"/>
              </w:rPr>
              <w:t xml:space="preserve"> </w:t>
            </w:r>
          </w:p>
        </w:tc>
      </w:tr>
      <w:tr w:rsidR="00B311A7" w:rsidTr="00351818">
        <w:tc>
          <w:tcPr>
            <w:tcW w:w="1260" w:type="dxa"/>
            <w:tcBorders>
              <w:top w:val="single" w:sz="6" w:space="0" w:color="auto"/>
            </w:tcBorders>
          </w:tcPr>
          <w:p w:rsidR="00B311A7" w:rsidRDefault="00B311A7" w:rsidP="00351818">
            <w:pPr>
              <w:pStyle w:val="covertext"/>
            </w:pPr>
            <w:r>
              <w:t>Date Submitted</w:t>
            </w:r>
          </w:p>
        </w:tc>
        <w:tc>
          <w:tcPr>
            <w:tcW w:w="8190" w:type="dxa"/>
            <w:gridSpan w:val="2"/>
            <w:tcBorders>
              <w:top w:val="single" w:sz="6" w:space="0" w:color="auto"/>
            </w:tcBorders>
          </w:tcPr>
          <w:p w:rsidR="00B311A7" w:rsidRDefault="00BA14E5" w:rsidP="00351818">
            <w:pPr>
              <w:pStyle w:val="covertext"/>
            </w:pPr>
            <w:r>
              <w:t>September</w:t>
            </w:r>
            <w:r w:rsidR="00B311A7">
              <w:t xml:space="preserve">, </w:t>
            </w:r>
            <w:r w:rsidR="00B311A7">
              <w:rPr>
                <w:rFonts w:hint="eastAsia"/>
              </w:rPr>
              <w:t>2016</w:t>
            </w:r>
          </w:p>
        </w:tc>
      </w:tr>
      <w:tr w:rsidR="005B0A8F" w:rsidTr="00351818">
        <w:tc>
          <w:tcPr>
            <w:tcW w:w="1260" w:type="dxa"/>
            <w:tcBorders>
              <w:top w:val="single" w:sz="4" w:space="0" w:color="auto"/>
              <w:bottom w:val="single" w:sz="4" w:space="0" w:color="auto"/>
            </w:tcBorders>
          </w:tcPr>
          <w:p w:rsidR="005B0A8F" w:rsidRDefault="005B0A8F" w:rsidP="005B0A8F">
            <w:pPr>
              <w:pStyle w:val="covertext"/>
            </w:pPr>
            <w:r>
              <w:t>Source</w:t>
            </w:r>
          </w:p>
        </w:tc>
        <w:tc>
          <w:tcPr>
            <w:tcW w:w="4050" w:type="dxa"/>
            <w:tcBorders>
              <w:top w:val="single" w:sz="4" w:space="0" w:color="auto"/>
              <w:bottom w:val="single" w:sz="4" w:space="0" w:color="auto"/>
            </w:tcBorders>
          </w:tcPr>
          <w:p w:rsidR="005B0A8F" w:rsidRPr="00C15766" w:rsidRDefault="005B0A8F" w:rsidP="005B0A8F">
            <w:pPr>
              <w:pStyle w:val="covertext"/>
              <w:spacing w:before="0" w:after="0"/>
              <w:rPr>
                <w:noProof/>
              </w:rPr>
            </w:pPr>
            <w:r>
              <w:fldChar w:fldCharType="begin"/>
            </w:r>
            <w:r>
              <w:instrText xml:space="preserve"> AUTHOR  \* MERGEFORMAT </w:instrText>
            </w:r>
            <w:r>
              <w:fldChar w:fldCharType="separate"/>
            </w:r>
            <w:r w:rsidRPr="004D0E88">
              <w:rPr>
                <w:noProof/>
              </w:rPr>
              <w:t>Jaesang Cha</w:t>
            </w:r>
            <w:r>
              <w:rPr>
                <w:noProof/>
              </w:rPr>
              <w:t>, Minwoo Lee,</w:t>
            </w:r>
          </w:p>
          <w:p w:rsidR="005B0A8F" w:rsidRDefault="005B0A8F" w:rsidP="005B0A8F">
            <w:pPr>
              <w:pStyle w:val="covertext"/>
              <w:spacing w:before="0" w:after="0"/>
            </w:pPr>
            <w:r>
              <w:rPr>
                <w:noProof/>
              </w:rPr>
              <w:t>Vinayagam Mariappan</w:t>
            </w:r>
            <w:r>
              <w:rPr>
                <w:noProof/>
              </w:rPr>
              <w:fldChar w:fldCharType="end"/>
            </w:r>
            <w:r>
              <w:rPr>
                <w:noProof/>
              </w:rPr>
              <w:t xml:space="preserve">, </w:t>
            </w:r>
            <w:r w:rsidRPr="00A729F2">
              <w:t>Soonho Jung</w:t>
            </w:r>
            <w:r>
              <w:t xml:space="preserve"> </w:t>
            </w:r>
            <w:r>
              <w:br/>
              <w:t>[</w:t>
            </w:r>
            <w:r w:rsidRPr="004D0E88">
              <w:t>SNUST],</w:t>
            </w:r>
            <w:r>
              <w:t xml:space="preserve"> </w:t>
            </w:r>
            <w:proofErr w:type="spellStart"/>
            <w:r w:rsidRPr="005B0A8F">
              <w:t>Jinyoung</w:t>
            </w:r>
            <w:proofErr w:type="spellEnd"/>
            <w:r w:rsidRPr="005B0A8F">
              <w:t xml:space="preserve"> Kim</w:t>
            </w:r>
            <w:r>
              <w:t xml:space="preserve"> [</w:t>
            </w:r>
            <w:proofErr w:type="spellStart"/>
            <w:r w:rsidRPr="005B0A8F">
              <w:t>Kwangwoon</w:t>
            </w:r>
            <w:proofErr w:type="spellEnd"/>
            <w:r w:rsidRPr="005B0A8F">
              <w:t xml:space="preserve"> Univ.</w:t>
            </w:r>
            <w:r>
              <w:t xml:space="preserve">], </w:t>
            </w:r>
            <w:r w:rsidRPr="003F2A37">
              <w:t>Junghoon Lee [</w:t>
            </w:r>
            <w:proofErr w:type="spellStart"/>
            <w:r w:rsidRPr="003F2A37">
              <w:t>Dongseoul</w:t>
            </w:r>
            <w:proofErr w:type="spellEnd"/>
            <w:r w:rsidRPr="003F2A37">
              <w:t xml:space="preserve"> Univ.], </w:t>
            </w:r>
            <w:proofErr w:type="spellStart"/>
            <w:r w:rsidRPr="003F2A37">
              <w:t>Ilkyoo</w:t>
            </w:r>
            <w:proofErr w:type="spellEnd"/>
            <w:r w:rsidRPr="003F2A37">
              <w:t xml:space="preserve"> Lee [</w:t>
            </w:r>
            <w:proofErr w:type="spellStart"/>
            <w:r w:rsidRPr="003F2A37">
              <w:t>Kongju</w:t>
            </w:r>
            <w:proofErr w:type="spellEnd"/>
            <w:r w:rsidRPr="003F2A37">
              <w:t xml:space="preserve"> Nat</w:t>
            </w:r>
            <w:r>
              <w:t>’</w:t>
            </w:r>
            <w:r w:rsidRPr="003F2A37">
              <w:t xml:space="preserve"> Univ.],</w:t>
            </w:r>
            <w:proofErr w:type="spellStart"/>
            <w:r w:rsidRPr="003F2A37">
              <w:t>Hojin</w:t>
            </w:r>
            <w:proofErr w:type="spellEnd"/>
            <w:r w:rsidRPr="003F2A37">
              <w:t xml:space="preserve"> Shin [</w:t>
            </w:r>
            <w:proofErr w:type="spellStart"/>
            <w:r w:rsidRPr="003F2A37">
              <w:t>Induk</w:t>
            </w:r>
            <w:proofErr w:type="spellEnd"/>
            <w:r w:rsidRPr="003F2A37">
              <w:t xml:space="preserve"> Un</w:t>
            </w:r>
            <w:r>
              <w:t>i</w:t>
            </w:r>
            <w:r w:rsidRPr="003F2A37">
              <w:t>v</w:t>
            </w:r>
            <w:r>
              <w:t>.</w:t>
            </w:r>
            <w:r w:rsidRPr="003F2A37">
              <w:t>]</w:t>
            </w:r>
            <w:r>
              <w:t xml:space="preserve">, </w:t>
            </w:r>
            <w:proofErr w:type="spellStart"/>
            <w:r w:rsidRPr="005D5F62">
              <w:t>Sooyoung</w:t>
            </w:r>
            <w:proofErr w:type="spellEnd"/>
            <w:r w:rsidRPr="005D5F62">
              <w:t xml:space="preserve"> Chang</w:t>
            </w:r>
            <w:r>
              <w:t xml:space="preserve"> [</w:t>
            </w:r>
            <w:r w:rsidRPr="005D5F62">
              <w:t>SYCA</w:t>
            </w:r>
            <w:r>
              <w:t>]</w:t>
            </w:r>
            <w:r>
              <w:br/>
            </w:r>
          </w:p>
        </w:tc>
        <w:tc>
          <w:tcPr>
            <w:tcW w:w="4140" w:type="dxa"/>
            <w:tcBorders>
              <w:top w:val="single" w:sz="4" w:space="0" w:color="auto"/>
              <w:bottom w:val="single" w:sz="4" w:space="0" w:color="auto"/>
            </w:tcBorders>
          </w:tcPr>
          <w:p w:rsidR="005B0A8F" w:rsidRDefault="005B0A8F" w:rsidP="005B0A8F">
            <w:pPr>
              <w:pStyle w:val="covertext"/>
              <w:tabs>
                <w:tab w:val="left" w:pos="1152"/>
              </w:tabs>
              <w:spacing w:before="0" w:after="0"/>
            </w:pPr>
            <w:r>
              <w:t>Voice:</w:t>
            </w:r>
            <w:r>
              <w:tab/>
              <w:t>[   ]</w:t>
            </w:r>
            <w:r>
              <w:br/>
              <w:t>Fax:</w:t>
            </w:r>
            <w:r>
              <w:tab/>
              <w:t>[   ]</w:t>
            </w:r>
            <w:r>
              <w:br/>
              <w:t>E-mail:</w:t>
            </w:r>
            <w:r>
              <w:tab/>
              <w:t>[</w:t>
            </w:r>
            <w:r w:rsidRPr="004D0E88">
              <w:t>chajs@seoultech.ac.kr</w:t>
            </w:r>
            <w:r>
              <w:t>]</w:t>
            </w:r>
          </w:p>
          <w:p w:rsidR="005B0A8F" w:rsidRDefault="005B0A8F" w:rsidP="005B0A8F">
            <w:pPr>
              <w:pStyle w:val="covertext"/>
              <w:tabs>
                <w:tab w:val="left" w:pos="1152"/>
              </w:tabs>
              <w:spacing w:before="0" w:after="0"/>
              <w:rPr>
                <w:sz w:val="18"/>
              </w:rPr>
            </w:pPr>
          </w:p>
        </w:tc>
      </w:tr>
      <w:tr w:rsidR="005B0A8F" w:rsidTr="00351818">
        <w:tc>
          <w:tcPr>
            <w:tcW w:w="1260" w:type="dxa"/>
            <w:tcBorders>
              <w:top w:val="single" w:sz="6" w:space="0" w:color="auto"/>
            </w:tcBorders>
          </w:tcPr>
          <w:p w:rsidR="005B0A8F" w:rsidRDefault="005B0A8F" w:rsidP="005B0A8F">
            <w:pPr>
              <w:pStyle w:val="covertext"/>
            </w:pPr>
            <w:r>
              <w:t>Re:</w:t>
            </w:r>
          </w:p>
        </w:tc>
        <w:tc>
          <w:tcPr>
            <w:tcW w:w="8190" w:type="dxa"/>
            <w:gridSpan w:val="2"/>
            <w:tcBorders>
              <w:top w:val="single" w:sz="6" w:space="0" w:color="auto"/>
            </w:tcBorders>
          </w:tcPr>
          <w:p w:rsidR="005B0A8F" w:rsidRDefault="005B0A8F" w:rsidP="005B0A8F">
            <w:pPr>
              <w:pStyle w:val="covertext"/>
            </w:pPr>
            <w:r>
              <w:t>Draft D0 Comment Resolution for Offset-VPWM</w:t>
            </w:r>
          </w:p>
        </w:tc>
      </w:tr>
      <w:tr w:rsidR="005B0A8F" w:rsidTr="00351818">
        <w:tc>
          <w:tcPr>
            <w:tcW w:w="1260" w:type="dxa"/>
            <w:tcBorders>
              <w:top w:val="single" w:sz="6" w:space="0" w:color="auto"/>
            </w:tcBorders>
          </w:tcPr>
          <w:p w:rsidR="005B0A8F" w:rsidRDefault="005B0A8F" w:rsidP="005B0A8F">
            <w:pPr>
              <w:pStyle w:val="covertext"/>
            </w:pPr>
            <w:r>
              <w:t>Abstract</w:t>
            </w:r>
          </w:p>
        </w:tc>
        <w:tc>
          <w:tcPr>
            <w:tcW w:w="8190" w:type="dxa"/>
            <w:gridSpan w:val="2"/>
            <w:tcBorders>
              <w:top w:val="single" w:sz="6" w:space="0" w:color="auto"/>
            </w:tcBorders>
          </w:tcPr>
          <w:p w:rsidR="005B0A8F" w:rsidRDefault="005B0A8F" w:rsidP="005B0A8F">
            <w:pPr>
              <w:pStyle w:val="covertext"/>
              <w:jc w:val="both"/>
            </w:pPr>
            <w:r w:rsidRPr="0099127A">
              <w:t xml:space="preserve">Details of Resolutions regarding to the submitted Comments on D0 </w:t>
            </w:r>
            <w:r w:rsidRPr="0099127A">
              <w:rPr>
                <w:noProof/>
              </w:rPr>
              <w:t>are suggested</w:t>
            </w:r>
            <w:r>
              <w:rPr>
                <w:noProof/>
              </w:rPr>
              <w:t xml:space="preserve"> for </w:t>
            </w:r>
            <w:r w:rsidRPr="00811569">
              <w:rPr>
                <w:noProof/>
              </w:rPr>
              <w:t>Offset-VPWM</w:t>
            </w:r>
            <w:r>
              <w:rPr>
                <w:noProof/>
              </w:rPr>
              <w:t xml:space="preserve"> </w:t>
            </w:r>
            <w:r w:rsidRPr="000834F3">
              <w:rPr>
                <w:noProof/>
              </w:rPr>
              <w:t xml:space="preserve">PHY Layer Operating Modes and </w:t>
            </w:r>
            <w:r>
              <w:rPr>
                <w:noProof/>
              </w:rPr>
              <w:t xml:space="preserve">PHY </w:t>
            </w:r>
            <w:r w:rsidRPr="000834F3">
              <w:rPr>
                <w:noProof/>
              </w:rPr>
              <w:t>Specifications</w:t>
            </w:r>
            <w:r w:rsidRPr="000C479E">
              <w:t>.</w:t>
            </w:r>
            <w:r>
              <w:t xml:space="preserve"> The Flash Light designed to support LBS, Authentication, IoT/IoL, etc.</w:t>
            </w:r>
          </w:p>
        </w:tc>
      </w:tr>
      <w:tr w:rsidR="005B0A8F" w:rsidTr="00351818">
        <w:tc>
          <w:tcPr>
            <w:tcW w:w="1260" w:type="dxa"/>
            <w:tcBorders>
              <w:top w:val="single" w:sz="6" w:space="0" w:color="auto"/>
            </w:tcBorders>
          </w:tcPr>
          <w:p w:rsidR="005B0A8F" w:rsidRDefault="005B0A8F" w:rsidP="005B0A8F">
            <w:pPr>
              <w:pStyle w:val="covertext"/>
            </w:pPr>
            <w:r>
              <w:t>Purpose</w:t>
            </w:r>
          </w:p>
        </w:tc>
        <w:tc>
          <w:tcPr>
            <w:tcW w:w="8190" w:type="dxa"/>
            <w:gridSpan w:val="2"/>
            <w:tcBorders>
              <w:top w:val="single" w:sz="6" w:space="0" w:color="auto"/>
            </w:tcBorders>
          </w:tcPr>
          <w:p w:rsidR="005B0A8F" w:rsidRDefault="005B0A8F" w:rsidP="005B0A8F">
            <w:pPr>
              <w:pStyle w:val="covertext"/>
            </w:pPr>
            <w:r w:rsidRPr="0099127A">
              <w:t>D0 Comments Resolutions and Editorial Revision.</w:t>
            </w:r>
          </w:p>
        </w:tc>
      </w:tr>
      <w:tr w:rsidR="005B0A8F" w:rsidTr="00351818">
        <w:tc>
          <w:tcPr>
            <w:tcW w:w="1260" w:type="dxa"/>
            <w:tcBorders>
              <w:top w:val="single" w:sz="6" w:space="0" w:color="auto"/>
              <w:bottom w:val="single" w:sz="6" w:space="0" w:color="auto"/>
            </w:tcBorders>
          </w:tcPr>
          <w:p w:rsidR="005B0A8F" w:rsidRDefault="005B0A8F" w:rsidP="005B0A8F">
            <w:pPr>
              <w:pStyle w:val="covertext"/>
            </w:pPr>
            <w:r>
              <w:t>Notice</w:t>
            </w:r>
          </w:p>
        </w:tc>
        <w:tc>
          <w:tcPr>
            <w:tcW w:w="8190" w:type="dxa"/>
            <w:gridSpan w:val="2"/>
            <w:tcBorders>
              <w:top w:val="single" w:sz="6" w:space="0" w:color="auto"/>
              <w:bottom w:val="single" w:sz="6" w:space="0" w:color="auto"/>
            </w:tcBorders>
          </w:tcPr>
          <w:p w:rsidR="005B0A8F" w:rsidRDefault="005B0A8F" w:rsidP="005B0A8F">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B0A8F" w:rsidTr="00351818">
        <w:tc>
          <w:tcPr>
            <w:tcW w:w="1260" w:type="dxa"/>
            <w:tcBorders>
              <w:top w:val="single" w:sz="6" w:space="0" w:color="auto"/>
              <w:bottom w:val="single" w:sz="6" w:space="0" w:color="auto"/>
            </w:tcBorders>
          </w:tcPr>
          <w:p w:rsidR="005B0A8F" w:rsidRDefault="005B0A8F" w:rsidP="005B0A8F">
            <w:pPr>
              <w:pStyle w:val="covertext"/>
            </w:pPr>
            <w:r>
              <w:t>Release</w:t>
            </w:r>
          </w:p>
        </w:tc>
        <w:tc>
          <w:tcPr>
            <w:tcW w:w="8190" w:type="dxa"/>
            <w:gridSpan w:val="2"/>
            <w:tcBorders>
              <w:top w:val="single" w:sz="6" w:space="0" w:color="auto"/>
              <w:bottom w:val="single" w:sz="6" w:space="0" w:color="auto"/>
            </w:tcBorders>
          </w:tcPr>
          <w:p w:rsidR="005B0A8F" w:rsidRDefault="005B0A8F" w:rsidP="005B0A8F">
            <w:pPr>
              <w:pStyle w:val="covertext"/>
              <w:jc w:val="both"/>
            </w:pPr>
            <w:r>
              <w:t>The contributor acknowledges and accepts that this contribution becomes the property of IEEE and may be made publicly available by P802.15.</w:t>
            </w:r>
          </w:p>
        </w:tc>
      </w:tr>
    </w:tbl>
    <w:p w:rsidR="00B311A7" w:rsidRDefault="00B311A7">
      <w:pPr>
        <w:rPr>
          <w:rFonts w:ascii="Arial" w:eastAsiaTheme="majorEastAsia" w:hAnsi="Arial" w:cs="Arial"/>
          <w:b/>
          <w:sz w:val="28"/>
          <w:szCs w:val="28"/>
          <w:u w:val="single"/>
        </w:rPr>
      </w:pPr>
    </w:p>
    <w:p w:rsidR="00EA22DD" w:rsidRDefault="00F34988" w:rsidP="00EA22DD">
      <w:pPr>
        <w:pStyle w:val="TOCHeading"/>
        <w:jc w:val="center"/>
        <w:rPr>
          <w:rFonts w:ascii="Arial" w:hAnsi="Arial" w:cs="Arial"/>
          <w:b/>
          <w:color w:val="auto"/>
          <w:sz w:val="28"/>
          <w:szCs w:val="28"/>
          <w:u w:val="single"/>
        </w:rPr>
      </w:pPr>
      <w:r>
        <w:rPr>
          <w:rFonts w:ascii="Arial" w:hAnsi="Arial" w:cs="Arial"/>
          <w:b/>
          <w:color w:val="auto"/>
          <w:sz w:val="28"/>
          <w:szCs w:val="28"/>
          <w:u w:val="single"/>
        </w:rPr>
        <w:br w:type="page"/>
      </w:r>
    </w:p>
    <w:p w:rsidR="00F7116A" w:rsidRDefault="007A2CF8" w:rsidP="00F7116A">
      <w:pPr>
        <w:pStyle w:val="Heading1"/>
        <w:rPr>
          <w:rFonts w:ascii="Arial" w:hAnsi="Arial" w:cs="Arial"/>
          <w:b/>
          <w:color w:val="auto"/>
          <w:sz w:val="28"/>
          <w:szCs w:val="28"/>
          <w:u w:val="single"/>
        </w:rPr>
      </w:pPr>
      <w:r>
        <w:rPr>
          <w:color w:val="auto"/>
          <w:sz w:val="28"/>
          <w:szCs w:val="28"/>
        </w:rPr>
        <w:lastRenderedPageBreak/>
        <w:t>PHY LAYER OPERATING MODES</w:t>
      </w:r>
      <w:r w:rsidRPr="00CA6950">
        <w:rPr>
          <w:color w:val="auto"/>
          <w:sz w:val="28"/>
          <w:szCs w:val="28"/>
        </w:rPr>
        <w:t xml:space="preserve"> FOR O</w:t>
      </w:r>
      <w:r>
        <w:rPr>
          <w:color w:val="auto"/>
          <w:sz w:val="28"/>
          <w:szCs w:val="28"/>
        </w:rPr>
        <w:t>FFSET</w:t>
      </w:r>
      <w:r w:rsidRPr="00CA6950">
        <w:rPr>
          <w:color w:val="auto"/>
          <w:sz w:val="28"/>
          <w:szCs w:val="28"/>
        </w:rPr>
        <w:t>-VPWM</w:t>
      </w:r>
    </w:p>
    <w:p w:rsidR="003971E8" w:rsidRPr="002D5298" w:rsidRDefault="00EF1EE5" w:rsidP="002D5298">
      <w:pPr>
        <w:pStyle w:val="Heading1"/>
        <w:numPr>
          <w:ilvl w:val="1"/>
          <w:numId w:val="11"/>
        </w:numPr>
        <w:rPr>
          <w:rFonts w:ascii="Arial" w:hAnsi="Arial" w:cs="Arial"/>
          <w:b/>
          <w:color w:val="auto"/>
          <w:sz w:val="26"/>
          <w:szCs w:val="26"/>
        </w:rPr>
      </w:pPr>
      <w:r w:rsidRPr="002D5298">
        <w:rPr>
          <w:rFonts w:ascii="Arial" w:hAnsi="Arial" w:cs="Arial"/>
          <w:b/>
          <w:color w:val="auto"/>
          <w:sz w:val="26"/>
          <w:szCs w:val="26"/>
        </w:rPr>
        <w:t xml:space="preserve">Operating </w:t>
      </w:r>
      <w:r w:rsidR="008B421E" w:rsidRPr="002D5298">
        <w:rPr>
          <w:rFonts w:ascii="Arial" w:hAnsi="Arial" w:cs="Arial"/>
          <w:b/>
          <w:color w:val="auto"/>
          <w:sz w:val="26"/>
          <w:szCs w:val="26"/>
        </w:rPr>
        <w:t>M</w:t>
      </w:r>
      <w:r w:rsidRPr="002D5298">
        <w:rPr>
          <w:rFonts w:ascii="Arial" w:hAnsi="Arial" w:cs="Arial"/>
          <w:b/>
          <w:color w:val="auto"/>
          <w:sz w:val="26"/>
          <w:szCs w:val="26"/>
        </w:rPr>
        <w:t>odes</w:t>
      </w:r>
    </w:p>
    <w:p w:rsidR="0081134E" w:rsidRDefault="0081134E" w:rsidP="0081134E">
      <w:pPr>
        <w:jc w:val="both"/>
        <w:rPr>
          <w:rFonts w:ascii="Arial" w:hAnsi="Arial" w:cs="Arial"/>
          <w:sz w:val="24"/>
          <w:szCs w:val="24"/>
        </w:rPr>
      </w:pPr>
    </w:p>
    <w:p w:rsidR="00161A69" w:rsidRPr="00535E47" w:rsidRDefault="00161A69" w:rsidP="00161A69">
      <w:pPr>
        <w:jc w:val="both"/>
        <w:rPr>
          <w:rFonts w:ascii="Arial" w:hAnsi="Arial" w:cs="Arial"/>
          <w:color w:val="FF0000"/>
          <w:sz w:val="24"/>
          <w:szCs w:val="24"/>
        </w:rPr>
      </w:pPr>
      <w:r w:rsidRPr="00535E47">
        <w:rPr>
          <w:rFonts w:ascii="Arial" w:hAnsi="Arial" w:cs="Arial"/>
          <w:color w:val="FF0000"/>
          <w:sz w:val="24"/>
          <w:szCs w:val="24"/>
        </w:rPr>
        <w:t xml:space="preserve">The Offset Variable Pulse Width Modulation for Smart Device Flash Light uses the PHY </w:t>
      </w:r>
      <w:r w:rsidR="00BA40A6" w:rsidRPr="00535E47">
        <w:rPr>
          <w:rFonts w:ascii="Arial" w:hAnsi="Arial" w:cs="Arial"/>
          <w:color w:val="FF0000"/>
          <w:sz w:val="24"/>
          <w:szCs w:val="24"/>
        </w:rPr>
        <w:t>IV</w:t>
      </w:r>
      <w:r w:rsidR="0081134E" w:rsidRPr="00535E47">
        <w:rPr>
          <w:rFonts w:ascii="Arial" w:hAnsi="Arial" w:cs="Arial"/>
          <w:color w:val="FF0000"/>
          <w:sz w:val="24"/>
          <w:szCs w:val="24"/>
        </w:rPr>
        <w:t xml:space="preserve"> – </w:t>
      </w:r>
      <w:r w:rsidR="00425060" w:rsidRPr="00535E47">
        <w:rPr>
          <w:rFonts w:ascii="Arial" w:hAnsi="Arial" w:cs="Arial"/>
          <w:color w:val="FF0000"/>
          <w:sz w:val="24"/>
          <w:szCs w:val="24"/>
        </w:rPr>
        <w:t>Singular Point Source /Surface Light Source</w:t>
      </w:r>
      <w:r w:rsidRPr="00535E47">
        <w:rPr>
          <w:rFonts w:ascii="Arial" w:hAnsi="Arial" w:cs="Arial"/>
          <w:color w:val="FF0000"/>
          <w:sz w:val="24"/>
          <w:szCs w:val="24"/>
        </w:rPr>
        <w:t xml:space="preserve">.  </w:t>
      </w:r>
    </w:p>
    <w:p w:rsidR="000A044B" w:rsidRPr="00AC708A" w:rsidRDefault="00161A69" w:rsidP="000A044B">
      <w:pPr>
        <w:jc w:val="both"/>
        <w:rPr>
          <w:rFonts w:ascii="Arial" w:hAnsi="Arial" w:cs="Arial"/>
          <w:sz w:val="24"/>
          <w:szCs w:val="24"/>
        </w:rPr>
      </w:pPr>
      <w:r w:rsidRPr="00535E47">
        <w:rPr>
          <w:rFonts w:ascii="Arial" w:hAnsi="Arial" w:cs="Arial"/>
          <w:color w:val="FF0000"/>
          <w:sz w:val="24"/>
          <w:szCs w:val="24"/>
        </w:rPr>
        <w:t xml:space="preserve">The PHY </w:t>
      </w:r>
      <w:r w:rsidR="00BA40A6" w:rsidRPr="00535E47">
        <w:rPr>
          <w:rFonts w:ascii="Arial" w:hAnsi="Arial" w:cs="Arial"/>
          <w:color w:val="FF0000"/>
          <w:sz w:val="24"/>
          <w:szCs w:val="24"/>
        </w:rPr>
        <w:t>IV</w:t>
      </w:r>
      <w:r w:rsidR="0081134E" w:rsidRPr="00535E47">
        <w:rPr>
          <w:rFonts w:ascii="Arial" w:hAnsi="Arial" w:cs="Arial"/>
          <w:color w:val="FF0000"/>
          <w:sz w:val="24"/>
          <w:szCs w:val="24"/>
        </w:rPr>
        <w:t xml:space="preserve"> </w:t>
      </w:r>
      <w:r w:rsidRPr="00535E47">
        <w:rPr>
          <w:rFonts w:ascii="Arial" w:hAnsi="Arial" w:cs="Arial"/>
          <w:color w:val="FF0000"/>
          <w:sz w:val="24"/>
          <w:szCs w:val="24"/>
        </w:rPr>
        <w:t xml:space="preserve">Operating Modes system specifications are given in </w:t>
      </w:r>
      <w:r w:rsidR="001150C9" w:rsidRPr="001150C9">
        <w:rPr>
          <w:rFonts w:ascii="Arial" w:hAnsi="Arial" w:cs="Arial"/>
          <w:color w:val="FF0000"/>
          <w:sz w:val="24"/>
          <w:szCs w:val="24"/>
        </w:rPr>
        <w:t>Table 79</w:t>
      </w:r>
      <w:r w:rsidRPr="00535E47">
        <w:rPr>
          <w:rFonts w:ascii="Arial" w:hAnsi="Arial" w:cs="Arial"/>
          <w:color w:val="FF0000"/>
          <w:sz w:val="24"/>
          <w:szCs w:val="24"/>
        </w:rPr>
        <w:t>.</w:t>
      </w:r>
      <w:r w:rsidR="000A044B">
        <w:rPr>
          <w:rFonts w:ascii="Arial" w:hAnsi="Arial" w:cs="Arial"/>
          <w:color w:val="FF0000"/>
          <w:sz w:val="24"/>
          <w:szCs w:val="24"/>
        </w:rPr>
        <w:t xml:space="preserve"> </w:t>
      </w:r>
      <w:r w:rsidR="000A044B" w:rsidRPr="00072CFD">
        <w:rPr>
          <w:rFonts w:ascii="Arial" w:hAnsi="Arial" w:cs="Arial"/>
          <w:color w:val="FF0000"/>
          <w:sz w:val="24"/>
          <w:szCs w:val="24"/>
        </w:rPr>
        <w:t xml:space="preserve">The additional </w:t>
      </w:r>
      <w:r w:rsidR="000A044B">
        <w:rPr>
          <w:rFonts w:ascii="Arial" w:hAnsi="Arial" w:cs="Arial"/>
          <w:color w:val="FF0000"/>
          <w:sz w:val="24"/>
          <w:szCs w:val="24"/>
        </w:rPr>
        <w:t xml:space="preserve">PHY </w:t>
      </w:r>
      <w:r w:rsidR="000A044B" w:rsidRPr="00072CFD">
        <w:rPr>
          <w:rFonts w:ascii="Arial" w:hAnsi="Arial" w:cs="Arial"/>
          <w:color w:val="FF0000"/>
          <w:sz w:val="24"/>
          <w:szCs w:val="24"/>
        </w:rPr>
        <w:t>Operating</w:t>
      </w:r>
      <w:r w:rsidR="000A044B">
        <w:rPr>
          <w:rFonts w:ascii="Arial" w:hAnsi="Arial" w:cs="Arial"/>
          <w:color w:val="FF0000"/>
          <w:sz w:val="24"/>
          <w:szCs w:val="24"/>
        </w:rPr>
        <w:t xml:space="preserve"> Modes</w:t>
      </w:r>
      <w:r w:rsidR="000A044B" w:rsidRPr="00072CFD">
        <w:rPr>
          <w:rFonts w:ascii="Arial" w:hAnsi="Arial" w:cs="Arial"/>
          <w:color w:val="FF0000"/>
          <w:sz w:val="24"/>
          <w:szCs w:val="24"/>
        </w:rPr>
        <w:t xml:space="preserve"> </w:t>
      </w:r>
      <w:r w:rsidR="003B22C9">
        <w:rPr>
          <w:rFonts w:ascii="Arial" w:hAnsi="Arial" w:cs="Arial"/>
          <w:color w:val="FF0000"/>
          <w:sz w:val="24"/>
          <w:szCs w:val="24"/>
        </w:rPr>
        <w:t>by</w:t>
      </w:r>
      <w:r w:rsidR="000A044B" w:rsidRPr="00072CFD">
        <w:rPr>
          <w:rFonts w:ascii="Arial" w:hAnsi="Arial" w:cs="Arial"/>
          <w:color w:val="FF0000"/>
          <w:sz w:val="24"/>
          <w:szCs w:val="24"/>
        </w:rPr>
        <w:t xml:space="preserve"> Offset Variable Pulse Width Modulation for Smart Device Flash Light is presented the </w:t>
      </w:r>
      <w:r w:rsidR="000A044B" w:rsidRPr="00C8273E">
        <w:rPr>
          <w:rFonts w:ascii="Arial" w:hAnsi="Arial" w:cs="Arial"/>
          <w:color w:val="FF0000"/>
          <w:sz w:val="24"/>
          <w:szCs w:val="24"/>
        </w:rPr>
        <w:t xml:space="preserve">Table </w:t>
      </w:r>
      <w:r w:rsidR="000A044B">
        <w:rPr>
          <w:rFonts w:ascii="Arial" w:hAnsi="Arial" w:cs="Arial"/>
          <w:color w:val="FF0000"/>
          <w:sz w:val="24"/>
          <w:szCs w:val="24"/>
        </w:rPr>
        <w:t>79 – PHY IV Operating Modes</w:t>
      </w:r>
      <w:r w:rsidR="000A044B" w:rsidRPr="00C8273E">
        <w:rPr>
          <w:rFonts w:ascii="Arial" w:hAnsi="Arial" w:cs="Arial"/>
          <w:color w:val="FF0000"/>
          <w:sz w:val="24"/>
          <w:szCs w:val="24"/>
        </w:rPr>
        <w:t xml:space="preserve"> (continued)</w:t>
      </w:r>
      <w:r w:rsidR="000A044B" w:rsidRPr="00AC708A">
        <w:rPr>
          <w:rFonts w:ascii="Arial" w:hAnsi="Arial" w:cs="Arial"/>
          <w:sz w:val="24"/>
          <w:szCs w:val="24"/>
        </w:rPr>
        <w:t>.</w:t>
      </w:r>
    </w:p>
    <w:p w:rsidR="00161A69" w:rsidRPr="00535E47" w:rsidRDefault="00161A69" w:rsidP="00161A69">
      <w:pPr>
        <w:rPr>
          <w:rFonts w:ascii="Arial" w:hAnsi="Arial" w:cs="Arial"/>
          <w:b/>
          <w:color w:val="FF0000"/>
          <w:sz w:val="24"/>
          <w:szCs w:val="24"/>
        </w:rPr>
      </w:pPr>
    </w:p>
    <w:tbl>
      <w:tblPr>
        <w:tblStyle w:val="TableGrid"/>
        <w:tblW w:w="0" w:type="auto"/>
        <w:tblInd w:w="108" w:type="dxa"/>
        <w:tblLayout w:type="fixed"/>
        <w:tblLook w:val="04A0" w:firstRow="1" w:lastRow="0" w:firstColumn="1" w:lastColumn="0" w:noHBand="0" w:noVBand="1"/>
      </w:tblPr>
      <w:tblGrid>
        <w:gridCol w:w="1957"/>
        <w:gridCol w:w="1350"/>
        <w:gridCol w:w="1250"/>
        <w:gridCol w:w="1540"/>
        <w:gridCol w:w="1620"/>
        <w:gridCol w:w="1525"/>
      </w:tblGrid>
      <w:tr w:rsidR="00535E47" w:rsidRPr="00535E47" w:rsidTr="00A74E13">
        <w:tc>
          <w:tcPr>
            <w:tcW w:w="9242" w:type="dxa"/>
            <w:gridSpan w:val="6"/>
            <w:tcBorders>
              <w:top w:val="single" w:sz="4" w:space="0" w:color="auto"/>
              <w:left w:val="single" w:sz="4" w:space="0" w:color="auto"/>
              <w:bottom w:val="single" w:sz="4" w:space="0" w:color="auto"/>
              <w:right w:val="single" w:sz="4" w:space="0" w:color="auto"/>
            </w:tcBorders>
            <w:hideMark/>
          </w:tcPr>
          <w:p w:rsidR="00306241" w:rsidRPr="00535E47" w:rsidRDefault="00306241" w:rsidP="00A74E13">
            <w:pPr>
              <w:jc w:val="center"/>
              <w:rPr>
                <w:rFonts w:ascii="Arial" w:hAnsi="Arial" w:cs="Arial"/>
                <w:b/>
                <w:color w:val="FF0000"/>
                <w:szCs w:val="24"/>
              </w:rPr>
            </w:pPr>
            <w:r w:rsidRPr="00535E47">
              <w:rPr>
                <w:rFonts w:ascii="Arial" w:hAnsi="Arial" w:cs="Arial"/>
                <w:b/>
                <w:color w:val="FF0000"/>
                <w:szCs w:val="24"/>
              </w:rPr>
              <w:t>PHY Operating Modes</w:t>
            </w:r>
          </w:p>
        </w:tc>
      </w:tr>
      <w:tr w:rsidR="00535E47" w:rsidRPr="00535E47" w:rsidTr="00A74E13">
        <w:trPr>
          <w:trHeight w:val="461"/>
        </w:trPr>
        <w:tc>
          <w:tcPr>
            <w:tcW w:w="1957" w:type="dxa"/>
            <w:vMerge w:val="restart"/>
            <w:tcBorders>
              <w:top w:val="single" w:sz="4" w:space="0" w:color="auto"/>
              <w:left w:val="single" w:sz="4" w:space="0" w:color="auto"/>
              <w:right w:val="single" w:sz="4" w:space="0" w:color="auto"/>
            </w:tcBorders>
            <w:vAlign w:val="center"/>
            <w:hideMark/>
          </w:tcPr>
          <w:p w:rsidR="00306241" w:rsidRPr="00535E47" w:rsidRDefault="00306241" w:rsidP="00A74E13">
            <w:pPr>
              <w:jc w:val="center"/>
              <w:rPr>
                <w:rFonts w:ascii="Arial" w:hAnsi="Arial" w:cs="Arial"/>
                <w:b/>
                <w:color w:val="FF0000"/>
                <w:szCs w:val="24"/>
              </w:rPr>
            </w:pPr>
            <w:r w:rsidRPr="00535E47">
              <w:rPr>
                <w:rFonts w:ascii="Arial" w:hAnsi="Arial" w:cs="Arial"/>
                <w:b/>
                <w:color w:val="FF0000"/>
                <w:szCs w:val="24"/>
              </w:rPr>
              <w:t>Modulation</w:t>
            </w:r>
          </w:p>
          <w:p w:rsidR="00306241" w:rsidRPr="00535E47" w:rsidRDefault="00306241" w:rsidP="00A74E13">
            <w:pPr>
              <w:jc w:val="center"/>
              <w:rPr>
                <w:rFonts w:ascii="Arial" w:hAnsi="Arial" w:cs="Arial"/>
                <w:b/>
                <w:color w:val="FF0000"/>
                <w:szCs w:val="24"/>
              </w:rPr>
            </w:pPr>
          </w:p>
        </w:tc>
        <w:tc>
          <w:tcPr>
            <w:tcW w:w="1350" w:type="dxa"/>
            <w:vMerge w:val="restart"/>
            <w:tcBorders>
              <w:top w:val="single" w:sz="4" w:space="0" w:color="auto"/>
              <w:left w:val="single" w:sz="4" w:space="0" w:color="auto"/>
              <w:right w:val="single" w:sz="4" w:space="0" w:color="auto"/>
            </w:tcBorders>
            <w:vAlign w:val="center"/>
            <w:hideMark/>
          </w:tcPr>
          <w:p w:rsidR="00306241" w:rsidRPr="00535E47" w:rsidRDefault="00306241" w:rsidP="00A74E13">
            <w:pPr>
              <w:jc w:val="center"/>
              <w:rPr>
                <w:rFonts w:ascii="Arial" w:hAnsi="Arial" w:cs="Arial"/>
                <w:b/>
                <w:color w:val="FF0000"/>
                <w:szCs w:val="24"/>
              </w:rPr>
            </w:pPr>
            <w:r w:rsidRPr="00535E47">
              <w:rPr>
                <w:rFonts w:ascii="Arial" w:hAnsi="Arial" w:cs="Arial"/>
                <w:b/>
                <w:color w:val="FF0000"/>
                <w:szCs w:val="24"/>
              </w:rPr>
              <w:t>RLL Code</w:t>
            </w:r>
          </w:p>
        </w:tc>
        <w:tc>
          <w:tcPr>
            <w:tcW w:w="1250" w:type="dxa"/>
            <w:vMerge w:val="restart"/>
            <w:tcBorders>
              <w:top w:val="single" w:sz="4" w:space="0" w:color="auto"/>
              <w:left w:val="single" w:sz="4" w:space="0" w:color="auto"/>
              <w:right w:val="single" w:sz="4" w:space="0" w:color="auto"/>
            </w:tcBorders>
            <w:vAlign w:val="center"/>
            <w:hideMark/>
          </w:tcPr>
          <w:p w:rsidR="00306241" w:rsidRPr="00535E47" w:rsidRDefault="00306241" w:rsidP="00A74E13">
            <w:pPr>
              <w:jc w:val="center"/>
              <w:rPr>
                <w:rFonts w:ascii="Arial" w:hAnsi="Arial" w:cs="Arial"/>
                <w:b/>
                <w:color w:val="FF0000"/>
                <w:szCs w:val="24"/>
              </w:rPr>
            </w:pPr>
            <w:r w:rsidRPr="00535E47">
              <w:rPr>
                <w:rFonts w:ascii="Arial" w:hAnsi="Arial" w:cs="Arial"/>
                <w:b/>
                <w:color w:val="FF0000"/>
                <w:szCs w:val="24"/>
              </w:rPr>
              <w:t>Optical Clock Rate</w:t>
            </w:r>
          </w:p>
        </w:tc>
        <w:tc>
          <w:tcPr>
            <w:tcW w:w="3160" w:type="dxa"/>
            <w:gridSpan w:val="2"/>
            <w:tcBorders>
              <w:top w:val="single" w:sz="4" w:space="0" w:color="auto"/>
              <w:left w:val="single" w:sz="4" w:space="0" w:color="auto"/>
              <w:bottom w:val="single" w:sz="4" w:space="0" w:color="auto"/>
              <w:right w:val="single" w:sz="4" w:space="0" w:color="auto"/>
            </w:tcBorders>
            <w:vAlign w:val="center"/>
            <w:hideMark/>
          </w:tcPr>
          <w:p w:rsidR="00306241" w:rsidRPr="00535E47" w:rsidRDefault="00306241" w:rsidP="00A74E13">
            <w:pPr>
              <w:jc w:val="center"/>
              <w:rPr>
                <w:rFonts w:ascii="Arial" w:hAnsi="Arial" w:cs="Arial"/>
                <w:b/>
                <w:color w:val="FF0000"/>
                <w:szCs w:val="24"/>
              </w:rPr>
            </w:pPr>
            <w:r w:rsidRPr="00535E47">
              <w:rPr>
                <w:rFonts w:ascii="Arial" w:hAnsi="Arial" w:cs="Arial"/>
                <w:b/>
                <w:color w:val="FF0000"/>
                <w:szCs w:val="24"/>
              </w:rPr>
              <w:t>FEC</w:t>
            </w:r>
          </w:p>
        </w:tc>
        <w:tc>
          <w:tcPr>
            <w:tcW w:w="1525" w:type="dxa"/>
            <w:vMerge w:val="restart"/>
            <w:tcBorders>
              <w:top w:val="single" w:sz="4" w:space="0" w:color="auto"/>
              <w:left w:val="single" w:sz="4" w:space="0" w:color="auto"/>
              <w:right w:val="single" w:sz="4" w:space="0" w:color="auto"/>
            </w:tcBorders>
            <w:vAlign w:val="center"/>
            <w:hideMark/>
          </w:tcPr>
          <w:p w:rsidR="00306241" w:rsidRPr="00535E47" w:rsidRDefault="00306241" w:rsidP="00A74E13">
            <w:pPr>
              <w:jc w:val="center"/>
              <w:rPr>
                <w:rFonts w:ascii="Arial" w:hAnsi="Arial" w:cs="Arial"/>
                <w:b/>
                <w:color w:val="FF0000"/>
                <w:szCs w:val="24"/>
              </w:rPr>
            </w:pPr>
          </w:p>
          <w:p w:rsidR="00306241" w:rsidRPr="00535E47" w:rsidRDefault="00306241" w:rsidP="00A74E13">
            <w:pPr>
              <w:jc w:val="center"/>
              <w:rPr>
                <w:rFonts w:ascii="Arial" w:hAnsi="Arial" w:cs="Arial"/>
                <w:b/>
                <w:color w:val="FF0000"/>
                <w:szCs w:val="24"/>
              </w:rPr>
            </w:pPr>
            <w:r w:rsidRPr="00535E47">
              <w:rPr>
                <w:rFonts w:ascii="Arial" w:hAnsi="Arial" w:cs="Arial"/>
                <w:b/>
                <w:color w:val="FF0000"/>
                <w:szCs w:val="24"/>
              </w:rPr>
              <w:t xml:space="preserve">Data Rate </w:t>
            </w:r>
          </w:p>
          <w:p w:rsidR="00306241" w:rsidRPr="00535E47" w:rsidRDefault="00306241" w:rsidP="00A74E13">
            <w:pPr>
              <w:jc w:val="center"/>
              <w:rPr>
                <w:rFonts w:ascii="Arial" w:hAnsi="Arial" w:cs="Arial"/>
                <w:b/>
                <w:color w:val="FF0000"/>
                <w:szCs w:val="24"/>
              </w:rPr>
            </w:pPr>
          </w:p>
        </w:tc>
      </w:tr>
      <w:tr w:rsidR="00535E47" w:rsidRPr="00535E47" w:rsidTr="00A74E13">
        <w:trPr>
          <w:trHeight w:val="460"/>
        </w:trPr>
        <w:tc>
          <w:tcPr>
            <w:tcW w:w="1957" w:type="dxa"/>
            <w:vMerge/>
            <w:tcBorders>
              <w:left w:val="single" w:sz="4" w:space="0" w:color="auto"/>
              <w:bottom w:val="single" w:sz="4" w:space="0" w:color="auto"/>
              <w:right w:val="single" w:sz="4" w:space="0" w:color="auto"/>
            </w:tcBorders>
            <w:vAlign w:val="center"/>
          </w:tcPr>
          <w:p w:rsidR="00306241" w:rsidRPr="00535E47" w:rsidRDefault="00306241" w:rsidP="00A74E13">
            <w:pPr>
              <w:jc w:val="center"/>
              <w:rPr>
                <w:rFonts w:ascii="Arial" w:hAnsi="Arial" w:cs="Arial"/>
                <w:b/>
                <w:color w:val="FF0000"/>
                <w:szCs w:val="24"/>
              </w:rPr>
            </w:pPr>
          </w:p>
        </w:tc>
        <w:tc>
          <w:tcPr>
            <w:tcW w:w="1350" w:type="dxa"/>
            <w:vMerge/>
            <w:tcBorders>
              <w:left w:val="single" w:sz="4" w:space="0" w:color="auto"/>
              <w:bottom w:val="single" w:sz="4" w:space="0" w:color="auto"/>
              <w:right w:val="single" w:sz="4" w:space="0" w:color="auto"/>
            </w:tcBorders>
            <w:vAlign w:val="center"/>
          </w:tcPr>
          <w:p w:rsidR="00306241" w:rsidRPr="00535E47" w:rsidRDefault="00306241" w:rsidP="00A74E13">
            <w:pPr>
              <w:jc w:val="center"/>
              <w:rPr>
                <w:rFonts w:ascii="Arial" w:hAnsi="Arial" w:cs="Arial"/>
                <w:b/>
                <w:color w:val="FF0000"/>
                <w:szCs w:val="24"/>
              </w:rPr>
            </w:pPr>
          </w:p>
        </w:tc>
        <w:tc>
          <w:tcPr>
            <w:tcW w:w="1250" w:type="dxa"/>
            <w:vMerge/>
            <w:tcBorders>
              <w:left w:val="single" w:sz="4" w:space="0" w:color="auto"/>
              <w:bottom w:val="single" w:sz="4" w:space="0" w:color="auto"/>
              <w:right w:val="single" w:sz="4" w:space="0" w:color="auto"/>
            </w:tcBorders>
            <w:vAlign w:val="center"/>
          </w:tcPr>
          <w:p w:rsidR="00306241" w:rsidRPr="00535E47" w:rsidRDefault="00306241" w:rsidP="00A74E13">
            <w:pPr>
              <w:jc w:val="center"/>
              <w:rPr>
                <w:rFonts w:ascii="Arial" w:hAnsi="Arial" w:cs="Arial"/>
                <w:b/>
                <w:color w:val="FF0000"/>
                <w:szCs w:val="24"/>
              </w:rPr>
            </w:pPr>
          </w:p>
        </w:tc>
        <w:tc>
          <w:tcPr>
            <w:tcW w:w="1540" w:type="dxa"/>
            <w:tcBorders>
              <w:top w:val="single" w:sz="4" w:space="0" w:color="auto"/>
              <w:left w:val="single" w:sz="4" w:space="0" w:color="auto"/>
              <w:bottom w:val="single" w:sz="4" w:space="0" w:color="auto"/>
              <w:right w:val="single" w:sz="4" w:space="0" w:color="auto"/>
            </w:tcBorders>
            <w:vAlign w:val="center"/>
          </w:tcPr>
          <w:p w:rsidR="00306241" w:rsidRPr="00535E47" w:rsidRDefault="00306241" w:rsidP="00A74E13">
            <w:pPr>
              <w:jc w:val="center"/>
              <w:rPr>
                <w:rFonts w:ascii="Arial" w:hAnsi="Arial" w:cs="Arial"/>
                <w:b/>
                <w:color w:val="FF0000"/>
                <w:szCs w:val="24"/>
              </w:rPr>
            </w:pPr>
            <w:r w:rsidRPr="00535E47">
              <w:rPr>
                <w:rFonts w:ascii="Arial" w:hAnsi="Arial" w:cs="Arial"/>
                <w:b/>
                <w:color w:val="FF0000"/>
                <w:szCs w:val="24"/>
              </w:rPr>
              <w:t>Outer Code (RS)</w:t>
            </w:r>
          </w:p>
        </w:tc>
        <w:tc>
          <w:tcPr>
            <w:tcW w:w="1620" w:type="dxa"/>
            <w:tcBorders>
              <w:top w:val="single" w:sz="4" w:space="0" w:color="auto"/>
              <w:left w:val="single" w:sz="4" w:space="0" w:color="auto"/>
              <w:bottom w:val="single" w:sz="4" w:space="0" w:color="auto"/>
              <w:right w:val="single" w:sz="4" w:space="0" w:color="auto"/>
            </w:tcBorders>
            <w:vAlign w:val="center"/>
          </w:tcPr>
          <w:p w:rsidR="00306241" w:rsidRPr="00535E47" w:rsidRDefault="00306241" w:rsidP="00A74E13">
            <w:pPr>
              <w:jc w:val="center"/>
              <w:rPr>
                <w:rFonts w:ascii="Arial" w:hAnsi="Arial" w:cs="Arial"/>
                <w:b/>
                <w:color w:val="FF0000"/>
                <w:szCs w:val="24"/>
              </w:rPr>
            </w:pPr>
            <w:r w:rsidRPr="00535E47">
              <w:rPr>
                <w:rFonts w:ascii="Arial" w:hAnsi="Arial" w:cs="Arial"/>
                <w:b/>
                <w:color w:val="FF0000"/>
                <w:szCs w:val="24"/>
              </w:rPr>
              <w:t>Inner Code (CC)</w:t>
            </w:r>
          </w:p>
        </w:tc>
        <w:tc>
          <w:tcPr>
            <w:tcW w:w="1525" w:type="dxa"/>
            <w:vMerge/>
            <w:tcBorders>
              <w:left w:val="single" w:sz="4" w:space="0" w:color="auto"/>
              <w:bottom w:val="single" w:sz="4" w:space="0" w:color="auto"/>
              <w:right w:val="single" w:sz="4" w:space="0" w:color="auto"/>
            </w:tcBorders>
            <w:vAlign w:val="center"/>
          </w:tcPr>
          <w:p w:rsidR="00306241" w:rsidRPr="00535E47" w:rsidRDefault="00306241" w:rsidP="00A74E13">
            <w:pPr>
              <w:jc w:val="center"/>
              <w:rPr>
                <w:rFonts w:ascii="Arial" w:hAnsi="Arial" w:cs="Arial"/>
                <w:b/>
                <w:color w:val="FF0000"/>
                <w:szCs w:val="24"/>
              </w:rPr>
            </w:pPr>
          </w:p>
        </w:tc>
      </w:tr>
      <w:tr w:rsidR="00535E47" w:rsidRPr="00535E47" w:rsidTr="00A74E13">
        <w:tc>
          <w:tcPr>
            <w:tcW w:w="1957" w:type="dxa"/>
            <w:tcBorders>
              <w:top w:val="single" w:sz="4" w:space="0" w:color="auto"/>
              <w:left w:val="single" w:sz="4" w:space="0" w:color="auto"/>
              <w:bottom w:val="single" w:sz="4" w:space="0" w:color="auto"/>
              <w:right w:val="single" w:sz="4" w:space="0" w:color="auto"/>
            </w:tcBorders>
            <w:vAlign w:val="center"/>
          </w:tcPr>
          <w:p w:rsidR="00306241" w:rsidRPr="00535E47" w:rsidRDefault="00306241" w:rsidP="00A74E13">
            <w:pPr>
              <w:jc w:val="center"/>
              <w:rPr>
                <w:rFonts w:ascii="Arial" w:hAnsi="Arial" w:cs="Arial"/>
                <w:color w:val="FF0000"/>
                <w:szCs w:val="24"/>
              </w:rPr>
            </w:pPr>
            <w:r w:rsidRPr="00535E47">
              <w:rPr>
                <w:rFonts w:ascii="Arial" w:hAnsi="Arial" w:cs="Arial"/>
                <w:color w:val="FF0000"/>
                <w:szCs w:val="24"/>
              </w:rPr>
              <w:t>OffsetVPWM</w:t>
            </w:r>
          </w:p>
        </w:tc>
        <w:tc>
          <w:tcPr>
            <w:tcW w:w="1350" w:type="dxa"/>
            <w:tcBorders>
              <w:top w:val="single" w:sz="4" w:space="0" w:color="auto"/>
              <w:left w:val="single" w:sz="4" w:space="0" w:color="auto"/>
              <w:bottom w:val="single" w:sz="4" w:space="0" w:color="auto"/>
              <w:right w:val="single" w:sz="4" w:space="0" w:color="auto"/>
            </w:tcBorders>
            <w:vAlign w:val="center"/>
            <w:hideMark/>
          </w:tcPr>
          <w:p w:rsidR="00306241" w:rsidRPr="00535E47" w:rsidRDefault="00306241" w:rsidP="00A74E13">
            <w:pPr>
              <w:jc w:val="center"/>
              <w:rPr>
                <w:rFonts w:ascii="Arial" w:hAnsi="Arial" w:cs="Arial"/>
                <w:color w:val="FF0000"/>
                <w:sz w:val="18"/>
                <w:szCs w:val="18"/>
              </w:rPr>
            </w:pPr>
            <w:r w:rsidRPr="00535E47">
              <w:rPr>
                <w:rFonts w:ascii="Arial" w:hAnsi="Arial" w:cs="Arial"/>
                <w:color w:val="FF0000"/>
                <w:sz w:val="18"/>
                <w:szCs w:val="18"/>
              </w:rPr>
              <w:t>None</w:t>
            </w:r>
          </w:p>
        </w:tc>
        <w:tc>
          <w:tcPr>
            <w:tcW w:w="1250" w:type="dxa"/>
            <w:tcBorders>
              <w:top w:val="single" w:sz="4" w:space="0" w:color="auto"/>
              <w:left w:val="single" w:sz="4" w:space="0" w:color="auto"/>
              <w:bottom w:val="single" w:sz="4" w:space="0" w:color="auto"/>
              <w:right w:val="single" w:sz="4" w:space="0" w:color="auto"/>
            </w:tcBorders>
            <w:vAlign w:val="center"/>
            <w:hideMark/>
          </w:tcPr>
          <w:p w:rsidR="00306241" w:rsidRPr="00535E47" w:rsidRDefault="00306241" w:rsidP="00A74E13">
            <w:pPr>
              <w:jc w:val="center"/>
              <w:rPr>
                <w:rFonts w:ascii="Arial" w:hAnsi="Arial" w:cs="Arial"/>
                <w:color w:val="FF0000"/>
                <w:sz w:val="18"/>
                <w:szCs w:val="18"/>
              </w:rPr>
            </w:pPr>
            <w:r w:rsidRPr="00535E47">
              <w:rPr>
                <w:rFonts w:ascii="Arial" w:hAnsi="Arial" w:cs="Arial"/>
                <w:color w:val="FF0000"/>
                <w:sz w:val="18"/>
                <w:szCs w:val="18"/>
              </w:rPr>
              <w:t>25Hz</w:t>
            </w:r>
          </w:p>
        </w:tc>
        <w:tc>
          <w:tcPr>
            <w:tcW w:w="1540" w:type="dxa"/>
            <w:tcBorders>
              <w:top w:val="single" w:sz="4" w:space="0" w:color="auto"/>
              <w:left w:val="single" w:sz="4" w:space="0" w:color="auto"/>
              <w:bottom w:val="single" w:sz="4" w:space="0" w:color="auto"/>
              <w:right w:val="single" w:sz="4" w:space="0" w:color="auto"/>
            </w:tcBorders>
            <w:vAlign w:val="center"/>
          </w:tcPr>
          <w:p w:rsidR="00306241" w:rsidRPr="00535E47" w:rsidRDefault="00306241" w:rsidP="00A74E13">
            <w:pPr>
              <w:jc w:val="center"/>
              <w:rPr>
                <w:rFonts w:ascii="Arial" w:hAnsi="Arial" w:cs="Arial"/>
                <w:color w:val="FF0000"/>
                <w:sz w:val="18"/>
                <w:szCs w:val="18"/>
              </w:rPr>
            </w:pPr>
            <w:r w:rsidRPr="00535E47">
              <w:rPr>
                <w:rFonts w:ascii="Arial" w:hAnsi="Arial" w:cs="Arial"/>
                <w:color w:val="FF0000"/>
                <w:sz w:val="18"/>
                <w:szCs w:val="18"/>
              </w:rPr>
              <w:t>None</w:t>
            </w:r>
          </w:p>
        </w:tc>
        <w:tc>
          <w:tcPr>
            <w:tcW w:w="1620" w:type="dxa"/>
            <w:tcBorders>
              <w:top w:val="single" w:sz="4" w:space="0" w:color="auto"/>
              <w:left w:val="single" w:sz="4" w:space="0" w:color="auto"/>
              <w:bottom w:val="single" w:sz="4" w:space="0" w:color="auto"/>
              <w:right w:val="single" w:sz="4" w:space="0" w:color="auto"/>
            </w:tcBorders>
            <w:vAlign w:val="center"/>
          </w:tcPr>
          <w:p w:rsidR="00306241" w:rsidRPr="00535E47" w:rsidRDefault="00306241" w:rsidP="00A74E13">
            <w:pPr>
              <w:jc w:val="center"/>
              <w:rPr>
                <w:rFonts w:ascii="Arial" w:hAnsi="Arial" w:cs="Arial"/>
                <w:color w:val="FF0000"/>
                <w:sz w:val="18"/>
                <w:szCs w:val="18"/>
              </w:rPr>
            </w:pPr>
            <w:r w:rsidRPr="00535E47">
              <w:rPr>
                <w:rFonts w:ascii="Arial" w:hAnsi="Arial" w:cs="Arial"/>
                <w:color w:val="FF0000"/>
                <w:sz w:val="18"/>
                <w:szCs w:val="18"/>
              </w:rPr>
              <w:t>None</w:t>
            </w:r>
          </w:p>
        </w:tc>
        <w:tc>
          <w:tcPr>
            <w:tcW w:w="1525" w:type="dxa"/>
            <w:tcBorders>
              <w:top w:val="single" w:sz="4" w:space="0" w:color="auto"/>
              <w:left w:val="single" w:sz="4" w:space="0" w:color="auto"/>
              <w:bottom w:val="single" w:sz="4" w:space="0" w:color="auto"/>
              <w:right w:val="single" w:sz="4" w:space="0" w:color="auto"/>
            </w:tcBorders>
            <w:vAlign w:val="center"/>
            <w:hideMark/>
          </w:tcPr>
          <w:p w:rsidR="00306241" w:rsidRPr="00535E47" w:rsidRDefault="00306241" w:rsidP="00A74E13">
            <w:pPr>
              <w:jc w:val="center"/>
              <w:rPr>
                <w:rFonts w:ascii="Arial" w:hAnsi="Arial" w:cs="Arial"/>
                <w:bCs/>
                <w:color w:val="FF0000"/>
                <w:sz w:val="18"/>
                <w:szCs w:val="18"/>
              </w:rPr>
            </w:pPr>
            <w:r w:rsidRPr="00535E47">
              <w:rPr>
                <w:rFonts w:ascii="Arial" w:hAnsi="Arial" w:cs="Arial"/>
                <w:bCs/>
                <w:color w:val="FF0000"/>
                <w:sz w:val="18"/>
                <w:szCs w:val="18"/>
              </w:rPr>
              <w:t xml:space="preserve">18 bps </w:t>
            </w:r>
          </w:p>
        </w:tc>
      </w:tr>
      <w:tr w:rsidR="00306241" w:rsidRPr="00535E47" w:rsidTr="00A74E13">
        <w:tc>
          <w:tcPr>
            <w:tcW w:w="1957" w:type="dxa"/>
            <w:tcBorders>
              <w:top w:val="single" w:sz="4" w:space="0" w:color="auto"/>
              <w:left w:val="single" w:sz="4" w:space="0" w:color="auto"/>
              <w:bottom w:val="single" w:sz="4" w:space="0" w:color="auto"/>
              <w:right w:val="single" w:sz="4" w:space="0" w:color="auto"/>
            </w:tcBorders>
            <w:vAlign w:val="center"/>
          </w:tcPr>
          <w:p w:rsidR="00306241" w:rsidRPr="00535E47" w:rsidRDefault="00306241" w:rsidP="00A74E13">
            <w:pPr>
              <w:jc w:val="center"/>
              <w:rPr>
                <w:rFonts w:ascii="Arial" w:hAnsi="Arial" w:cs="Arial"/>
                <w:color w:val="FF0000"/>
                <w:szCs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306241" w:rsidRPr="00535E47" w:rsidRDefault="00306241" w:rsidP="00A74E13">
            <w:pPr>
              <w:jc w:val="center"/>
              <w:rPr>
                <w:rFonts w:ascii="Arial" w:hAnsi="Arial" w:cs="Arial"/>
                <w:color w:val="FF0000"/>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rsidR="00306241" w:rsidRPr="00535E47" w:rsidRDefault="00306241" w:rsidP="00A74E13">
            <w:pPr>
              <w:jc w:val="center"/>
              <w:rPr>
                <w:rFonts w:ascii="Arial" w:hAnsi="Arial" w:cs="Arial"/>
                <w:color w:val="FF0000"/>
                <w:sz w:val="18"/>
                <w:szCs w:val="18"/>
              </w:rPr>
            </w:pPr>
          </w:p>
        </w:tc>
        <w:tc>
          <w:tcPr>
            <w:tcW w:w="1540" w:type="dxa"/>
            <w:tcBorders>
              <w:top w:val="single" w:sz="4" w:space="0" w:color="auto"/>
              <w:left w:val="single" w:sz="4" w:space="0" w:color="auto"/>
              <w:bottom w:val="single" w:sz="4" w:space="0" w:color="auto"/>
              <w:right w:val="single" w:sz="4" w:space="0" w:color="auto"/>
            </w:tcBorders>
            <w:vAlign w:val="center"/>
          </w:tcPr>
          <w:p w:rsidR="00306241" w:rsidRPr="00535E47" w:rsidRDefault="00306241" w:rsidP="00A74E13">
            <w:pPr>
              <w:jc w:val="center"/>
              <w:rPr>
                <w:rFonts w:ascii="Arial" w:hAnsi="Arial" w:cs="Arial"/>
                <w:color w:val="FF0000"/>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306241" w:rsidRPr="00535E47" w:rsidRDefault="00306241" w:rsidP="00A74E13">
            <w:pPr>
              <w:jc w:val="center"/>
              <w:rPr>
                <w:rFonts w:ascii="Arial" w:hAnsi="Arial" w:cs="Arial"/>
                <w:color w:val="FF0000"/>
                <w:sz w:val="18"/>
                <w:szCs w:val="18"/>
              </w:rPr>
            </w:pPr>
          </w:p>
        </w:tc>
        <w:tc>
          <w:tcPr>
            <w:tcW w:w="1525" w:type="dxa"/>
            <w:tcBorders>
              <w:top w:val="single" w:sz="4" w:space="0" w:color="auto"/>
              <w:left w:val="single" w:sz="4" w:space="0" w:color="auto"/>
              <w:bottom w:val="single" w:sz="4" w:space="0" w:color="auto"/>
              <w:right w:val="single" w:sz="4" w:space="0" w:color="auto"/>
            </w:tcBorders>
            <w:vAlign w:val="center"/>
          </w:tcPr>
          <w:p w:rsidR="00306241" w:rsidRPr="00535E47" w:rsidRDefault="00306241" w:rsidP="00A74E13">
            <w:pPr>
              <w:jc w:val="center"/>
              <w:rPr>
                <w:rFonts w:ascii="Arial" w:hAnsi="Arial" w:cs="Arial"/>
                <w:bCs/>
                <w:color w:val="FF0000"/>
                <w:sz w:val="18"/>
                <w:szCs w:val="18"/>
              </w:rPr>
            </w:pPr>
          </w:p>
        </w:tc>
      </w:tr>
    </w:tbl>
    <w:p w:rsidR="00306241" w:rsidRPr="00535E47" w:rsidRDefault="00306241" w:rsidP="00161A69">
      <w:pPr>
        <w:rPr>
          <w:rFonts w:ascii="Arial" w:hAnsi="Arial" w:cs="Arial"/>
          <w:b/>
          <w:color w:val="FF0000"/>
          <w:sz w:val="24"/>
          <w:szCs w:val="24"/>
        </w:rPr>
      </w:pPr>
    </w:p>
    <w:p w:rsidR="00161A69" w:rsidRPr="000A044B" w:rsidRDefault="000A044B" w:rsidP="00C962CA">
      <w:pPr>
        <w:jc w:val="center"/>
        <w:rPr>
          <w:rFonts w:ascii="Arial" w:hAnsi="Arial" w:cs="Arial"/>
          <w:b/>
          <w:color w:val="FF0000"/>
          <w:sz w:val="24"/>
          <w:szCs w:val="24"/>
        </w:rPr>
      </w:pPr>
      <w:r w:rsidRPr="000A044B">
        <w:rPr>
          <w:rFonts w:ascii="Arial" w:hAnsi="Arial" w:cs="Arial"/>
          <w:b/>
          <w:color w:val="FF0000"/>
          <w:sz w:val="24"/>
          <w:szCs w:val="24"/>
        </w:rPr>
        <w:t>Table 79 – PHY IV Operating Modes (continued)</w:t>
      </w:r>
    </w:p>
    <w:p w:rsidR="005D3DAF" w:rsidRDefault="005D3DAF" w:rsidP="00EF1EE5"/>
    <w:p w:rsidR="005D3DAF" w:rsidRDefault="005D3DAF">
      <w:r>
        <w:br w:type="page"/>
      </w:r>
    </w:p>
    <w:p w:rsidR="005A3576" w:rsidRDefault="007A2CF8" w:rsidP="005A3576">
      <w:pPr>
        <w:pStyle w:val="Heading1"/>
        <w:rPr>
          <w:rFonts w:ascii="Arial" w:hAnsi="Arial" w:cs="Arial"/>
          <w:b/>
          <w:color w:val="auto"/>
          <w:sz w:val="28"/>
          <w:szCs w:val="28"/>
          <w:u w:val="single"/>
        </w:rPr>
      </w:pPr>
      <w:bookmarkStart w:id="0" w:name="_Toc445772906"/>
      <w:bookmarkStart w:id="1" w:name="_Toc445803132"/>
      <w:r>
        <w:rPr>
          <w:color w:val="auto"/>
          <w:sz w:val="28"/>
          <w:szCs w:val="28"/>
        </w:rPr>
        <w:lastRenderedPageBreak/>
        <w:t>PHY SPECIFICATIONS</w:t>
      </w:r>
      <w:r w:rsidRPr="00CA6950">
        <w:rPr>
          <w:color w:val="auto"/>
          <w:sz w:val="28"/>
          <w:szCs w:val="28"/>
        </w:rPr>
        <w:t xml:space="preserve"> FOR O</w:t>
      </w:r>
      <w:r>
        <w:rPr>
          <w:color w:val="auto"/>
          <w:sz w:val="28"/>
          <w:szCs w:val="28"/>
        </w:rPr>
        <w:t>FFSET</w:t>
      </w:r>
      <w:r w:rsidRPr="00CA6950">
        <w:rPr>
          <w:color w:val="auto"/>
          <w:sz w:val="28"/>
          <w:szCs w:val="28"/>
        </w:rPr>
        <w:t>-VPWM</w:t>
      </w:r>
    </w:p>
    <w:bookmarkEnd w:id="0"/>
    <w:bookmarkEnd w:id="1"/>
    <w:p w:rsidR="008774E6" w:rsidRPr="00E525BE" w:rsidRDefault="00E525BE" w:rsidP="00E525BE">
      <w:pPr>
        <w:pStyle w:val="Heading1"/>
        <w:numPr>
          <w:ilvl w:val="1"/>
          <w:numId w:val="12"/>
        </w:numPr>
        <w:rPr>
          <w:rStyle w:val="Heading1Char"/>
          <w:rFonts w:ascii="Arial" w:hAnsi="Arial" w:cs="Arial"/>
          <w:b/>
          <w:color w:val="auto"/>
          <w:sz w:val="26"/>
          <w:szCs w:val="26"/>
        </w:rPr>
      </w:pPr>
      <w:r>
        <w:rPr>
          <w:rFonts w:ascii="Arial" w:hAnsi="Arial" w:cs="Arial"/>
          <w:b/>
          <w:color w:val="auto"/>
          <w:sz w:val="26"/>
          <w:szCs w:val="26"/>
        </w:rPr>
        <w:t>Offset-VPWM</w:t>
      </w:r>
    </w:p>
    <w:p w:rsidR="002D0EFA" w:rsidRPr="002874E1" w:rsidRDefault="002D0EFA" w:rsidP="00F530A9">
      <w:pPr>
        <w:rPr>
          <w:rFonts w:ascii="Arial" w:hAnsi="Arial" w:cs="Arial"/>
          <w:b/>
          <w:bCs/>
          <w:sz w:val="28"/>
          <w:szCs w:val="28"/>
        </w:rPr>
      </w:pPr>
    </w:p>
    <w:p w:rsidR="00E3112F" w:rsidRPr="00535E47" w:rsidRDefault="002410B0" w:rsidP="00E3112F">
      <w:pPr>
        <w:jc w:val="both"/>
        <w:rPr>
          <w:rFonts w:ascii="Arial" w:hAnsi="Arial" w:cs="Arial"/>
          <w:color w:val="FF0000"/>
          <w:sz w:val="24"/>
          <w:szCs w:val="24"/>
        </w:rPr>
      </w:pPr>
      <w:r w:rsidRPr="00535E47">
        <w:rPr>
          <w:rFonts w:ascii="Arial" w:hAnsi="Arial" w:cs="Arial"/>
          <w:color w:val="FF0000"/>
          <w:sz w:val="24"/>
          <w:szCs w:val="24"/>
        </w:rPr>
        <w:t xml:space="preserve">The PHY </w:t>
      </w:r>
      <w:r w:rsidR="00306241" w:rsidRPr="00535E47">
        <w:rPr>
          <w:rFonts w:ascii="Arial" w:hAnsi="Arial" w:cs="Arial"/>
          <w:color w:val="FF0000"/>
          <w:sz w:val="24"/>
          <w:szCs w:val="24"/>
        </w:rPr>
        <w:t>IV</w:t>
      </w:r>
      <w:r w:rsidR="007C3E01" w:rsidRPr="00535E47">
        <w:rPr>
          <w:rFonts w:ascii="Arial" w:hAnsi="Arial" w:cs="Arial"/>
          <w:color w:val="FF0000"/>
          <w:sz w:val="24"/>
          <w:szCs w:val="24"/>
        </w:rPr>
        <w:t xml:space="preserve"> </w:t>
      </w:r>
      <w:r w:rsidRPr="00535E47">
        <w:rPr>
          <w:rFonts w:ascii="Arial" w:hAnsi="Arial" w:cs="Arial"/>
          <w:color w:val="FF0000"/>
          <w:sz w:val="24"/>
          <w:szCs w:val="24"/>
        </w:rPr>
        <w:t xml:space="preserve">with supported data rates and operating conditions is shown in </w:t>
      </w:r>
      <w:r w:rsidR="00E525BE" w:rsidRPr="00C8273E">
        <w:rPr>
          <w:rFonts w:ascii="Arial" w:hAnsi="Arial" w:cs="Arial"/>
          <w:color w:val="FF0000"/>
          <w:sz w:val="24"/>
          <w:szCs w:val="24"/>
        </w:rPr>
        <w:t xml:space="preserve">Table </w:t>
      </w:r>
      <w:r w:rsidR="00E525BE">
        <w:rPr>
          <w:rFonts w:ascii="Arial" w:hAnsi="Arial" w:cs="Arial"/>
          <w:color w:val="FF0000"/>
          <w:sz w:val="24"/>
          <w:szCs w:val="24"/>
        </w:rPr>
        <w:t>79 – PHY IV Operating Modes</w:t>
      </w:r>
      <w:r w:rsidR="00E525BE" w:rsidRPr="00C8273E">
        <w:rPr>
          <w:rFonts w:ascii="Arial" w:hAnsi="Arial" w:cs="Arial"/>
          <w:color w:val="FF0000"/>
          <w:sz w:val="24"/>
          <w:szCs w:val="24"/>
        </w:rPr>
        <w:t xml:space="preserve"> (continued)</w:t>
      </w:r>
      <w:r w:rsidR="00E525BE">
        <w:rPr>
          <w:rFonts w:ascii="Arial" w:hAnsi="Arial" w:cs="Arial"/>
          <w:color w:val="FF0000"/>
          <w:sz w:val="24"/>
          <w:szCs w:val="24"/>
        </w:rPr>
        <w:t xml:space="preserve"> </w:t>
      </w:r>
      <w:r w:rsidRPr="00535E47">
        <w:rPr>
          <w:rFonts w:ascii="Arial" w:hAnsi="Arial" w:cs="Arial"/>
          <w:color w:val="FF0000"/>
          <w:sz w:val="24"/>
          <w:szCs w:val="24"/>
        </w:rPr>
        <w:t xml:space="preserve">for </w:t>
      </w:r>
      <w:r w:rsidR="00E3112F" w:rsidRPr="00535E47">
        <w:rPr>
          <w:rFonts w:ascii="Arial" w:hAnsi="Arial" w:cs="Arial"/>
          <w:color w:val="FF0000"/>
          <w:sz w:val="24"/>
          <w:szCs w:val="24"/>
        </w:rPr>
        <w:t>Offset Variable Pulse Width Modulation for Smart Device Flash Light data transmission</w:t>
      </w:r>
      <w:r w:rsidRPr="00535E47">
        <w:rPr>
          <w:rFonts w:ascii="Arial" w:hAnsi="Arial" w:cs="Arial"/>
          <w:color w:val="FF0000"/>
          <w:sz w:val="24"/>
          <w:szCs w:val="24"/>
        </w:rPr>
        <w:t xml:space="preserve">. </w:t>
      </w:r>
    </w:p>
    <w:p w:rsidR="00E3112F" w:rsidRPr="00E3112F" w:rsidRDefault="00E3112F" w:rsidP="00E3112F">
      <w:pPr>
        <w:jc w:val="both"/>
        <w:rPr>
          <w:rFonts w:ascii="Arial" w:hAnsi="Arial" w:cs="Arial"/>
          <w:color w:val="000000" w:themeColor="text1"/>
          <w:sz w:val="24"/>
          <w:szCs w:val="24"/>
        </w:rPr>
      </w:pPr>
      <w:r>
        <w:rPr>
          <w:rFonts w:ascii="Arial" w:hAnsi="Arial" w:cs="Arial"/>
          <w:color w:val="000000" w:themeColor="text1"/>
          <w:sz w:val="24"/>
          <w:szCs w:val="24"/>
        </w:rPr>
        <w:t>The proposed Offset-VPWM (</w:t>
      </w:r>
      <w:r w:rsidRPr="00E3112F">
        <w:rPr>
          <w:rFonts w:ascii="Arial" w:hAnsi="Arial" w:cs="Arial"/>
          <w:color w:val="000000" w:themeColor="text1"/>
          <w:sz w:val="24"/>
          <w:szCs w:val="24"/>
        </w:rPr>
        <w:t>Variable Pulse Width Modulation)</w:t>
      </w:r>
      <w:r>
        <w:rPr>
          <w:rFonts w:ascii="Arial" w:hAnsi="Arial" w:cs="Arial"/>
          <w:color w:val="000000" w:themeColor="text1"/>
          <w:sz w:val="24"/>
          <w:szCs w:val="24"/>
        </w:rPr>
        <w:t xml:space="preserve"> designed with following characteristics, </w:t>
      </w:r>
    </w:p>
    <w:p w:rsidR="00E3112F" w:rsidRPr="00E3112F" w:rsidRDefault="00E3112F" w:rsidP="00E3112F">
      <w:pPr>
        <w:pStyle w:val="ListParagraph"/>
        <w:numPr>
          <w:ilvl w:val="0"/>
          <w:numId w:val="7"/>
        </w:numPr>
        <w:jc w:val="both"/>
        <w:rPr>
          <w:rFonts w:ascii="Arial" w:hAnsi="Arial" w:cs="Arial"/>
          <w:color w:val="000000" w:themeColor="text1"/>
          <w:sz w:val="24"/>
          <w:szCs w:val="24"/>
        </w:rPr>
      </w:pPr>
      <w:r w:rsidRPr="00E3112F">
        <w:rPr>
          <w:rFonts w:ascii="Arial" w:hAnsi="Arial" w:cs="Arial"/>
          <w:color w:val="000000" w:themeColor="text1"/>
          <w:sz w:val="24"/>
          <w:szCs w:val="24"/>
        </w:rPr>
        <w:t xml:space="preserve">Modulation methods includes line coding </w:t>
      </w:r>
    </w:p>
    <w:p w:rsidR="00E3112F" w:rsidRPr="00E3112F" w:rsidRDefault="00E3112F" w:rsidP="00E3112F">
      <w:pPr>
        <w:pStyle w:val="ListParagraph"/>
        <w:numPr>
          <w:ilvl w:val="0"/>
          <w:numId w:val="7"/>
        </w:numPr>
        <w:jc w:val="both"/>
        <w:rPr>
          <w:rFonts w:ascii="Arial" w:hAnsi="Arial" w:cs="Arial"/>
          <w:color w:val="000000" w:themeColor="text1"/>
          <w:sz w:val="24"/>
          <w:szCs w:val="24"/>
        </w:rPr>
      </w:pPr>
      <w:r w:rsidRPr="00E3112F">
        <w:rPr>
          <w:rFonts w:ascii="Arial" w:hAnsi="Arial" w:cs="Arial"/>
          <w:color w:val="000000" w:themeColor="text1"/>
          <w:sz w:val="24"/>
          <w:szCs w:val="24"/>
        </w:rPr>
        <w:t xml:space="preserve">Defining the sum (P + </w:t>
      </w:r>
      <w:proofErr w:type="spellStart"/>
      <w:r w:rsidRPr="00E3112F">
        <w:rPr>
          <w:rFonts w:ascii="Arial" w:hAnsi="Arial" w:cs="Arial"/>
          <w:color w:val="000000" w:themeColor="text1"/>
          <w:sz w:val="24"/>
          <w:szCs w:val="24"/>
        </w:rPr>
        <w:t>nV</w:t>
      </w:r>
      <w:proofErr w:type="spellEnd"/>
      <w:r w:rsidRPr="00E3112F">
        <w:rPr>
          <w:rFonts w:ascii="Arial" w:hAnsi="Arial" w:cs="Arial"/>
          <w:color w:val="000000" w:themeColor="text1"/>
          <w:sz w:val="24"/>
          <w:szCs w:val="24"/>
        </w:rPr>
        <w:t>) of the unit to be added to the minimum pulse (P) which is a reference pulse width (V) as a Symbol ( P&gt;&gt;V, V&gt;time error(jitter) )</w:t>
      </w:r>
    </w:p>
    <w:p w:rsidR="00E3112F" w:rsidRPr="00E3112F" w:rsidRDefault="00E3112F" w:rsidP="00E3112F">
      <w:pPr>
        <w:pStyle w:val="ListParagraph"/>
        <w:numPr>
          <w:ilvl w:val="0"/>
          <w:numId w:val="7"/>
        </w:numPr>
        <w:jc w:val="both"/>
        <w:rPr>
          <w:rFonts w:ascii="Arial" w:hAnsi="Arial" w:cs="Arial"/>
          <w:color w:val="000000" w:themeColor="text1"/>
          <w:sz w:val="24"/>
          <w:szCs w:val="24"/>
        </w:rPr>
      </w:pPr>
      <w:r w:rsidRPr="00E3112F">
        <w:rPr>
          <w:rFonts w:ascii="Arial" w:hAnsi="Arial" w:cs="Arial"/>
          <w:color w:val="000000" w:themeColor="text1"/>
          <w:sz w:val="24"/>
          <w:szCs w:val="24"/>
        </w:rPr>
        <w:t>Can specify a 2bit data symbol, 4bit data symbol according to number of added pulse</w:t>
      </w:r>
    </w:p>
    <w:p w:rsidR="00E3112F" w:rsidRPr="00E3112F" w:rsidRDefault="00E3112F" w:rsidP="00E3112F">
      <w:pPr>
        <w:pStyle w:val="ListParagraph"/>
        <w:numPr>
          <w:ilvl w:val="0"/>
          <w:numId w:val="7"/>
        </w:numPr>
        <w:jc w:val="both"/>
        <w:rPr>
          <w:rFonts w:ascii="Arial" w:hAnsi="Arial" w:cs="Arial"/>
          <w:color w:val="000000" w:themeColor="text1"/>
          <w:sz w:val="24"/>
          <w:szCs w:val="24"/>
        </w:rPr>
      </w:pPr>
      <w:r w:rsidRPr="00E3112F">
        <w:rPr>
          <w:rFonts w:ascii="Arial" w:hAnsi="Arial" w:cs="Arial"/>
          <w:color w:val="000000" w:themeColor="text1"/>
          <w:sz w:val="24"/>
          <w:szCs w:val="24"/>
        </w:rPr>
        <w:t>Data is expressed with offset pulse width,  2bits data(for example) were mapped into 4 Offset-VPWM symbols</w:t>
      </w:r>
    </w:p>
    <w:p w:rsidR="00272A23" w:rsidRDefault="00272A23" w:rsidP="00272A23">
      <w:pPr>
        <w:jc w:val="both"/>
        <w:rPr>
          <w:rFonts w:ascii="Arial" w:hAnsi="Arial" w:cs="Arial"/>
          <w:color w:val="000000" w:themeColor="text1"/>
          <w:sz w:val="24"/>
          <w:szCs w:val="24"/>
        </w:rPr>
      </w:pPr>
      <w:r>
        <w:rPr>
          <w:rFonts w:ascii="Arial" w:hAnsi="Arial" w:cs="Arial"/>
          <w:color w:val="000000" w:themeColor="text1"/>
          <w:sz w:val="24"/>
          <w:szCs w:val="24"/>
        </w:rPr>
        <w:t>The data symbol map for two bit</w:t>
      </w:r>
      <w:r w:rsidR="00AC240D">
        <w:rPr>
          <w:rFonts w:ascii="Arial" w:hAnsi="Arial" w:cs="Arial"/>
          <w:color w:val="000000" w:themeColor="text1"/>
          <w:sz w:val="24"/>
          <w:szCs w:val="24"/>
        </w:rPr>
        <w:t>s</w:t>
      </w:r>
      <w:r>
        <w:rPr>
          <w:rFonts w:ascii="Arial" w:hAnsi="Arial" w:cs="Arial"/>
          <w:color w:val="000000" w:themeColor="text1"/>
          <w:sz w:val="24"/>
          <w:szCs w:val="24"/>
        </w:rPr>
        <w:t xml:space="preserve"> symbol with pulse width and respective symbol blinking waveform are shown in Table 2</w:t>
      </w:r>
      <w:r w:rsidR="007D7189">
        <w:rPr>
          <w:rFonts w:ascii="Arial" w:hAnsi="Arial" w:cs="Arial"/>
          <w:color w:val="000000" w:themeColor="text1"/>
          <w:sz w:val="24"/>
          <w:szCs w:val="24"/>
        </w:rPr>
        <w:t>-</w:t>
      </w:r>
      <w:r>
        <w:rPr>
          <w:rFonts w:ascii="Arial" w:hAnsi="Arial" w:cs="Arial"/>
          <w:color w:val="000000" w:themeColor="text1"/>
          <w:sz w:val="24"/>
          <w:szCs w:val="24"/>
        </w:rPr>
        <w:t>1 and Figure 2</w:t>
      </w:r>
      <w:r w:rsidR="007D7189">
        <w:rPr>
          <w:rFonts w:ascii="Arial" w:hAnsi="Arial" w:cs="Arial"/>
          <w:color w:val="000000" w:themeColor="text1"/>
          <w:sz w:val="24"/>
          <w:szCs w:val="24"/>
        </w:rPr>
        <w:t>-1</w:t>
      </w:r>
      <w:r>
        <w:rPr>
          <w:rFonts w:ascii="Arial" w:hAnsi="Arial" w:cs="Arial"/>
          <w:color w:val="000000" w:themeColor="text1"/>
          <w:sz w:val="24"/>
          <w:szCs w:val="24"/>
        </w:rPr>
        <w:t xml:space="preserve"> respectively.</w:t>
      </w:r>
    </w:p>
    <w:p w:rsidR="00272A23" w:rsidRDefault="007D7189" w:rsidP="007D7189">
      <w:pPr>
        <w:jc w:val="center"/>
        <w:rPr>
          <w:rFonts w:ascii="Arial" w:hAnsi="Arial" w:cs="Arial"/>
          <w:color w:val="000000" w:themeColor="text1"/>
          <w:sz w:val="24"/>
          <w:szCs w:val="24"/>
        </w:rPr>
      </w:pPr>
      <w:r>
        <w:rPr>
          <w:rFonts w:ascii="Arial" w:hAnsi="Arial" w:cs="Arial"/>
          <w:noProof/>
          <w:color w:val="000000" w:themeColor="text1"/>
          <w:sz w:val="24"/>
          <w:szCs w:val="24"/>
        </w:rPr>
        <w:drawing>
          <wp:inline distT="0" distB="0" distL="0" distR="0" wp14:anchorId="7903E383" wp14:editId="253C247C">
            <wp:extent cx="2130710" cy="141413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0710" cy="1414130"/>
                    </a:xfrm>
                    <a:prstGeom prst="rect">
                      <a:avLst/>
                    </a:prstGeom>
                    <a:noFill/>
                    <a:ln>
                      <a:noFill/>
                    </a:ln>
                  </pic:spPr>
                </pic:pic>
              </a:graphicData>
            </a:graphic>
          </wp:inline>
        </w:drawing>
      </w:r>
    </w:p>
    <w:p w:rsidR="007D7189" w:rsidRDefault="007D7189" w:rsidP="007D7189">
      <w:pPr>
        <w:jc w:val="center"/>
        <w:rPr>
          <w:rFonts w:ascii="Arial" w:hAnsi="Arial" w:cs="Arial"/>
          <w:b/>
          <w:color w:val="000000" w:themeColor="text1"/>
          <w:sz w:val="24"/>
          <w:szCs w:val="24"/>
        </w:rPr>
      </w:pPr>
      <w:r>
        <w:rPr>
          <w:rFonts w:ascii="Arial" w:hAnsi="Arial" w:cs="Arial"/>
          <w:b/>
          <w:color w:val="000000" w:themeColor="text1"/>
          <w:sz w:val="24"/>
          <w:szCs w:val="24"/>
        </w:rPr>
        <w:t>Table</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2</w:t>
      </w:r>
      <w:r w:rsidRPr="00CD7583">
        <w:rPr>
          <w:rFonts w:ascii="Arial" w:hAnsi="Arial" w:cs="Arial"/>
          <w:b/>
          <w:color w:val="000000" w:themeColor="text1"/>
          <w:sz w:val="24"/>
          <w:szCs w:val="24"/>
        </w:rPr>
        <w:t>-</w:t>
      </w:r>
      <w:r>
        <w:rPr>
          <w:rFonts w:ascii="Arial" w:hAnsi="Arial" w:cs="Arial"/>
          <w:b/>
          <w:color w:val="000000" w:themeColor="text1"/>
          <w:sz w:val="24"/>
          <w:szCs w:val="24"/>
        </w:rPr>
        <w:t>1</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 Two Bit</w:t>
      </w:r>
      <w:r w:rsidR="00AC240D">
        <w:rPr>
          <w:rFonts w:ascii="Arial" w:hAnsi="Arial" w:cs="Arial"/>
          <w:b/>
          <w:color w:val="000000" w:themeColor="text1"/>
          <w:sz w:val="24"/>
          <w:szCs w:val="24"/>
        </w:rPr>
        <w:t>s</w:t>
      </w:r>
      <w:r>
        <w:rPr>
          <w:rFonts w:ascii="Arial" w:hAnsi="Arial" w:cs="Arial"/>
          <w:b/>
          <w:color w:val="000000" w:themeColor="text1"/>
          <w:sz w:val="24"/>
          <w:szCs w:val="24"/>
        </w:rPr>
        <w:t xml:space="preserve"> Symbol Mapping </w:t>
      </w:r>
      <w:r w:rsidR="00AC240D">
        <w:rPr>
          <w:rFonts w:ascii="Arial" w:hAnsi="Arial" w:cs="Arial"/>
          <w:b/>
          <w:color w:val="000000" w:themeColor="text1"/>
          <w:sz w:val="24"/>
          <w:szCs w:val="24"/>
        </w:rPr>
        <w:t>Truth Table</w:t>
      </w:r>
    </w:p>
    <w:p w:rsidR="007D7189" w:rsidRDefault="007D7189" w:rsidP="007D7189">
      <w:pPr>
        <w:jc w:val="center"/>
        <w:rPr>
          <w:rFonts w:ascii="Arial" w:hAnsi="Arial" w:cs="Arial"/>
          <w:b/>
          <w:color w:val="000000" w:themeColor="text1"/>
          <w:sz w:val="24"/>
          <w:szCs w:val="24"/>
        </w:rPr>
      </w:pPr>
      <w:r>
        <w:rPr>
          <w:rFonts w:ascii="Arial" w:hAnsi="Arial" w:cs="Arial"/>
          <w:b/>
          <w:noProof/>
          <w:color w:val="000000" w:themeColor="text1"/>
          <w:sz w:val="24"/>
          <w:szCs w:val="24"/>
        </w:rPr>
        <w:drawing>
          <wp:inline distT="0" distB="0" distL="0" distR="0" wp14:anchorId="0F506152" wp14:editId="19B24A14">
            <wp:extent cx="1977656" cy="1491789"/>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9074" cy="1500401"/>
                    </a:xfrm>
                    <a:prstGeom prst="rect">
                      <a:avLst/>
                    </a:prstGeom>
                    <a:noFill/>
                    <a:ln>
                      <a:noFill/>
                    </a:ln>
                  </pic:spPr>
                </pic:pic>
              </a:graphicData>
            </a:graphic>
          </wp:inline>
        </w:drawing>
      </w:r>
    </w:p>
    <w:p w:rsidR="007D7189" w:rsidRDefault="00AC240D" w:rsidP="007D7189">
      <w:pPr>
        <w:jc w:val="center"/>
      </w:pPr>
      <w:r>
        <w:rPr>
          <w:rFonts w:ascii="Arial" w:hAnsi="Arial" w:cs="Arial"/>
          <w:b/>
          <w:color w:val="000000" w:themeColor="text1"/>
          <w:sz w:val="24"/>
          <w:szCs w:val="24"/>
        </w:rPr>
        <w:t>Figure</w:t>
      </w:r>
      <w:r w:rsidR="007D7189" w:rsidRPr="00CD7583">
        <w:rPr>
          <w:rFonts w:ascii="Arial" w:hAnsi="Arial" w:cs="Arial"/>
          <w:b/>
          <w:color w:val="000000" w:themeColor="text1"/>
          <w:sz w:val="24"/>
          <w:szCs w:val="24"/>
        </w:rPr>
        <w:t xml:space="preserve"> </w:t>
      </w:r>
      <w:r w:rsidR="007D7189">
        <w:rPr>
          <w:rFonts w:ascii="Arial" w:hAnsi="Arial" w:cs="Arial"/>
          <w:b/>
          <w:color w:val="000000" w:themeColor="text1"/>
          <w:sz w:val="24"/>
          <w:szCs w:val="24"/>
        </w:rPr>
        <w:t>2</w:t>
      </w:r>
      <w:r w:rsidR="007D7189" w:rsidRPr="00CD7583">
        <w:rPr>
          <w:rFonts w:ascii="Arial" w:hAnsi="Arial" w:cs="Arial"/>
          <w:b/>
          <w:color w:val="000000" w:themeColor="text1"/>
          <w:sz w:val="24"/>
          <w:szCs w:val="24"/>
        </w:rPr>
        <w:t>-</w:t>
      </w:r>
      <w:r>
        <w:rPr>
          <w:rFonts w:ascii="Arial" w:hAnsi="Arial" w:cs="Arial"/>
          <w:b/>
          <w:color w:val="000000" w:themeColor="text1"/>
          <w:sz w:val="24"/>
          <w:szCs w:val="24"/>
        </w:rPr>
        <w:t>1</w:t>
      </w:r>
      <w:r w:rsidR="007D7189" w:rsidRPr="00CD7583">
        <w:rPr>
          <w:rFonts w:ascii="Arial" w:hAnsi="Arial" w:cs="Arial"/>
          <w:b/>
          <w:color w:val="000000" w:themeColor="text1"/>
          <w:sz w:val="24"/>
          <w:szCs w:val="24"/>
        </w:rPr>
        <w:t xml:space="preserve"> </w:t>
      </w:r>
      <w:r w:rsidR="007D7189">
        <w:rPr>
          <w:rFonts w:ascii="Arial" w:hAnsi="Arial" w:cs="Arial"/>
          <w:b/>
          <w:color w:val="000000" w:themeColor="text1"/>
          <w:sz w:val="24"/>
          <w:szCs w:val="24"/>
        </w:rPr>
        <w:t>– Two Bit Symbol Data Diagram</w:t>
      </w:r>
    </w:p>
    <w:p w:rsidR="00AC240D" w:rsidRDefault="00AC240D" w:rsidP="00AC240D">
      <w:pPr>
        <w:jc w:val="both"/>
        <w:rPr>
          <w:rFonts w:ascii="Arial" w:hAnsi="Arial" w:cs="Arial"/>
          <w:color w:val="000000" w:themeColor="text1"/>
          <w:sz w:val="24"/>
          <w:szCs w:val="24"/>
        </w:rPr>
      </w:pPr>
      <w:r>
        <w:rPr>
          <w:rFonts w:ascii="Arial" w:hAnsi="Arial" w:cs="Arial"/>
          <w:color w:val="000000" w:themeColor="text1"/>
          <w:sz w:val="24"/>
          <w:szCs w:val="24"/>
        </w:rPr>
        <w:lastRenderedPageBreak/>
        <w:t>In offset</w:t>
      </w:r>
      <w:r w:rsidR="005653CD">
        <w:rPr>
          <w:rFonts w:ascii="Arial" w:hAnsi="Arial" w:cs="Arial"/>
          <w:color w:val="000000" w:themeColor="text1"/>
          <w:sz w:val="24"/>
          <w:szCs w:val="24"/>
        </w:rPr>
        <w:t>-</w:t>
      </w:r>
      <w:r>
        <w:rPr>
          <w:rFonts w:ascii="Arial" w:hAnsi="Arial" w:cs="Arial"/>
          <w:color w:val="000000" w:themeColor="text1"/>
          <w:sz w:val="24"/>
          <w:szCs w:val="24"/>
        </w:rPr>
        <w:t>VPWM, the d</w:t>
      </w:r>
      <w:r w:rsidRPr="00AC240D">
        <w:rPr>
          <w:rFonts w:ascii="Arial" w:hAnsi="Arial" w:cs="Arial"/>
          <w:color w:val="000000" w:themeColor="text1"/>
          <w:sz w:val="24"/>
          <w:szCs w:val="24"/>
        </w:rPr>
        <w:t>ata is expressed with offset pulse width, 4bits data (for example) were mapped into 16 Offset-VPWM symbols</w:t>
      </w:r>
      <w:r>
        <w:rPr>
          <w:rFonts w:ascii="Arial" w:hAnsi="Arial" w:cs="Arial"/>
          <w:color w:val="000000" w:themeColor="text1"/>
          <w:sz w:val="24"/>
          <w:szCs w:val="24"/>
        </w:rPr>
        <w:t>. The 4 bits symbol mapping truth table is shown in Table 2-2.</w:t>
      </w:r>
    </w:p>
    <w:p w:rsidR="00272A23" w:rsidRDefault="00AC240D" w:rsidP="00AC240D">
      <w:pPr>
        <w:jc w:val="center"/>
        <w:rPr>
          <w:rFonts w:ascii="Arial" w:hAnsi="Arial" w:cs="Arial"/>
          <w:color w:val="000000" w:themeColor="text1"/>
          <w:sz w:val="24"/>
          <w:szCs w:val="24"/>
        </w:rPr>
      </w:pPr>
      <w:r>
        <w:rPr>
          <w:rFonts w:ascii="Arial" w:hAnsi="Arial" w:cs="Arial"/>
          <w:noProof/>
          <w:color w:val="000000" w:themeColor="text1"/>
          <w:sz w:val="24"/>
          <w:szCs w:val="24"/>
        </w:rPr>
        <w:drawing>
          <wp:inline distT="0" distB="0" distL="0" distR="0" wp14:anchorId="67D09916" wp14:editId="488DC732">
            <wp:extent cx="1945640" cy="24136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5640" cy="2413635"/>
                    </a:xfrm>
                    <a:prstGeom prst="rect">
                      <a:avLst/>
                    </a:prstGeom>
                    <a:noFill/>
                    <a:ln>
                      <a:noFill/>
                    </a:ln>
                  </pic:spPr>
                </pic:pic>
              </a:graphicData>
            </a:graphic>
          </wp:inline>
        </w:drawing>
      </w:r>
    </w:p>
    <w:p w:rsidR="00AC240D" w:rsidRDefault="00272A23" w:rsidP="00AC240D">
      <w:pPr>
        <w:jc w:val="center"/>
        <w:rPr>
          <w:rFonts w:ascii="Arial" w:hAnsi="Arial" w:cs="Arial"/>
          <w:b/>
          <w:color w:val="000000" w:themeColor="text1"/>
          <w:sz w:val="24"/>
          <w:szCs w:val="24"/>
        </w:rPr>
      </w:pPr>
      <w:r w:rsidRPr="00272A23">
        <w:rPr>
          <w:rFonts w:ascii="Arial" w:hAnsi="Arial" w:cs="Arial"/>
          <w:color w:val="000000" w:themeColor="text1"/>
          <w:sz w:val="24"/>
          <w:szCs w:val="24"/>
        </w:rPr>
        <w:t xml:space="preserve"> </w:t>
      </w:r>
      <w:r w:rsidR="00AC240D">
        <w:rPr>
          <w:rFonts w:ascii="Arial" w:hAnsi="Arial" w:cs="Arial"/>
          <w:b/>
          <w:color w:val="000000" w:themeColor="text1"/>
          <w:sz w:val="24"/>
          <w:szCs w:val="24"/>
        </w:rPr>
        <w:t>Table</w:t>
      </w:r>
      <w:r w:rsidR="00AC240D" w:rsidRPr="00CD7583">
        <w:rPr>
          <w:rFonts w:ascii="Arial" w:hAnsi="Arial" w:cs="Arial"/>
          <w:b/>
          <w:color w:val="000000" w:themeColor="text1"/>
          <w:sz w:val="24"/>
          <w:szCs w:val="24"/>
        </w:rPr>
        <w:t xml:space="preserve"> </w:t>
      </w:r>
      <w:r w:rsidR="00AC240D">
        <w:rPr>
          <w:rFonts w:ascii="Arial" w:hAnsi="Arial" w:cs="Arial"/>
          <w:b/>
          <w:color w:val="000000" w:themeColor="text1"/>
          <w:sz w:val="24"/>
          <w:szCs w:val="24"/>
        </w:rPr>
        <w:t>2</w:t>
      </w:r>
      <w:r w:rsidR="00AC240D" w:rsidRPr="00CD7583">
        <w:rPr>
          <w:rFonts w:ascii="Arial" w:hAnsi="Arial" w:cs="Arial"/>
          <w:b/>
          <w:color w:val="000000" w:themeColor="text1"/>
          <w:sz w:val="24"/>
          <w:szCs w:val="24"/>
        </w:rPr>
        <w:t>-</w:t>
      </w:r>
      <w:r w:rsidR="00AC240D">
        <w:rPr>
          <w:rFonts w:ascii="Arial" w:hAnsi="Arial" w:cs="Arial"/>
          <w:b/>
          <w:color w:val="000000" w:themeColor="text1"/>
          <w:sz w:val="24"/>
          <w:szCs w:val="24"/>
        </w:rPr>
        <w:t>2</w:t>
      </w:r>
      <w:r w:rsidR="00AC240D" w:rsidRPr="00CD7583">
        <w:rPr>
          <w:rFonts w:ascii="Arial" w:hAnsi="Arial" w:cs="Arial"/>
          <w:b/>
          <w:color w:val="000000" w:themeColor="text1"/>
          <w:sz w:val="24"/>
          <w:szCs w:val="24"/>
        </w:rPr>
        <w:t xml:space="preserve"> </w:t>
      </w:r>
      <w:r w:rsidR="00AC240D">
        <w:rPr>
          <w:rFonts w:ascii="Arial" w:hAnsi="Arial" w:cs="Arial"/>
          <w:b/>
          <w:color w:val="000000" w:themeColor="text1"/>
          <w:sz w:val="24"/>
          <w:szCs w:val="24"/>
        </w:rPr>
        <w:t>– Four Bits Symbol Mapping Truth Table</w:t>
      </w:r>
    </w:p>
    <w:p w:rsidR="00453AB7" w:rsidRDefault="00453AB7" w:rsidP="00453AB7">
      <w:pPr>
        <w:jc w:val="both"/>
        <w:rPr>
          <w:rFonts w:ascii="Arial" w:hAnsi="Arial" w:cs="Arial"/>
          <w:color w:val="000000" w:themeColor="text1"/>
          <w:sz w:val="24"/>
          <w:szCs w:val="24"/>
        </w:rPr>
      </w:pPr>
      <w:r>
        <w:rPr>
          <w:rFonts w:ascii="Arial" w:hAnsi="Arial" w:cs="Arial"/>
          <w:color w:val="000000" w:themeColor="text1"/>
          <w:sz w:val="24"/>
          <w:szCs w:val="24"/>
        </w:rPr>
        <w:t xml:space="preserve">The symbol arrays mapping is described in waveform pattern as shown in Figure 2-2. </w:t>
      </w:r>
    </w:p>
    <w:p w:rsidR="00453AB7" w:rsidRDefault="00453AB7" w:rsidP="00453AB7">
      <w:pPr>
        <w:jc w:val="both"/>
        <w:rPr>
          <w:rFonts w:ascii="Arial" w:hAnsi="Arial" w:cs="Arial"/>
          <w:color w:val="000000" w:themeColor="text1"/>
          <w:sz w:val="24"/>
          <w:szCs w:val="24"/>
        </w:rPr>
      </w:pPr>
      <w:r>
        <w:rPr>
          <w:rFonts w:ascii="Arial" w:hAnsi="Arial" w:cs="Arial"/>
          <w:noProof/>
          <w:color w:val="000000" w:themeColor="text1"/>
          <w:sz w:val="24"/>
          <w:szCs w:val="24"/>
        </w:rPr>
        <w:drawing>
          <wp:inline distT="0" distB="0" distL="0" distR="0" wp14:anchorId="021F99B7" wp14:editId="1158BF13">
            <wp:extent cx="5943600" cy="16586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1658620"/>
                    </a:xfrm>
                    <a:prstGeom prst="rect">
                      <a:avLst/>
                    </a:prstGeom>
                    <a:noFill/>
                    <a:ln>
                      <a:noFill/>
                    </a:ln>
                  </pic:spPr>
                </pic:pic>
              </a:graphicData>
            </a:graphic>
          </wp:inline>
        </w:drawing>
      </w:r>
    </w:p>
    <w:p w:rsidR="00453AB7" w:rsidRDefault="00453AB7" w:rsidP="00453AB7">
      <w:pPr>
        <w:jc w:val="center"/>
        <w:rPr>
          <w:rFonts w:ascii="Arial" w:hAnsi="Arial" w:cs="Arial"/>
          <w:color w:val="000000" w:themeColor="text1"/>
          <w:sz w:val="24"/>
          <w:szCs w:val="24"/>
        </w:rPr>
      </w:pPr>
      <w:r>
        <w:rPr>
          <w:rFonts w:ascii="Arial" w:hAnsi="Arial" w:cs="Arial"/>
          <w:b/>
          <w:color w:val="000000" w:themeColor="text1"/>
          <w:sz w:val="24"/>
          <w:szCs w:val="24"/>
        </w:rPr>
        <w:t>Figure</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2</w:t>
      </w:r>
      <w:r w:rsidRPr="00CD7583">
        <w:rPr>
          <w:rFonts w:ascii="Arial" w:hAnsi="Arial" w:cs="Arial"/>
          <w:b/>
          <w:color w:val="000000" w:themeColor="text1"/>
          <w:sz w:val="24"/>
          <w:szCs w:val="24"/>
        </w:rPr>
        <w:t>-</w:t>
      </w:r>
      <w:r>
        <w:rPr>
          <w:rFonts w:ascii="Arial" w:hAnsi="Arial" w:cs="Arial"/>
          <w:b/>
          <w:color w:val="000000" w:themeColor="text1"/>
          <w:sz w:val="24"/>
          <w:szCs w:val="24"/>
        </w:rPr>
        <w:t>2</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 Symbol Array Mapping Timing Diagram</w:t>
      </w:r>
    </w:p>
    <w:p w:rsidR="00D66A61" w:rsidRDefault="00D66A61">
      <w:pPr>
        <w:rPr>
          <w:rFonts w:ascii="Arial" w:hAnsi="Arial" w:cs="Arial"/>
          <w:b/>
          <w:color w:val="000000" w:themeColor="text1"/>
          <w:sz w:val="24"/>
          <w:szCs w:val="24"/>
        </w:rPr>
      </w:pPr>
      <w:r>
        <w:rPr>
          <w:rFonts w:ascii="Arial" w:hAnsi="Arial" w:cs="Arial"/>
          <w:b/>
          <w:color w:val="000000" w:themeColor="text1"/>
          <w:sz w:val="24"/>
          <w:szCs w:val="24"/>
        </w:rPr>
        <w:br w:type="page"/>
      </w:r>
    </w:p>
    <w:p w:rsidR="00D66A61" w:rsidRPr="005A3576" w:rsidRDefault="004C43FA" w:rsidP="00D66A61">
      <w:pPr>
        <w:jc w:val="both"/>
        <w:rPr>
          <w:rFonts w:ascii="Arial" w:hAnsi="Arial" w:cs="Arial"/>
          <w:color w:val="000000" w:themeColor="text1"/>
          <w:sz w:val="24"/>
          <w:szCs w:val="24"/>
        </w:rPr>
      </w:pPr>
      <w:r w:rsidRPr="005A3576">
        <w:rPr>
          <w:rFonts w:ascii="Arial" w:hAnsi="Arial" w:cs="Arial"/>
          <w:color w:val="000000" w:themeColor="text1"/>
          <w:sz w:val="24"/>
          <w:szCs w:val="24"/>
        </w:rPr>
        <w:lastRenderedPageBreak/>
        <w:t>Note: [Receiver</w:t>
      </w:r>
      <w:r w:rsidR="00D66A61" w:rsidRPr="005A3576">
        <w:rPr>
          <w:rFonts w:ascii="Arial" w:hAnsi="Arial" w:cs="Arial"/>
          <w:color w:val="000000" w:themeColor="text1"/>
          <w:sz w:val="24"/>
          <w:szCs w:val="24"/>
        </w:rPr>
        <w:t xml:space="preserve"> Detection </w:t>
      </w:r>
      <w:r w:rsidRPr="005A3576">
        <w:rPr>
          <w:rFonts w:ascii="Arial" w:hAnsi="Arial" w:cs="Arial"/>
          <w:color w:val="000000" w:themeColor="text1"/>
          <w:sz w:val="24"/>
          <w:szCs w:val="24"/>
        </w:rPr>
        <w:t>Method]</w:t>
      </w:r>
    </w:p>
    <w:p w:rsidR="00D66A61" w:rsidRDefault="00D66A61" w:rsidP="00453AB7">
      <w:pPr>
        <w:jc w:val="both"/>
        <w:rPr>
          <w:rFonts w:ascii="Arial" w:hAnsi="Arial" w:cs="Arial"/>
          <w:color w:val="000000" w:themeColor="text1"/>
          <w:sz w:val="24"/>
          <w:szCs w:val="24"/>
        </w:rPr>
      </w:pPr>
      <w:r w:rsidRPr="00D66A61">
        <w:rPr>
          <w:rFonts w:ascii="Arial" w:hAnsi="Arial" w:cs="Arial"/>
          <w:color w:val="000000" w:themeColor="text1"/>
          <w:sz w:val="24"/>
          <w:szCs w:val="24"/>
        </w:rPr>
        <w:t>Receiver can synchronize rising edge and check pulse width length using Rolling-shutter method</w:t>
      </w:r>
      <w:r>
        <w:rPr>
          <w:rFonts w:ascii="Arial" w:hAnsi="Arial" w:cs="Arial"/>
          <w:color w:val="000000" w:themeColor="text1"/>
          <w:sz w:val="24"/>
          <w:szCs w:val="24"/>
        </w:rPr>
        <w:t>. The receiver detection process in the wave formatted approach is show in Figure 2-3.</w:t>
      </w:r>
    </w:p>
    <w:p w:rsidR="00D66A61" w:rsidRDefault="00D66A61" w:rsidP="00D66A61">
      <w:pPr>
        <w:jc w:val="center"/>
        <w:rPr>
          <w:rFonts w:ascii="Arial" w:hAnsi="Arial" w:cs="Arial"/>
          <w:color w:val="000000" w:themeColor="text1"/>
          <w:sz w:val="24"/>
          <w:szCs w:val="24"/>
        </w:rPr>
      </w:pPr>
      <w:r>
        <w:rPr>
          <w:noProof/>
        </w:rPr>
        <w:drawing>
          <wp:inline distT="0" distB="0" distL="0" distR="0" wp14:anchorId="14A6FB39" wp14:editId="6500707A">
            <wp:extent cx="3044159" cy="3133725"/>
            <wp:effectExtent l="0" t="0" r="0" b="0"/>
            <wp:docPr id="21" name="그림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srcRect/>
                    <a:stretch>
                      <a:fillRect/>
                    </a:stretch>
                  </pic:blipFill>
                  <pic:spPr bwMode="auto">
                    <a:xfrm>
                      <a:off x="0" y="0"/>
                      <a:ext cx="3047050" cy="3136701"/>
                    </a:xfrm>
                    <a:prstGeom prst="rect">
                      <a:avLst/>
                    </a:prstGeom>
                    <a:noFill/>
                  </pic:spPr>
                </pic:pic>
              </a:graphicData>
            </a:graphic>
          </wp:inline>
        </w:drawing>
      </w:r>
    </w:p>
    <w:p w:rsidR="00D66A61" w:rsidRDefault="00D66A61" w:rsidP="00D66A61">
      <w:pPr>
        <w:jc w:val="center"/>
        <w:rPr>
          <w:rFonts w:ascii="Arial" w:hAnsi="Arial" w:cs="Arial"/>
          <w:color w:val="000000" w:themeColor="text1"/>
          <w:sz w:val="24"/>
          <w:szCs w:val="24"/>
        </w:rPr>
      </w:pPr>
      <w:r>
        <w:rPr>
          <w:rFonts w:ascii="Arial" w:hAnsi="Arial" w:cs="Arial"/>
          <w:b/>
          <w:color w:val="000000" w:themeColor="text1"/>
          <w:sz w:val="24"/>
          <w:szCs w:val="24"/>
        </w:rPr>
        <w:t>Figure</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2</w:t>
      </w:r>
      <w:r w:rsidRPr="00CD7583">
        <w:rPr>
          <w:rFonts w:ascii="Arial" w:hAnsi="Arial" w:cs="Arial"/>
          <w:b/>
          <w:color w:val="000000" w:themeColor="text1"/>
          <w:sz w:val="24"/>
          <w:szCs w:val="24"/>
        </w:rPr>
        <w:t>-</w:t>
      </w:r>
      <w:r>
        <w:rPr>
          <w:rFonts w:ascii="Arial" w:hAnsi="Arial" w:cs="Arial"/>
          <w:b/>
          <w:color w:val="000000" w:themeColor="text1"/>
          <w:sz w:val="24"/>
          <w:szCs w:val="24"/>
        </w:rPr>
        <w:t>3</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 Receiver Detection Process</w:t>
      </w:r>
    </w:p>
    <w:p w:rsidR="00453AB7" w:rsidRDefault="00453AB7" w:rsidP="00453AB7">
      <w:pPr>
        <w:jc w:val="both"/>
        <w:rPr>
          <w:rFonts w:ascii="Arial" w:hAnsi="Arial" w:cs="Arial"/>
          <w:color w:val="000000" w:themeColor="text1"/>
          <w:sz w:val="24"/>
          <w:szCs w:val="24"/>
        </w:rPr>
      </w:pPr>
    </w:p>
    <w:p w:rsidR="00272A23" w:rsidRPr="00272A23" w:rsidRDefault="00272A23" w:rsidP="00272A23">
      <w:pPr>
        <w:jc w:val="both"/>
        <w:rPr>
          <w:rFonts w:ascii="Arial" w:hAnsi="Arial" w:cs="Arial"/>
          <w:color w:val="000000" w:themeColor="text1"/>
          <w:sz w:val="24"/>
          <w:szCs w:val="24"/>
        </w:rPr>
      </w:pPr>
    </w:p>
    <w:sectPr w:rsidR="00272A23" w:rsidRPr="00272A23" w:rsidSect="003059B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86D" w:rsidRDefault="007F786D" w:rsidP="00065CB2">
      <w:pPr>
        <w:spacing w:after="0" w:line="240" w:lineRule="auto"/>
      </w:pPr>
      <w:r>
        <w:separator/>
      </w:r>
    </w:p>
  </w:endnote>
  <w:endnote w:type="continuationSeparator" w:id="0">
    <w:p w:rsidR="007F786D" w:rsidRDefault="007F786D"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6C6" w:rsidRDefault="00D336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CB2" w:rsidRDefault="002B1D78" w:rsidP="002B1D78">
    <w:pPr>
      <w:pStyle w:val="Footer"/>
      <w:widowControl w:val="0"/>
      <w:pBdr>
        <w:top w:val="single" w:sz="6" w:space="0" w:color="auto"/>
      </w:pBdr>
      <w:spacing w:before="240"/>
      <w:rPr>
        <w:caps/>
        <w:noProof/>
        <w:color w:val="5B9BD5" w:themeColor="accent1"/>
      </w:rPr>
    </w:pPr>
    <w:r>
      <w:t>Submission</w:t>
    </w:r>
    <w:r>
      <w:tab/>
      <w:t xml:space="preserve">Page </w:t>
    </w:r>
    <w:r>
      <w:pgNum/>
    </w:r>
    <w:r>
      <w:tab/>
      <w:t>SNUST –</w:t>
    </w:r>
    <w:r w:rsidR="00A214CE">
      <w:t xml:space="preserve"> </w:t>
    </w:r>
    <w:r>
      <w:t>VPWM</w:t>
    </w:r>
  </w:p>
  <w:p w:rsidR="00065CB2" w:rsidRDefault="00065C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6C6" w:rsidRDefault="00D336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86D" w:rsidRDefault="007F786D" w:rsidP="00065CB2">
      <w:pPr>
        <w:spacing w:after="0" w:line="240" w:lineRule="auto"/>
      </w:pPr>
      <w:r>
        <w:separator/>
      </w:r>
    </w:p>
  </w:footnote>
  <w:footnote w:type="continuationSeparator" w:id="0">
    <w:p w:rsidR="007F786D" w:rsidRDefault="007F786D"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6C6" w:rsidRDefault="00D336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F9E" w:rsidRPr="00E35AEA" w:rsidRDefault="0088334E" w:rsidP="00992309">
    <w:pPr>
      <w:pStyle w:val="Header"/>
      <w:widowControl w:val="0"/>
      <w:pBdr>
        <w:bottom w:val="single" w:sz="6" w:space="0" w:color="auto"/>
        <w:between w:val="single" w:sz="6" w:space="0" w:color="auto"/>
      </w:pBdr>
      <w:tabs>
        <w:tab w:val="right" w:pos="9270"/>
      </w:tabs>
      <w:spacing w:after="360"/>
      <w:jc w:val="both"/>
      <w:rPr>
        <w:b/>
        <w:sz w:val="28"/>
      </w:rPr>
    </w:pPr>
    <w:r>
      <w:rPr>
        <w:b/>
        <w:sz w:val="28"/>
      </w:rPr>
      <w:fldChar w:fldCharType="begin"/>
    </w:r>
    <w:r w:rsidR="00992309">
      <w:rPr>
        <w:b/>
        <w:sz w:val="28"/>
      </w:rPr>
      <w:instrText xml:space="preserve"> SAVEDATE \@ "MMMM, yyyy" \* MERGEFORMAT </w:instrText>
    </w:r>
    <w:r>
      <w:rPr>
        <w:b/>
        <w:sz w:val="28"/>
      </w:rPr>
      <w:fldChar w:fldCharType="separate"/>
    </w:r>
    <w:r w:rsidR="00D336C6">
      <w:rPr>
        <w:b/>
        <w:noProof/>
        <w:sz w:val="28"/>
      </w:rPr>
      <w:t>September, 2016</w:t>
    </w:r>
    <w:r>
      <w:rPr>
        <w:b/>
        <w:sz w:val="28"/>
      </w:rPr>
      <w:fldChar w:fldCharType="end"/>
    </w:r>
    <w:r w:rsidR="00992309">
      <w:rPr>
        <w:b/>
        <w:sz w:val="28"/>
      </w:rPr>
      <w:tab/>
    </w:r>
    <w:r w:rsidR="0044089E">
      <w:rPr>
        <w:b/>
        <w:sz w:val="28"/>
      </w:rPr>
      <w:t xml:space="preserve">   </w:t>
    </w:r>
    <w:r w:rsidR="00992309">
      <w:rPr>
        <w:b/>
        <w:sz w:val="28"/>
      </w:rPr>
      <w:t xml:space="preserve">                              </w:t>
    </w:r>
    <w:r w:rsidR="00E35AEA">
      <w:rPr>
        <w:b/>
        <w:sz w:val="28"/>
      </w:rPr>
      <w:t xml:space="preserve">                    </w:t>
    </w:r>
    <w:r w:rsidR="00CB39BB">
      <w:rPr>
        <w:b/>
        <w:sz w:val="28"/>
      </w:rPr>
      <w:t xml:space="preserve">   </w:t>
    </w:r>
    <w:r w:rsidR="00580AC9">
      <w:rPr>
        <w:b/>
        <w:sz w:val="28"/>
      </w:rPr>
      <w:t xml:space="preserve"> </w:t>
    </w:r>
    <w:r w:rsidR="003D550A">
      <w:rPr>
        <w:b/>
        <w:sz w:val="28"/>
      </w:rPr>
      <w:t xml:space="preserve">    </w:t>
    </w:r>
    <w:r w:rsidR="00E35AEA">
      <w:rPr>
        <w:b/>
        <w:sz w:val="28"/>
      </w:rPr>
      <w:t xml:space="preserve">IEEE </w:t>
    </w:r>
    <w:r w:rsidR="00E35AEA">
      <w:rPr>
        <w:b/>
        <w:sz w:val="28"/>
      </w:rPr>
      <w:t>P802.</w:t>
    </w:r>
    <w:r w:rsidR="00580AC9" w:rsidRPr="00580AC9">
      <w:rPr>
        <w:b/>
        <w:sz w:val="28"/>
      </w:rPr>
      <w:t>15-16-</w:t>
    </w:r>
    <w:r w:rsidR="00D336C6">
      <w:rPr>
        <w:b/>
        <w:sz w:val="28"/>
      </w:rPr>
      <w:t>0665</w:t>
    </w:r>
    <w:bookmarkStart w:id="2" w:name="_GoBack"/>
    <w:bookmarkEnd w:id="2"/>
    <w:r w:rsidR="00580AC9" w:rsidRPr="00580AC9">
      <w:rPr>
        <w:b/>
        <w:sz w:val="28"/>
      </w:rPr>
      <w:t>-0</w:t>
    </w:r>
    <w:r w:rsidR="005877DD">
      <w:rPr>
        <w:b/>
        <w:sz w:val="28"/>
      </w:rPr>
      <w:t>0</w:t>
    </w:r>
    <w:r w:rsidR="00580AC9" w:rsidRPr="00580AC9">
      <w:rPr>
        <w:b/>
        <w:sz w:val="28"/>
      </w:rPr>
      <w:t>-007a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6C6" w:rsidRDefault="00D336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C312F"/>
    <w:multiLevelType w:val="hybridMultilevel"/>
    <w:tmpl w:val="42F63ED8"/>
    <w:lvl w:ilvl="0" w:tplc="8C029A8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9891D1B"/>
    <w:multiLevelType w:val="multilevel"/>
    <w:tmpl w:val="B3540FBA"/>
    <w:lvl w:ilvl="0">
      <w:start w:val="14"/>
      <w:numFmt w:val="decimal"/>
      <w:lvlText w:val="%1"/>
      <w:lvlJc w:val="left"/>
      <w:pPr>
        <w:ind w:left="480" w:hanging="48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4C564EE6"/>
    <w:multiLevelType w:val="multilevel"/>
    <w:tmpl w:val="2B64ECAE"/>
    <w:lvl w:ilvl="0">
      <w:start w:val="9"/>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BF18AD"/>
    <w:multiLevelType w:val="hybridMultilevel"/>
    <w:tmpl w:val="8FD8E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8F7E06"/>
    <w:multiLevelType w:val="hybridMultilevel"/>
    <w:tmpl w:val="F0A0D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1"/>
  </w:num>
  <w:num w:numId="3">
    <w:abstractNumId w:val="10"/>
  </w:num>
  <w:num w:numId="4">
    <w:abstractNumId w:val="4"/>
  </w:num>
  <w:num w:numId="5">
    <w:abstractNumId w:val="3"/>
  </w:num>
  <w:num w:numId="6">
    <w:abstractNumId w:val="5"/>
  </w:num>
  <w:num w:numId="7">
    <w:abstractNumId w:val="9"/>
  </w:num>
  <w:num w:numId="8">
    <w:abstractNumId w:val="8"/>
  </w:num>
  <w:num w:numId="9">
    <w:abstractNumId w:val="0"/>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E5"/>
    <w:rsid w:val="00042ABB"/>
    <w:rsid w:val="0004687B"/>
    <w:rsid w:val="00060B22"/>
    <w:rsid w:val="0006151B"/>
    <w:rsid w:val="00064194"/>
    <w:rsid w:val="00065CB2"/>
    <w:rsid w:val="0007043A"/>
    <w:rsid w:val="00072CFD"/>
    <w:rsid w:val="000834F3"/>
    <w:rsid w:val="00083C7B"/>
    <w:rsid w:val="00087B7A"/>
    <w:rsid w:val="000A044B"/>
    <w:rsid w:val="000A326D"/>
    <w:rsid w:val="000C479E"/>
    <w:rsid w:val="000E2CF2"/>
    <w:rsid w:val="000E51B7"/>
    <w:rsid w:val="000F0CAF"/>
    <w:rsid w:val="00104015"/>
    <w:rsid w:val="00110FCF"/>
    <w:rsid w:val="00114DED"/>
    <w:rsid w:val="001150C9"/>
    <w:rsid w:val="0011562A"/>
    <w:rsid w:val="00161A69"/>
    <w:rsid w:val="00165710"/>
    <w:rsid w:val="0017227C"/>
    <w:rsid w:val="0017521A"/>
    <w:rsid w:val="001774B6"/>
    <w:rsid w:val="00191EF1"/>
    <w:rsid w:val="001A24C9"/>
    <w:rsid w:val="001E67D4"/>
    <w:rsid w:val="001F2343"/>
    <w:rsid w:val="00210561"/>
    <w:rsid w:val="00214687"/>
    <w:rsid w:val="0024085F"/>
    <w:rsid w:val="002410B0"/>
    <w:rsid w:val="00252FB7"/>
    <w:rsid w:val="00272A23"/>
    <w:rsid w:val="00280B12"/>
    <w:rsid w:val="00285BD3"/>
    <w:rsid w:val="002874E1"/>
    <w:rsid w:val="002A2A3D"/>
    <w:rsid w:val="002A37AA"/>
    <w:rsid w:val="002B1D78"/>
    <w:rsid w:val="002C6BAA"/>
    <w:rsid w:val="002D0EFA"/>
    <w:rsid w:val="002D5298"/>
    <w:rsid w:val="00305339"/>
    <w:rsid w:val="003059BB"/>
    <w:rsid w:val="00306241"/>
    <w:rsid w:val="00327B57"/>
    <w:rsid w:val="00334142"/>
    <w:rsid w:val="00335899"/>
    <w:rsid w:val="0035070F"/>
    <w:rsid w:val="00355684"/>
    <w:rsid w:val="0035653C"/>
    <w:rsid w:val="00373CB2"/>
    <w:rsid w:val="00380DF1"/>
    <w:rsid w:val="003971E8"/>
    <w:rsid w:val="003A2B32"/>
    <w:rsid w:val="003B22C9"/>
    <w:rsid w:val="003B4456"/>
    <w:rsid w:val="003C58AA"/>
    <w:rsid w:val="003D51F8"/>
    <w:rsid w:val="003D550A"/>
    <w:rsid w:val="003F6F9E"/>
    <w:rsid w:val="00407673"/>
    <w:rsid w:val="004107B9"/>
    <w:rsid w:val="004132B3"/>
    <w:rsid w:val="0041334F"/>
    <w:rsid w:val="00425060"/>
    <w:rsid w:val="00425DB0"/>
    <w:rsid w:val="0044089E"/>
    <w:rsid w:val="00453AB7"/>
    <w:rsid w:val="004835F7"/>
    <w:rsid w:val="004B71AE"/>
    <w:rsid w:val="004C43FA"/>
    <w:rsid w:val="004E18E5"/>
    <w:rsid w:val="004E7D85"/>
    <w:rsid w:val="005001A8"/>
    <w:rsid w:val="005178CA"/>
    <w:rsid w:val="005238B1"/>
    <w:rsid w:val="00532C91"/>
    <w:rsid w:val="00535E47"/>
    <w:rsid w:val="00547C32"/>
    <w:rsid w:val="00550077"/>
    <w:rsid w:val="0055779A"/>
    <w:rsid w:val="005653CD"/>
    <w:rsid w:val="00576C96"/>
    <w:rsid w:val="00580AC9"/>
    <w:rsid w:val="00581AB1"/>
    <w:rsid w:val="005877DD"/>
    <w:rsid w:val="005A3576"/>
    <w:rsid w:val="005B0A8F"/>
    <w:rsid w:val="005B4138"/>
    <w:rsid w:val="005C64D5"/>
    <w:rsid w:val="005D3DAF"/>
    <w:rsid w:val="005E2239"/>
    <w:rsid w:val="005F6F10"/>
    <w:rsid w:val="0062527D"/>
    <w:rsid w:val="00665BF3"/>
    <w:rsid w:val="0069265A"/>
    <w:rsid w:val="006B27A9"/>
    <w:rsid w:val="006C70BE"/>
    <w:rsid w:val="006D150C"/>
    <w:rsid w:val="006E0E7C"/>
    <w:rsid w:val="006E3486"/>
    <w:rsid w:val="006F0C7B"/>
    <w:rsid w:val="00717DA2"/>
    <w:rsid w:val="00756AF0"/>
    <w:rsid w:val="0078204D"/>
    <w:rsid w:val="0078214F"/>
    <w:rsid w:val="00782342"/>
    <w:rsid w:val="00790BD1"/>
    <w:rsid w:val="007957C7"/>
    <w:rsid w:val="007A2BC9"/>
    <w:rsid w:val="007A2CF8"/>
    <w:rsid w:val="007C3E01"/>
    <w:rsid w:val="007D33A4"/>
    <w:rsid w:val="007D7189"/>
    <w:rsid w:val="007E7EED"/>
    <w:rsid w:val="007F786D"/>
    <w:rsid w:val="0081134E"/>
    <w:rsid w:val="00842EBD"/>
    <w:rsid w:val="008452EE"/>
    <w:rsid w:val="00857CDF"/>
    <w:rsid w:val="008774E6"/>
    <w:rsid w:val="00880C4E"/>
    <w:rsid w:val="00882B21"/>
    <w:rsid w:val="0088334E"/>
    <w:rsid w:val="008A1271"/>
    <w:rsid w:val="008B421E"/>
    <w:rsid w:val="008C1771"/>
    <w:rsid w:val="008C32DB"/>
    <w:rsid w:val="008E18D5"/>
    <w:rsid w:val="008E460A"/>
    <w:rsid w:val="00902307"/>
    <w:rsid w:val="009060F1"/>
    <w:rsid w:val="00911BEF"/>
    <w:rsid w:val="00960BB3"/>
    <w:rsid w:val="00990DFD"/>
    <w:rsid w:val="00992309"/>
    <w:rsid w:val="00997568"/>
    <w:rsid w:val="009A5534"/>
    <w:rsid w:val="009B1CB9"/>
    <w:rsid w:val="009C2DB7"/>
    <w:rsid w:val="009D2AB0"/>
    <w:rsid w:val="009D526B"/>
    <w:rsid w:val="009D5C38"/>
    <w:rsid w:val="009D7004"/>
    <w:rsid w:val="009E682B"/>
    <w:rsid w:val="009F066C"/>
    <w:rsid w:val="009F0945"/>
    <w:rsid w:val="00A02D7D"/>
    <w:rsid w:val="00A214CE"/>
    <w:rsid w:val="00A217E0"/>
    <w:rsid w:val="00A23C0D"/>
    <w:rsid w:val="00A27B99"/>
    <w:rsid w:val="00A41926"/>
    <w:rsid w:val="00A43646"/>
    <w:rsid w:val="00A50AEA"/>
    <w:rsid w:val="00A729F2"/>
    <w:rsid w:val="00A86C02"/>
    <w:rsid w:val="00A90C24"/>
    <w:rsid w:val="00A97E27"/>
    <w:rsid w:val="00AA53F1"/>
    <w:rsid w:val="00AC240D"/>
    <w:rsid w:val="00AC5BDD"/>
    <w:rsid w:val="00B21EC4"/>
    <w:rsid w:val="00B311A7"/>
    <w:rsid w:val="00B41532"/>
    <w:rsid w:val="00B462B6"/>
    <w:rsid w:val="00B75EB2"/>
    <w:rsid w:val="00B92D3F"/>
    <w:rsid w:val="00B979CB"/>
    <w:rsid w:val="00BA14E5"/>
    <w:rsid w:val="00BA40A6"/>
    <w:rsid w:val="00BA736F"/>
    <w:rsid w:val="00BD4B22"/>
    <w:rsid w:val="00BE2428"/>
    <w:rsid w:val="00BE7835"/>
    <w:rsid w:val="00C0221B"/>
    <w:rsid w:val="00C06509"/>
    <w:rsid w:val="00C15766"/>
    <w:rsid w:val="00C348E7"/>
    <w:rsid w:val="00C35695"/>
    <w:rsid w:val="00C42E28"/>
    <w:rsid w:val="00C47E59"/>
    <w:rsid w:val="00C656CB"/>
    <w:rsid w:val="00C72CE8"/>
    <w:rsid w:val="00C766F3"/>
    <w:rsid w:val="00C962CA"/>
    <w:rsid w:val="00CB39BB"/>
    <w:rsid w:val="00CF1DA2"/>
    <w:rsid w:val="00CF7D3D"/>
    <w:rsid w:val="00D05732"/>
    <w:rsid w:val="00D336C6"/>
    <w:rsid w:val="00D35047"/>
    <w:rsid w:val="00D36681"/>
    <w:rsid w:val="00D43F52"/>
    <w:rsid w:val="00D6059E"/>
    <w:rsid w:val="00D62D9F"/>
    <w:rsid w:val="00D66A61"/>
    <w:rsid w:val="00D917A4"/>
    <w:rsid w:val="00D94042"/>
    <w:rsid w:val="00D94789"/>
    <w:rsid w:val="00D95387"/>
    <w:rsid w:val="00DA7BE8"/>
    <w:rsid w:val="00DB0017"/>
    <w:rsid w:val="00DF7D05"/>
    <w:rsid w:val="00E23478"/>
    <w:rsid w:val="00E3112F"/>
    <w:rsid w:val="00E35AEA"/>
    <w:rsid w:val="00E509C4"/>
    <w:rsid w:val="00E525BE"/>
    <w:rsid w:val="00E52690"/>
    <w:rsid w:val="00E52E2A"/>
    <w:rsid w:val="00E5574F"/>
    <w:rsid w:val="00E55BEB"/>
    <w:rsid w:val="00E7028D"/>
    <w:rsid w:val="00EA22DD"/>
    <w:rsid w:val="00EE7F6A"/>
    <w:rsid w:val="00EF1EE5"/>
    <w:rsid w:val="00F052EA"/>
    <w:rsid w:val="00F30434"/>
    <w:rsid w:val="00F34988"/>
    <w:rsid w:val="00F530A9"/>
    <w:rsid w:val="00F62BAF"/>
    <w:rsid w:val="00F7116A"/>
    <w:rsid w:val="00F71E2B"/>
    <w:rsid w:val="00FB7DF8"/>
    <w:rsid w:val="00FD683C"/>
    <w:rsid w:val="00FE2B05"/>
    <w:rsid w:val="00FE36A9"/>
    <w:rsid w:val="00FF08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98773F-E324-4789-8124-71E2C607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9BB"/>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iPriority w:val="99"/>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CB2"/>
  </w:style>
  <w:style w:type="paragraph" w:styleId="Footer">
    <w:name w:val="footer"/>
    <w:basedOn w:val="Normal"/>
    <w:link w:val="FooterChar"/>
    <w:uiPriority w:val="99"/>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semiHidden/>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semiHidden/>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iPriority w:val="99"/>
    <w:semiHidden/>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B311A7"/>
    <w:pPr>
      <w:spacing w:before="120" w:after="120" w:line="240" w:lineRule="auto"/>
    </w:pPr>
    <w:rPr>
      <w:rFonts w:ascii="Times New Roman" w:hAnsi="Times New Roman" w:cs="Times New Roman"/>
      <w:sz w:val="24"/>
      <w:szCs w:val="20"/>
      <w:lang w:eastAsia="ko-KR"/>
    </w:rPr>
  </w:style>
  <w:style w:type="paragraph" w:styleId="TOCHeading">
    <w:name w:val="TOC Heading"/>
    <w:basedOn w:val="Heading1"/>
    <w:next w:val="Normal"/>
    <w:uiPriority w:val="39"/>
    <w:unhideWhenUsed/>
    <w:qFormat/>
    <w:rsid w:val="00EA22DD"/>
    <w:pPr>
      <w:outlineLvl w:val="9"/>
    </w:pPr>
  </w:style>
  <w:style w:type="paragraph" w:styleId="TOC1">
    <w:name w:val="toc 1"/>
    <w:basedOn w:val="Normal"/>
    <w:next w:val="Normal"/>
    <w:autoRedefine/>
    <w:uiPriority w:val="39"/>
    <w:unhideWhenUsed/>
    <w:rsid w:val="00EA22D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527526100">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5</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3692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VINA</cp:lastModifiedBy>
  <cp:revision>60</cp:revision>
  <dcterms:created xsi:type="dcterms:W3CDTF">2016-05-02T15:28:00Z</dcterms:created>
  <dcterms:modified xsi:type="dcterms:W3CDTF">2016-09-15T04:21:00Z</dcterms:modified>
</cp:coreProperties>
</file>