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1FEA0" w14:textId="77777777" w:rsidR="00200BD0" w:rsidRPr="00200BD0" w:rsidRDefault="00200BD0" w:rsidP="00DB0AD6">
      <w:pPr>
        <w:tabs>
          <w:tab w:val="left" w:pos="0"/>
          <w:tab w:val="left" w:pos="720"/>
          <w:tab w:val="left" w:pos="1440"/>
          <w:tab w:val="left" w:pos="2160"/>
          <w:tab w:val="left" w:pos="2880"/>
          <w:tab w:val="left" w:pos="3600"/>
          <w:tab w:val="left" w:pos="4320"/>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b/>
        </w:rPr>
      </w:pPr>
      <w:r w:rsidRPr="00200BD0">
        <w:rPr>
          <w:b/>
        </w:rPr>
        <w:t>IEEE P802.15</w:t>
      </w:r>
    </w:p>
    <w:p w14:paraId="01221579"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r w:rsidRPr="00200BD0">
        <w:rPr>
          <w:rFonts w:ascii="Times New Roman" w:eastAsia="DejaVu Sans" w:hAnsi="Times New Roman" w:cs="Times New Roman"/>
          <w:b/>
          <w:kern w:val="1"/>
          <w:sz w:val="28"/>
          <w:szCs w:val="24"/>
          <w:lang w:val="en-US" w:eastAsia="ar-SA"/>
        </w:rPr>
        <w:t>Wireless Personal Area Networks</w:t>
      </w:r>
    </w:p>
    <w:p w14:paraId="139E722A"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200BD0" w:rsidRPr="00200BD0" w14:paraId="1C04A466" w14:textId="77777777" w:rsidTr="00200BD0">
        <w:tc>
          <w:tcPr>
            <w:tcW w:w="1260" w:type="dxa"/>
            <w:tcBorders>
              <w:top w:val="single" w:sz="4" w:space="0" w:color="000000"/>
            </w:tcBorders>
            <w:shd w:val="clear" w:color="auto" w:fill="auto"/>
          </w:tcPr>
          <w:p w14:paraId="408E795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Project</w:t>
            </w:r>
          </w:p>
        </w:tc>
        <w:tc>
          <w:tcPr>
            <w:tcW w:w="8460" w:type="dxa"/>
            <w:gridSpan w:val="2"/>
            <w:tcBorders>
              <w:top w:val="single" w:sz="4" w:space="0" w:color="000000"/>
            </w:tcBorders>
            <w:shd w:val="clear" w:color="auto" w:fill="auto"/>
          </w:tcPr>
          <w:p w14:paraId="34D2F4C3"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IEEE P802.15 Working Group for Wireless Personal Area Networks (WPANs)</w:t>
            </w:r>
          </w:p>
        </w:tc>
      </w:tr>
      <w:tr w:rsidR="00200BD0" w:rsidRPr="00200BD0" w14:paraId="25AA4B9A" w14:textId="77777777" w:rsidTr="00200BD0">
        <w:tc>
          <w:tcPr>
            <w:tcW w:w="1260" w:type="dxa"/>
            <w:tcBorders>
              <w:top w:val="single" w:sz="4" w:space="0" w:color="000000"/>
            </w:tcBorders>
            <w:shd w:val="clear" w:color="auto" w:fill="auto"/>
          </w:tcPr>
          <w:p w14:paraId="58399C11" w14:textId="77777777" w:rsidR="005810E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35252486" w14:textId="77777777" w:rsid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Title</w:t>
            </w:r>
          </w:p>
          <w:p w14:paraId="7923A26F" w14:textId="77777777" w:rsidR="005810E0" w:rsidRPr="00200BD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tc>
        <w:tc>
          <w:tcPr>
            <w:tcW w:w="8460" w:type="dxa"/>
            <w:gridSpan w:val="2"/>
            <w:tcBorders>
              <w:top w:val="single" w:sz="4" w:space="0" w:color="000000"/>
            </w:tcBorders>
            <w:shd w:val="clear" w:color="auto" w:fill="auto"/>
          </w:tcPr>
          <w:p w14:paraId="6CF6F52E" w14:textId="77777777" w:rsidR="005810E0" w:rsidRDefault="005810E0" w:rsidP="00581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p>
          <w:p w14:paraId="671B842B" w14:textId="18CEFFD7" w:rsidR="005810E0" w:rsidRPr="005810E0" w:rsidRDefault="005810E0" w:rsidP="00581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r w:rsidRPr="005810E0">
              <w:rPr>
                <w:rFonts w:ascii="Times New Roman" w:eastAsia="DejaVu Sans" w:hAnsi="Times New Roman" w:cs="Times New Roman"/>
                <w:b/>
                <w:kern w:val="1"/>
                <w:sz w:val="24"/>
                <w:szCs w:val="24"/>
                <w:lang w:val="en-US" w:eastAsia="ar-SA"/>
              </w:rPr>
              <w:t>PAC Networking with the UWB PHY</w:t>
            </w:r>
          </w:p>
        </w:tc>
      </w:tr>
      <w:tr w:rsidR="00200BD0" w:rsidRPr="00200BD0" w14:paraId="00A169C2" w14:textId="77777777" w:rsidTr="00200BD0">
        <w:tc>
          <w:tcPr>
            <w:tcW w:w="1260" w:type="dxa"/>
            <w:tcBorders>
              <w:top w:val="single" w:sz="4" w:space="0" w:color="000000"/>
            </w:tcBorders>
            <w:shd w:val="clear" w:color="auto" w:fill="auto"/>
          </w:tcPr>
          <w:p w14:paraId="11230E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Date Submitted</w:t>
            </w:r>
          </w:p>
        </w:tc>
        <w:tc>
          <w:tcPr>
            <w:tcW w:w="8460" w:type="dxa"/>
            <w:gridSpan w:val="2"/>
            <w:tcBorders>
              <w:top w:val="single" w:sz="4" w:space="0" w:color="000000"/>
            </w:tcBorders>
            <w:shd w:val="clear" w:color="auto" w:fill="auto"/>
          </w:tcPr>
          <w:p w14:paraId="08F380D0" w14:textId="26CF02E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September</w:t>
            </w:r>
            <w:r>
              <w:rPr>
                <w:rFonts w:ascii="Times New Roman" w:eastAsia="DejaVu Sans" w:hAnsi="Times New Roman" w:cs="Times New Roman"/>
                <w:kern w:val="1"/>
                <w:sz w:val="24"/>
                <w:szCs w:val="24"/>
                <w:lang w:val="en-US" w:eastAsia="ar-SA"/>
              </w:rPr>
              <w:t xml:space="preserve"> 2016</w:t>
            </w:r>
          </w:p>
        </w:tc>
      </w:tr>
      <w:tr w:rsidR="00200BD0" w:rsidRPr="00200BD0" w14:paraId="28C37AA5" w14:textId="77777777" w:rsidTr="00200BD0">
        <w:tc>
          <w:tcPr>
            <w:tcW w:w="1260" w:type="dxa"/>
            <w:tcBorders>
              <w:top w:val="single" w:sz="4" w:space="0" w:color="000000"/>
              <w:bottom w:val="single" w:sz="4" w:space="0" w:color="000000"/>
            </w:tcBorders>
            <w:shd w:val="clear" w:color="auto" w:fill="auto"/>
          </w:tcPr>
          <w:p w14:paraId="4B62E1D0"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color w:val="00000A"/>
                <w:kern w:val="1"/>
                <w:szCs w:val="24"/>
                <w:lang w:val="en-US" w:eastAsia="ar-SA"/>
              </w:rPr>
            </w:pPr>
            <w:r w:rsidRPr="00200BD0">
              <w:rPr>
                <w:rFonts w:ascii="Times New Roman" w:eastAsia="DejaVu Sans" w:hAnsi="Times New Roman" w:cs="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2B7DB418" w14:textId="77777777"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A"/>
                <w:kern w:val="1"/>
                <w:szCs w:val="24"/>
                <w:lang w:val="en-US" w:eastAsia="ar-SA"/>
              </w:rPr>
            </w:pPr>
            <w:r w:rsidRPr="00200BD0">
              <w:rPr>
                <w:rFonts w:ascii="Times New Roman" w:eastAsia="Times New Roman" w:hAnsi="Times New Roman" w:cs="Times New Roman"/>
                <w:color w:val="00000A"/>
                <w:kern w:val="1"/>
                <w:szCs w:val="24"/>
                <w:lang w:val="en-US" w:eastAsia="ar-SA"/>
              </w:rPr>
              <w:t xml:space="preserve">Billy Verso (DecaWave), </w:t>
            </w:r>
          </w:p>
          <w:p w14:paraId="69BA2610" w14:textId="77777777"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1"/>
                <w:lang w:val="en-US" w:eastAsia="ar-SA"/>
              </w:rPr>
            </w:pPr>
          </w:p>
        </w:tc>
        <w:tc>
          <w:tcPr>
            <w:tcW w:w="4140" w:type="dxa"/>
            <w:tcBorders>
              <w:top w:val="single" w:sz="4" w:space="0" w:color="000000"/>
              <w:bottom w:val="single" w:sz="4" w:space="0" w:color="000000"/>
            </w:tcBorders>
            <w:shd w:val="clear" w:color="auto" w:fill="auto"/>
          </w:tcPr>
          <w:p w14:paraId="25532542" w14:textId="77777777"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roofErr w:type="spellStart"/>
            <w:r w:rsidRPr="00200BD0">
              <w:rPr>
                <w:rFonts w:ascii="Times New Roman" w:eastAsia="DejaVu Sans" w:hAnsi="Times New Roman" w:cs="Times New Roman"/>
                <w:kern w:val="1"/>
                <w:lang w:val="en-US" w:eastAsia="ar-SA"/>
              </w:rPr>
              <w:t>billy.verso</w:t>
            </w:r>
            <w:proofErr w:type="spellEnd"/>
            <w:r w:rsidRPr="00200BD0">
              <w:rPr>
                <w:rFonts w:ascii="Times New Roman" w:eastAsia="DejaVu Sans" w:hAnsi="Times New Roman" w:cs="Times New Roman"/>
                <w:kern w:val="1"/>
                <w:lang w:val="en-US" w:eastAsia="ar-SA"/>
              </w:rPr>
              <w:t xml:space="preserve"> @ decawave.com</w:t>
            </w:r>
          </w:p>
          <w:p w14:paraId="310F0870" w14:textId="6EAF0C37"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
        </w:tc>
      </w:tr>
      <w:tr w:rsidR="00200BD0" w:rsidRPr="00200BD0" w14:paraId="2C4AFD54" w14:textId="77777777" w:rsidTr="00200BD0">
        <w:tc>
          <w:tcPr>
            <w:tcW w:w="1260" w:type="dxa"/>
            <w:tcBorders>
              <w:top w:val="single" w:sz="4" w:space="0" w:color="000000"/>
            </w:tcBorders>
            <w:shd w:val="clear" w:color="auto" w:fill="auto"/>
          </w:tcPr>
          <w:p w14:paraId="6E44CA21"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w:t>
            </w:r>
          </w:p>
        </w:tc>
        <w:tc>
          <w:tcPr>
            <w:tcW w:w="8460" w:type="dxa"/>
            <w:gridSpan w:val="2"/>
            <w:tcBorders>
              <w:top w:val="single" w:sz="4" w:space="0" w:color="000000"/>
            </w:tcBorders>
            <w:shd w:val="clear" w:color="auto" w:fill="auto"/>
          </w:tcPr>
          <w:p w14:paraId="600B4B0C" w14:textId="0508AEAE"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draft text </w:t>
            </w:r>
            <w:r>
              <w:rPr>
                <w:rFonts w:ascii="Times New Roman" w:eastAsia="DejaVu Sans" w:hAnsi="Times New Roman" w:cs="Times New Roman"/>
                <w:kern w:val="1"/>
                <w:sz w:val="24"/>
                <w:szCs w:val="24"/>
                <w:lang w:val="en-US" w:eastAsia="ar-SA"/>
              </w:rPr>
              <w:t xml:space="preserve">for inclusion into </w:t>
            </w:r>
            <w:r w:rsidRPr="00200BD0">
              <w:rPr>
                <w:rFonts w:ascii="Times New Roman" w:eastAsia="DejaVu Sans" w:hAnsi="Times New Roman" w:cs="Times New Roman"/>
                <w:kern w:val="1"/>
                <w:sz w:val="24"/>
                <w:szCs w:val="24"/>
                <w:lang w:val="en-US" w:eastAsia="ar-SA"/>
              </w:rPr>
              <w:t>802.15.8</w:t>
            </w:r>
          </w:p>
        </w:tc>
      </w:tr>
      <w:tr w:rsidR="00200BD0" w:rsidRPr="00200BD0" w14:paraId="29B96EE4" w14:textId="77777777" w:rsidTr="00200BD0">
        <w:tc>
          <w:tcPr>
            <w:tcW w:w="1260" w:type="dxa"/>
            <w:tcBorders>
              <w:top w:val="single" w:sz="4" w:space="0" w:color="000000"/>
            </w:tcBorders>
            <w:shd w:val="clear" w:color="auto" w:fill="auto"/>
          </w:tcPr>
          <w:p w14:paraId="53E53D8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Abstract</w:t>
            </w:r>
          </w:p>
        </w:tc>
        <w:tc>
          <w:tcPr>
            <w:tcW w:w="8460" w:type="dxa"/>
            <w:gridSpan w:val="2"/>
            <w:tcBorders>
              <w:top w:val="single" w:sz="4" w:space="0" w:color="000000"/>
            </w:tcBorders>
            <w:shd w:val="clear" w:color="auto" w:fill="auto"/>
          </w:tcPr>
          <w:p w14:paraId="1C7759B6" w14:textId="1DBFA461" w:rsidR="00200BD0" w:rsidRPr="00200BD0" w:rsidRDefault="00200BD0" w:rsidP="00853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text </w:t>
            </w:r>
            <w:r>
              <w:rPr>
                <w:rFonts w:ascii="Times New Roman" w:eastAsia="DejaVu Sans" w:hAnsi="Times New Roman" w:cs="Times New Roman"/>
                <w:kern w:val="1"/>
                <w:sz w:val="24"/>
                <w:szCs w:val="24"/>
                <w:lang w:val="en-US" w:eastAsia="ar-SA"/>
              </w:rPr>
              <w:t xml:space="preserve">defines a Sync frame and </w:t>
            </w:r>
            <w:r w:rsidR="00853D37">
              <w:rPr>
                <w:rFonts w:ascii="Times New Roman" w:eastAsia="DejaVu Sans" w:hAnsi="Times New Roman" w:cs="Times New Roman"/>
                <w:kern w:val="1"/>
                <w:sz w:val="24"/>
                <w:szCs w:val="24"/>
                <w:lang w:val="en-US" w:eastAsia="ar-SA"/>
              </w:rPr>
              <w:t xml:space="preserve">the </w:t>
            </w:r>
            <w:r>
              <w:rPr>
                <w:rFonts w:ascii="Times New Roman" w:eastAsia="DejaVu Sans" w:hAnsi="Times New Roman" w:cs="Times New Roman"/>
                <w:kern w:val="1"/>
                <w:sz w:val="24"/>
                <w:szCs w:val="24"/>
                <w:lang w:val="en-US" w:eastAsia="ar-SA"/>
              </w:rPr>
              <w:t xml:space="preserve">process for forming and operating a PAC network using </w:t>
            </w:r>
            <w:r w:rsidRPr="00200BD0">
              <w:rPr>
                <w:rFonts w:ascii="Times New Roman" w:eastAsia="DejaVu Sans" w:hAnsi="Times New Roman" w:cs="Times New Roman"/>
                <w:kern w:val="1"/>
                <w:sz w:val="24"/>
                <w:szCs w:val="24"/>
                <w:lang w:val="en-US" w:eastAsia="ar-SA"/>
              </w:rPr>
              <w:t xml:space="preserve">of the </w:t>
            </w:r>
            <w:r>
              <w:rPr>
                <w:rFonts w:ascii="Times New Roman" w:eastAsia="DejaVu Sans" w:hAnsi="Times New Roman" w:cs="Times New Roman"/>
                <w:kern w:val="1"/>
                <w:sz w:val="24"/>
                <w:szCs w:val="24"/>
                <w:lang w:val="en-US" w:eastAsia="ar-SA"/>
              </w:rPr>
              <w:t xml:space="preserve">UWB </w:t>
            </w:r>
            <w:r w:rsidRPr="00200BD0">
              <w:rPr>
                <w:rFonts w:ascii="Times New Roman" w:eastAsia="DejaVu Sans" w:hAnsi="Times New Roman" w:cs="Times New Roman"/>
                <w:kern w:val="1"/>
                <w:sz w:val="24"/>
                <w:szCs w:val="24"/>
                <w:lang w:val="en-US" w:eastAsia="ar-SA"/>
              </w:rPr>
              <w:t>PHY.</w:t>
            </w:r>
          </w:p>
        </w:tc>
      </w:tr>
      <w:tr w:rsidR="00200BD0" w:rsidRPr="00200BD0" w14:paraId="60F58BF6" w14:textId="77777777" w:rsidTr="00200BD0">
        <w:tc>
          <w:tcPr>
            <w:tcW w:w="1260" w:type="dxa"/>
            <w:tcBorders>
              <w:top w:val="single" w:sz="4" w:space="0" w:color="000000"/>
            </w:tcBorders>
            <w:shd w:val="clear" w:color="auto" w:fill="auto"/>
          </w:tcPr>
          <w:p w14:paraId="49DFD72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Purpose</w:t>
            </w:r>
          </w:p>
        </w:tc>
        <w:tc>
          <w:tcPr>
            <w:tcW w:w="8460" w:type="dxa"/>
            <w:gridSpan w:val="2"/>
            <w:tcBorders>
              <w:top w:val="single" w:sz="4" w:space="0" w:color="000000"/>
            </w:tcBorders>
            <w:shd w:val="clear" w:color="auto" w:fill="auto"/>
          </w:tcPr>
          <w:p w14:paraId="2B4DC118" w14:textId="1A425D22" w:rsidR="00200BD0" w:rsidRPr="00200BD0" w:rsidRDefault="00200BD0" w:rsidP="00853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document provides the details </w:t>
            </w:r>
            <w:r w:rsidR="00853D37">
              <w:rPr>
                <w:rFonts w:ascii="Times New Roman" w:eastAsia="DejaVu Sans" w:hAnsi="Times New Roman" w:cs="Times New Roman"/>
                <w:kern w:val="1"/>
                <w:sz w:val="24"/>
                <w:szCs w:val="24"/>
                <w:lang w:val="en-US" w:eastAsia="ar-SA"/>
              </w:rPr>
              <w:t xml:space="preserve">text for the </w:t>
            </w:r>
            <w:r w:rsidRPr="00200BD0">
              <w:rPr>
                <w:rFonts w:ascii="Times New Roman" w:eastAsia="DejaVu Sans" w:hAnsi="Times New Roman" w:cs="Times New Roman"/>
                <w:kern w:val="1"/>
                <w:sz w:val="24"/>
                <w:szCs w:val="24"/>
                <w:lang w:val="en-US" w:eastAsia="ar-SA"/>
              </w:rPr>
              <w:t>IEEE 802.15.8</w:t>
            </w:r>
            <w:r w:rsidR="00853D37">
              <w:rPr>
                <w:rFonts w:ascii="Times New Roman" w:eastAsia="DejaVu Sans" w:hAnsi="Times New Roman" w:cs="Times New Roman"/>
                <w:kern w:val="1"/>
                <w:sz w:val="24"/>
                <w:szCs w:val="24"/>
                <w:lang w:val="en-US" w:eastAsia="ar-SA"/>
              </w:rPr>
              <w:t xml:space="preserve"> draft</w:t>
            </w:r>
          </w:p>
        </w:tc>
      </w:tr>
      <w:tr w:rsidR="00200BD0" w:rsidRPr="00200BD0" w14:paraId="7BAEB7A8" w14:textId="77777777" w:rsidTr="00200BD0">
        <w:tc>
          <w:tcPr>
            <w:tcW w:w="1260" w:type="dxa"/>
            <w:tcBorders>
              <w:top w:val="single" w:sz="4" w:space="0" w:color="000000"/>
              <w:bottom w:val="single" w:sz="4" w:space="0" w:color="000000"/>
            </w:tcBorders>
            <w:shd w:val="clear" w:color="auto" w:fill="auto"/>
          </w:tcPr>
          <w:p w14:paraId="470738D4"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7B1BFC6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document does not represent the agreed views of the IEEE 802.15 Working Group or IEEE 802.15.8 Task Group. It represents only the views of the participants listed in the “Source(s)” field above. </w:t>
            </w:r>
            <w:proofErr w:type="gramStart"/>
            <w:r w:rsidRPr="00200BD0">
              <w:rPr>
                <w:rFonts w:ascii="Times New Roman" w:eastAsia="DejaVu Sans" w:hAnsi="Times New Roman" w:cs="Times New Roman"/>
                <w:kern w:val="1"/>
                <w:sz w:val="24"/>
                <w:szCs w:val="24"/>
                <w:lang w:val="en-US" w:eastAsia="ar-SA"/>
              </w:rPr>
              <w:t>It is offered as a basis for discussion and is not binding on the contributing individual(s) or organization(s).</w:t>
            </w:r>
            <w:proofErr w:type="gramEnd"/>
            <w:r w:rsidRPr="00200BD0">
              <w:rPr>
                <w:rFonts w:ascii="Times New Roman" w:eastAsia="DejaVu Sans" w:hAnsi="Times New Roman" w:cs="Times New Roman"/>
                <w:kern w:val="1"/>
                <w:sz w:val="24"/>
                <w:szCs w:val="24"/>
                <w:lang w:val="en-US" w:eastAsia="ar-SA"/>
              </w:rPr>
              <w:t xml:space="preserve"> The material in this document is subject to change in form and content after further study. The contributor(s) reserve(s) the right to add, amend or withdraw material contained herein.</w:t>
            </w:r>
          </w:p>
        </w:tc>
      </w:tr>
      <w:tr w:rsidR="00200BD0" w:rsidRPr="00200BD0" w14:paraId="1DDC15BF" w14:textId="77777777" w:rsidTr="00200BD0">
        <w:tc>
          <w:tcPr>
            <w:tcW w:w="1260" w:type="dxa"/>
            <w:tcBorders>
              <w:top w:val="single" w:sz="4" w:space="0" w:color="000000"/>
              <w:bottom w:val="single" w:sz="4" w:space="0" w:color="000000"/>
            </w:tcBorders>
            <w:shd w:val="clear" w:color="auto" w:fill="auto"/>
          </w:tcPr>
          <w:p w14:paraId="78C8A9BB"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52454F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The contributor acknowledges and accepts </w:t>
            </w:r>
            <w:proofErr w:type="gramStart"/>
            <w:r w:rsidRPr="00200BD0">
              <w:rPr>
                <w:rFonts w:ascii="Times New Roman" w:eastAsia="DejaVu Sans" w:hAnsi="Times New Roman" w:cs="Times New Roman"/>
                <w:kern w:val="1"/>
                <w:sz w:val="24"/>
                <w:szCs w:val="24"/>
                <w:lang w:val="en-US" w:eastAsia="ar-SA"/>
              </w:rPr>
              <w:t>that this contribution becomes the property of IEEE and may be made publicly available by P802.15</w:t>
            </w:r>
            <w:proofErr w:type="gramEnd"/>
            <w:r w:rsidRPr="00200BD0">
              <w:rPr>
                <w:rFonts w:ascii="Times New Roman" w:eastAsia="DejaVu Sans" w:hAnsi="Times New Roman" w:cs="Times New Roman"/>
                <w:kern w:val="1"/>
                <w:sz w:val="24"/>
                <w:szCs w:val="24"/>
                <w:lang w:val="en-US" w:eastAsia="ar-SA"/>
              </w:rPr>
              <w:t>.</w:t>
            </w:r>
          </w:p>
        </w:tc>
      </w:tr>
      <w:tr w:rsidR="00200BD0" w:rsidRPr="00200BD0" w14:paraId="4028A634" w14:textId="77777777" w:rsidTr="00200BD0">
        <w:tc>
          <w:tcPr>
            <w:tcW w:w="1260" w:type="dxa"/>
            <w:tcBorders>
              <w:top w:val="single" w:sz="4" w:space="0" w:color="000000"/>
              <w:bottom w:val="single" w:sz="4" w:space="0" w:color="000000"/>
            </w:tcBorders>
            <w:shd w:val="clear" w:color="auto" w:fill="auto"/>
          </w:tcPr>
          <w:p w14:paraId="1F3AF2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3795928"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The contributor is familiar with the IEEE-SA Patent Policy and Procedures:</w:t>
            </w:r>
          </w:p>
          <w:p w14:paraId="515E2640"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&lt;http://standards.ieee.org/guides/bylaws/sect6-7.html#6&gt; and</w:t>
            </w:r>
          </w:p>
          <w:p w14:paraId="23EE5379"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&lt;http://standards.ieee.org/guides/opman/sect6.html#6.3&gt;.</w:t>
            </w:r>
          </w:p>
          <w:p w14:paraId="090503DB"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Further information is located at &lt;http://standards.ieee.org/board/pat/pat-material.html&gt; and</w:t>
            </w:r>
          </w:p>
          <w:p w14:paraId="20719332"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0"/>
                <w:szCs w:val="24"/>
                <w:lang w:val="en-US" w:eastAsia="ar-SA"/>
              </w:rPr>
              <w:t>&lt;http://standards.ieee.org/board/pat&gt;.</w:t>
            </w:r>
          </w:p>
        </w:tc>
      </w:tr>
    </w:tbl>
    <w:p w14:paraId="727CE5D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0FAB7CC7" w14:textId="60143511" w:rsidR="00200BD0" w:rsidRDefault="00200BD0">
      <w:pPr>
        <w:rPr>
          <w:rFonts w:eastAsia="Malgun Gothic"/>
          <w:lang w:eastAsia="ko-KR"/>
        </w:rPr>
      </w:pPr>
      <w:r>
        <w:rPr>
          <w:rFonts w:eastAsia="Malgun Gothic"/>
          <w:lang w:eastAsia="ko-KR"/>
        </w:rPr>
        <w:br w:type="page"/>
      </w:r>
    </w:p>
    <w:p w14:paraId="0244ADB0" w14:textId="75876C1A" w:rsidR="005D5FC0" w:rsidRPr="005810E0" w:rsidRDefault="005810E0" w:rsidP="005810E0">
      <w:pPr>
        <w:jc w:val="center"/>
        <w:rPr>
          <w:rFonts w:eastAsia="Malgun Gothic"/>
          <w:sz w:val="36"/>
          <w:u w:val="single"/>
          <w:lang w:eastAsia="ko-KR"/>
        </w:rPr>
      </w:pPr>
      <w:r w:rsidRPr="005810E0">
        <w:rPr>
          <w:rFonts w:ascii="Times New Roman" w:eastAsia="DejaVu Sans" w:hAnsi="Times New Roman" w:cs="Times New Roman"/>
          <w:b/>
          <w:kern w:val="1"/>
          <w:sz w:val="40"/>
          <w:szCs w:val="24"/>
          <w:u w:val="single"/>
          <w:lang w:val="en-US" w:eastAsia="ar-SA"/>
        </w:rPr>
        <w:lastRenderedPageBreak/>
        <w:t>PAC Networking with the UWB PHY</w:t>
      </w:r>
    </w:p>
    <w:p w14:paraId="55C297A3" w14:textId="2E1BD229" w:rsidR="009B3915" w:rsidRPr="00432EDE" w:rsidRDefault="005810E0" w:rsidP="009B3915">
      <w:pPr>
        <w:pStyle w:val="IEEEStdsParagraph"/>
        <w:rPr>
          <w:lang w:eastAsia="ko-KR"/>
        </w:rPr>
      </w:pPr>
      <w:r>
        <w:rPr>
          <w:b/>
          <w:i/>
          <w:color w:val="FF0000"/>
          <w:lang w:eastAsia="ko-KR"/>
        </w:rPr>
        <w:t>This document contains text for integration into the 802.15.8 draft</w:t>
      </w:r>
    </w:p>
    <w:p w14:paraId="254018FD" w14:textId="0D86D0A3" w:rsidR="009B3915" w:rsidRDefault="009B3915" w:rsidP="009B3915">
      <w:pPr>
        <w:pStyle w:val="IEEEStdsLevel1Header"/>
        <w:numPr>
          <w:ilvl w:val="0"/>
          <w:numId w:val="2"/>
        </w:numPr>
        <w:rPr>
          <w:lang w:eastAsia="ko-KR"/>
        </w:rPr>
      </w:pPr>
    </w:p>
    <w:p w14:paraId="19715FA2" w14:textId="77777777" w:rsidR="009B3915" w:rsidRDefault="009B3915" w:rsidP="009B3915">
      <w:pPr>
        <w:pStyle w:val="IEEEStdsLevel1Header"/>
        <w:numPr>
          <w:ilvl w:val="0"/>
          <w:numId w:val="2"/>
        </w:numPr>
        <w:rPr>
          <w:lang w:eastAsia="ko-KR"/>
        </w:rPr>
      </w:pPr>
    </w:p>
    <w:p w14:paraId="0EE0B163" w14:textId="77777777" w:rsidR="009B3915" w:rsidRDefault="009B3915" w:rsidP="009B3915">
      <w:pPr>
        <w:pStyle w:val="IEEEStdsLevel1Header"/>
        <w:numPr>
          <w:ilvl w:val="0"/>
          <w:numId w:val="2"/>
        </w:numPr>
        <w:rPr>
          <w:lang w:eastAsia="ko-KR"/>
        </w:rPr>
      </w:pPr>
      <w:r>
        <w:rPr>
          <w:rFonts w:hint="eastAsia"/>
          <w:lang w:eastAsia="ko-KR"/>
        </w:rPr>
        <w:t>MAC protocol</w:t>
      </w:r>
    </w:p>
    <w:p w14:paraId="1ABEEAD7" w14:textId="43313BB7" w:rsidR="006E0668" w:rsidRPr="006E0668" w:rsidRDefault="009B3915" w:rsidP="006E0668">
      <w:pPr>
        <w:pStyle w:val="IEEEStdsLevel2Header"/>
        <w:numPr>
          <w:ilvl w:val="1"/>
          <w:numId w:val="2"/>
        </w:numPr>
        <w:rPr>
          <w:lang w:eastAsia="ko-KR"/>
        </w:rPr>
      </w:pPr>
      <w:bookmarkStart w:id="0" w:name="_Ref440874388"/>
      <w:bookmarkStart w:id="1" w:name="_Toc455057945"/>
      <w:bookmarkStart w:id="2" w:name="_Toc455060982"/>
      <w:r>
        <w:rPr>
          <w:rFonts w:hint="eastAsia"/>
          <w:lang w:eastAsia="ko-KR"/>
        </w:rPr>
        <w:t>MAC functional description</w:t>
      </w:r>
      <w:bookmarkStart w:id="3" w:name="_Ref461101358"/>
      <w:bookmarkEnd w:id="0"/>
      <w:bookmarkEnd w:id="1"/>
      <w:bookmarkEnd w:id="2"/>
    </w:p>
    <w:p w14:paraId="246D9376" w14:textId="77777777" w:rsidR="006E0668" w:rsidRDefault="006E0668" w:rsidP="006E0668">
      <w:pPr>
        <w:pStyle w:val="IEEEStdsParagraph"/>
        <w:rPr>
          <w:b/>
          <w:i/>
          <w:color w:val="FF0000"/>
          <w:lang w:eastAsia="ko-KR"/>
        </w:rPr>
      </w:pPr>
      <w:r w:rsidRPr="00D33838">
        <w:rPr>
          <w:b/>
          <w:i/>
          <w:color w:val="FF0000"/>
          <w:lang w:eastAsia="ko-KR"/>
        </w:rPr>
        <w:t>Insert the following new clause in an appropriate place in the draft</w:t>
      </w:r>
      <w:r>
        <w:rPr>
          <w:b/>
          <w:i/>
          <w:color w:val="FF0000"/>
          <w:lang w:eastAsia="ko-KR"/>
        </w:rPr>
        <w:t>, m</w:t>
      </w:r>
      <w:r w:rsidRPr="00D33838">
        <w:rPr>
          <w:b/>
          <w:i/>
          <w:color w:val="FF0000"/>
          <w:lang w:eastAsia="ko-KR"/>
        </w:rPr>
        <w:t xml:space="preserve">aybe as </w:t>
      </w:r>
      <w:r>
        <w:rPr>
          <w:b/>
          <w:i/>
          <w:color w:val="FF0000"/>
          <w:lang w:eastAsia="ko-KR"/>
        </w:rPr>
        <w:t xml:space="preserve">the </w:t>
      </w:r>
      <w:r w:rsidRPr="00D33838">
        <w:rPr>
          <w:b/>
          <w:i/>
          <w:color w:val="FF0000"/>
          <w:lang w:eastAsia="ko-KR"/>
        </w:rPr>
        <w:t>final sub-clause of the MAC functional description</w:t>
      </w:r>
      <w:r>
        <w:rPr>
          <w:b/>
          <w:i/>
          <w:color w:val="FF0000"/>
          <w:lang w:eastAsia="ko-KR"/>
        </w:rPr>
        <w:t>….</w:t>
      </w:r>
    </w:p>
    <w:p w14:paraId="2B74EE2B" w14:textId="77777777" w:rsidR="009676A9" w:rsidRPr="00D33838" w:rsidRDefault="009676A9" w:rsidP="009B3915">
      <w:pPr>
        <w:pStyle w:val="IEEEStdsLevel2Header"/>
        <w:numPr>
          <w:ilvl w:val="2"/>
          <w:numId w:val="2"/>
        </w:numPr>
        <w:rPr>
          <w:rFonts w:eastAsia="Malgun Gothic"/>
          <w:lang w:eastAsia="ko-KR"/>
        </w:rPr>
      </w:pPr>
      <w:r w:rsidRPr="007A6597">
        <w:rPr>
          <w:rFonts w:eastAsia="Malgun Gothic"/>
          <w:lang w:eastAsia="ko-KR"/>
        </w:rPr>
        <w:t>PAC networking with the UWB PHY</w:t>
      </w:r>
      <w:bookmarkEnd w:id="3"/>
    </w:p>
    <w:p w14:paraId="3FE1B420" w14:textId="77777777" w:rsidR="007A6597" w:rsidRDefault="007A6597" w:rsidP="009B3915">
      <w:pPr>
        <w:pStyle w:val="IEEEStdsLevel3Header"/>
        <w:numPr>
          <w:ilvl w:val="3"/>
          <w:numId w:val="2"/>
        </w:numPr>
        <w:rPr>
          <w:lang w:eastAsia="ko-KR"/>
        </w:rPr>
      </w:pPr>
      <w:r>
        <w:rPr>
          <w:lang w:eastAsia="ko-KR"/>
        </w:rPr>
        <w:t>Introduction</w:t>
      </w:r>
    </w:p>
    <w:p w14:paraId="1E4F4AC1" w14:textId="356475EE" w:rsidR="006906E0" w:rsidRDefault="006906E0" w:rsidP="006906E0">
      <w:pPr>
        <w:pStyle w:val="IEEEStdsParagraph"/>
        <w:rPr>
          <w:lang w:eastAsia="ko-KR"/>
        </w:rPr>
      </w:pPr>
      <w:r>
        <w:rPr>
          <w:lang w:eastAsia="ko-KR"/>
        </w:rPr>
        <w:t xml:space="preserve">While the UWB PHY may be used for data communications, its </w:t>
      </w:r>
      <w:r w:rsidR="00E33D03">
        <w:rPr>
          <w:lang w:eastAsia="ko-KR"/>
        </w:rPr>
        <w:t>unique</w:t>
      </w:r>
      <w:r>
        <w:rPr>
          <w:lang w:eastAsia="ko-KR"/>
        </w:rPr>
        <w:t xml:space="preserve"> utility is its support of </w:t>
      </w:r>
      <w:r w:rsidR="00E33D03">
        <w:rPr>
          <w:lang w:eastAsia="ko-KR"/>
        </w:rPr>
        <w:t xml:space="preserve">accurate </w:t>
      </w:r>
      <w:r>
        <w:rPr>
          <w:lang w:eastAsia="ko-KR"/>
        </w:rPr>
        <w:t>two-way ranging and localization.  Recognizing that there are applications for UWB only PAC networks</w:t>
      </w:r>
      <w:r w:rsidR="00060D0D">
        <w:rPr>
          <w:lang w:eastAsia="ko-KR"/>
        </w:rPr>
        <w:t>,</w:t>
      </w:r>
      <w:r>
        <w:rPr>
          <w:lang w:eastAsia="ko-KR"/>
        </w:rPr>
        <w:t xml:space="preserve"> where the primary use case is </w:t>
      </w:r>
      <w:r w:rsidR="00E33D03">
        <w:rPr>
          <w:lang w:eastAsia="ko-KR"/>
        </w:rPr>
        <w:t xml:space="preserve">peer-to-peer </w:t>
      </w:r>
      <w:r>
        <w:rPr>
          <w:lang w:eastAsia="ko-KR"/>
        </w:rPr>
        <w:t>relative location</w:t>
      </w:r>
      <w:r w:rsidR="00E33D03">
        <w:rPr>
          <w:lang w:eastAsia="ko-KR"/>
        </w:rPr>
        <w:t xml:space="preserve"> or relative</w:t>
      </w:r>
      <w:r>
        <w:rPr>
          <w:lang w:eastAsia="ko-KR"/>
        </w:rPr>
        <w:t xml:space="preserve"> positioning</w:t>
      </w:r>
      <w:r w:rsidR="00E33D03">
        <w:rPr>
          <w:lang w:eastAsia="ko-KR"/>
        </w:rPr>
        <w:t>, t</w:t>
      </w:r>
      <w:r>
        <w:rPr>
          <w:lang w:eastAsia="ko-KR"/>
        </w:rPr>
        <w:t>his clause describe</w:t>
      </w:r>
      <w:r w:rsidR="00E33D03">
        <w:rPr>
          <w:lang w:eastAsia="ko-KR"/>
        </w:rPr>
        <w:t>s</w:t>
      </w:r>
      <w:r>
        <w:rPr>
          <w:lang w:eastAsia="ko-KR"/>
        </w:rPr>
        <w:t xml:space="preserve"> the formation and operation of UWB only </w:t>
      </w:r>
      <w:r w:rsidR="00E33D03">
        <w:rPr>
          <w:lang w:eastAsia="ko-KR"/>
        </w:rPr>
        <w:t xml:space="preserve">PAC networks to facilitate these applications. </w:t>
      </w:r>
    </w:p>
    <w:p w14:paraId="17CFA80E" w14:textId="6A0CF470" w:rsidR="003A2590" w:rsidRDefault="003A2590" w:rsidP="003A2590">
      <w:pPr>
        <w:pStyle w:val="IEEEStdsParagraph"/>
        <w:rPr>
          <w:lang w:eastAsia="ko-KR"/>
        </w:rPr>
      </w:pPr>
      <w:r>
        <w:rPr>
          <w:lang w:eastAsia="ko-KR"/>
        </w:rPr>
        <w:t xml:space="preserve">PAC networking with just the UWB PHY has some differences to the scheme employed with the </w:t>
      </w:r>
      <w:r w:rsidR="0086733A">
        <w:rPr>
          <w:lang w:val="en-IE" w:eastAsia="ko-KR"/>
        </w:rPr>
        <w:t xml:space="preserve">Low and High Mobility </w:t>
      </w:r>
      <w:r>
        <w:rPr>
          <w:lang w:eastAsia="ko-KR"/>
        </w:rPr>
        <w:t xml:space="preserve">OFDM </w:t>
      </w:r>
      <w:proofErr w:type="spellStart"/>
      <w:r>
        <w:rPr>
          <w:lang w:eastAsia="ko-KR"/>
        </w:rPr>
        <w:t>PHYs.</w:t>
      </w:r>
      <w:proofErr w:type="spellEnd"/>
      <w:r>
        <w:rPr>
          <w:lang w:eastAsia="ko-KR"/>
        </w:rPr>
        <w:t xml:space="preserve"> </w:t>
      </w:r>
      <w:r w:rsidR="0086733A">
        <w:rPr>
          <w:lang w:eastAsia="ko-KR"/>
        </w:rPr>
        <w:t xml:space="preserve"> </w:t>
      </w:r>
      <w:r>
        <w:rPr>
          <w:lang w:eastAsia="ko-KR"/>
        </w:rPr>
        <w:t xml:space="preserve">In particular, </w:t>
      </w:r>
      <w:r w:rsidR="006D2775">
        <w:rPr>
          <w:lang w:eastAsia="ko-KR"/>
        </w:rPr>
        <w:t xml:space="preserve">three </w:t>
      </w:r>
      <w:r>
        <w:rPr>
          <w:lang w:eastAsia="ko-KR"/>
        </w:rPr>
        <w:t xml:space="preserve">features of the UWB PHY require a different approach: </w:t>
      </w:r>
    </w:p>
    <w:p w14:paraId="146EE44D" w14:textId="7910C396" w:rsidR="003A2590" w:rsidRDefault="003A2590" w:rsidP="004C31F1">
      <w:pPr>
        <w:pStyle w:val="IEEEStdsParagraph"/>
        <w:numPr>
          <w:ilvl w:val="0"/>
          <w:numId w:val="20"/>
        </w:numPr>
        <w:rPr>
          <w:lang w:eastAsia="ko-KR"/>
        </w:rPr>
      </w:pPr>
      <w:r>
        <w:rPr>
          <w:lang w:eastAsia="ko-KR"/>
        </w:rPr>
        <w:t xml:space="preserve">Firstly, the UWB PHY does not have a special synchronization sequence. </w:t>
      </w:r>
      <w:r w:rsidR="00247507">
        <w:rPr>
          <w:lang w:eastAsia="ko-KR"/>
        </w:rPr>
        <w:t xml:space="preserve"> </w:t>
      </w:r>
      <w:r>
        <w:rPr>
          <w:lang w:eastAsia="ko-KR"/>
        </w:rPr>
        <w:t xml:space="preserve">Instead, </w:t>
      </w:r>
      <w:r w:rsidR="00247507">
        <w:rPr>
          <w:lang w:eastAsia="ko-KR"/>
        </w:rPr>
        <w:t>a</w:t>
      </w:r>
      <w:r w:rsidR="00D45E0E">
        <w:rPr>
          <w:lang w:eastAsia="ko-KR"/>
        </w:rPr>
        <w:t xml:space="preserve"> </w:t>
      </w:r>
      <w:r>
        <w:rPr>
          <w:lang w:eastAsia="ko-KR"/>
        </w:rPr>
        <w:t xml:space="preserve">MAC </w:t>
      </w:r>
      <w:r w:rsidR="006906E0">
        <w:rPr>
          <w:lang w:eastAsia="ko-KR"/>
        </w:rPr>
        <w:t>S</w:t>
      </w:r>
      <w:r>
        <w:rPr>
          <w:lang w:eastAsia="ko-KR"/>
        </w:rPr>
        <w:t>ync frame</w:t>
      </w:r>
      <w:r w:rsidR="00D45E0E">
        <w:rPr>
          <w:lang w:eastAsia="ko-KR"/>
        </w:rPr>
        <w:t xml:space="preserve"> </w:t>
      </w:r>
      <w:r w:rsidR="006906E0">
        <w:rPr>
          <w:lang w:eastAsia="ko-KR"/>
        </w:rPr>
        <w:t xml:space="preserve">is </w:t>
      </w:r>
      <w:r w:rsidR="00D45E0E">
        <w:rPr>
          <w:lang w:eastAsia="ko-KR"/>
        </w:rPr>
        <w:t>defined</w:t>
      </w:r>
      <w:r w:rsidR="00247507">
        <w:rPr>
          <w:lang w:eastAsia="ko-KR"/>
        </w:rPr>
        <w:t>.</w:t>
      </w:r>
    </w:p>
    <w:p w14:paraId="0FA53500" w14:textId="26DA538A" w:rsidR="006D2775" w:rsidRDefault="00B95B3D" w:rsidP="00B95B3D">
      <w:pPr>
        <w:pStyle w:val="IEEEStdsParagraph"/>
        <w:numPr>
          <w:ilvl w:val="0"/>
          <w:numId w:val="20"/>
        </w:numPr>
        <w:rPr>
          <w:lang w:eastAsia="ko-KR"/>
        </w:rPr>
      </w:pPr>
      <w:r>
        <w:rPr>
          <w:lang w:eastAsia="ko-KR"/>
        </w:rPr>
        <w:t>Secondly</w:t>
      </w:r>
      <w:r w:rsidR="006D2775">
        <w:rPr>
          <w:lang w:eastAsia="ko-KR"/>
        </w:rPr>
        <w:t xml:space="preserve">, the UWB PHY </w:t>
      </w:r>
      <w:r w:rsidR="009105C2">
        <w:rPr>
          <w:lang w:eastAsia="ko-KR"/>
        </w:rPr>
        <w:t xml:space="preserve">cannot support the multi-carrier </w:t>
      </w:r>
      <w:r w:rsidR="009105C2" w:rsidRPr="009105C2">
        <w:rPr>
          <w:lang w:eastAsia="ko-KR"/>
        </w:rPr>
        <w:t>grid</w:t>
      </w:r>
      <w:r w:rsidR="00060D0D">
        <w:rPr>
          <w:lang w:eastAsia="ko-KR"/>
        </w:rPr>
        <w:t>s</w:t>
      </w:r>
      <w:r w:rsidR="009105C2">
        <w:rPr>
          <w:lang w:eastAsia="ko-KR"/>
        </w:rPr>
        <w:t xml:space="preserve"> that </w:t>
      </w:r>
      <w:r w:rsidR="00060D0D">
        <w:rPr>
          <w:lang w:eastAsia="ko-KR"/>
        </w:rPr>
        <w:t xml:space="preserve">are </w:t>
      </w:r>
      <w:r w:rsidR="009105C2">
        <w:rPr>
          <w:lang w:eastAsia="ko-KR"/>
        </w:rPr>
        <w:t xml:space="preserve">used for conveying discovery information and negotiating CFP usage. </w:t>
      </w:r>
      <w:r>
        <w:rPr>
          <w:lang w:eastAsia="ko-KR"/>
        </w:rPr>
        <w:t xml:space="preserve"> </w:t>
      </w:r>
      <w:r w:rsidRPr="00B95B3D">
        <w:rPr>
          <w:lang w:eastAsia="ko-KR"/>
        </w:rPr>
        <w:t xml:space="preserve">Instead, the </w:t>
      </w:r>
      <w:r w:rsidR="006906E0">
        <w:rPr>
          <w:lang w:eastAsia="ko-KR"/>
        </w:rPr>
        <w:t>S</w:t>
      </w:r>
      <w:r w:rsidRPr="00B95B3D">
        <w:rPr>
          <w:lang w:eastAsia="ko-KR"/>
        </w:rPr>
        <w:t xml:space="preserve">ync frame </w:t>
      </w:r>
      <w:r>
        <w:rPr>
          <w:lang w:eastAsia="ko-KR"/>
        </w:rPr>
        <w:t>carr</w:t>
      </w:r>
      <w:r w:rsidR="00247507">
        <w:rPr>
          <w:lang w:eastAsia="ko-KR"/>
        </w:rPr>
        <w:t xml:space="preserve">ies </w:t>
      </w:r>
      <w:r>
        <w:rPr>
          <w:lang w:eastAsia="ko-KR"/>
        </w:rPr>
        <w:t xml:space="preserve">the discovery information and </w:t>
      </w:r>
      <w:r w:rsidR="006906E0">
        <w:rPr>
          <w:lang w:eastAsia="ko-KR"/>
        </w:rPr>
        <w:t xml:space="preserve">a </w:t>
      </w:r>
      <w:r>
        <w:rPr>
          <w:lang w:val="en-IE" w:eastAsia="ko-KR"/>
        </w:rPr>
        <w:t xml:space="preserve">CFP usage </w:t>
      </w:r>
      <w:r w:rsidR="00247507">
        <w:rPr>
          <w:lang w:val="en-IE" w:eastAsia="ko-KR"/>
        </w:rPr>
        <w:t xml:space="preserve">indication used to </w:t>
      </w:r>
      <w:r>
        <w:rPr>
          <w:lang w:val="en-IE" w:eastAsia="ko-KR"/>
        </w:rPr>
        <w:t xml:space="preserve">cooperate </w:t>
      </w:r>
      <w:r w:rsidR="00247507">
        <w:rPr>
          <w:lang w:val="en-IE" w:eastAsia="ko-KR"/>
        </w:rPr>
        <w:t>on CFP usage</w:t>
      </w:r>
      <w:r>
        <w:rPr>
          <w:lang w:val="en-IE" w:eastAsia="ko-KR"/>
        </w:rPr>
        <w:t>.</w:t>
      </w:r>
    </w:p>
    <w:p w14:paraId="25737EA8" w14:textId="6EDD2D55" w:rsidR="00B95B3D" w:rsidRDefault="00B95B3D" w:rsidP="00B95B3D">
      <w:pPr>
        <w:pStyle w:val="IEEEStdsParagraph"/>
        <w:numPr>
          <w:ilvl w:val="0"/>
          <w:numId w:val="20"/>
        </w:numPr>
        <w:rPr>
          <w:lang w:eastAsia="ko-KR"/>
        </w:rPr>
      </w:pPr>
      <w:r>
        <w:rPr>
          <w:lang w:eastAsia="ko-KR"/>
        </w:rPr>
        <w:t xml:space="preserve">Thirdly, the UWB PHY does not support carrier-sensing CCA, which means that procedures like the OFDM synchronization scheme that </w:t>
      </w:r>
      <w:r w:rsidR="00247507">
        <w:rPr>
          <w:lang w:eastAsia="ko-KR"/>
        </w:rPr>
        <w:t xml:space="preserve">employ </w:t>
      </w:r>
      <w:r>
        <w:rPr>
          <w:lang w:eastAsia="ko-KR"/>
        </w:rPr>
        <w:t xml:space="preserve">CSMA-CA </w:t>
      </w:r>
      <w:r w:rsidR="00247507">
        <w:rPr>
          <w:lang w:eastAsia="ko-KR"/>
        </w:rPr>
        <w:t xml:space="preserve">need </w:t>
      </w:r>
      <w:r w:rsidR="00060D0D">
        <w:rPr>
          <w:lang w:eastAsia="ko-KR"/>
        </w:rPr>
        <w:t xml:space="preserve">to be done </w:t>
      </w:r>
      <w:r w:rsidR="00247507">
        <w:rPr>
          <w:lang w:eastAsia="ko-KR"/>
        </w:rPr>
        <w:t>different</w:t>
      </w:r>
      <w:r w:rsidR="00060D0D">
        <w:rPr>
          <w:lang w:eastAsia="ko-KR"/>
        </w:rPr>
        <w:t>ly for the UWB PHY</w:t>
      </w:r>
      <w:r w:rsidR="00D246EE">
        <w:rPr>
          <w:lang w:eastAsia="ko-KR"/>
        </w:rPr>
        <w:t xml:space="preserve"> with its</w:t>
      </w:r>
      <w:r w:rsidR="00060D0D">
        <w:rPr>
          <w:lang w:eastAsia="ko-KR"/>
        </w:rPr>
        <w:t xml:space="preserve"> ALOHA channel access mechanism.</w:t>
      </w:r>
    </w:p>
    <w:p w14:paraId="66324640" w14:textId="4F690A68" w:rsidR="006906E0" w:rsidRDefault="00FF579F" w:rsidP="006906E0">
      <w:pPr>
        <w:pStyle w:val="IEEEStdsParagraph"/>
        <w:rPr>
          <w:lang w:eastAsia="ko-KR"/>
        </w:rPr>
      </w:pPr>
      <w:r>
        <w:rPr>
          <w:lang w:eastAsia="ko-KR"/>
        </w:rPr>
        <w:t xml:space="preserve">For </w:t>
      </w:r>
      <w:r w:rsidR="00B95B3D">
        <w:rPr>
          <w:lang w:eastAsia="ko-KR"/>
        </w:rPr>
        <w:t>operatin</w:t>
      </w:r>
      <w:r>
        <w:rPr>
          <w:lang w:eastAsia="ko-KR"/>
        </w:rPr>
        <w:t>g</w:t>
      </w:r>
      <w:r w:rsidR="00B95B3D">
        <w:rPr>
          <w:lang w:eastAsia="ko-KR"/>
        </w:rPr>
        <w:t xml:space="preserve"> a PAC network using UWB PHY, </w:t>
      </w:r>
      <w:r w:rsidR="00E33D03">
        <w:rPr>
          <w:lang w:eastAsia="ko-KR"/>
        </w:rPr>
        <w:t xml:space="preserve">the </w:t>
      </w:r>
      <w:r>
        <w:rPr>
          <w:lang w:eastAsia="ko-KR"/>
        </w:rPr>
        <w:t xml:space="preserve">MAC sync frame defined in </w:t>
      </w:r>
      <w:r>
        <w:rPr>
          <w:lang w:eastAsia="ko-KR"/>
        </w:rPr>
        <w:fldChar w:fldCharType="begin"/>
      </w:r>
      <w:r>
        <w:rPr>
          <w:lang w:eastAsia="ko-KR"/>
        </w:rPr>
        <w:instrText xml:space="preserve"> REF _Ref459104281 \r \h </w:instrText>
      </w:r>
      <w:r>
        <w:rPr>
          <w:lang w:eastAsia="ko-KR"/>
        </w:rPr>
      </w:r>
      <w:r>
        <w:rPr>
          <w:lang w:eastAsia="ko-KR"/>
        </w:rPr>
        <w:fldChar w:fldCharType="separate"/>
      </w:r>
      <w:r w:rsidR="006307BB">
        <w:rPr>
          <w:lang w:eastAsia="ko-KR"/>
        </w:rPr>
        <w:t>5.2.3.1</w:t>
      </w:r>
      <w:r>
        <w:rPr>
          <w:lang w:eastAsia="ko-KR"/>
        </w:rPr>
        <w:fldChar w:fldCharType="end"/>
      </w:r>
      <w:r>
        <w:rPr>
          <w:lang w:eastAsia="ko-KR"/>
        </w:rPr>
        <w:t xml:space="preserve"> </w:t>
      </w:r>
      <w:r w:rsidR="00E33D03">
        <w:rPr>
          <w:lang w:eastAsia="ko-KR"/>
        </w:rPr>
        <w:t xml:space="preserve">is </w:t>
      </w:r>
      <w:r w:rsidR="006906E0">
        <w:rPr>
          <w:lang w:val="en-IE" w:eastAsia="ko-KR"/>
        </w:rPr>
        <w:t xml:space="preserve">employed </w:t>
      </w:r>
      <w:r w:rsidR="006906E0">
        <w:rPr>
          <w:lang w:eastAsia="ko-KR"/>
        </w:rPr>
        <w:t xml:space="preserve">for </w:t>
      </w:r>
      <w:r w:rsidR="006906E0" w:rsidRPr="00934EFB">
        <w:rPr>
          <w:lang w:eastAsia="ko-KR"/>
        </w:rPr>
        <w:t xml:space="preserve">synchronization, </w:t>
      </w:r>
      <w:r w:rsidR="006906E0">
        <w:rPr>
          <w:lang w:eastAsia="ko-KR"/>
        </w:rPr>
        <w:t xml:space="preserve">to </w:t>
      </w:r>
      <w:r w:rsidR="006906E0" w:rsidRPr="00934EFB">
        <w:rPr>
          <w:lang w:eastAsia="ko-KR"/>
        </w:rPr>
        <w:t xml:space="preserve">convey discovery information, and </w:t>
      </w:r>
      <w:r w:rsidR="006906E0">
        <w:rPr>
          <w:lang w:eastAsia="ko-KR"/>
        </w:rPr>
        <w:t xml:space="preserve">to </w:t>
      </w:r>
      <w:r w:rsidR="006906E0" w:rsidRPr="00934EFB">
        <w:rPr>
          <w:lang w:eastAsia="ko-KR"/>
        </w:rPr>
        <w:t>cooperate on CFP usage within the superframe.</w:t>
      </w:r>
      <w:r w:rsidR="006906E0">
        <w:rPr>
          <w:lang w:eastAsia="ko-KR"/>
        </w:rPr>
        <w:t xml:space="preserve">  Th</w:t>
      </w:r>
      <w:r w:rsidR="00E33D03">
        <w:rPr>
          <w:lang w:eastAsia="ko-KR"/>
        </w:rPr>
        <w:t>e</w:t>
      </w:r>
      <w:r w:rsidR="00D246EE">
        <w:rPr>
          <w:lang w:eastAsia="ko-KR"/>
        </w:rPr>
        <w:t xml:space="preserve"> support of this </w:t>
      </w:r>
      <w:r w:rsidR="006906E0">
        <w:rPr>
          <w:lang w:eastAsia="ko-KR"/>
        </w:rPr>
        <w:t xml:space="preserve">process, </w:t>
      </w:r>
      <w:r w:rsidR="00D246EE">
        <w:rPr>
          <w:lang w:eastAsia="ko-KR"/>
        </w:rPr>
        <w:t>(</w:t>
      </w:r>
      <w:r w:rsidR="006906E0">
        <w:rPr>
          <w:lang w:eastAsia="ko-KR"/>
        </w:rPr>
        <w:t>herein called the cooperative synchronization</w:t>
      </w:r>
      <w:r w:rsidR="006906E0" w:rsidRPr="006906E0">
        <w:rPr>
          <w:lang w:eastAsia="ko-KR"/>
        </w:rPr>
        <w:t xml:space="preserve"> </w:t>
      </w:r>
      <w:r w:rsidR="006906E0">
        <w:rPr>
          <w:lang w:eastAsia="ko-KR"/>
        </w:rPr>
        <w:t>process</w:t>
      </w:r>
      <w:r w:rsidR="00D246EE">
        <w:rPr>
          <w:lang w:eastAsia="ko-KR"/>
        </w:rPr>
        <w:t>)</w:t>
      </w:r>
      <w:r w:rsidR="006906E0">
        <w:rPr>
          <w:lang w:eastAsia="ko-KR"/>
        </w:rPr>
        <w:t xml:space="preserve">, </w:t>
      </w:r>
      <w:r w:rsidR="00E33D03">
        <w:rPr>
          <w:lang w:eastAsia="ko-KR"/>
        </w:rPr>
        <w:t xml:space="preserve">and Sync frame </w:t>
      </w:r>
      <w:r w:rsidR="006906E0">
        <w:rPr>
          <w:lang w:eastAsia="ko-KR"/>
        </w:rPr>
        <w:t xml:space="preserve">is </w:t>
      </w:r>
      <w:r w:rsidR="006906E0" w:rsidRPr="004C31F1">
        <w:rPr>
          <w:lang w:eastAsia="ko-KR"/>
        </w:rPr>
        <w:t xml:space="preserve">optional for </w:t>
      </w:r>
      <w:r w:rsidR="006906E0">
        <w:rPr>
          <w:lang w:eastAsia="ko-KR"/>
        </w:rPr>
        <w:t xml:space="preserve">a </w:t>
      </w:r>
      <w:r w:rsidR="006906E0" w:rsidRPr="004C31F1">
        <w:rPr>
          <w:lang w:eastAsia="ko-KR"/>
        </w:rPr>
        <w:t>PD that support</w:t>
      </w:r>
      <w:r w:rsidR="006906E0">
        <w:rPr>
          <w:lang w:eastAsia="ko-KR"/>
        </w:rPr>
        <w:t>s</w:t>
      </w:r>
      <w:r w:rsidR="006906E0" w:rsidRPr="004C31F1">
        <w:rPr>
          <w:lang w:eastAsia="ko-KR"/>
        </w:rPr>
        <w:t xml:space="preserve"> PHY other that the UWB PHY, but is mandatory for a PD that supports only the UWB PHY.</w:t>
      </w:r>
      <w:r w:rsidR="006906E0">
        <w:rPr>
          <w:lang w:eastAsia="ko-KR"/>
        </w:rPr>
        <w:t xml:space="preserve">  </w:t>
      </w:r>
    </w:p>
    <w:p w14:paraId="2E2D9422" w14:textId="551D45D9" w:rsidR="00033FFB" w:rsidRDefault="00027916" w:rsidP="00437316">
      <w:pPr>
        <w:pStyle w:val="IEEEStdsParagraph"/>
        <w:rPr>
          <w:lang w:eastAsia="ko-KR"/>
        </w:rPr>
      </w:pPr>
      <w:r>
        <w:rPr>
          <w:lang w:eastAsia="ko-KR"/>
        </w:rPr>
        <w:t>The formation and operation of a PAC network using the UWB PHY is described sub-clauses</w:t>
      </w:r>
      <w:r w:rsidR="00DB0AD6">
        <w:rPr>
          <w:lang w:eastAsia="ko-KR"/>
        </w:rPr>
        <w:t xml:space="preserve"> </w:t>
      </w:r>
      <w:r w:rsidR="00DB0AD6">
        <w:rPr>
          <w:lang w:eastAsia="ko-KR"/>
        </w:rPr>
        <w:fldChar w:fldCharType="begin"/>
      </w:r>
      <w:r w:rsidR="00DB0AD6">
        <w:rPr>
          <w:lang w:eastAsia="ko-KR"/>
        </w:rPr>
        <w:instrText xml:space="preserve"> REF _Ref461515914 \w \h </w:instrText>
      </w:r>
      <w:r w:rsidR="00DB0AD6">
        <w:rPr>
          <w:lang w:eastAsia="ko-KR"/>
        </w:rPr>
      </w:r>
      <w:r w:rsidR="00DB0AD6">
        <w:rPr>
          <w:lang w:eastAsia="ko-KR"/>
        </w:rPr>
        <w:fldChar w:fldCharType="separate"/>
      </w:r>
      <w:r w:rsidR="00DB0AD6">
        <w:rPr>
          <w:lang w:eastAsia="ko-KR"/>
        </w:rPr>
        <w:t>5.1.1.2</w:t>
      </w:r>
      <w:r w:rsidR="00DB0AD6">
        <w:rPr>
          <w:lang w:eastAsia="ko-KR"/>
        </w:rPr>
        <w:fldChar w:fldCharType="end"/>
      </w:r>
      <w:r>
        <w:rPr>
          <w:lang w:eastAsia="ko-KR"/>
        </w:rPr>
        <w:t xml:space="preserve"> </w:t>
      </w:r>
      <w:r w:rsidR="00D45E0E">
        <w:rPr>
          <w:lang w:eastAsia="ko-KR"/>
        </w:rPr>
        <w:t>to</w:t>
      </w:r>
      <w:r w:rsidR="00FA3392">
        <w:rPr>
          <w:lang w:eastAsia="ko-KR"/>
        </w:rPr>
        <w:t xml:space="preserve"> </w:t>
      </w:r>
      <w:r w:rsidR="00FA3392">
        <w:rPr>
          <w:lang w:eastAsia="ko-KR"/>
        </w:rPr>
        <w:fldChar w:fldCharType="begin"/>
      </w:r>
      <w:r w:rsidR="00FA3392">
        <w:rPr>
          <w:lang w:eastAsia="ko-KR"/>
        </w:rPr>
        <w:instrText xml:space="preserve"> REF _Ref461029678 \w \h </w:instrText>
      </w:r>
      <w:r w:rsidR="00FA3392">
        <w:rPr>
          <w:lang w:eastAsia="ko-KR"/>
        </w:rPr>
      </w:r>
      <w:r w:rsidR="00FA3392">
        <w:rPr>
          <w:lang w:eastAsia="ko-KR"/>
        </w:rPr>
        <w:fldChar w:fldCharType="separate"/>
      </w:r>
      <w:r w:rsidR="006307BB">
        <w:rPr>
          <w:lang w:eastAsia="ko-KR"/>
        </w:rPr>
        <w:t>5.1.1.8</w:t>
      </w:r>
      <w:r w:rsidR="00FA3392">
        <w:rPr>
          <w:lang w:eastAsia="ko-KR"/>
        </w:rPr>
        <w:fldChar w:fldCharType="end"/>
      </w:r>
      <w:r w:rsidR="00E33D03">
        <w:rPr>
          <w:lang w:eastAsia="ko-KR"/>
        </w:rPr>
        <w:t>.</w:t>
      </w:r>
      <w:r w:rsidR="00FA3392">
        <w:rPr>
          <w:lang w:eastAsia="ko-KR"/>
        </w:rPr>
        <w:t xml:space="preserve">  </w:t>
      </w:r>
      <w:r w:rsidR="00033FFB">
        <w:rPr>
          <w:lang w:eastAsia="ko-KR"/>
        </w:rPr>
        <w:t xml:space="preserve">The use of UWB for ranging in an established non-UWB PAC network is described in </w:t>
      </w:r>
      <w:r w:rsidR="00033FFB">
        <w:rPr>
          <w:lang w:eastAsia="ko-KR"/>
        </w:rPr>
        <w:fldChar w:fldCharType="begin"/>
      </w:r>
      <w:r w:rsidR="00033FFB">
        <w:rPr>
          <w:lang w:eastAsia="ko-KR"/>
        </w:rPr>
        <w:instrText xml:space="preserve"> REF _Ref458699915 \r \h </w:instrText>
      </w:r>
      <w:r w:rsidR="00033FFB">
        <w:rPr>
          <w:lang w:eastAsia="ko-KR"/>
        </w:rPr>
      </w:r>
      <w:r w:rsidR="00033FFB">
        <w:rPr>
          <w:lang w:eastAsia="ko-KR"/>
        </w:rPr>
        <w:fldChar w:fldCharType="separate"/>
      </w:r>
      <w:r w:rsidR="006307BB">
        <w:rPr>
          <w:lang w:eastAsia="ko-KR"/>
        </w:rPr>
        <w:t>5.1.1.9</w:t>
      </w:r>
      <w:r w:rsidR="00033FFB">
        <w:rPr>
          <w:lang w:eastAsia="ko-KR"/>
        </w:rPr>
        <w:fldChar w:fldCharType="end"/>
      </w:r>
      <w:r w:rsidR="00033FFB">
        <w:rPr>
          <w:lang w:eastAsia="ko-KR"/>
        </w:rPr>
        <w:t>.</w:t>
      </w:r>
    </w:p>
    <w:p w14:paraId="7B90A8C3" w14:textId="2F38BB41" w:rsidR="004C31F1" w:rsidRDefault="004C31F1" w:rsidP="009B3915">
      <w:pPr>
        <w:pStyle w:val="IEEEStdsLevel3Header"/>
        <w:numPr>
          <w:ilvl w:val="3"/>
          <w:numId w:val="2"/>
        </w:numPr>
        <w:rPr>
          <w:lang w:eastAsia="ko-KR"/>
        </w:rPr>
      </w:pPr>
      <w:bookmarkStart w:id="4" w:name="_Ref461515914"/>
      <w:r>
        <w:rPr>
          <w:lang w:eastAsia="ko-KR"/>
        </w:rPr>
        <w:t>The superframe structure</w:t>
      </w:r>
      <w:bookmarkEnd w:id="4"/>
    </w:p>
    <w:p w14:paraId="486F5DFC" w14:textId="368DEB2C" w:rsidR="003A2590" w:rsidRPr="001034CD" w:rsidRDefault="00CE7736" w:rsidP="00A40DDC">
      <w:pPr>
        <w:pStyle w:val="IEEEStdsParagraph"/>
        <w:rPr>
          <w:lang w:eastAsia="ko-KR"/>
        </w:rPr>
      </w:pPr>
      <w:r>
        <w:rPr>
          <w:lang w:eastAsia="ko-KR"/>
        </w:rPr>
        <w:t>For standalone UWB use</w:t>
      </w:r>
      <w:r w:rsidR="00872CED">
        <w:rPr>
          <w:lang w:eastAsia="ko-KR"/>
        </w:rPr>
        <w:t>,</w:t>
      </w:r>
      <w:r>
        <w:rPr>
          <w:lang w:eastAsia="ko-KR"/>
        </w:rPr>
        <w:t xml:space="preserve"> the superframe structure is organized </w:t>
      </w:r>
      <w:r w:rsidR="000B6A54">
        <w:rPr>
          <w:lang w:eastAsia="ko-KR"/>
        </w:rPr>
        <w:t xml:space="preserve">as </w:t>
      </w:r>
      <w:r>
        <w:rPr>
          <w:lang w:eastAsia="ko-KR"/>
        </w:rPr>
        <w:t xml:space="preserve">shown in </w:t>
      </w:r>
      <w:r>
        <w:rPr>
          <w:lang w:eastAsia="ko-KR"/>
        </w:rPr>
        <w:fldChar w:fldCharType="begin"/>
      </w:r>
      <w:r>
        <w:rPr>
          <w:lang w:eastAsia="ko-KR"/>
        </w:rPr>
        <w:instrText xml:space="preserve"> REF _Ref459111579 \h  \* MERGEFORMAT </w:instrText>
      </w:r>
      <w:r>
        <w:rPr>
          <w:lang w:eastAsia="ko-KR"/>
        </w:rPr>
      </w:r>
      <w:r>
        <w:rPr>
          <w:lang w:eastAsia="ko-KR"/>
        </w:rPr>
        <w:fldChar w:fldCharType="separate"/>
      </w:r>
      <w:r w:rsidR="006307BB" w:rsidRPr="006307BB">
        <w:rPr>
          <w:lang w:eastAsia="ko-KR"/>
        </w:rPr>
        <w:t>Figure 1</w:t>
      </w:r>
      <w:r>
        <w:rPr>
          <w:lang w:eastAsia="ko-KR"/>
        </w:rPr>
        <w:fldChar w:fldCharType="end"/>
      </w:r>
      <w:r w:rsidR="00872CED">
        <w:rPr>
          <w:lang w:eastAsia="ko-KR"/>
        </w:rPr>
        <w:t xml:space="preserve">.  With an overall duration of </w:t>
      </w:r>
      <w:proofErr w:type="spellStart"/>
      <w:r w:rsidR="001034CD" w:rsidRPr="00CE7736">
        <w:rPr>
          <w:rFonts w:eastAsia="Malgun Gothic"/>
          <w:i/>
        </w:rPr>
        <w:t>aSuperframeDuration</w:t>
      </w:r>
      <w:proofErr w:type="spellEnd"/>
      <w:r w:rsidR="00872CED">
        <w:rPr>
          <w:rFonts w:eastAsia="Malgun Gothic"/>
        </w:rPr>
        <w:t xml:space="preserve">, the UWB superframe is divided into three periods: the UWB Sync Period of length </w:t>
      </w:r>
      <w:proofErr w:type="spellStart"/>
      <w:r w:rsidR="00872CED" w:rsidRPr="00872CED">
        <w:rPr>
          <w:i/>
          <w:lang w:eastAsia="ko-KR"/>
        </w:rPr>
        <w:t>aUwbSyncPeriodDuration</w:t>
      </w:r>
      <w:proofErr w:type="spellEnd"/>
      <w:r w:rsidR="00872CED">
        <w:rPr>
          <w:lang w:eastAsia="ko-KR"/>
        </w:rPr>
        <w:t xml:space="preserve">, </w:t>
      </w:r>
      <w:r w:rsidR="00872CED">
        <w:rPr>
          <w:rFonts w:eastAsia="Malgun Gothic"/>
        </w:rPr>
        <w:t xml:space="preserve">the UWB CAP of length </w:t>
      </w:r>
      <w:proofErr w:type="spellStart"/>
      <w:r w:rsidR="00872CED" w:rsidRPr="00872CED">
        <w:rPr>
          <w:i/>
          <w:lang w:eastAsia="ko-KR"/>
        </w:rPr>
        <w:t>aUwbCapDuration</w:t>
      </w:r>
      <w:proofErr w:type="spellEnd"/>
      <w:r w:rsidR="00872CED">
        <w:rPr>
          <w:lang w:eastAsia="ko-KR"/>
        </w:rPr>
        <w:t xml:space="preserve"> and </w:t>
      </w:r>
      <w:r w:rsidR="00872CED">
        <w:rPr>
          <w:rFonts w:eastAsia="Malgun Gothic"/>
        </w:rPr>
        <w:t xml:space="preserve">the UWB CFP of length </w:t>
      </w:r>
      <w:proofErr w:type="spellStart"/>
      <w:r w:rsidR="00872CED" w:rsidRPr="00872CED">
        <w:rPr>
          <w:i/>
          <w:lang w:eastAsia="ko-KR"/>
        </w:rPr>
        <w:t>aUwbCfpDuration</w:t>
      </w:r>
      <w:proofErr w:type="spellEnd"/>
      <w:r w:rsidR="00872CED">
        <w:rPr>
          <w:lang w:eastAsia="ko-KR"/>
        </w:rPr>
        <w:t>.</w:t>
      </w:r>
      <w:r w:rsidR="00872CED">
        <w:rPr>
          <w:rFonts w:eastAsia="Malgun Gothic"/>
        </w:rPr>
        <w:t xml:space="preserve"> </w:t>
      </w:r>
    </w:p>
    <w:p w14:paraId="74AFF0DC" w14:textId="4272190A" w:rsidR="006E68BD" w:rsidRDefault="00713ED2" w:rsidP="006E68BD">
      <w:pPr>
        <w:jc w:val="center"/>
        <w:rPr>
          <w:rFonts w:ascii="Times New Roman" w:eastAsia="SimSun" w:hAnsi="Times New Roman" w:cs="Times New Roman"/>
          <w:sz w:val="20"/>
          <w:szCs w:val="20"/>
          <w:lang w:val="en-US" w:eastAsia="ko-KR"/>
        </w:rPr>
      </w:pPr>
      <w:r w:rsidRPr="00713ED2">
        <w:rPr>
          <w:noProof/>
          <w:lang w:eastAsia="en-IE"/>
        </w:rPr>
        <w:lastRenderedPageBreak/>
        <w:drawing>
          <wp:inline distT="0" distB="0" distL="0" distR="0" wp14:anchorId="1627AD8A" wp14:editId="046F71EC">
            <wp:extent cx="5435600" cy="908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0" cy="908685"/>
                    </a:xfrm>
                    <a:prstGeom prst="rect">
                      <a:avLst/>
                    </a:prstGeom>
                    <a:noFill/>
                    <a:ln>
                      <a:noFill/>
                    </a:ln>
                  </pic:spPr>
                </pic:pic>
              </a:graphicData>
            </a:graphic>
          </wp:inline>
        </w:drawing>
      </w:r>
      <w:r w:rsidR="006E68BD" w:rsidRPr="006E68BD">
        <w:rPr>
          <w:rFonts w:ascii="Times New Roman" w:eastAsia="SimSun" w:hAnsi="Times New Roman" w:cs="Times New Roman"/>
          <w:sz w:val="20"/>
          <w:szCs w:val="20"/>
          <w:lang w:val="en-US" w:eastAsia="ko-KR"/>
        </w:rPr>
        <w:t xml:space="preserve"> </w:t>
      </w:r>
    </w:p>
    <w:p w14:paraId="225CA70D" w14:textId="34312DC4" w:rsidR="007C506A" w:rsidRPr="006E68BD" w:rsidRDefault="006E68BD" w:rsidP="006E68BD">
      <w:pPr>
        <w:keepLines/>
        <w:spacing w:before="120" w:after="120" w:line="240" w:lineRule="auto"/>
        <w:jc w:val="center"/>
        <w:rPr>
          <w:rFonts w:ascii="Arial" w:eastAsia="Malgun Gothic" w:hAnsi="Arial" w:cs="Times New Roman"/>
          <w:sz w:val="20"/>
          <w:szCs w:val="20"/>
          <w:lang w:val="en-US" w:eastAsia="ko-KR"/>
        </w:rPr>
      </w:pPr>
      <w:bookmarkStart w:id="5" w:name="_Ref459111579"/>
      <w:r w:rsidRPr="00165826">
        <w:rPr>
          <w:rFonts w:ascii="Arial" w:eastAsia="Malgun Gothic" w:hAnsi="Arial" w:cs="Times New Roman"/>
          <w:b/>
          <w:sz w:val="20"/>
          <w:szCs w:val="20"/>
          <w:lang w:val="en-US" w:eastAsia="ja-JP"/>
        </w:rPr>
        <w:t xml:space="preserve">Figure </w:t>
      </w:r>
      <w:r w:rsidRPr="00165826">
        <w:rPr>
          <w:rFonts w:ascii="Arial" w:eastAsia="Malgun Gothic" w:hAnsi="Arial" w:cs="Times New Roman"/>
          <w:b/>
          <w:sz w:val="20"/>
          <w:szCs w:val="20"/>
          <w:lang w:val="en-US" w:eastAsia="ja-JP"/>
        </w:rPr>
        <w:fldChar w:fldCharType="begin"/>
      </w:r>
      <w:r w:rsidRPr="00165826">
        <w:rPr>
          <w:rFonts w:ascii="Arial" w:eastAsia="Malgun Gothic" w:hAnsi="Arial" w:cs="Times New Roman"/>
          <w:b/>
          <w:sz w:val="20"/>
          <w:szCs w:val="20"/>
          <w:lang w:val="en-US" w:eastAsia="ja-JP"/>
        </w:rPr>
        <w:instrText xml:space="preserve"> SEQ Figure \* ARABIC </w:instrText>
      </w:r>
      <w:r w:rsidRPr="00165826">
        <w:rPr>
          <w:rFonts w:ascii="Arial" w:eastAsia="Malgun Gothic" w:hAnsi="Arial" w:cs="Times New Roman"/>
          <w:b/>
          <w:sz w:val="20"/>
          <w:szCs w:val="20"/>
          <w:lang w:val="en-US" w:eastAsia="ja-JP"/>
        </w:rPr>
        <w:fldChar w:fldCharType="separate"/>
      </w:r>
      <w:r w:rsidR="006307BB">
        <w:rPr>
          <w:rFonts w:ascii="Arial" w:eastAsia="Malgun Gothic" w:hAnsi="Arial" w:cs="Times New Roman"/>
          <w:b/>
          <w:noProof/>
          <w:sz w:val="20"/>
          <w:szCs w:val="20"/>
          <w:lang w:val="en-US" w:eastAsia="ja-JP"/>
        </w:rPr>
        <w:t>1</w:t>
      </w:r>
      <w:r w:rsidRPr="00165826">
        <w:rPr>
          <w:rFonts w:ascii="Arial" w:eastAsia="Malgun Gothic" w:hAnsi="Arial" w:cs="Times New Roman"/>
          <w:b/>
          <w:sz w:val="20"/>
          <w:szCs w:val="20"/>
          <w:lang w:val="en-US" w:eastAsia="ja-JP"/>
        </w:rPr>
        <w:fldChar w:fldCharType="end"/>
      </w:r>
      <w:bookmarkEnd w:id="5"/>
      <w:r w:rsidRPr="00165826">
        <w:rPr>
          <w:rFonts w:ascii="Arial" w:eastAsia="Malgun Gothic" w:hAnsi="Arial" w:cs="Times New Roman"/>
          <w:b/>
          <w:sz w:val="20"/>
          <w:szCs w:val="20"/>
          <w:lang w:val="en-US" w:eastAsia="ko-KR"/>
        </w:rPr>
        <w:t>—</w:t>
      </w:r>
      <w:r>
        <w:rPr>
          <w:rFonts w:ascii="Arial" w:eastAsia="Malgun Gothic" w:hAnsi="Arial" w:cs="Times New Roman"/>
          <w:b/>
          <w:sz w:val="20"/>
          <w:szCs w:val="20"/>
          <w:lang w:val="en-US" w:eastAsia="ko-KR"/>
        </w:rPr>
        <w:t>The UWB superframe structure</w:t>
      </w:r>
    </w:p>
    <w:p w14:paraId="7D83C13C" w14:textId="46E920C0" w:rsidR="000B6A54" w:rsidRPr="000B6A54" w:rsidRDefault="004C31F1" w:rsidP="004A1CCA">
      <w:pPr>
        <w:pStyle w:val="IEEEStdsParagraph"/>
        <w:rPr>
          <w:lang w:val="en-IE" w:eastAsia="ko-KR"/>
        </w:rPr>
      </w:pPr>
      <w:r>
        <w:rPr>
          <w:lang w:eastAsia="ko-KR"/>
        </w:rPr>
        <w:t xml:space="preserve">The UWB Sync Period is used for sending sync frames, as described in </w:t>
      </w:r>
      <w:r>
        <w:rPr>
          <w:lang w:eastAsia="ko-KR"/>
        </w:rPr>
        <w:fldChar w:fldCharType="begin"/>
      </w:r>
      <w:r>
        <w:rPr>
          <w:lang w:eastAsia="ko-KR"/>
        </w:rPr>
        <w:instrText xml:space="preserve"> REF _Ref459122416 \w \h </w:instrText>
      </w:r>
      <w:r>
        <w:rPr>
          <w:lang w:eastAsia="ko-KR"/>
        </w:rPr>
      </w:r>
      <w:r>
        <w:rPr>
          <w:lang w:eastAsia="ko-KR"/>
        </w:rPr>
        <w:fldChar w:fldCharType="separate"/>
      </w:r>
      <w:r w:rsidR="006307BB">
        <w:rPr>
          <w:lang w:eastAsia="ko-KR"/>
        </w:rPr>
        <w:t>5.1.1.3</w:t>
      </w:r>
      <w:r>
        <w:rPr>
          <w:lang w:eastAsia="ko-KR"/>
        </w:rPr>
        <w:fldChar w:fldCharType="end"/>
      </w:r>
      <w:r>
        <w:rPr>
          <w:lang w:eastAsia="ko-KR"/>
        </w:rPr>
        <w:t>.</w:t>
      </w:r>
      <w:r w:rsidR="001022C0">
        <w:rPr>
          <w:lang w:eastAsia="ko-KR"/>
        </w:rPr>
        <w:t xml:space="preserve">  </w:t>
      </w:r>
      <w:r w:rsidR="004A1CCA">
        <w:rPr>
          <w:lang w:eastAsia="ko-KR"/>
        </w:rPr>
        <w:t xml:space="preserve">The </w:t>
      </w:r>
      <w:r w:rsidR="004A1CCA" w:rsidRPr="004A1CCA">
        <w:rPr>
          <w:lang w:eastAsia="ko-KR"/>
        </w:rPr>
        <w:t xml:space="preserve">CAP </w:t>
      </w:r>
      <w:r w:rsidR="004A1CCA">
        <w:rPr>
          <w:lang w:eastAsia="ko-KR"/>
        </w:rPr>
        <w:t xml:space="preserve">shall be used </w:t>
      </w:r>
      <w:r w:rsidR="004A1CCA" w:rsidRPr="004A1CCA">
        <w:rPr>
          <w:lang w:eastAsia="ko-KR"/>
        </w:rPr>
        <w:t xml:space="preserve">for peering and other MAC procedures and </w:t>
      </w:r>
      <w:r w:rsidR="004A1CCA">
        <w:rPr>
          <w:lang w:eastAsia="ko-KR"/>
        </w:rPr>
        <w:t xml:space="preserve">may be employed for </w:t>
      </w:r>
      <w:r w:rsidR="004A1CCA" w:rsidRPr="004A1CCA">
        <w:rPr>
          <w:lang w:eastAsia="ko-KR"/>
        </w:rPr>
        <w:t xml:space="preserve">general </w:t>
      </w:r>
      <w:r w:rsidR="001022C0">
        <w:rPr>
          <w:lang w:eastAsia="ko-KR"/>
        </w:rPr>
        <w:t xml:space="preserve">application initiated </w:t>
      </w:r>
      <w:r w:rsidR="004A1CCA" w:rsidRPr="004A1CCA">
        <w:rPr>
          <w:lang w:eastAsia="ko-KR"/>
        </w:rPr>
        <w:t>data communication and ranging</w:t>
      </w:r>
      <w:r w:rsidR="004A1CCA">
        <w:rPr>
          <w:lang w:eastAsia="ko-KR"/>
        </w:rPr>
        <w:t>.</w:t>
      </w:r>
      <w:r w:rsidR="001022C0">
        <w:rPr>
          <w:lang w:eastAsia="ko-KR"/>
        </w:rPr>
        <w:t xml:space="preserve">  </w:t>
      </w:r>
      <w:r w:rsidR="004A1CCA">
        <w:rPr>
          <w:lang w:val="en-IE" w:eastAsia="ko-KR"/>
        </w:rPr>
        <w:t xml:space="preserve">The </w:t>
      </w:r>
      <w:r w:rsidR="004A1CCA" w:rsidRPr="004A1CCA">
        <w:rPr>
          <w:lang w:val="en-IE" w:eastAsia="ko-KR"/>
        </w:rPr>
        <w:t xml:space="preserve">CFP </w:t>
      </w:r>
      <w:r w:rsidR="004A1CCA">
        <w:rPr>
          <w:lang w:eastAsia="ko-KR"/>
        </w:rPr>
        <w:t xml:space="preserve">shall </w:t>
      </w:r>
      <w:r w:rsidR="004A1CCA" w:rsidRPr="004A1CCA">
        <w:rPr>
          <w:lang w:val="en-IE" w:eastAsia="ko-KR"/>
        </w:rPr>
        <w:t xml:space="preserve">only </w:t>
      </w:r>
      <w:r w:rsidR="004A1CCA">
        <w:rPr>
          <w:lang w:eastAsia="ko-KR"/>
        </w:rPr>
        <w:t xml:space="preserve">be used for </w:t>
      </w:r>
      <w:r w:rsidR="001022C0">
        <w:rPr>
          <w:lang w:eastAsia="ko-KR"/>
        </w:rPr>
        <w:t xml:space="preserve">application initiated </w:t>
      </w:r>
      <w:r w:rsidR="004A1CCA">
        <w:rPr>
          <w:lang w:val="en-IE" w:eastAsia="ko-KR"/>
        </w:rPr>
        <w:t>data communication &amp; ranging.</w:t>
      </w:r>
    </w:p>
    <w:p w14:paraId="599751E5" w14:textId="4B13ABB2" w:rsidR="004C31F1" w:rsidRDefault="004C31F1" w:rsidP="009B3915">
      <w:pPr>
        <w:pStyle w:val="IEEEStdsLevel3Header"/>
        <w:numPr>
          <w:ilvl w:val="3"/>
          <w:numId w:val="2"/>
        </w:numPr>
        <w:rPr>
          <w:lang w:eastAsia="ko-KR"/>
        </w:rPr>
      </w:pPr>
      <w:bookmarkStart w:id="6" w:name="_Ref459122416"/>
      <w:r>
        <w:rPr>
          <w:lang w:eastAsia="ko-KR"/>
        </w:rPr>
        <w:t>Sending sync frames</w:t>
      </w:r>
      <w:bookmarkEnd w:id="6"/>
    </w:p>
    <w:p w14:paraId="41A99125" w14:textId="2E7F239A" w:rsidR="001022C0" w:rsidRDefault="00D0268D" w:rsidP="006E68BD">
      <w:pPr>
        <w:pStyle w:val="IEEEStdsParagraph"/>
        <w:rPr>
          <w:lang w:eastAsia="ko-KR"/>
        </w:rPr>
      </w:pPr>
      <w:r>
        <w:rPr>
          <w:rFonts w:eastAsia="Malgun Gothic"/>
        </w:rPr>
        <w:t xml:space="preserve">The UWB Sync Period is divided into </w:t>
      </w:r>
      <w:r w:rsidR="00FA4239">
        <w:rPr>
          <w:rFonts w:eastAsia="Malgun Gothic"/>
        </w:rPr>
        <w:t>eight</w:t>
      </w:r>
      <w:r>
        <w:rPr>
          <w:rFonts w:eastAsia="Malgun Gothic"/>
        </w:rPr>
        <w:t xml:space="preserve"> equal length</w:t>
      </w:r>
      <w:r w:rsidR="00FA4239">
        <w:rPr>
          <w:rFonts w:eastAsia="Malgun Gothic"/>
        </w:rPr>
        <w:t xml:space="preserve"> Sync</w:t>
      </w:r>
      <w:r>
        <w:rPr>
          <w:rFonts w:eastAsia="Malgun Gothic"/>
        </w:rPr>
        <w:t xml:space="preserve"> </w:t>
      </w:r>
      <w:r w:rsidR="00FA4239">
        <w:rPr>
          <w:rFonts w:eastAsia="Malgun Gothic"/>
        </w:rPr>
        <w:t>S</w:t>
      </w:r>
      <w:r>
        <w:rPr>
          <w:rFonts w:eastAsia="Malgun Gothic"/>
        </w:rPr>
        <w:t xml:space="preserve">lots. </w:t>
      </w:r>
      <w:r w:rsidR="00FA4239">
        <w:rPr>
          <w:rFonts w:eastAsia="Malgun Gothic"/>
        </w:rPr>
        <w:t xml:space="preserve"> </w:t>
      </w:r>
      <w:r w:rsidR="00FA4239">
        <w:rPr>
          <w:lang w:eastAsia="ko-KR"/>
        </w:rPr>
        <w:t>T</w:t>
      </w:r>
      <w:r>
        <w:rPr>
          <w:lang w:eastAsia="ko-KR"/>
        </w:rPr>
        <w:t xml:space="preserve">he MAC </w:t>
      </w:r>
      <w:r w:rsidR="000B6A54">
        <w:rPr>
          <w:lang w:eastAsia="ko-KR"/>
        </w:rPr>
        <w:t xml:space="preserve">shall </w:t>
      </w:r>
      <w:r>
        <w:rPr>
          <w:lang w:eastAsia="ko-KR"/>
        </w:rPr>
        <w:t xml:space="preserve">randomly choose which of these </w:t>
      </w:r>
      <w:r w:rsidR="00FA4239">
        <w:rPr>
          <w:lang w:eastAsia="ko-KR"/>
        </w:rPr>
        <w:t>Sync Slots</w:t>
      </w:r>
      <w:r>
        <w:rPr>
          <w:lang w:eastAsia="ko-KR"/>
        </w:rPr>
        <w:t xml:space="preserve"> to use</w:t>
      </w:r>
      <w:r w:rsidR="00FA4239">
        <w:rPr>
          <w:lang w:eastAsia="ko-KR"/>
        </w:rPr>
        <w:t xml:space="preserve"> when it is sending a sync frame</w:t>
      </w:r>
      <w:r>
        <w:rPr>
          <w:lang w:eastAsia="ko-KR"/>
        </w:rPr>
        <w:t xml:space="preserve">.  </w:t>
      </w:r>
      <w:r w:rsidR="001022C0">
        <w:rPr>
          <w:lang w:eastAsia="ko-KR"/>
        </w:rPr>
        <w:t>Sync Slots are number</w:t>
      </w:r>
      <w:r w:rsidR="008B5B02">
        <w:rPr>
          <w:lang w:eastAsia="ko-KR"/>
        </w:rPr>
        <w:t>ed</w:t>
      </w:r>
      <w:r w:rsidR="001022C0">
        <w:rPr>
          <w:lang w:eastAsia="ko-KR"/>
        </w:rPr>
        <w:t xml:space="preserve"> 0 to 7 in sequence, with Sync Slot 0 being the first in time.  </w:t>
      </w:r>
      <w:r>
        <w:rPr>
          <w:lang w:eastAsia="ko-KR"/>
        </w:rPr>
        <w:t xml:space="preserve">In </w:t>
      </w:r>
      <w:r w:rsidR="00B11CB6">
        <w:rPr>
          <w:lang w:eastAsia="ko-KR"/>
        </w:rPr>
        <w:t>addition,</w:t>
      </w:r>
      <w:r>
        <w:rPr>
          <w:lang w:eastAsia="ko-KR"/>
        </w:rPr>
        <w:t xml:space="preserve"> the starting time within the </w:t>
      </w:r>
      <w:r w:rsidR="00FA4239">
        <w:rPr>
          <w:lang w:eastAsia="ko-KR"/>
        </w:rPr>
        <w:t xml:space="preserve">Sync Slot </w:t>
      </w:r>
      <w:r>
        <w:rPr>
          <w:lang w:eastAsia="ko-KR"/>
        </w:rPr>
        <w:t xml:space="preserve">is randomly </w:t>
      </w:r>
      <w:r w:rsidR="00B11CB6">
        <w:rPr>
          <w:lang w:eastAsia="ko-KR"/>
        </w:rPr>
        <w:t xml:space="preserve">delayed by </w:t>
      </w:r>
      <w:r>
        <w:rPr>
          <w:lang w:eastAsia="ko-KR"/>
        </w:rPr>
        <w:t>on</w:t>
      </w:r>
      <w:r w:rsidR="00B11CB6">
        <w:rPr>
          <w:lang w:eastAsia="ko-KR"/>
        </w:rPr>
        <w:t>e</w:t>
      </w:r>
      <w:r>
        <w:rPr>
          <w:lang w:eastAsia="ko-KR"/>
        </w:rPr>
        <w:t xml:space="preserve"> of the </w:t>
      </w:r>
      <w:r w:rsidR="00B11CB6">
        <w:rPr>
          <w:lang w:eastAsia="ko-KR"/>
        </w:rPr>
        <w:t xml:space="preserve">four </w:t>
      </w:r>
      <w:r>
        <w:rPr>
          <w:lang w:eastAsia="ko-KR"/>
        </w:rPr>
        <w:t xml:space="preserve">delays </w:t>
      </w:r>
      <w:r w:rsidR="00B11CB6">
        <w:rPr>
          <w:lang w:eastAsia="ko-KR"/>
        </w:rPr>
        <w:t xml:space="preserve">specified </w:t>
      </w:r>
      <w:r>
        <w:rPr>
          <w:lang w:eastAsia="ko-KR"/>
        </w:rPr>
        <w:t xml:space="preserve">in </w:t>
      </w:r>
      <w:r>
        <w:rPr>
          <w:lang w:eastAsia="ko-KR"/>
        </w:rPr>
        <w:fldChar w:fldCharType="begin"/>
      </w:r>
      <w:r>
        <w:rPr>
          <w:lang w:eastAsia="ko-KR"/>
        </w:rPr>
        <w:instrText xml:space="preserve"> REF _Ref459123134 \h </w:instrText>
      </w:r>
      <w:r w:rsidR="00B11CB6">
        <w:rPr>
          <w:lang w:eastAsia="ko-KR"/>
        </w:rPr>
        <w:instrText xml:space="preserve"> \* MERGEFORMAT </w:instrText>
      </w:r>
      <w:r>
        <w:rPr>
          <w:lang w:eastAsia="ko-KR"/>
        </w:rPr>
      </w:r>
      <w:r>
        <w:rPr>
          <w:lang w:eastAsia="ko-KR"/>
        </w:rPr>
        <w:fldChar w:fldCharType="separate"/>
      </w:r>
      <w:r w:rsidR="006307BB" w:rsidRPr="006307BB">
        <w:rPr>
          <w:lang w:eastAsia="ko-KR"/>
        </w:rPr>
        <w:t>Table 1</w:t>
      </w:r>
      <w:r>
        <w:rPr>
          <w:lang w:eastAsia="ko-KR"/>
        </w:rPr>
        <w:fldChar w:fldCharType="end"/>
      </w:r>
      <w:r w:rsidR="00FA4239">
        <w:rPr>
          <w:lang w:eastAsia="ko-KR"/>
        </w:rPr>
        <w:t xml:space="preserve">.  The selected delay </w:t>
      </w:r>
      <w:r w:rsidR="00574631">
        <w:rPr>
          <w:lang w:eastAsia="ko-KR"/>
        </w:rPr>
        <w:t>code</w:t>
      </w:r>
      <w:r w:rsidR="001022C0">
        <w:rPr>
          <w:lang w:eastAsia="ko-KR"/>
        </w:rPr>
        <w:t xml:space="preserve">, from </w:t>
      </w:r>
      <w:r w:rsidR="001022C0">
        <w:rPr>
          <w:lang w:eastAsia="ko-KR"/>
        </w:rPr>
        <w:fldChar w:fldCharType="begin"/>
      </w:r>
      <w:r w:rsidR="001022C0">
        <w:rPr>
          <w:lang w:eastAsia="ko-KR"/>
        </w:rPr>
        <w:instrText xml:space="preserve"> REF _Ref459123134 \h  \* MERGEFORMAT </w:instrText>
      </w:r>
      <w:r w:rsidR="001022C0">
        <w:rPr>
          <w:lang w:eastAsia="ko-KR"/>
        </w:rPr>
      </w:r>
      <w:r w:rsidR="001022C0">
        <w:rPr>
          <w:lang w:eastAsia="ko-KR"/>
        </w:rPr>
        <w:fldChar w:fldCharType="separate"/>
      </w:r>
      <w:r w:rsidR="006307BB" w:rsidRPr="006307BB">
        <w:rPr>
          <w:lang w:eastAsia="ko-KR"/>
        </w:rPr>
        <w:t>Table 1</w:t>
      </w:r>
      <w:r w:rsidR="001022C0">
        <w:rPr>
          <w:lang w:eastAsia="ko-KR"/>
        </w:rPr>
        <w:fldChar w:fldCharType="end"/>
      </w:r>
      <w:r w:rsidR="001022C0">
        <w:rPr>
          <w:lang w:eastAsia="ko-KR"/>
        </w:rPr>
        <w:t>,</w:t>
      </w:r>
      <w:r w:rsidR="00574631">
        <w:rPr>
          <w:lang w:eastAsia="ko-KR"/>
        </w:rPr>
        <w:t xml:space="preserve"> and </w:t>
      </w:r>
      <w:r w:rsidR="001022C0">
        <w:rPr>
          <w:lang w:eastAsia="ko-KR"/>
        </w:rPr>
        <w:t xml:space="preserve">the selected </w:t>
      </w:r>
      <w:r w:rsidR="00FA4239" w:rsidRPr="00FA4239">
        <w:rPr>
          <w:lang w:eastAsia="ko-KR"/>
        </w:rPr>
        <w:t xml:space="preserve">Sync Slot number </w:t>
      </w:r>
      <w:r w:rsidR="00574631">
        <w:rPr>
          <w:lang w:eastAsia="ko-KR"/>
        </w:rPr>
        <w:t xml:space="preserve">are encoded in the Sync frame’s </w:t>
      </w:r>
      <w:r w:rsidR="00574631" w:rsidRPr="00574631">
        <w:rPr>
          <w:lang w:eastAsia="ko-KR"/>
        </w:rPr>
        <w:t>Sync Control field</w:t>
      </w:r>
      <w:r w:rsidR="00574631">
        <w:rPr>
          <w:lang w:eastAsia="ko-KR"/>
        </w:rPr>
        <w:t xml:space="preserve"> described in </w:t>
      </w:r>
      <w:r w:rsidR="00574631">
        <w:rPr>
          <w:lang w:eastAsia="ko-KR"/>
        </w:rPr>
        <w:fldChar w:fldCharType="begin"/>
      </w:r>
      <w:r w:rsidR="00574631">
        <w:rPr>
          <w:lang w:eastAsia="ko-KR"/>
        </w:rPr>
        <w:instrText xml:space="preserve"> REF _Ref459211540 \r \h </w:instrText>
      </w:r>
      <w:r w:rsidR="00574631">
        <w:rPr>
          <w:lang w:eastAsia="ko-KR"/>
        </w:rPr>
      </w:r>
      <w:r w:rsidR="00574631">
        <w:rPr>
          <w:lang w:eastAsia="ko-KR"/>
        </w:rPr>
        <w:fldChar w:fldCharType="separate"/>
      </w:r>
      <w:r w:rsidR="006307BB">
        <w:rPr>
          <w:lang w:eastAsia="ko-KR"/>
        </w:rPr>
        <w:t>5.2.3.1.3</w:t>
      </w:r>
      <w:r w:rsidR="00574631">
        <w:rPr>
          <w:lang w:eastAsia="ko-KR"/>
        </w:rPr>
        <w:fldChar w:fldCharType="end"/>
      </w:r>
      <w:r w:rsidR="00574631">
        <w:rPr>
          <w:lang w:eastAsia="ko-KR"/>
        </w:rPr>
        <w:t>.</w:t>
      </w:r>
    </w:p>
    <w:p w14:paraId="228624E1" w14:textId="479B1DF0" w:rsidR="00D0268D" w:rsidRPr="001831E0" w:rsidRDefault="00D0268D" w:rsidP="001022C0">
      <w:pPr>
        <w:keepNext/>
        <w:keepLines/>
        <w:spacing w:before="120" w:after="120" w:line="240" w:lineRule="auto"/>
        <w:jc w:val="center"/>
        <w:rPr>
          <w:rFonts w:ascii="Arial" w:eastAsia="Malgun Gothic" w:hAnsi="Arial" w:cs="Times New Roman"/>
          <w:b/>
          <w:sz w:val="20"/>
          <w:szCs w:val="20"/>
          <w:lang w:val="en-US" w:eastAsia="ko-KR"/>
        </w:rPr>
      </w:pPr>
      <w:bookmarkStart w:id="7" w:name="_Ref459123134"/>
      <w:r w:rsidRPr="001831E0">
        <w:rPr>
          <w:rFonts w:ascii="Arial" w:eastAsia="Malgun Gothic" w:hAnsi="Arial" w:cs="Times New Roman"/>
          <w:b/>
          <w:sz w:val="20"/>
          <w:szCs w:val="20"/>
          <w:lang w:val="en-US" w:eastAsia="ja-JP"/>
        </w:rPr>
        <w:t xml:space="preserve">Table </w:t>
      </w:r>
      <w:r w:rsidRPr="001831E0">
        <w:rPr>
          <w:rFonts w:ascii="Arial" w:eastAsia="Malgun Gothic" w:hAnsi="Arial" w:cs="Times New Roman"/>
          <w:b/>
          <w:sz w:val="20"/>
          <w:szCs w:val="20"/>
          <w:lang w:val="en-US" w:eastAsia="ja-JP"/>
        </w:rPr>
        <w:fldChar w:fldCharType="begin"/>
      </w:r>
      <w:r w:rsidRPr="001831E0">
        <w:rPr>
          <w:rFonts w:ascii="Arial" w:eastAsia="Malgun Gothic" w:hAnsi="Arial" w:cs="Times New Roman"/>
          <w:b/>
          <w:sz w:val="20"/>
          <w:szCs w:val="20"/>
          <w:lang w:val="en-US" w:eastAsia="ja-JP"/>
        </w:rPr>
        <w:instrText xml:space="preserve"> SEQ Table \* ARABIC </w:instrText>
      </w:r>
      <w:r w:rsidRPr="001831E0">
        <w:rPr>
          <w:rFonts w:ascii="Arial" w:eastAsia="Malgun Gothic" w:hAnsi="Arial" w:cs="Times New Roman"/>
          <w:b/>
          <w:sz w:val="20"/>
          <w:szCs w:val="20"/>
          <w:lang w:val="en-US" w:eastAsia="ja-JP"/>
        </w:rPr>
        <w:fldChar w:fldCharType="separate"/>
      </w:r>
      <w:r w:rsidR="006307BB">
        <w:rPr>
          <w:rFonts w:ascii="Arial" w:eastAsia="Malgun Gothic" w:hAnsi="Arial" w:cs="Times New Roman"/>
          <w:b/>
          <w:noProof/>
          <w:sz w:val="20"/>
          <w:szCs w:val="20"/>
          <w:lang w:val="en-US" w:eastAsia="ja-JP"/>
        </w:rPr>
        <w:t>1</w:t>
      </w:r>
      <w:r w:rsidRPr="001831E0">
        <w:rPr>
          <w:rFonts w:ascii="Arial" w:eastAsia="Malgun Gothic" w:hAnsi="Arial" w:cs="Times New Roman"/>
          <w:b/>
          <w:sz w:val="20"/>
          <w:szCs w:val="20"/>
          <w:lang w:val="en-US" w:eastAsia="ja-JP"/>
        </w:rPr>
        <w:fldChar w:fldCharType="end"/>
      </w:r>
      <w:bookmarkEnd w:id="7"/>
      <w:r w:rsidRPr="001831E0">
        <w:rPr>
          <w:rFonts w:ascii="Arial" w:eastAsia="Malgun Gothic" w:hAnsi="Arial" w:cs="Times New Roman"/>
          <w:b/>
          <w:sz w:val="20"/>
          <w:szCs w:val="20"/>
          <w:lang w:val="en-US" w:eastAsia="ko-KR"/>
        </w:rPr>
        <w:t>—</w:t>
      </w:r>
      <w:r>
        <w:rPr>
          <w:rFonts w:ascii="Arial" w:eastAsia="Malgun Gothic" w:hAnsi="Arial" w:cs="Times New Roman"/>
          <w:b/>
          <w:sz w:val="20"/>
          <w:szCs w:val="20"/>
          <w:lang w:val="en-US" w:eastAsia="ko-KR"/>
        </w:rPr>
        <w:t>UWB symbol delays for Sync frame transmission</w:t>
      </w:r>
    </w:p>
    <w:tbl>
      <w:tblPr>
        <w:tblW w:w="3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24"/>
      </w:tblGrid>
      <w:tr w:rsidR="00D0268D" w:rsidRPr="001831E0" w14:paraId="5F49B073" w14:textId="77777777" w:rsidTr="001022C0">
        <w:trPr>
          <w:cantSplit/>
          <w:jc w:val="center"/>
        </w:trPr>
        <w:tc>
          <w:tcPr>
            <w:tcW w:w="1276" w:type="dxa"/>
            <w:shd w:val="clear" w:color="auto" w:fill="auto"/>
          </w:tcPr>
          <w:p w14:paraId="0F4181B1" w14:textId="61071122" w:rsidR="00D0268D" w:rsidRPr="001831E0" w:rsidRDefault="00B11CB6" w:rsidP="001022C0">
            <w:pPr>
              <w:keepNext/>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Pr>
                <w:rFonts w:ascii="Times New Roman" w:eastAsia="Malgun Gothic" w:hAnsi="Times New Roman" w:cs="Times New Roman"/>
                <w:b/>
                <w:sz w:val="20"/>
                <w:szCs w:val="20"/>
                <w:lang w:val="en-US" w:eastAsia="ko-KR"/>
              </w:rPr>
              <w:t>Start time delay code</w:t>
            </w:r>
          </w:p>
        </w:tc>
        <w:tc>
          <w:tcPr>
            <w:tcW w:w="2224" w:type="dxa"/>
            <w:shd w:val="clear" w:color="auto" w:fill="auto"/>
            <w:vAlign w:val="center"/>
          </w:tcPr>
          <w:p w14:paraId="5F190E62" w14:textId="42BFAB6A" w:rsidR="00D0268D" w:rsidRPr="001831E0" w:rsidRDefault="00D0268D" w:rsidP="001022C0">
            <w:pPr>
              <w:keepNext/>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Pr>
                <w:rFonts w:ascii="Times New Roman" w:eastAsia="Malgun Gothic" w:hAnsi="Times New Roman" w:cs="Times New Roman"/>
                <w:b/>
                <w:sz w:val="20"/>
                <w:szCs w:val="20"/>
                <w:lang w:val="en-US" w:eastAsia="ko-KR"/>
              </w:rPr>
              <w:t>Delay value in preamble symbol times</w:t>
            </w:r>
          </w:p>
        </w:tc>
      </w:tr>
      <w:tr w:rsidR="00D0268D" w:rsidRPr="001831E0" w14:paraId="59FBBED5" w14:textId="77777777" w:rsidTr="001022C0">
        <w:trPr>
          <w:cantSplit/>
          <w:jc w:val="center"/>
        </w:trPr>
        <w:tc>
          <w:tcPr>
            <w:tcW w:w="1276" w:type="dxa"/>
            <w:shd w:val="clear" w:color="auto" w:fill="auto"/>
          </w:tcPr>
          <w:p w14:paraId="2903065E" w14:textId="6544DC83" w:rsidR="00D0268D" w:rsidRPr="001831E0" w:rsidRDefault="00B11CB6" w:rsidP="001022C0">
            <w:pPr>
              <w:keepNext/>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0b</w:t>
            </w:r>
            <w:r w:rsidR="00D0268D" w:rsidRPr="001831E0">
              <w:rPr>
                <w:rFonts w:ascii="Times New Roman" w:eastAsia="Malgun Gothic" w:hAnsi="Times New Roman" w:cs="Times New Roman"/>
                <w:sz w:val="20"/>
                <w:szCs w:val="20"/>
                <w:lang w:val="en-US" w:eastAsia="ja-JP"/>
              </w:rPr>
              <w:t>00</w:t>
            </w:r>
          </w:p>
        </w:tc>
        <w:tc>
          <w:tcPr>
            <w:tcW w:w="2224" w:type="dxa"/>
            <w:shd w:val="clear" w:color="auto" w:fill="auto"/>
          </w:tcPr>
          <w:p w14:paraId="74180EC6" w14:textId="4840BAC2" w:rsidR="00D0268D" w:rsidRPr="001831E0" w:rsidRDefault="00B11CB6" w:rsidP="001022C0">
            <w:pPr>
              <w:keepNext/>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0</w:t>
            </w:r>
          </w:p>
        </w:tc>
      </w:tr>
      <w:tr w:rsidR="00B11CB6" w:rsidRPr="001831E0" w14:paraId="0AFB2F6F" w14:textId="77777777" w:rsidTr="001022C0">
        <w:trPr>
          <w:cantSplit/>
          <w:jc w:val="center"/>
        </w:trPr>
        <w:tc>
          <w:tcPr>
            <w:tcW w:w="1276" w:type="dxa"/>
            <w:shd w:val="clear" w:color="auto" w:fill="auto"/>
          </w:tcPr>
          <w:p w14:paraId="21B457D1" w14:textId="4D035CCB" w:rsidR="00B11CB6" w:rsidRDefault="00B11CB6" w:rsidP="001022C0">
            <w:pPr>
              <w:keepNext/>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0b</w:t>
            </w:r>
            <w:r w:rsidRPr="001831E0">
              <w:rPr>
                <w:rFonts w:ascii="Times New Roman" w:eastAsia="Malgun Gothic" w:hAnsi="Times New Roman" w:cs="Times New Roman"/>
                <w:sz w:val="20"/>
                <w:szCs w:val="20"/>
                <w:lang w:val="en-US" w:eastAsia="ja-JP"/>
              </w:rPr>
              <w:t>0</w:t>
            </w:r>
            <w:r>
              <w:rPr>
                <w:rFonts w:ascii="Times New Roman" w:eastAsia="Malgun Gothic" w:hAnsi="Times New Roman" w:cs="Times New Roman"/>
                <w:sz w:val="20"/>
                <w:szCs w:val="20"/>
                <w:lang w:val="en-US" w:eastAsia="ja-JP"/>
              </w:rPr>
              <w:t>1</w:t>
            </w:r>
          </w:p>
        </w:tc>
        <w:tc>
          <w:tcPr>
            <w:tcW w:w="2224" w:type="dxa"/>
            <w:shd w:val="clear" w:color="auto" w:fill="auto"/>
          </w:tcPr>
          <w:p w14:paraId="1E99BD2D" w14:textId="4B9EE884" w:rsidR="00B11CB6" w:rsidRDefault="008106F1" w:rsidP="001022C0">
            <w:pPr>
              <w:keepNext/>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2.25</w:t>
            </w:r>
          </w:p>
        </w:tc>
      </w:tr>
      <w:tr w:rsidR="00B11CB6" w:rsidRPr="001831E0" w14:paraId="07C29940" w14:textId="77777777" w:rsidTr="001022C0">
        <w:trPr>
          <w:cantSplit/>
          <w:jc w:val="center"/>
        </w:trPr>
        <w:tc>
          <w:tcPr>
            <w:tcW w:w="1276" w:type="dxa"/>
            <w:shd w:val="clear" w:color="auto" w:fill="auto"/>
          </w:tcPr>
          <w:p w14:paraId="73BC362F" w14:textId="7EA56245" w:rsidR="00B11CB6" w:rsidRDefault="00B11CB6" w:rsidP="001022C0">
            <w:pPr>
              <w:keepNext/>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0b1</w:t>
            </w:r>
            <w:r w:rsidRPr="001831E0">
              <w:rPr>
                <w:rFonts w:ascii="Times New Roman" w:eastAsia="Malgun Gothic" w:hAnsi="Times New Roman" w:cs="Times New Roman"/>
                <w:sz w:val="20"/>
                <w:szCs w:val="20"/>
                <w:lang w:val="en-US" w:eastAsia="ja-JP"/>
              </w:rPr>
              <w:t>0</w:t>
            </w:r>
          </w:p>
        </w:tc>
        <w:tc>
          <w:tcPr>
            <w:tcW w:w="2224" w:type="dxa"/>
            <w:shd w:val="clear" w:color="auto" w:fill="auto"/>
          </w:tcPr>
          <w:p w14:paraId="1677AA07" w14:textId="19B542DD" w:rsidR="00B11CB6" w:rsidRDefault="008106F1" w:rsidP="001022C0">
            <w:pPr>
              <w:keepNext/>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4.5</w:t>
            </w:r>
          </w:p>
        </w:tc>
      </w:tr>
      <w:tr w:rsidR="00B11CB6" w:rsidRPr="00383CAD" w14:paraId="3FE5A56D" w14:textId="77777777" w:rsidTr="001022C0">
        <w:trPr>
          <w:cantSplit/>
          <w:jc w:val="center"/>
        </w:trPr>
        <w:tc>
          <w:tcPr>
            <w:tcW w:w="1276" w:type="dxa"/>
            <w:shd w:val="clear" w:color="auto" w:fill="auto"/>
          </w:tcPr>
          <w:p w14:paraId="186B647F" w14:textId="264E4C37" w:rsidR="00B11CB6" w:rsidRPr="00383CAD" w:rsidRDefault="00B11CB6" w:rsidP="001022C0">
            <w:pPr>
              <w:keepNext/>
              <w:tabs>
                <w:tab w:val="center" w:pos="4513"/>
                <w:tab w:val="right" w:pos="9026"/>
              </w:tabs>
              <w:spacing w:before="60" w:after="60" w:line="240" w:lineRule="auto"/>
              <w:jc w:val="center"/>
              <w:textAlignment w:val="center"/>
              <w:rPr>
                <w:rFonts w:ascii="Times New Roman" w:eastAsia="SimSun" w:hAnsi="Times New Roman" w:cs="Times New Roman"/>
                <w:sz w:val="20"/>
                <w:szCs w:val="20"/>
                <w:lang w:val="en-US" w:eastAsia="ko-KR"/>
              </w:rPr>
            </w:pPr>
            <w:r w:rsidRPr="00383CAD">
              <w:rPr>
                <w:rFonts w:ascii="Times New Roman" w:eastAsia="SimSun" w:hAnsi="Times New Roman" w:cs="Times New Roman"/>
                <w:sz w:val="20"/>
                <w:szCs w:val="20"/>
                <w:lang w:val="en-US" w:eastAsia="ko-KR"/>
              </w:rPr>
              <w:t>0b11</w:t>
            </w:r>
          </w:p>
        </w:tc>
        <w:tc>
          <w:tcPr>
            <w:tcW w:w="2224" w:type="dxa"/>
            <w:shd w:val="clear" w:color="auto" w:fill="auto"/>
          </w:tcPr>
          <w:p w14:paraId="6AFB25CA" w14:textId="0B57D60B" w:rsidR="00B11CB6" w:rsidRPr="00383CAD" w:rsidRDefault="008106F1" w:rsidP="001022C0">
            <w:pPr>
              <w:keepNext/>
              <w:tabs>
                <w:tab w:val="center" w:pos="4513"/>
                <w:tab w:val="right" w:pos="9026"/>
              </w:tabs>
              <w:spacing w:before="60" w:after="60" w:line="240" w:lineRule="auto"/>
              <w:jc w:val="center"/>
              <w:textAlignment w:val="center"/>
              <w:rPr>
                <w:rFonts w:ascii="Times New Roman" w:eastAsia="SimSun" w:hAnsi="Times New Roman" w:cs="Times New Roman"/>
                <w:sz w:val="20"/>
                <w:szCs w:val="20"/>
                <w:lang w:val="en-US" w:eastAsia="ko-KR"/>
              </w:rPr>
            </w:pPr>
            <w:r w:rsidRPr="00383CAD">
              <w:rPr>
                <w:rFonts w:ascii="Times New Roman" w:eastAsia="SimSun" w:hAnsi="Times New Roman" w:cs="Times New Roman"/>
                <w:sz w:val="20"/>
                <w:szCs w:val="20"/>
                <w:lang w:val="en-US" w:eastAsia="ko-KR"/>
              </w:rPr>
              <w:t>6.75</w:t>
            </w:r>
          </w:p>
        </w:tc>
      </w:tr>
    </w:tbl>
    <w:p w14:paraId="1F8655E4" w14:textId="77777777" w:rsidR="00823F48" w:rsidRDefault="00823F48" w:rsidP="00383CAD">
      <w:pPr>
        <w:rPr>
          <w:rFonts w:ascii="Times New Roman" w:eastAsia="SimSun" w:hAnsi="Times New Roman" w:cs="Times New Roman"/>
          <w:sz w:val="20"/>
          <w:szCs w:val="20"/>
          <w:lang w:val="en-US" w:eastAsia="ko-KR"/>
        </w:rPr>
      </w:pPr>
      <w:bookmarkStart w:id="8" w:name="_Ref447706000"/>
    </w:p>
    <w:p w14:paraId="2EA45C70" w14:textId="3B76C417" w:rsidR="00475925" w:rsidRPr="00475925" w:rsidRDefault="00823F48" w:rsidP="00475925">
      <w:pPr>
        <w:jc w:val="both"/>
        <w:rPr>
          <w:rFonts w:ascii="Times New Roman" w:eastAsia="SimSun" w:hAnsi="Times New Roman" w:cs="Times New Roman"/>
          <w:i/>
          <w:color w:val="FF0000"/>
          <w:sz w:val="20"/>
          <w:szCs w:val="20"/>
          <w:lang w:val="en-US" w:eastAsia="ko-KR"/>
        </w:rPr>
      </w:pPr>
      <w:r>
        <w:rPr>
          <w:rFonts w:ascii="Times New Roman" w:eastAsia="SimSun" w:hAnsi="Times New Roman" w:cs="Times New Roman"/>
          <w:sz w:val="20"/>
          <w:szCs w:val="20"/>
          <w:lang w:val="en-US" w:eastAsia="ko-KR"/>
        </w:rPr>
        <w:t xml:space="preserve">In the </w:t>
      </w:r>
      <w:r w:rsidRPr="00823F48">
        <w:rPr>
          <w:rFonts w:ascii="Times New Roman" w:eastAsia="SimSun" w:hAnsi="Times New Roman" w:cs="Times New Roman"/>
          <w:sz w:val="20"/>
          <w:szCs w:val="20"/>
          <w:lang w:val="en-US" w:eastAsia="ko-KR"/>
        </w:rPr>
        <w:t>BPM-BPSK modulation mode</w:t>
      </w:r>
      <w:r w:rsidR="009D7EC0">
        <w:rPr>
          <w:rFonts w:ascii="Times New Roman" w:eastAsia="SimSun" w:hAnsi="Times New Roman" w:cs="Times New Roman"/>
          <w:sz w:val="20"/>
          <w:szCs w:val="20"/>
          <w:lang w:val="en-US" w:eastAsia="ko-KR"/>
        </w:rPr>
        <w:t>,</w:t>
      </w:r>
      <w:r w:rsidRPr="00823F48">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t>the Sync frame</w:t>
      </w:r>
      <w:r w:rsidR="009D7EC0">
        <w:rPr>
          <w:rFonts w:ascii="Times New Roman" w:eastAsia="SimSun" w:hAnsi="Times New Roman" w:cs="Times New Roman"/>
          <w:sz w:val="20"/>
          <w:szCs w:val="20"/>
          <w:lang w:val="en-US" w:eastAsia="ko-KR"/>
        </w:rPr>
        <w:t>s</w:t>
      </w:r>
      <w:r>
        <w:rPr>
          <w:rFonts w:ascii="Times New Roman" w:eastAsia="SimSun" w:hAnsi="Times New Roman" w:cs="Times New Roman"/>
          <w:sz w:val="20"/>
          <w:szCs w:val="20"/>
          <w:lang w:val="en-US" w:eastAsia="ko-KR"/>
        </w:rPr>
        <w:t xml:space="preserve"> shall be sent with</w:t>
      </w:r>
      <w:r w:rsidR="00475925">
        <w:rPr>
          <w:rFonts w:ascii="Times New Roman" w:eastAsia="SimSun" w:hAnsi="Times New Roman" w:cs="Times New Roman"/>
          <w:sz w:val="20"/>
          <w:szCs w:val="20"/>
          <w:lang w:val="en-US" w:eastAsia="ko-KR"/>
        </w:rPr>
        <w:t xml:space="preserve"> </w:t>
      </w:r>
      <w:r w:rsidR="007547D1" w:rsidRPr="007547D1">
        <w:rPr>
          <w:rFonts w:ascii="Times New Roman" w:eastAsia="SimSun" w:hAnsi="Times New Roman" w:cs="Times New Roman"/>
          <w:sz w:val="20"/>
          <w:szCs w:val="20"/>
          <w:lang w:val="en-US" w:eastAsia="ko-KR"/>
        </w:rPr>
        <w:t xml:space="preserve">a </w:t>
      </w:r>
      <w:r w:rsidR="00475925">
        <w:rPr>
          <w:rFonts w:ascii="Times New Roman" w:eastAsia="SimSun" w:hAnsi="Times New Roman" w:cs="Times New Roman"/>
          <w:sz w:val="20"/>
          <w:szCs w:val="20"/>
          <w:lang w:eastAsia="ko-KR"/>
        </w:rPr>
        <w:t xml:space="preserve">preamble of </w:t>
      </w:r>
      <w:r w:rsidRPr="007547D1">
        <w:rPr>
          <w:rFonts w:ascii="Times New Roman" w:eastAsia="SimSun" w:hAnsi="Times New Roman" w:cs="Times New Roman"/>
          <w:sz w:val="20"/>
          <w:szCs w:val="20"/>
          <w:lang w:val="en-US" w:eastAsia="ko-KR"/>
        </w:rPr>
        <w:t>128</w:t>
      </w:r>
      <w:r w:rsidR="007547D1" w:rsidRPr="007547D1">
        <w:rPr>
          <w:rFonts w:ascii="Times New Roman" w:eastAsia="SimSun" w:hAnsi="Times New Roman" w:cs="Times New Roman"/>
          <w:sz w:val="20"/>
          <w:szCs w:val="20"/>
          <w:lang w:val="en-US" w:eastAsia="ko-KR"/>
        </w:rPr>
        <w:t xml:space="preserve"> </w:t>
      </w:r>
      <w:r w:rsidRPr="007547D1">
        <w:rPr>
          <w:rFonts w:ascii="Times New Roman" w:eastAsia="SimSun" w:hAnsi="Times New Roman" w:cs="Times New Roman"/>
          <w:sz w:val="20"/>
          <w:szCs w:val="20"/>
          <w:lang w:val="en-US" w:eastAsia="ko-KR"/>
        </w:rPr>
        <w:t xml:space="preserve">symbols, </w:t>
      </w:r>
      <w:r w:rsidR="00475925">
        <w:rPr>
          <w:rFonts w:ascii="Times New Roman" w:eastAsia="SimSun" w:hAnsi="Times New Roman" w:cs="Times New Roman"/>
          <w:sz w:val="20"/>
          <w:szCs w:val="20"/>
          <w:lang w:val="en-US" w:eastAsia="ko-KR"/>
        </w:rPr>
        <w:t xml:space="preserve">the </w:t>
      </w:r>
      <w:r w:rsidRPr="007547D1">
        <w:rPr>
          <w:rFonts w:ascii="Times New Roman" w:eastAsia="SimSun" w:hAnsi="Times New Roman" w:cs="Times New Roman"/>
          <w:sz w:val="20"/>
          <w:szCs w:val="20"/>
          <w:lang w:val="en-US" w:eastAsia="ko-KR"/>
        </w:rPr>
        <w:t xml:space="preserve">SFD </w:t>
      </w:r>
      <w:r w:rsidR="00475925">
        <w:rPr>
          <w:rFonts w:ascii="Times New Roman" w:eastAsia="SimSun" w:hAnsi="Times New Roman" w:cs="Times New Roman"/>
          <w:sz w:val="20"/>
          <w:szCs w:val="20"/>
          <w:lang w:val="en-US" w:eastAsia="ko-KR"/>
        </w:rPr>
        <w:t xml:space="preserve">with </w:t>
      </w:r>
      <w:r w:rsidRPr="007547D1">
        <w:rPr>
          <w:rFonts w:ascii="Times New Roman" w:eastAsia="SimSun" w:hAnsi="Times New Roman" w:cs="Times New Roman"/>
          <w:sz w:val="20"/>
          <w:szCs w:val="20"/>
          <w:lang w:val="en-US" w:eastAsia="ko-KR"/>
        </w:rPr>
        <w:t>sequence ID (b)</w:t>
      </w:r>
      <w:r w:rsidR="00475925">
        <w:rPr>
          <w:rFonts w:ascii="Times New Roman" w:eastAsia="SimSun" w:hAnsi="Times New Roman" w:cs="Times New Roman"/>
          <w:sz w:val="20"/>
          <w:szCs w:val="20"/>
          <w:lang w:val="en-US" w:eastAsia="ko-KR"/>
        </w:rPr>
        <w:t xml:space="preserve"> as </w:t>
      </w:r>
      <w:r w:rsidRPr="007547D1">
        <w:rPr>
          <w:rFonts w:ascii="Times New Roman" w:eastAsia="SimSun" w:hAnsi="Times New Roman" w:cs="Times New Roman"/>
          <w:sz w:val="20"/>
          <w:szCs w:val="20"/>
          <w:lang w:val="en-US" w:eastAsia="ko-KR"/>
        </w:rPr>
        <w:t xml:space="preserve">defined </w:t>
      </w:r>
      <w:r w:rsidRPr="007547D1">
        <w:rPr>
          <w:rFonts w:ascii="Times New Roman" w:eastAsia="SimSun" w:hAnsi="Times New Roman" w:cs="Times New Roman"/>
          <w:sz w:val="20"/>
          <w:szCs w:val="20"/>
          <w:lang w:eastAsia="ko-KR"/>
        </w:rPr>
        <w:t xml:space="preserve">in </w:t>
      </w:r>
      <w:r w:rsidRPr="007547D1">
        <w:rPr>
          <w:rFonts w:ascii="Times New Roman" w:eastAsia="SimSun" w:hAnsi="Times New Roman" w:cs="Times New Roman"/>
          <w:sz w:val="20"/>
          <w:szCs w:val="20"/>
          <w:highlight w:val="yellow"/>
          <w:lang w:val="en-US" w:eastAsia="ko-KR"/>
        </w:rPr>
        <w:t>Table 121</w:t>
      </w:r>
      <w:r w:rsidR="00475925">
        <w:rPr>
          <w:rFonts w:ascii="Times New Roman" w:eastAsia="SimSun" w:hAnsi="Times New Roman" w:cs="Times New Roman"/>
          <w:sz w:val="20"/>
          <w:szCs w:val="20"/>
          <w:lang w:eastAsia="ko-KR"/>
        </w:rPr>
        <w:t>,</w:t>
      </w:r>
      <w:r w:rsidR="007547D1" w:rsidRPr="007547D1">
        <w:rPr>
          <w:rFonts w:ascii="Times New Roman" w:eastAsia="SimSun" w:hAnsi="Times New Roman" w:cs="Times New Roman"/>
          <w:sz w:val="20"/>
          <w:szCs w:val="20"/>
          <w:lang w:eastAsia="ko-KR"/>
        </w:rPr>
        <w:t xml:space="preserve"> the PHR defined in </w:t>
      </w:r>
      <w:r w:rsidR="007547D1" w:rsidRPr="007547D1">
        <w:rPr>
          <w:rFonts w:ascii="Times New Roman" w:eastAsia="SimSun" w:hAnsi="Times New Roman" w:cs="Times New Roman"/>
          <w:sz w:val="20"/>
          <w:szCs w:val="20"/>
          <w:highlight w:val="yellow"/>
          <w:lang w:eastAsia="ko-KR"/>
        </w:rPr>
        <w:t>10.1.3.1</w:t>
      </w:r>
      <w:r w:rsidR="00475925">
        <w:rPr>
          <w:rFonts w:ascii="Times New Roman" w:eastAsia="SimSun" w:hAnsi="Times New Roman" w:cs="Times New Roman"/>
          <w:sz w:val="20"/>
          <w:szCs w:val="20"/>
          <w:lang w:eastAsia="ko-KR"/>
        </w:rPr>
        <w:t xml:space="preserve">, and the PSDU at the </w:t>
      </w:r>
      <w:r w:rsidR="007547D1" w:rsidRPr="007547D1">
        <w:rPr>
          <w:rFonts w:ascii="Times New Roman" w:eastAsia="SimSun" w:hAnsi="Times New Roman" w:cs="Times New Roman"/>
          <w:sz w:val="20"/>
          <w:szCs w:val="20"/>
          <w:lang w:eastAsia="ko-KR"/>
        </w:rPr>
        <w:t>6.81 Mb/s</w:t>
      </w:r>
      <w:r w:rsidR="009D7EC0">
        <w:rPr>
          <w:rFonts w:ascii="Times New Roman" w:eastAsia="SimSun" w:hAnsi="Times New Roman" w:cs="Times New Roman"/>
          <w:sz w:val="20"/>
          <w:szCs w:val="20"/>
          <w:lang w:eastAsia="ko-KR"/>
        </w:rPr>
        <w:t xml:space="preserve"> </w:t>
      </w:r>
      <w:r w:rsidR="009D7EC0" w:rsidRPr="007547D1">
        <w:rPr>
          <w:rFonts w:ascii="Times New Roman" w:eastAsia="SimSun" w:hAnsi="Times New Roman" w:cs="Times New Roman"/>
          <w:sz w:val="20"/>
          <w:szCs w:val="20"/>
          <w:lang w:eastAsia="ko-KR"/>
        </w:rPr>
        <w:t>nominal modulation rate</w:t>
      </w:r>
      <w:r w:rsidR="007547D1" w:rsidRPr="007547D1">
        <w:rPr>
          <w:rFonts w:ascii="Times New Roman" w:eastAsia="SimSun" w:hAnsi="Times New Roman" w:cs="Times New Roman"/>
          <w:sz w:val="20"/>
          <w:szCs w:val="20"/>
          <w:lang w:eastAsia="ko-KR"/>
        </w:rPr>
        <w:t>.</w:t>
      </w:r>
    </w:p>
    <w:p w14:paraId="76ECFBEF" w14:textId="2BB4C0FB" w:rsidR="000865EF" w:rsidRDefault="00823F48" w:rsidP="000865EF">
      <w:pPr>
        <w:pStyle w:val="IEEEStdsParagraph"/>
        <w:rPr>
          <w:lang w:eastAsia="ko-KR"/>
        </w:rPr>
      </w:pPr>
      <w:r>
        <w:rPr>
          <w:lang w:eastAsia="ko-KR"/>
        </w:rPr>
        <w:t xml:space="preserve">In the </w:t>
      </w:r>
      <w:r w:rsidRPr="00823F48">
        <w:rPr>
          <w:lang w:eastAsia="ko-KR"/>
        </w:rPr>
        <w:t>OOK modulation mode</w:t>
      </w:r>
      <w:r w:rsidR="009D7EC0">
        <w:rPr>
          <w:lang w:eastAsia="ko-KR"/>
        </w:rPr>
        <w:t>,</w:t>
      </w:r>
      <w:r w:rsidRPr="00823F48">
        <w:rPr>
          <w:lang w:eastAsia="ko-KR"/>
        </w:rPr>
        <w:t xml:space="preserve"> </w:t>
      </w:r>
      <w:r>
        <w:rPr>
          <w:lang w:eastAsia="ko-KR"/>
        </w:rPr>
        <w:t>the Sync frame</w:t>
      </w:r>
      <w:r w:rsidR="009D7EC0">
        <w:rPr>
          <w:lang w:eastAsia="ko-KR"/>
        </w:rPr>
        <w:t>s</w:t>
      </w:r>
      <w:r>
        <w:rPr>
          <w:lang w:eastAsia="ko-KR"/>
        </w:rPr>
        <w:t xml:space="preserve"> shall be sent with </w:t>
      </w:r>
      <w:r w:rsidR="000865EF" w:rsidRPr="007547D1">
        <w:rPr>
          <w:lang w:eastAsia="ko-KR"/>
        </w:rPr>
        <w:t xml:space="preserve">a </w:t>
      </w:r>
      <w:r w:rsidR="000865EF">
        <w:rPr>
          <w:lang w:eastAsia="ko-KR"/>
        </w:rPr>
        <w:t>preamble of 8</w:t>
      </w:r>
      <w:r w:rsidR="000865EF" w:rsidRPr="007547D1">
        <w:rPr>
          <w:lang w:eastAsia="ko-KR"/>
        </w:rPr>
        <w:t xml:space="preserve"> symbols, the PHR defined in </w:t>
      </w:r>
      <w:r w:rsidR="000865EF" w:rsidRPr="007547D1">
        <w:rPr>
          <w:highlight w:val="yellow"/>
          <w:lang w:eastAsia="ko-KR"/>
        </w:rPr>
        <w:t>10.1.3.1</w:t>
      </w:r>
      <w:r w:rsidR="000865EF">
        <w:rPr>
          <w:lang w:eastAsia="ko-KR"/>
        </w:rPr>
        <w:t xml:space="preserve">, and the PSDU at </w:t>
      </w:r>
      <w:r w:rsidR="000865EF" w:rsidRPr="000865EF">
        <w:rPr>
          <w:lang w:eastAsia="ko-KR"/>
        </w:rPr>
        <w:t>437 kb/s</w:t>
      </w:r>
      <w:r w:rsidR="000865EF">
        <w:rPr>
          <w:lang w:eastAsia="ko-KR"/>
        </w:rPr>
        <w:t xml:space="preserve"> </w:t>
      </w:r>
      <w:r w:rsidR="000865EF" w:rsidRPr="007547D1">
        <w:rPr>
          <w:lang w:eastAsia="ko-KR"/>
        </w:rPr>
        <w:t>nominal modulation rate</w:t>
      </w:r>
      <w:r w:rsidR="00E432EC">
        <w:rPr>
          <w:lang w:eastAsia="ko-KR"/>
        </w:rPr>
        <w:t xml:space="preserve">, and the </w:t>
      </w:r>
      <w:r w:rsidR="00E432EC" w:rsidRPr="00E432EC">
        <w:rPr>
          <w:lang w:eastAsia="ko-KR"/>
        </w:rPr>
        <w:t xml:space="preserve">Sync Period </w:t>
      </w:r>
      <w:r w:rsidR="00E432EC">
        <w:rPr>
          <w:lang w:eastAsia="ko-KR"/>
        </w:rPr>
        <w:t xml:space="preserve">and CAP </w:t>
      </w:r>
      <w:r w:rsidR="00135183">
        <w:rPr>
          <w:lang w:eastAsia="ko-KR"/>
        </w:rPr>
        <w:t>durations</w:t>
      </w:r>
      <w:r w:rsidR="00E432EC">
        <w:rPr>
          <w:lang w:eastAsia="ko-KR"/>
        </w:rPr>
        <w:t xml:space="preserve"> shall be </w:t>
      </w:r>
      <w:proofErr w:type="spellStart"/>
      <w:r w:rsidR="00E432EC" w:rsidRPr="00E432EC">
        <w:rPr>
          <w:i/>
          <w:lang w:eastAsia="ko-KR"/>
        </w:rPr>
        <w:t>aUwbOokSyncPeriodDuration</w:t>
      </w:r>
      <w:proofErr w:type="spellEnd"/>
      <w:r w:rsidR="00E432EC">
        <w:rPr>
          <w:lang w:eastAsia="ko-KR"/>
        </w:rPr>
        <w:t xml:space="preserve"> and </w:t>
      </w:r>
      <w:proofErr w:type="spellStart"/>
      <w:r w:rsidR="00E432EC" w:rsidRPr="00E432EC">
        <w:rPr>
          <w:i/>
          <w:lang w:eastAsia="ko-KR"/>
        </w:rPr>
        <w:t>aUwbOokCapDuration</w:t>
      </w:r>
      <w:proofErr w:type="spellEnd"/>
      <w:r w:rsidR="00E432EC">
        <w:rPr>
          <w:lang w:eastAsia="ko-KR"/>
        </w:rPr>
        <w:t>.</w:t>
      </w:r>
    </w:p>
    <w:p w14:paraId="564D82F7" w14:textId="11CA0A2F" w:rsidR="000865EF" w:rsidRPr="00475925" w:rsidRDefault="000865EF" w:rsidP="000865EF">
      <w:pPr>
        <w:jc w:val="both"/>
        <w:rPr>
          <w:rFonts w:ascii="Times New Roman" w:eastAsia="SimSun" w:hAnsi="Times New Roman" w:cs="Times New Roman"/>
          <w:i/>
          <w:color w:val="FF0000"/>
          <w:sz w:val="20"/>
          <w:szCs w:val="20"/>
          <w:lang w:val="en-US" w:eastAsia="ko-KR"/>
        </w:rPr>
      </w:pPr>
      <w:r w:rsidRPr="00475925">
        <w:rPr>
          <w:rFonts w:ascii="Times New Roman" w:eastAsia="SimSun" w:hAnsi="Times New Roman" w:cs="Times New Roman"/>
          <w:i/>
          <w:color w:val="FF0000"/>
          <w:sz w:val="20"/>
          <w:szCs w:val="20"/>
          <w:lang w:val="en-US" w:eastAsia="ko-KR"/>
        </w:rPr>
        <w:t>&lt;</w:t>
      </w:r>
      <w:r>
        <w:rPr>
          <w:rFonts w:ascii="Times New Roman" w:eastAsia="SimSun" w:hAnsi="Times New Roman" w:cs="Times New Roman"/>
          <w:i/>
          <w:color w:val="FF0000"/>
          <w:sz w:val="20"/>
          <w:szCs w:val="20"/>
          <w:lang w:val="en-US" w:eastAsia="ko-KR"/>
        </w:rPr>
        <w:t>In the two paragraphs above, f</w:t>
      </w:r>
      <w:r w:rsidRPr="00475925">
        <w:rPr>
          <w:rFonts w:ascii="Times New Roman" w:eastAsia="SimSun" w:hAnsi="Times New Roman" w:cs="Times New Roman"/>
          <w:i/>
          <w:color w:val="FF0000"/>
          <w:sz w:val="20"/>
          <w:szCs w:val="20"/>
          <w:lang w:val="en-US" w:eastAsia="ko-KR"/>
        </w:rPr>
        <w:t xml:space="preserve">or the </w:t>
      </w:r>
      <w:r>
        <w:rPr>
          <w:rFonts w:ascii="Times New Roman" w:eastAsia="SimSun" w:hAnsi="Times New Roman" w:cs="Times New Roman"/>
          <w:i/>
          <w:color w:val="FF0000"/>
          <w:sz w:val="20"/>
          <w:szCs w:val="20"/>
          <w:lang w:val="en-US" w:eastAsia="ko-KR"/>
        </w:rPr>
        <w:t>“</w:t>
      </w:r>
      <w:r w:rsidRPr="00475925">
        <w:rPr>
          <w:rFonts w:ascii="Times New Roman" w:eastAsia="SimSun" w:hAnsi="Times New Roman" w:cs="Times New Roman"/>
          <w:i/>
          <w:color w:val="FF0000"/>
          <w:sz w:val="20"/>
          <w:szCs w:val="20"/>
          <w:lang w:val="en-US" w:eastAsia="ko-KR"/>
        </w:rPr>
        <w:t>Table 121</w:t>
      </w:r>
      <w:r>
        <w:rPr>
          <w:rFonts w:ascii="Times New Roman" w:eastAsia="SimSun" w:hAnsi="Times New Roman" w:cs="Times New Roman"/>
          <w:i/>
          <w:color w:val="FF0000"/>
          <w:sz w:val="20"/>
          <w:szCs w:val="20"/>
          <w:lang w:val="en-US" w:eastAsia="ko-KR"/>
        </w:rPr>
        <w:t>”</w:t>
      </w:r>
      <w:r w:rsidRPr="00475925">
        <w:rPr>
          <w:rFonts w:ascii="Times New Roman" w:eastAsia="SimSun" w:hAnsi="Times New Roman" w:cs="Times New Roman"/>
          <w:i/>
          <w:color w:val="FF0000"/>
          <w:sz w:val="20"/>
          <w:szCs w:val="20"/>
          <w:lang w:val="en-US" w:eastAsia="ko-KR"/>
        </w:rPr>
        <w:t xml:space="preserve"> reference please insert the correct hyperlinked cross-reference to the table titled “</w:t>
      </w:r>
      <w:r w:rsidRPr="007547D1">
        <w:rPr>
          <w:rFonts w:ascii="Times New Roman" w:eastAsia="SimSun" w:hAnsi="Times New Roman" w:cs="Times New Roman"/>
          <w:i/>
          <w:color w:val="FF0000"/>
          <w:sz w:val="20"/>
          <w:szCs w:val="20"/>
          <w:lang w:val="en-US" w:eastAsia="ko-KR"/>
        </w:rPr>
        <w:t>BPM-BPSK modulation SFD sequences</w:t>
      </w:r>
      <w:r w:rsidRPr="00475925">
        <w:rPr>
          <w:rFonts w:ascii="Times New Roman" w:eastAsia="SimSun" w:hAnsi="Times New Roman" w:cs="Times New Roman"/>
          <w:i/>
          <w:color w:val="FF0000"/>
          <w:sz w:val="20"/>
          <w:szCs w:val="20"/>
          <w:lang w:val="en-US" w:eastAsia="ko-KR"/>
        </w:rPr>
        <w:t>”, and</w:t>
      </w:r>
      <w:r>
        <w:rPr>
          <w:rFonts w:ascii="Times New Roman" w:eastAsia="SimSun" w:hAnsi="Times New Roman" w:cs="Times New Roman"/>
          <w:i/>
          <w:color w:val="FF0000"/>
          <w:sz w:val="20"/>
          <w:szCs w:val="20"/>
          <w:lang w:val="en-US" w:eastAsia="ko-KR"/>
        </w:rPr>
        <w:t>,</w:t>
      </w:r>
      <w:r w:rsidRPr="00475925">
        <w:rPr>
          <w:rFonts w:ascii="Times New Roman" w:eastAsia="SimSun" w:hAnsi="Times New Roman" w:cs="Times New Roman"/>
          <w:i/>
          <w:color w:val="FF0000"/>
          <w:sz w:val="20"/>
          <w:szCs w:val="20"/>
          <w:lang w:val="en-US" w:eastAsia="ko-KR"/>
        </w:rPr>
        <w:t xml:space="preserve"> for the </w:t>
      </w:r>
      <w:r>
        <w:rPr>
          <w:rFonts w:ascii="Times New Roman" w:eastAsia="SimSun" w:hAnsi="Times New Roman" w:cs="Times New Roman"/>
          <w:i/>
          <w:color w:val="FF0000"/>
          <w:sz w:val="20"/>
          <w:szCs w:val="20"/>
          <w:lang w:val="en-US" w:eastAsia="ko-KR"/>
        </w:rPr>
        <w:t>two “</w:t>
      </w:r>
      <w:r w:rsidRPr="00475925">
        <w:rPr>
          <w:rFonts w:ascii="Times New Roman" w:eastAsia="SimSun" w:hAnsi="Times New Roman" w:cs="Times New Roman"/>
          <w:i/>
          <w:color w:val="FF0000"/>
          <w:sz w:val="20"/>
          <w:szCs w:val="20"/>
          <w:lang w:val="en-US" w:eastAsia="ko-KR"/>
        </w:rPr>
        <w:t>10.1.3.1</w:t>
      </w:r>
      <w:r>
        <w:rPr>
          <w:rFonts w:ascii="Times New Roman" w:eastAsia="SimSun" w:hAnsi="Times New Roman" w:cs="Times New Roman"/>
          <w:i/>
          <w:color w:val="FF0000"/>
          <w:sz w:val="20"/>
          <w:szCs w:val="20"/>
          <w:lang w:val="en-US" w:eastAsia="ko-KR"/>
        </w:rPr>
        <w:t>”</w:t>
      </w:r>
      <w:r w:rsidRPr="00475925">
        <w:rPr>
          <w:rFonts w:ascii="Times New Roman" w:eastAsia="SimSun" w:hAnsi="Times New Roman" w:cs="Times New Roman"/>
          <w:i/>
          <w:color w:val="FF0000"/>
          <w:sz w:val="20"/>
          <w:szCs w:val="20"/>
          <w:lang w:val="en-US" w:eastAsia="ko-KR"/>
        </w:rPr>
        <w:t xml:space="preserve"> reference</w:t>
      </w:r>
      <w:r>
        <w:rPr>
          <w:rFonts w:ascii="Times New Roman" w:eastAsia="SimSun" w:hAnsi="Times New Roman" w:cs="Times New Roman"/>
          <w:i/>
          <w:color w:val="FF0000"/>
          <w:sz w:val="20"/>
          <w:szCs w:val="20"/>
          <w:lang w:val="en-US" w:eastAsia="ko-KR"/>
        </w:rPr>
        <w:t>s</w:t>
      </w:r>
      <w:r w:rsidRPr="00475925">
        <w:rPr>
          <w:rFonts w:ascii="Times New Roman" w:eastAsia="SimSun" w:hAnsi="Times New Roman" w:cs="Times New Roman"/>
          <w:i/>
          <w:color w:val="FF0000"/>
          <w:sz w:val="20"/>
          <w:szCs w:val="20"/>
          <w:lang w:val="en-US" w:eastAsia="ko-KR"/>
        </w:rPr>
        <w:t xml:space="preserve"> please insert correct hyperlinked cross-reference</w:t>
      </w:r>
      <w:r>
        <w:rPr>
          <w:rFonts w:ascii="Times New Roman" w:eastAsia="SimSun" w:hAnsi="Times New Roman" w:cs="Times New Roman"/>
          <w:i/>
          <w:color w:val="FF0000"/>
          <w:sz w:val="20"/>
          <w:szCs w:val="20"/>
          <w:lang w:val="en-US" w:eastAsia="ko-KR"/>
        </w:rPr>
        <w:t>s</w:t>
      </w:r>
      <w:r w:rsidRPr="00475925">
        <w:rPr>
          <w:rFonts w:ascii="Times New Roman" w:eastAsia="SimSun" w:hAnsi="Times New Roman" w:cs="Times New Roman"/>
          <w:i/>
          <w:color w:val="FF0000"/>
          <w:sz w:val="20"/>
          <w:szCs w:val="20"/>
          <w:lang w:val="en-US" w:eastAsia="ko-KR"/>
        </w:rPr>
        <w:t xml:space="preserve"> to the clause titled “PHR for frames up to 127 octets”&gt;</w:t>
      </w:r>
      <w:r>
        <w:rPr>
          <w:rFonts w:ascii="Times New Roman" w:eastAsia="SimSun" w:hAnsi="Times New Roman" w:cs="Times New Roman"/>
          <w:i/>
          <w:color w:val="FF0000"/>
          <w:sz w:val="20"/>
          <w:szCs w:val="20"/>
          <w:lang w:val="en-US" w:eastAsia="ko-KR"/>
        </w:rPr>
        <w:t>.</w:t>
      </w:r>
    </w:p>
    <w:p w14:paraId="755594D3" w14:textId="04FDB8AF" w:rsidR="001022C0" w:rsidRDefault="001022C0" w:rsidP="009B3915">
      <w:pPr>
        <w:pStyle w:val="IEEEStdsLevel3Header"/>
        <w:numPr>
          <w:ilvl w:val="3"/>
          <w:numId w:val="2"/>
        </w:numPr>
        <w:rPr>
          <w:lang w:eastAsia="ko-KR"/>
        </w:rPr>
      </w:pPr>
      <w:bookmarkStart w:id="9" w:name="_Ref460830822"/>
      <w:r>
        <w:rPr>
          <w:lang w:eastAsia="ko-KR"/>
        </w:rPr>
        <w:t xml:space="preserve">The </w:t>
      </w:r>
      <w:r w:rsidR="0064205E">
        <w:rPr>
          <w:lang w:eastAsia="ko-KR"/>
        </w:rPr>
        <w:t>cooperative</w:t>
      </w:r>
      <w:r>
        <w:rPr>
          <w:lang w:eastAsia="ko-KR"/>
        </w:rPr>
        <w:t xml:space="preserve"> synchronization process</w:t>
      </w:r>
      <w:bookmarkEnd w:id="8"/>
      <w:bookmarkEnd w:id="9"/>
    </w:p>
    <w:p w14:paraId="6F3B6028" w14:textId="2AB4C560" w:rsidR="001022C0" w:rsidRDefault="0053529C" w:rsidP="001022C0">
      <w:pPr>
        <w:pStyle w:val="IEEEStdsParagraph"/>
        <w:rPr>
          <w:lang w:eastAsia="ko-KR"/>
        </w:rPr>
      </w:pPr>
      <w:r>
        <w:rPr>
          <w:lang w:eastAsia="ko-KR"/>
        </w:rPr>
        <w:t xml:space="preserve">Where a number of </w:t>
      </w:r>
      <w:r w:rsidR="0064205E">
        <w:rPr>
          <w:lang w:eastAsia="ko-KR"/>
        </w:rPr>
        <w:t>PD</w:t>
      </w:r>
      <w:r w:rsidR="00AF28A6">
        <w:rPr>
          <w:lang w:eastAsia="ko-KR"/>
        </w:rPr>
        <w:t>s</w:t>
      </w:r>
      <w:r w:rsidR="0064205E">
        <w:rPr>
          <w:lang w:eastAsia="ko-KR"/>
        </w:rPr>
        <w:t xml:space="preserve"> want</w:t>
      </w:r>
      <w:r>
        <w:rPr>
          <w:lang w:eastAsia="ko-KR"/>
        </w:rPr>
        <w:t xml:space="preserve"> </w:t>
      </w:r>
      <w:r w:rsidR="0064205E">
        <w:rPr>
          <w:lang w:eastAsia="ko-KR"/>
        </w:rPr>
        <w:t xml:space="preserve">to form a PAC </w:t>
      </w:r>
      <w:r w:rsidR="0064205E" w:rsidRPr="00033FFB">
        <w:rPr>
          <w:lang w:eastAsia="ko-KR"/>
        </w:rPr>
        <w:t>network</w:t>
      </w:r>
      <w:r w:rsidR="0064205E">
        <w:rPr>
          <w:lang w:eastAsia="ko-KR"/>
        </w:rPr>
        <w:t xml:space="preserve"> </w:t>
      </w:r>
      <w:r>
        <w:rPr>
          <w:lang w:eastAsia="ko-KR"/>
        </w:rPr>
        <w:t xml:space="preserve">using </w:t>
      </w:r>
      <w:r w:rsidR="0064205E" w:rsidRPr="00033FFB">
        <w:rPr>
          <w:lang w:eastAsia="ko-KR"/>
        </w:rPr>
        <w:t>the UWB PHY</w:t>
      </w:r>
      <w:r w:rsidR="0064205E">
        <w:rPr>
          <w:lang w:eastAsia="ko-KR"/>
        </w:rPr>
        <w:t xml:space="preserve">, this </w:t>
      </w:r>
      <w:r w:rsidR="00033FFB">
        <w:rPr>
          <w:lang w:eastAsia="ko-KR"/>
        </w:rPr>
        <w:t xml:space="preserve">process </w:t>
      </w:r>
      <w:r w:rsidR="001022C0">
        <w:rPr>
          <w:lang w:eastAsia="ko-KR"/>
        </w:rPr>
        <w:t>allow</w:t>
      </w:r>
      <w:r w:rsidR="00033FFB">
        <w:rPr>
          <w:lang w:eastAsia="ko-KR"/>
        </w:rPr>
        <w:t>s</w:t>
      </w:r>
      <w:r w:rsidR="001022C0">
        <w:rPr>
          <w:lang w:eastAsia="ko-KR"/>
        </w:rPr>
        <w:t xml:space="preserve"> </w:t>
      </w:r>
      <w:r w:rsidR="0064205E">
        <w:rPr>
          <w:lang w:eastAsia="ko-KR"/>
        </w:rPr>
        <w:t>the</w:t>
      </w:r>
      <w:r>
        <w:rPr>
          <w:lang w:eastAsia="ko-KR"/>
        </w:rPr>
        <w:t xml:space="preserve"> PDs </w:t>
      </w:r>
      <w:r w:rsidR="001022C0">
        <w:rPr>
          <w:lang w:eastAsia="ko-KR"/>
        </w:rPr>
        <w:t xml:space="preserve">to </w:t>
      </w:r>
      <w:r w:rsidR="00033FFB">
        <w:rPr>
          <w:lang w:eastAsia="ko-KR"/>
        </w:rPr>
        <w:t xml:space="preserve">synchronize their communications, </w:t>
      </w:r>
      <w:r w:rsidR="001022C0">
        <w:rPr>
          <w:lang w:eastAsia="ko-KR"/>
        </w:rPr>
        <w:t>discover each other and</w:t>
      </w:r>
      <w:r w:rsidR="0064205E">
        <w:rPr>
          <w:lang w:eastAsia="ko-KR"/>
        </w:rPr>
        <w:t>,</w:t>
      </w:r>
      <w:r w:rsidR="001022C0">
        <w:rPr>
          <w:lang w:eastAsia="ko-KR"/>
        </w:rPr>
        <w:t xml:space="preserve"> fo</w:t>
      </w:r>
      <w:r w:rsidR="00450C22">
        <w:rPr>
          <w:lang w:eastAsia="ko-KR"/>
        </w:rPr>
        <w:t>r</w:t>
      </w:r>
      <w:r w:rsidR="001022C0">
        <w:rPr>
          <w:lang w:eastAsia="ko-KR"/>
        </w:rPr>
        <w:t xml:space="preserve">m groups that can operate independently in a cooperative fashion so that they do not interfere with each other.  </w:t>
      </w:r>
    </w:p>
    <w:p w14:paraId="40E00740" w14:textId="12E99D6A" w:rsidR="00605C5E" w:rsidRDefault="00605C5E" w:rsidP="001022C0">
      <w:pPr>
        <w:pStyle w:val="IEEEStdsParagraph"/>
        <w:rPr>
          <w:lang w:eastAsia="ko-KR"/>
        </w:rPr>
      </w:pPr>
      <w:r>
        <w:rPr>
          <w:lang w:eastAsia="ko-KR"/>
        </w:rPr>
        <w:t xml:space="preserve">The </w:t>
      </w:r>
      <w:r w:rsidR="008B5B02">
        <w:rPr>
          <w:lang w:eastAsia="ko-KR"/>
        </w:rPr>
        <w:t>upper</w:t>
      </w:r>
      <w:r w:rsidR="00A1680A">
        <w:rPr>
          <w:lang w:eastAsia="ko-KR"/>
        </w:rPr>
        <w:t xml:space="preserve"> </w:t>
      </w:r>
      <w:r w:rsidR="008B5B02">
        <w:rPr>
          <w:lang w:eastAsia="ko-KR"/>
        </w:rPr>
        <w:t xml:space="preserve">layer initiates the </w:t>
      </w:r>
      <w:r w:rsidRPr="00605C5E">
        <w:rPr>
          <w:lang w:eastAsia="ko-KR"/>
        </w:rPr>
        <w:t>cooperative synchronization process</w:t>
      </w:r>
      <w:r>
        <w:rPr>
          <w:lang w:eastAsia="ko-KR"/>
        </w:rPr>
        <w:t xml:space="preserve"> by issuing the </w:t>
      </w:r>
      <w:r w:rsidRPr="00605C5E">
        <w:rPr>
          <w:lang w:eastAsia="ko-KR"/>
        </w:rPr>
        <w:t>MLME-</w:t>
      </w:r>
      <w:proofErr w:type="spellStart"/>
      <w:r w:rsidRPr="00605C5E">
        <w:rPr>
          <w:lang w:eastAsia="ko-KR"/>
        </w:rPr>
        <w:t>COSYNC.request</w:t>
      </w:r>
      <w:proofErr w:type="spellEnd"/>
      <w:r>
        <w:rPr>
          <w:lang w:eastAsia="ko-KR"/>
        </w:rPr>
        <w:t xml:space="preserve"> </w:t>
      </w:r>
      <w:r w:rsidR="00751C23">
        <w:rPr>
          <w:lang w:eastAsia="ko-KR"/>
        </w:rPr>
        <w:t xml:space="preserve">primitive, defined in </w:t>
      </w:r>
      <w:r w:rsidR="00751C23">
        <w:rPr>
          <w:lang w:eastAsia="ko-KR"/>
        </w:rPr>
        <w:fldChar w:fldCharType="begin"/>
      </w:r>
      <w:r w:rsidR="00751C23">
        <w:rPr>
          <w:lang w:eastAsia="ko-KR"/>
        </w:rPr>
        <w:instrText xml:space="preserve"> REF _Ref430770242 \r \h </w:instrText>
      </w:r>
      <w:r w:rsidR="00751C23">
        <w:rPr>
          <w:lang w:eastAsia="ko-KR"/>
        </w:rPr>
      </w:r>
      <w:r w:rsidR="00751C23">
        <w:rPr>
          <w:lang w:eastAsia="ko-KR"/>
        </w:rPr>
        <w:fldChar w:fldCharType="separate"/>
      </w:r>
      <w:r w:rsidR="006307BB">
        <w:rPr>
          <w:lang w:eastAsia="ko-KR"/>
        </w:rPr>
        <w:t>6.1.1.1</w:t>
      </w:r>
      <w:r w:rsidR="00751C23">
        <w:rPr>
          <w:lang w:eastAsia="ko-KR"/>
        </w:rPr>
        <w:fldChar w:fldCharType="end"/>
      </w:r>
      <w:r w:rsidR="008B5B02">
        <w:rPr>
          <w:lang w:eastAsia="ko-KR"/>
        </w:rPr>
        <w:t>.</w:t>
      </w:r>
      <w:r w:rsidR="00751C23">
        <w:rPr>
          <w:lang w:eastAsia="ko-KR"/>
        </w:rPr>
        <w:t xml:space="preserve"> </w:t>
      </w:r>
      <w:r w:rsidR="008B5B02">
        <w:rPr>
          <w:lang w:eastAsia="ko-KR"/>
        </w:rPr>
        <w:t>T</w:t>
      </w:r>
      <w:r>
        <w:rPr>
          <w:lang w:eastAsia="ko-KR"/>
        </w:rPr>
        <w:t xml:space="preserve">he upper layer </w:t>
      </w:r>
      <w:r w:rsidR="008B5B02">
        <w:rPr>
          <w:lang w:eastAsia="ko-KR"/>
        </w:rPr>
        <w:t xml:space="preserve">may also issue this primitive, </w:t>
      </w:r>
      <w:r>
        <w:rPr>
          <w:lang w:eastAsia="ko-KR"/>
        </w:rPr>
        <w:t xml:space="preserve">while the PD is </w:t>
      </w:r>
      <w:r w:rsidR="008B5B02">
        <w:rPr>
          <w:lang w:eastAsia="ko-KR"/>
        </w:rPr>
        <w:t xml:space="preserve">already operating the </w:t>
      </w:r>
      <w:r w:rsidRPr="00605C5E">
        <w:rPr>
          <w:lang w:eastAsia="ko-KR"/>
        </w:rPr>
        <w:t>cooperative synchronization</w:t>
      </w:r>
      <w:r w:rsidR="008B5B02">
        <w:rPr>
          <w:lang w:eastAsia="ko-KR"/>
        </w:rPr>
        <w:t xml:space="preserve"> process,</w:t>
      </w:r>
      <w:r w:rsidR="00751C23">
        <w:rPr>
          <w:lang w:eastAsia="ko-KR"/>
        </w:rPr>
        <w:t xml:space="preserve"> to update </w:t>
      </w:r>
      <w:r w:rsidR="008B5B02">
        <w:rPr>
          <w:lang w:eastAsia="ko-KR"/>
        </w:rPr>
        <w:t xml:space="preserve">any of the </w:t>
      </w:r>
      <w:r w:rsidR="00751C23">
        <w:rPr>
          <w:lang w:eastAsia="ko-KR"/>
        </w:rPr>
        <w:t xml:space="preserve">various parameters of the process, or to stop </w:t>
      </w:r>
      <w:r w:rsidR="008B5B02">
        <w:rPr>
          <w:lang w:eastAsia="ko-KR"/>
        </w:rPr>
        <w:t>it</w:t>
      </w:r>
      <w:r w:rsidR="00751C23">
        <w:rPr>
          <w:lang w:eastAsia="ko-KR"/>
        </w:rPr>
        <w:t>.</w:t>
      </w:r>
    </w:p>
    <w:p w14:paraId="38785F2A" w14:textId="77777777" w:rsidR="00EA03E8" w:rsidRDefault="00EA03E8" w:rsidP="00EA03E8">
      <w:pPr>
        <w:pStyle w:val="IEEEStdsParagraph"/>
        <w:rPr>
          <w:lang w:eastAsia="ko-KR"/>
        </w:rPr>
      </w:pPr>
      <w:r>
        <w:rPr>
          <w:lang w:eastAsia="ko-KR"/>
        </w:rPr>
        <w:t>In summary, the process consists of:</w:t>
      </w:r>
    </w:p>
    <w:p w14:paraId="173C43E3" w14:textId="0A58C042" w:rsidR="00EA03E8" w:rsidRDefault="00EA03E8" w:rsidP="00EA03E8">
      <w:pPr>
        <w:pStyle w:val="IEEEStdsParagraph"/>
        <w:numPr>
          <w:ilvl w:val="0"/>
          <w:numId w:val="20"/>
        </w:numPr>
        <w:rPr>
          <w:lang w:eastAsia="ko-KR"/>
        </w:rPr>
      </w:pPr>
      <w:r>
        <w:rPr>
          <w:lang w:eastAsia="ko-KR"/>
        </w:rPr>
        <w:lastRenderedPageBreak/>
        <w:t xml:space="preserve">The </w:t>
      </w:r>
      <w:r w:rsidR="00C434B9">
        <w:rPr>
          <w:lang w:eastAsia="ko-KR"/>
        </w:rPr>
        <w:t xml:space="preserve">new </w:t>
      </w:r>
      <w:r>
        <w:rPr>
          <w:lang w:eastAsia="ko-KR"/>
        </w:rPr>
        <w:t xml:space="preserve">PD turning on its receiver to listen for Sync frames and </w:t>
      </w:r>
      <w:r w:rsidRPr="00EA03E8">
        <w:rPr>
          <w:lang w:eastAsia="ko-KR"/>
        </w:rPr>
        <w:t>align</w:t>
      </w:r>
      <w:r>
        <w:rPr>
          <w:lang w:eastAsia="ko-KR"/>
        </w:rPr>
        <w:t>s</w:t>
      </w:r>
      <w:r w:rsidRPr="00EA03E8">
        <w:rPr>
          <w:lang w:eastAsia="ko-KR"/>
        </w:rPr>
        <w:t xml:space="preserve"> to superframe </w:t>
      </w:r>
      <w:r w:rsidR="00C434B9">
        <w:rPr>
          <w:lang w:eastAsia="ko-KR"/>
        </w:rPr>
        <w:t>if any are received</w:t>
      </w:r>
      <w:r w:rsidRPr="00EA03E8">
        <w:rPr>
          <w:lang w:eastAsia="ko-KR"/>
        </w:rPr>
        <w:t>.</w:t>
      </w:r>
      <w:r>
        <w:rPr>
          <w:lang w:eastAsia="ko-KR"/>
        </w:rPr>
        <w:t xml:space="preserve">  The PD notes any discovery information provided by the received </w:t>
      </w:r>
      <w:r w:rsidR="00C434B9">
        <w:rPr>
          <w:lang w:eastAsia="ko-KR"/>
        </w:rPr>
        <w:t xml:space="preserve">Sync frames </w:t>
      </w:r>
      <w:r>
        <w:rPr>
          <w:lang w:eastAsia="ko-KR"/>
        </w:rPr>
        <w:t xml:space="preserve">along with the other information about CFP and CAP usage, </w:t>
      </w:r>
      <w:r w:rsidR="00C434B9">
        <w:rPr>
          <w:lang w:eastAsia="ko-KR"/>
        </w:rPr>
        <w:t xml:space="preserve">and </w:t>
      </w:r>
      <w:r>
        <w:rPr>
          <w:lang w:eastAsia="ko-KR"/>
        </w:rPr>
        <w:t>peering being accepted.</w:t>
      </w:r>
    </w:p>
    <w:p w14:paraId="0E2422B8" w14:textId="1DD54EE7" w:rsidR="007A2B31" w:rsidRDefault="00EA03E8" w:rsidP="00C434B9">
      <w:pPr>
        <w:pStyle w:val="IEEEStdsParagraph"/>
        <w:numPr>
          <w:ilvl w:val="0"/>
          <w:numId w:val="20"/>
        </w:numPr>
        <w:rPr>
          <w:lang w:eastAsia="ko-KR"/>
        </w:rPr>
      </w:pPr>
      <w:r>
        <w:rPr>
          <w:lang w:eastAsia="ko-KR"/>
        </w:rPr>
        <w:t>After</w:t>
      </w:r>
      <w:r w:rsidR="007A2B31">
        <w:rPr>
          <w:lang w:eastAsia="ko-KR"/>
        </w:rPr>
        <w:t xml:space="preserve"> finding other PD sending Sync frames, the new PD may</w:t>
      </w:r>
      <w:r w:rsidR="00C434B9">
        <w:rPr>
          <w:lang w:eastAsia="ko-KR"/>
        </w:rPr>
        <w:t xml:space="preserve"> </w:t>
      </w:r>
      <w:r w:rsidR="007A2B31">
        <w:rPr>
          <w:lang w:eastAsia="ko-KR"/>
        </w:rPr>
        <w:t xml:space="preserve">begin sending its own </w:t>
      </w:r>
      <w:r w:rsidR="00C434B9">
        <w:rPr>
          <w:lang w:eastAsia="ko-KR"/>
        </w:rPr>
        <w:t xml:space="preserve">Sync frames with </w:t>
      </w:r>
      <w:r w:rsidR="007A2B31">
        <w:rPr>
          <w:lang w:eastAsia="ko-KR"/>
        </w:rPr>
        <w:t>discovery information,</w:t>
      </w:r>
      <w:r w:rsidR="009901B6">
        <w:rPr>
          <w:lang w:eastAsia="ko-KR"/>
        </w:rPr>
        <w:t xml:space="preserve"> advertising its presence and readiness to accept </w:t>
      </w:r>
      <w:r w:rsidR="00C434B9">
        <w:rPr>
          <w:lang w:eastAsia="ko-KR"/>
        </w:rPr>
        <w:t>peering requests. Alternatively, it may just c</w:t>
      </w:r>
      <w:r w:rsidR="009901B6">
        <w:rPr>
          <w:lang w:eastAsia="ko-KR"/>
        </w:rPr>
        <w:t xml:space="preserve">ontinuing monitoring the sync period without sending its own </w:t>
      </w:r>
      <w:r w:rsidR="00C434B9">
        <w:rPr>
          <w:lang w:eastAsia="ko-KR"/>
        </w:rPr>
        <w:t>Sync frames</w:t>
      </w:r>
      <w:r w:rsidR="009901B6">
        <w:rPr>
          <w:lang w:eastAsia="ko-KR"/>
        </w:rPr>
        <w:t xml:space="preserve">, </w:t>
      </w:r>
      <w:r w:rsidR="00C434B9">
        <w:rPr>
          <w:lang w:eastAsia="ko-KR"/>
        </w:rPr>
        <w:t xml:space="preserve">but </w:t>
      </w:r>
      <w:r w:rsidR="009901B6">
        <w:rPr>
          <w:lang w:eastAsia="ko-KR"/>
        </w:rPr>
        <w:t xml:space="preserve">waiting </w:t>
      </w:r>
      <w:r w:rsidR="00C434B9">
        <w:rPr>
          <w:lang w:eastAsia="ko-KR"/>
        </w:rPr>
        <w:t>to receive Sync frames from</w:t>
      </w:r>
      <w:r w:rsidR="009901B6">
        <w:rPr>
          <w:lang w:eastAsia="ko-KR"/>
        </w:rPr>
        <w:t xml:space="preserve"> a P</w:t>
      </w:r>
      <w:r w:rsidR="00C434B9">
        <w:rPr>
          <w:lang w:eastAsia="ko-KR"/>
        </w:rPr>
        <w:t>D</w:t>
      </w:r>
      <w:r w:rsidR="009901B6">
        <w:rPr>
          <w:lang w:eastAsia="ko-KR"/>
        </w:rPr>
        <w:t xml:space="preserve"> </w:t>
      </w:r>
      <w:r w:rsidR="0062131C">
        <w:rPr>
          <w:lang w:eastAsia="ko-KR"/>
        </w:rPr>
        <w:t xml:space="preserve">with whom it is </w:t>
      </w:r>
      <w:r w:rsidR="00C434B9">
        <w:rPr>
          <w:lang w:eastAsia="ko-KR"/>
        </w:rPr>
        <w:t xml:space="preserve">interested in peering.  The PD may initiate peering with any PD sending Sync frames </w:t>
      </w:r>
      <w:r w:rsidR="0062131C">
        <w:rPr>
          <w:lang w:eastAsia="ko-KR"/>
        </w:rPr>
        <w:t xml:space="preserve">that </w:t>
      </w:r>
      <w:r w:rsidR="00C434B9">
        <w:rPr>
          <w:lang w:eastAsia="ko-KR"/>
        </w:rPr>
        <w:t>advertis</w:t>
      </w:r>
      <w:r w:rsidR="0062131C">
        <w:rPr>
          <w:lang w:eastAsia="ko-KR"/>
        </w:rPr>
        <w:t xml:space="preserve">e a </w:t>
      </w:r>
      <w:r w:rsidR="00C434B9">
        <w:rPr>
          <w:lang w:eastAsia="ko-KR"/>
        </w:rPr>
        <w:t>willingness to accept peering.</w:t>
      </w:r>
    </w:p>
    <w:p w14:paraId="39759645" w14:textId="32F1044C" w:rsidR="00C434B9" w:rsidRDefault="00C434B9" w:rsidP="0062131C">
      <w:pPr>
        <w:pStyle w:val="IEEEStdsParagraph"/>
        <w:numPr>
          <w:ilvl w:val="0"/>
          <w:numId w:val="20"/>
        </w:numPr>
        <w:rPr>
          <w:lang w:eastAsia="ko-KR"/>
        </w:rPr>
      </w:pPr>
      <w:r>
        <w:rPr>
          <w:lang w:eastAsia="ko-KR"/>
        </w:rPr>
        <w:t xml:space="preserve">Where the PD does not receive any sync frames from other PD it may begin sending its own </w:t>
      </w:r>
      <w:r w:rsidR="0062131C">
        <w:rPr>
          <w:lang w:eastAsia="ko-KR"/>
        </w:rPr>
        <w:t xml:space="preserve">Sync frames, or it may discontinue </w:t>
      </w:r>
      <w:r w:rsidR="0062131C" w:rsidRPr="0062131C">
        <w:rPr>
          <w:lang w:eastAsia="ko-KR"/>
        </w:rPr>
        <w:t xml:space="preserve">the cooperative synchronization process </w:t>
      </w:r>
      <w:r w:rsidR="0062131C">
        <w:rPr>
          <w:lang w:eastAsia="ko-KR"/>
        </w:rPr>
        <w:t xml:space="preserve">and </w:t>
      </w:r>
      <w:r w:rsidR="0062131C" w:rsidRPr="0062131C">
        <w:rPr>
          <w:lang w:eastAsia="ko-KR"/>
        </w:rPr>
        <w:t>issu</w:t>
      </w:r>
      <w:r w:rsidR="0062131C">
        <w:rPr>
          <w:lang w:eastAsia="ko-KR"/>
        </w:rPr>
        <w:t xml:space="preserve">e </w:t>
      </w:r>
      <w:r w:rsidR="0062131C" w:rsidRPr="0062131C">
        <w:rPr>
          <w:lang w:eastAsia="ko-KR"/>
        </w:rPr>
        <w:t>the MLME-</w:t>
      </w:r>
      <w:proofErr w:type="spellStart"/>
      <w:r w:rsidR="0062131C" w:rsidRPr="0062131C">
        <w:rPr>
          <w:lang w:eastAsia="ko-KR"/>
        </w:rPr>
        <w:t>COSYNC.</w:t>
      </w:r>
      <w:r w:rsidR="0062131C">
        <w:rPr>
          <w:lang w:eastAsia="ko-KR"/>
        </w:rPr>
        <w:t>confirm</w:t>
      </w:r>
      <w:proofErr w:type="spellEnd"/>
      <w:r w:rsidR="0062131C">
        <w:rPr>
          <w:lang w:eastAsia="ko-KR"/>
        </w:rPr>
        <w:t xml:space="preserve"> </w:t>
      </w:r>
      <w:r w:rsidR="0062131C" w:rsidRPr="0062131C">
        <w:rPr>
          <w:lang w:eastAsia="ko-KR"/>
        </w:rPr>
        <w:t>primitive, defined in</w:t>
      </w:r>
      <w:r w:rsidR="0062131C">
        <w:rPr>
          <w:lang w:eastAsia="ko-KR"/>
        </w:rPr>
        <w:t xml:space="preserve"> </w:t>
      </w:r>
      <w:r w:rsidR="0062131C">
        <w:rPr>
          <w:lang w:eastAsia="ko-KR"/>
        </w:rPr>
        <w:fldChar w:fldCharType="begin"/>
      </w:r>
      <w:r w:rsidR="0062131C">
        <w:rPr>
          <w:lang w:eastAsia="ko-KR"/>
        </w:rPr>
        <w:instrText xml:space="preserve"> REF _Ref430770246 \w \h </w:instrText>
      </w:r>
      <w:r w:rsidR="0062131C">
        <w:rPr>
          <w:lang w:eastAsia="ko-KR"/>
        </w:rPr>
      </w:r>
      <w:r w:rsidR="0062131C">
        <w:rPr>
          <w:lang w:eastAsia="ko-KR"/>
        </w:rPr>
        <w:fldChar w:fldCharType="separate"/>
      </w:r>
      <w:r w:rsidR="006307BB">
        <w:rPr>
          <w:lang w:eastAsia="ko-KR"/>
        </w:rPr>
        <w:t>6.1.1.2</w:t>
      </w:r>
      <w:r w:rsidR="0062131C">
        <w:rPr>
          <w:lang w:eastAsia="ko-KR"/>
        </w:rPr>
        <w:fldChar w:fldCharType="end"/>
      </w:r>
      <w:r w:rsidR="0062131C">
        <w:rPr>
          <w:lang w:eastAsia="ko-KR"/>
        </w:rPr>
        <w:t xml:space="preserve"> to inform the upper layer of the failure to synchronize with another PD.</w:t>
      </w:r>
    </w:p>
    <w:p w14:paraId="2B428528" w14:textId="57EADB20" w:rsidR="00C434B9" w:rsidRDefault="0062131C" w:rsidP="0062131C">
      <w:pPr>
        <w:pStyle w:val="IEEEStdsParagraph"/>
        <w:rPr>
          <w:lang w:eastAsia="ko-KR"/>
        </w:rPr>
      </w:pPr>
      <w:r>
        <w:rPr>
          <w:lang w:eastAsia="ko-KR"/>
        </w:rPr>
        <w:t>The details of the operation are described in the following sub-clauses.</w:t>
      </w:r>
    </w:p>
    <w:p w14:paraId="286A914D" w14:textId="726DD3FB" w:rsidR="001022C0" w:rsidRDefault="00033FFB" w:rsidP="009B3915">
      <w:pPr>
        <w:pStyle w:val="IEEEStdsLevel3Header"/>
        <w:numPr>
          <w:ilvl w:val="4"/>
          <w:numId w:val="2"/>
        </w:numPr>
        <w:rPr>
          <w:lang w:eastAsia="ko-KR"/>
        </w:rPr>
      </w:pPr>
      <w:r>
        <w:rPr>
          <w:lang w:eastAsia="ko-KR"/>
        </w:rPr>
        <w:t xml:space="preserve">Achieving initial synchronization </w:t>
      </w:r>
    </w:p>
    <w:p w14:paraId="354BE250" w14:textId="660C4F9A" w:rsidR="00F26256" w:rsidRDefault="0062131C" w:rsidP="008B5B02">
      <w:pPr>
        <w:pStyle w:val="IEEEStdsParagraph"/>
        <w:rPr>
          <w:lang w:eastAsia="ko-KR"/>
        </w:rPr>
      </w:pPr>
      <w:r>
        <w:rPr>
          <w:lang w:eastAsia="ko-KR"/>
        </w:rPr>
        <w:t xml:space="preserve">Subsequent to the receipt of the </w:t>
      </w:r>
      <w:r w:rsidRPr="0062131C">
        <w:rPr>
          <w:lang w:eastAsia="ko-KR"/>
        </w:rPr>
        <w:t>MLME-</w:t>
      </w:r>
      <w:proofErr w:type="spellStart"/>
      <w:r w:rsidRPr="0062131C">
        <w:rPr>
          <w:lang w:eastAsia="ko-KR"/>
        </w:rPr>
        <w:t>COSYNC.request</w:t>
      </w:r>
      <w:proofErr w:type="spellEnd"/>
      <w:r w:rsidRPr="0062131C">
        <w:rPr>
          <w:lang w:eastAsia="ko-KR"/>
        </w:rPr>
        <w:t xml:space="preserve"> primitive</w:t>
      </w:r>
      <w:r>
        <w:rPr>
          <w:lang w:eastAsia="ko-KR"/>
        </w:rPr>
        <w:t xml:space="preserve"> from the upper layer, t</w:t>
      </w:r>
      <w:r w:rsidR="00F244A2">
        <w:rPr>
          <w:lang w:eastAsia="ko-KR"/>
        </w:rPr>
        <w:t xml:space="preserve">he </w:t>
      </w:r>
      <w:r w:rsidR="0099198D" w:rsidRPr="00605C5E">
        <w:rPr>
          <w:lang w:eastAsia="ko-KR"/>
        </w:rPr>
        <w:t>cooperative synchronization</w:t>
      </w:r>
      <w:r w:rsidR="0099198D">
        <w:rPr>
          <w:lang w:eastAsia="ko-KR"/>
        </w:rPr>
        <w:t xml:space="preserve"> process </w:t>
      </w:r>
      <w:r w:rsidR="00F244A2">
        <w:rPr>
          <w:lang w:eastAsia="ko-KR"/>
        </w:rPr>
        <w:t>begins with th</w:t>
      </w:r>
      <w:r w:rsidR="00033FFB">
        <w:rPr>
          <w:lang w:eastAsia="ko-KR"/>
        </w:rPr>
        <w:t xml:space="preserve">e PD listening </w:t>
      </w:r>
      <w:r w:rsidR="00F244A2">
        <w:rPr>
          <w:lang w:eastAsia="ko-KR"/>
        </w:rPr>
        <w:t xml:space="preserve">continuously </w:t>
      </w:r>
      <w:r w:rsidR="00033FFB">
        <w:rPr>
          <w:lang w:eastAsia="ko-KR"/>
        </w:rPr>
        <w:t xml:space="preserve">for </w:t>
      </w:r>
      <w:r w:rsidR="000B6A54">
        <w:rPr>
          <w:lang w:eastAsia="ko-KR"/>
        </w:rPr>
        <w:t>S</w:t>
      </w:r>
      <w:r w:rsidR="00033FFB">
        <w:rPr>
          <w:lang w:eastAsia="ko-KR"/>
        </w:rPr>
        <w:t>ync</w:t>
      </w:r>
      <w:r w:rsidR="000B6A54">
        <w:rPr>
          <w:lang w:eastAsia="ko-KR"/>
        </w:rPr>
        <w:t xml:space="preserve"> </w:t>
      </w:r>
      <w:r w:rsidR="00033FFB">
        <w:rPr>
          <w:lang w:eastAsia="ko-KR"/>
        </w:rPr>
        <w:t xml:space="preserve">frames from </w:t>
      </w:r>
      <w:r>
        <w:rPr>
          <w:lang w:eastAsia="ko-KR"/>
        </w:rPr>
        <w:t>already sending PD</w:t>
      </w:r>
      <w:r w:rsidR="000B2556">
        <w:rPr>
          <w:lang w:eastAsia="ko-KR"/>
        </w:rPr>
        <w:t>s</w:t>
      </w:r>
      <w:r>
        <w:rPr>
          <w:lang w:eastAsia="ko-KR"/>
        </w:rPr>
        <w:t xml:space="preserve"> </w:t>
      </w:r>
      <w:r w:rsidR="00F244A2">
        <w:rPr>
          <w:lang w:eastAsia="ko-KR"/>
        </w:rPr>
        <w:t xml:space="preserve">for a period of up to </w:t>
      </w:r>
      <w:proofErr w:type="spellStart"/>
      <w:r w:rsidR="00F244A2" w:rsidRPr="00214FDE">
        <w:rPr>
          <w:i/>
          <w:lang w:eastAsia="ko-KR"/>
        </w:rPr>
        <w:t>macCosyncInitialListenPeriod</w:t>
      </w:r>
      <w:proofErr w:type="spellEnd"/>
      <w:r w:rsidR="00033FFB">
        <w:rPr>
          <w:lang w:eastAsia="ko-KR"/>
        </w:rPr>
        <w:t xml:space="preserve">.  If a </w:t>
      </w:r>
      <w:r w:rsidR="000B6A54">
        <w:rPr>
          <w:lang w:eastAsia="ko-KR"/>
        </w:rPr>
        <w:t xml:space="preserve">Sync </w:t>
      </w:r>
      <w:r w:rsidR="00033FFB">
        <w:rPr>
          <w:lang w:eastAsia="ko-KR"/>
        </w:rPr>
        <w:t xml:space="preserve">frame is received, the PD </w:t>
      </w:r>
      <w:r w:rsidR="0060583A">
        <w:rPr>
          <w:lang w:eastAsia="ko-KR"/>
        </w:rPr>
        <w:t>shall align itself to the superframe boundary</w:t>
      </w:r>
      <w:r w:rsidR="00210C17">
        <w:rPr>
          <w:lang w:eastAsia="ko-KR"/>
        </w:rPr>
        <w:t>, receiv</w:t>
      </w:r>
      <w:r w:rsidR="00F244A2">
        <w:rPr>
          <w:lang w:eastAsia="ko-KR"/>
        </w:rPr>
        <w:t>ing</w:t>
      </w:r>
      <w:r w:rsidR="00210C17">
        <w:rPr>
          <w:lang w:eastAsia="ko-KR"/>
        </w:rPr>
        <w:t xml:space="preserve"> any subsequent Sync frames being sent </w:t>
      </w:r>
      <w:r w:rsidR="00F244A2">
        <w:rPr>
          <w:lang w:eastAsia="ko-KR"/>
        </w:rPr>
        <w:t xml:space="preserve">by other PD </w:t>
      </w:r>
      <w:r w:rsidR="00210C17">
        <w:rPr>
          <w:lang w:eastAsia="ko-KR"/>
        </w:rPr>
        <w:t>in any remaining sl</w:t>
      </w:r>
      <w:r w:rsidR="001D6BB9">
        <w:rPr>
          <w:lang w:eastAsia="ko-KR"/>
        </w:rPr>
        <w:t xml:space="preserve">ots of the current Sync period, and </w:t>
      </w:r>
      <w:r>
        <w:rPr>
          <w:lang w:eastAsia="ko-KR"/>
        </w:rPr>
        <w:t xml:space="preserve">if </w:t>
      </w:r>
      <w:proofErr w:type="spellStart"/>
      <w:r w:rsidRPr="00457E66">
        <w:rPr>
          <w:i/>
          <w:lang w:eastAsia="ko-KR"/>
        </w:rPr>
        <w:t>mac</w:t>
      </w:r>
      <w:r>
        <w:rPr>
          <w:i/>
          <w:lang w:eastAsia="ko-KR"/>
        </w:rPr>
        <w:t>SendSyncFrames</w:t>
      </w:r>
      <w:proofErr w:type="spellEnd"/>
      <w:r>
        <w:rPr>
          <w:lang w:eastAsia="ko-KR"/>
        </w:rPr>
        <w:t xml:space="preserve"> is </w:t>
      </w:r>
      <w:r w:rsidR="0099198D">
        <w:rPr>
          <w:lang w:eastAsia="ko-KR"/>
        </w:rPr>
        <w:t xml:space="preserve">TRUE, </w:t>
      </w:r>
      <w:r w:rsidR="001D6BB9">
        <w:rPr>
          <w:lang w:eastAsia="ko-KR"/>
        </w:rPr>
        <w:t>begin</w:t>
      </w:r>
      <w:r w:rsidR="001540EB">
        <w:rPr>
          <w:lang w:eastAsia="ko-KR"/>
        </w:rPr>
        <w:t xml:space="preserve"> sending its own Sync frames starting in the next superframe period.</w:t>
      </w:r>
      <w:r w:rsidR="001D6BB9">
        <w:rPr>
          <w:lang w:eastAsia="ko-KR"/>
        </w:rPr>
        <w:t xml:space="preserve"> </w:t>
      </w:r>
      <w:r w:rsidR="00210C17">
        <w:rPr>
          <w:lang w:eastAsia="ko-KR"/>
        </w:rPr>
        <w:t xml:space="preserve"> </w:t>
      </w:r>
    </w:p>
    <w:p w14:paraId="72067A58" w14:textId="4796EAA8" w:rsidR="00A1004B" w:rsidRDefault="00383CAD" w:rsidP="008B5B02">
      <w:pPr>
        <w:pStyle w:val="IEEEStdsParagraph"/>
        <w:rPr>
          <w:lang w:eastAsia="ko-KR"/>
        </w:rPr>
      </w:pPr>
      <w:r>
        <w:rPr>
          <w:lang w:eastAsia="ko-KR"/>
        </w:rPr>
        <w:t xml:space="preserve">If </w:t>
      </w:r>
      <w:r w:rsidR="001D4415">
        <w:rPr>
          <w:lang w:eastAsia="ko-KR"/>
        </w:rPr>
        <w:t xml:space="preserve">no </w:t>
      </w:r>
      <w:r w:rsidR="0099198D">
        <w:rPr>
          <w:lang w:eastAsia="ko-KR"/>
        </w:rPr>
        <w:t>S</w:t>
      </w:r>
      <w:r>
        <w:rPr>
          <w:lang w:eastAsia="ko-KR"/>
        </w:rPr>
        <w:t>ync fra</w:t>
      </w:r>
      <w:r w:rsidR="001D4415">
        <w:rPr>
          <w:lang w:eastAsia="ko-KR"/>
        </w:rPr>
        <w:t xml:space="preserve">mes </w:t>
      </w:r>
      <w:r w:rsidR="00F244A2">
        <w:rPr>
          <w:lang w:eastAsia="ko-KR"/>
        </w:rPr>
        <w:t xml:space="preserve">are received </w:t>
      </w:r>
      <w:r w:rsidR="001D4415">
        <w:rPr>
          <w:lang w:eastAsia="ko-KR"/>
        </w:rPr>
        <w:t xml:space="preserve">within the </w:t>
      </w:r>
      <w:proofErr w:type="spellStart"/>
      <w:r w:rsidR="001D4415" w:rsidRPr="00214FDE">
        <w:rPr>
          <w:i/>
          <w:lang w:eastAsia="ko-KR"/>
        </w:rPr>
        <w:t>macCosyncInitialListenPeriod</w:t>
      </w:r>
      <w:proofErr w:type="spellEnd"/>
      <w:r w:rsidR="001D4415">
        <w:rPr>
          <w:lang w:eastAsia="ko-KR"/>
        </w:rPr>
        <w:t xml:space="preserve"> listening period, then </w:t>
      </w:r>
      <w:r w:rsidR="0099198D">
        <w:rPr>
          <w:lang w:eastAsia="ko-KR"/>
        </w:rPr>
        <w:t xml:space="preserve">if </w:t>
      </w:r>
      <w:proofErr w:type="spellStart"/>
      <w:r w:rsidR="0099198D" w:rsidRPr="00457E66">
        <w:rPr>
          <w:i/>
          <w:lang w:eastAsia="ko-KR"/>
        </w:rPr>
        <w:t>mac</w:t>
      </w:r>
      <w:r w:rsidR="0099198D">
        <w:rPr>
          <w:i/>
          <w:lang w:eastAsia="ko-KR"/>
        </w:rPr>
        <w:t>SendSyncFrames</w:t>
      </w:r>
      <w:proofErr w:type="spellEnd"/>
      <w:r w:rsidR="0099198D">
        <w:rPr>
          <w:lang w:eastAsia="ko-KR"/>
        </w:rPr>
        <w:t xml:space="preserve"> is FALSE the PD shall issue the </w:t>
      </w:r>
      <w:r w:rsidR="0099198D" w:rsidRPr="0062131C">
        <w:rPr>
          <w:lang w:eastAsia="ko-KR"/>
        </w:rPr>
        <w:t>MLME-</w:t>
      </w:r>
      <w:proofErr w:type="spellStart"/>
      <w:r w:rsidR="0099198D" w:rsidRPr="0062131C">
        <w:rPr>
          <w:lang w:eastAsia="ko-KR"/>
        </w:rPr>
        <w:t>COSYNC.</w:t>
      </w:r>
      <w:r w:rsidR="0099198D">
        <w:rPr>
          <w:lang w:eastAsia="ko-KR"/>
        </w:rPr>
        <w:t>confirm</w:t>
      </w:r>
      <w:proofErr w:type="spellEnd"/>
      <w:r w:rsidR="0099198D">
        <w:rPr>
          <w:lang w:eastAsia="ko-KR"/>
        </w:rPr>
        <w:t xml:space="preserve"> </w:t>
      </w:r>
      <w:r w:rsidR="0099198D" w:rsidRPr="0062131C">
        <w:rPr>
          <w:lang w:eastAsia="ko-KR"/>
        </w:rPr>
        <w:t>primitive</w:t>
      </w:r>
      <w:r w:rsidR="0099198D">
        <w:rPr>
          <w:lang w:eastAsia="ko-KR"/>
        </w:rPr>
        <w:t xml:space="preserve"> indicating this failure and shall set </w:t>
      </w:r>
      <w:proofErr w:type="spellStart"/>
      <w:r w:rsidR="0099198D" w:rsidRPr="0099198D">
        <w:rPr>
          <w:i/>
          <w:lang w:eastAsia="ko-KR"/>
        </w:rPr>
        <w:t>macCosyncActive</w:t>
      </w:r>
      <w:proofErr w:type="spellEnd"/>
      <w:r w:rsidR="0099198D">
        <w:rPr>
          <w:lang w:eastAsia="ko-KR"/>
        </w:rPr>
        <w:t xml:space="preserve"> to </w:t>
      </w:r>
      <w:r w:rsidR="0099198D" w:rsidRPr="0099198D">
        <w:rPr>
          <w:lang w:eastAsia="ko-KR"/>
        </w:rPr>
        <w:t>FALSE</w:t>
      </w:r>
      <w:r w:rsidR="0099198D">
        <w:rPr>
          <w:lang w:eastAsia="ko-KR"/>
        </w:rPr>
        <w:t xml:space="preserve">.  </w:t>
      </w:r>
      <w:r w:rsidR="007C1A1C">
        <w:rPr>
          <w:lang w:eastAsia="ko-KR"/>
        </w:rPr>
        <w:t xml:space="preserve">Otherwise, i.e. when </w:t>
      </w:r>
      <w:proofErr w:type="spellStart"/>
      <w:r w:rsidR="007C1A1C" w:rsidRPr="00457E66">
        <w:rPr>
          <w:i/>
          <w:lang w:eastAsia="ko-KR"/>
        </w:rPr>
        <w:t>mac</w:t>
      </w:r>
      <w:r w:rsidR="007C1A1C">
        <w:rPr>
          <w:i/>
          <w:lang w:eastAsia="ko-KR"/>
        </w:rPr>
        <w:t>SendSyncFrames</w:t>
      </w:r>
      <w:proofErr w:type="spellEnd"/>
      <w:r w:rsidR="007C1A1C">
        <w:rPr>
          <w:lang w:eastAsia="ko-KR"/>
        </w:rPr>
        <w:t xml:space="preserve"> is TRUE, </w:t>
      </w:r>
      <w:r w:rsidR="001D4415">
        <w:rPr>
          <w:lang w:eastAsia="ko-KR"/>
        </w:rPr>
        <w:t xml:space="preserve">the PD </w:t>
      </w:r>
      <w:r w:rsidR="008F7659">
        <w:rPr>
          <w:lang w:eastAsia="ko-KR"/>
        </w:rPr>
        <w:t xml:space="preserve">shall start sending </w:t>
      </w:r>
      <w:r w:rsidR="007C1A1C">
        <w:rPr>
          <w:lang w:eastAsia="ko-KR"/>
        </w:rPr>
        <w:t>S</w:t>
      </w:r>
      <w:r w:rsidR="008F7659">
        <w:rPr>
          <w:lang w:eastAsia="ko-KR"/>
        </w:rPr>
        <w:t>ync frames</w:t>
      </w:r>
      <w:r w:rsidR="004204F8">
        <w:rPr>
          <w:lang w:eastAsia="ko-KR"/>
        </w:rPr>
        <w:t xml:space="preserve">, as per </w:t>
      </w:r>
      <w:r w:rsidR="004204F8">
        <w:rPr>
          <w:lang w:eastAsia="ko-KR"/>
        </w:rPr>
        <w:fldChar w:fldCharType="begin"/>
      </w:r>
      <w:r w:rsidR="004204F8">
        <w:rPr>
          <w:lang w:eastAsia="ko-KR"/>
        </w:rPr>
        <w:instrText xml:space="preserve"> REF _Ref459122416 \w \h </w:instrText>
      </w:r>
      <w:r w:rsidR="004204F8">
        <w:rPr>
          <w:lang w:eastAsia="ko-KR"/>
        </w:rPr>
      </w:r>
      <w:r w:rsidR="004204F8">
        <w:rPr>
          <w:lang w:eastAsia="ko-KR"/>
        </w:rPr>
        <w:fldChar w:fldCharType="separate"/>
      </w:r>
      <w:r w:rsidR="006307BB">
        <w:rPr>
          <w:lang w:eastAsia="ko-KR"/>
        </w:rPr>
        <w:t>5.1.1.3</w:t>
      </w:r>
      <w:r w:rsidR="004204F8">
        <w:rPr>
          <w:lang w:eastAsia="ko-KR"/>
        </w:rPr>
        <w:fldChar w:fldCharType="end"/>
      </w:r>
      <w:r w:rsidR="004204F8">
        <w:rPr>
          <w:lang w:eastAsia="ko-KR"/>
        </w:rPr>
        <w:t xml:space="preserve">, </w:t>
      </w:r>
      <w:r w:rsidR="008F7659">
        <w:rPr>
          <w:lang w:eastAsia="ko-KR"/>
        </w:rPr>
        <w:t>defining its own superframe and sync period, transmitting in a randomly selected sync slot</w:t>
      </w:r>
      <w:r w:rsidR="004204F8">
        <w:rPr>
          <w:lang w:eastAsia="ko-KR"/>
        </w:rPr>
        <w:t xml:space="preserve"> </w:t>
      </w:r>
      <w:r w:rsidR="008F7659">
        <w:rPr>
          <w:lang w:eastAsia="ko-KR"/>
        </w:rPr>
        <w:t xml:space="preserve">and </w:t>
      </w:r>
      <w:r w:rsidR="007C1A1C">
        <w:rPr>
          <w:lang w:eastAsia="ko-KR"/>
        </w:rPr>
        <w:t>monitoring</w:t>
      </w:r>
      <w:r w:rsidR="008F7659">
        <w:rPr>
          <w:lang w:eastAsia="ko-KR"/>
        </w:rPr>
        <w:t xml:space="preserve"> the other sync slot</w:t>
      </w:r>
      <w:r w:rsidR="00F244A2">
        <w:rPr>
          <w:lang w:eastAsia="ko-KR"/>
        </w:rPr>
        <w:t>s</w:t>
      </w:r>
      <w:r w:rsidR="008F7659">
        <w:rPr>
          <w:lang w:eastAsia="ko-KR"/>
        </w:rPr>
        <w:t xml:space="preserve"> </w:t>
      </w:r>
      <w:r w:rsidR="007C1A1C">
        <w:rPr>
          <w:lang w:eastAsia="ko-KR"/>
        </w:rPr>
        <w:t>to receive S</w:t>
      </w:r>
      <w:r w:rsidR="00F244A2">
        <w:rPr>
          <w:lang w:eastAsia="ko-KR"/>
        </w:rPr>
        <w:t xml:space="preserve">ync frames from other </w:t>
      </w:r>
      <w:r w:rsidR="008F7659">
        <w:rPr>
          <w:lang w:eastAsia="ko-KR"/>
        </w:rPr>
        <w:t>PD</w:t>
      </w:r>
      <w:r w:rsidR="00F244A2">
        <w:rPr>
          <w:lang w:eastAsia="ko-KR"/>
        </w:rPr>
        <w:t>s</w:t>
      </w:r>
      <w:r w:rsidR="008B5B02">
        <w:rPr>
          <w:lang w:eastAsia="ko-KR"/>
        </w:rPr>
        <w:t xml:space="preserve">. The PD may turn its receiver off during the remainder of the superframe to </w:t>
      </w:r>
      <w:r w:rsidR="00F244A2">
        <w:rPr>
          <w:lang w:eastAsia="ko-KR"/>
        </w:rPr>
        <w:t>save power</w:t>
      </w:r>
      <w:r w:rsidR="008B5B02">
        <w:rPr>
          <w:lang w:eastAsia="ko-KR"/>
        </w:rPr>
        <w:t xml:space="preserve">, but </w:t>
      </w:r>
      <w:r w:rsidR="007C1A1C">
        <w:rPr>
          <w:lang w:eastAsia="ko-KR"/>
        </w:rPr>
        <w:t xml:space="preserve">once every </w:t>
      </w:r>
      <w:proofErr w:type="spellStart"/>
      <w:r w:rsidR="007C1A1C" w:rsidRPr="00457E66">
        <w:rPr>
          <w:i/>
          <w:lang w:eastAsia="ko-KR"/>
        </w:rPr>
        <w:t>macCosync</w:t>
      </w:r>
      <w:r w:rsidR="007C1A1C">
        <w:rPr>
          <w:i/>
          <w:lang w:eastAsia="ko-KR"/>
        </w:rPr>
        <w:t>Long</w:t>
      </w:r>
      <w:r w:rsidR="007C1A1C" w:rsidRPr="00457E66">
        <w:rPr>
          <w:i/>
          <w:lang w:eastAsia="ko-KR"/>
        </w:rPr>
        <w:t>ListenInterval</w:t>
      </w:r>
      <w:proofErr w:type="spellEnd"/>
      <w:r w:rsidR="00841BA9">
        <w:rPr>
          <w:lang w:eastAsia="ko-KR"/>
        </w:rPr>
        <w:t xml:space="preserve">, (where this is non-zero), </w:t>
      </w:r>
      <w:r w:rsidR="007C1A1C">
        <w:rPr>
          <w:lang w:eastAsia="ko-KR"/>
        </w:rPr>
        <w:t xml:space="preserve">it </w:t>
      </w:r>
      <w:r w:rsidR="008B5B02">
        <w:rPr>
          <w:lang w:eastAsia="ko-KR"/>
        </w:rPr>
        <w:t xml:space="preserve">shall </w:t>
      </w:r>
      <w:r w:rsidR="007C1A1C">
        <w:rPr>
          <w:lang w:eastAsia="ko-KR"/>
        </w:rPr>
        <w:t>turn on its receiver for an entire</w:t>
      </w:r>
      <w:r w:rsidR="008B5B02">
        <w:rPr>
          <w:lang w:eastAsia="ko-KR"/>
        </w:rPr>
        <w:t xml:space="preserve"> superframe period</w:t>
      </w:r>
      <w:r w:rsidR="007C1A1C">
        <w:rPr>
          <w:lang w:eastAsia="ko-KR"/>
        </w:rPr>
        <w:t xml:space="preserve"> to look for other PD’s Sync frames.</w:t>
      </w:r>
      <w:r w:rsidR="00443005">
        <w:rPr>
          <w:lang w:eastAsia="ko-KR"/>
        </w:rPr>
        <w:t xml:space="preserve">  </w:t>
      </w:r>
      <w:r w:rsidR="00A1004B">
        <w:rPr>
          <w:lang w:eastAsia="ko-KR"/>
        </w:rPr>
        <w:t xml:space="preserve">When a lone unsynchronized PD receives a Sync frame from other </w:t>
      </w:r>
      <w:proofErr w:type="gramStart"/>
      <w:r w:rsidR="00A1004B">
        <w:rPr>
          <w:lang w:eastAsia="ko-KR"/>
        </w:rPr>
        <w:t>PD</w:t>
      </w:r>
      <w:r w:rsidR="00B12C42">
        <w:rPr>
          <w:lang w:eastAsia="ko-KR"/>
        </w:rPr>
        <w:t>s</w:t>
      </w:r>
      <w:proofErr w:type="gramEnd"/>
      <w:r w:rsidR="00A1004B">
        <w:rPr>
          <w:lang w:eastAsia="ko-KR"/>
        </w:rPr>
        <w:t xml:space="preserve"> it shall align its superframe </w:t>
      </w:r>
      <w:r w:rsidR="0043050B">
        <w:rPr>
          <w:lang w:eastAsia="ko-KR"/>
        </w:rPr>
        <w:t xml:space="preserve">with the superframe of </w:t>
      </w:r>
      <w:r w:rsidR="00A1004B">
        <w:rPr>
          <w:lang w:eastAsia="ko-KR"/>
        </w:rPr>
        <w:t>the other PD</w:t>
      </w:r>
      <w:r w:rsidR="0043050B">
        <w:rPr>
          <w:lang w:eastAsia="ko-KR"/>
        </w:rPr>
        <w:t>s</w:t>
      </w:r>
      <w:r w:rsidR="00A1004B">
        <w:rPr>
          <w:lang w:eastAsia="ko-KR"/>
        </w:rPr>
        <w:t xml:space="preserve">. </w:t>
      </w:r>
    </w:p>
    <w:p w14:paraId="3EAD5FDC" w14:textId="19F9710A" w:rsidR="00A1004B" w:rsidRDefault="00A1004B" w:rsidP="009B3915">
      <w:pPr>
        <w:pStyle w:val="IEEEStdsLevel3Header"/>
        <w:numPr>
          <w:ilvl w:val="4"/>
          <w:numId w:val="2"/>
        </w:numPr>
        <w:rPr>
          <w:lang w:eastAsia="ko-KR"/>
        </w:rPr>
      </w:pPr>
      <w:r>
        <w:rPr>
          <w:lang w:eastAsia="ko-KR"/>
        </w:rPr>
        <w:t>Maintaining synchronization</w:t>
      </w:r>
    </w:p>
    <w:p w14:paraId="63398567" w14:textId="2242A284" w:rsidR="00F01A7D" w:rsidRDefault="00F01A7D" w:rsidP="00A1004B">
      <w:pPr>
        <w:pStyle w:val="IEEEStdsParagraph"/>
        <w:rPr>
          <w:lang w:eastAsia="ko-KR"/>
        </w:rPr>
      </w:pPr>
      <w:r>
        <w:rPr>
          <w:lang w:eastAsia="ko-KR"/>
        </w:rPr>
        <w:t xml:space="preserve">The PAC network synchronization is maintained by each PD behaving as follows: </w:t>
      </w:r>
    </w:p>
    <w:p w14:paraId="26CAD5CA" w14:textId="26524D5A" w:rsidR="00A1004B" w:rsidRDefault="0043050B" w:rsidP="00A1004B">
      <w:pPr>
        <w:pStyle w:val="IEEEStdsParagraph"/>
        <w:rPr>
          <w:lang w:eastAsia="ko-KR"/>
        </w:rPr>
      </w:pPr>
      <w:r>
        <w:rPr>
          <w:lang w:eastAsia="ko-KR"/>
        </w:rPr>
        <w:t xml:space="preserve">When a PD is sending Sync </w:t>
      </w:r>
      <w:r w:rsidR="00841BA9">
        <w:rPr>
          <w:lang w:eastAsia="ko-KR"/>
        </w:rPr>
        <w:t>f</w:t>
      </w:r>
      <w:r>
        <w:rPr>
          <w:lang w:eastAsia="ko-KR"/>
        </w:rPr>
        <w:t xml:space="preserve">rames, </w:t>
      </w:r>
      <w:r w:rsidR="00841BA9">
        <w:rPr>
          <w:lang w:eastAsia="ko-KR"/>
        </w:rPr>
        <w:t xml:space="preserve">it shall send a Sync frame </w:t>
      </w:r>
      <w:r>
        <w:rPr>
          <w:lang w:eastAsia="ko-KR"/>
        </w:rPr>
        <w:t xml:space="preserve">once per superframe period in a randomly chosen </w:t>
      </w:r>
      <w:r w:rsidRPr="0043050B">
        <w:rPr>
          <w:lang w:eastAsia="ko-KR"/>
        </w:rPr>
        <w:t>Sync Slot</w:t>
      </w:r>
      <w:r>
        <w:rPr>
          <w:lang w:eastAsia="ko-KR"/>
        </w:rPr>
        <w:t xml:space="preserve"> as defined in</w:t>
      </w:r>
      <w:r w:rsidR="00DB0AD6">
        <w:rPr>
          <w:lang w:eastAsia="ko-KR"/>
        </w:rPr>
        <w:t xml:space="preserve"> </w:t>
      </w:r>
      <w:r w:rsidR="00DB0AD6">
        <w:rPr>
          <w:lang w:eastAsia="ko-KR"/>
        </w:rPr>
        <w:fldChar w:fldCharType="begin"/>
      </w:r>
      <w:r w:rsidR="00DB0AD6">
        <w:rPr>
          <w:lang w:eastAsia="ko-KR"/>
        </w:rPr>
        <w:instrText xml:space="preserve"> REF _Ref461515914 \w \h </w:instrText>
      </w:r>
      <w:r w:rsidR="00DB0AD6">
        <w:rPr>
          <w:lang w:eastAsia="ko-KR"/>
        </w:rPr>
      </w:r>
      <w:r w:rsidR="00DB0AD6">
        <w:rPr>
          <w:lang w:eastAsia="ko-KR"/>
        </w:rPr>
        <w:fldChar w:fldCharType="separate"/>
      </w:r>
      <w:r w:rsidR="00DB0AD6">
        <w:rPr>
          <w:lang w:eastAsia="ko-KR"/>
        </w:rPr>
        <w:t>5.1.1.2</w:t>
      </w:r>
      <w:r w:rsidR="00DB0AD6">
        <w:rPr>
          <w:lang w:eastAsia="ko-KR"/>
        </w:rPr>
        <w:fldChar w:fldCharType="end"/>
      </w:r>
      <w:r>
        <w:rPr>
          <w:lang w:eastAsia="ko-KR"/>
        </w:rPr>
        <w:t xml:space="preserve"> and </w:t>
      </w:r>
      <w:r>
        <w:rPr>
          <w:lang w:eastAsia="ko-KR"/>
        </w:rPr>
        <w:fldChar w:fldCharType="begin"/>
      </w:r>
      <w:r>
        <w:rPr>
          <w:lang w:eastAsia="ko-KR"/>
        </w:rPr>
        <w:instrText xml:space="preserve"> REF _Ref459122416 \w \h </w:instrText>
      </w:r>
      <w:r>
        <w:rPr>
          <w:lang w:eastAsia="ko-KR"/>
        </w:rPr>
      </w:r>
      <w:r>
        <w:rPr>
          <w:lang w:eastAsia="ko-KR"/>
        </w:rPr>
        <w:fldChar w:fldCharType="separate"/>
      </w:r>
      <w:r w:rsidR="006307BB">
        <w:rPr>
          <w:lang w:eastAsia="ko-KR"/>
        </w:rPr>
        <w:t>5.1.1.3</w:t>
      </w:r>
      <w:r>
        <w:rPr>
          <w:lang w:eastAsia="ko-KR"/>
        </w:rPr>
        <w:fldChar w:fldCharType="end"/>
      </w:r>
      <w:r>
        <w:rPr>
          <w:lang w:eastAsia="ko-KR"/>
        </w:rPr>
        <w:t xml:space="preserve">, and </w:t>
      </w:r>
      <w:r w:rsidR="00841BA9">
        <w:rPr>
          <w:lang w:eastAsia="ko-KR"/>
        </w:rPr>
        <w:t xml:space="preserve">shall </w:t>
      </w:r>
      <w:r>
        <w:rPr>
          <w:lang w:eastAsia="ko-KR"/>
        </w:rPr>
        <w:t xml:space="preserve">turn on its receiver to receive sync frames in all the other Sync Slots of the </w:t>
      </w:r>
      <w:r w:rsidRPr="0043050B">
        <w:rPr>
          <w:lang w:eastAsia="ko-KR"/>
        </w:rPr>
        <w:t>UWB Sync Period</w:t>
      </w:r>
      <w:r>
        <w:rPr>
          <w:lang w:eastAsia="ko-KR"/>
        </w:rPr>
        <w:t xml:space="preserve">.  The PD shall adjust its </w:t>
      </w:r>
      <w:r w:rsidR="00841BA9">
        <w:rPr>
          <w:lang w:eastAsia="ko-KR"/>
        </w:rPr>
        <w:t xml:space="preserve">Sync frame </w:t>
      </w:r>
      <w:r>
        <w:rPr>
          <w:lang w:eastAsia="ko-KR"/>
        </w:rPr>
        <w:t xml:space="preserve">transmission time </w:t>
      </w:r>
      <w:r w:rsidR="00841BA9">
        <w:rPr>
          <w:lang w:eastAsia="ko-KR"/>
        </w:rPr>
        <w:t xml:space="preserve">with respect to the </w:t>
      </w:r>
      <w:r>
        <w:rPr>
          <w:lang w:eastAsia="ko-KR"/>
        </w:rPr>
        <w:t xml:space="preserve">arrival times of any Sync frames received </w:t>
      </w:r>
      <w:r w:rsidR="00841BA9">
        <w:rPr>
          <w:lang w:eastAsia="ko-KR"/>
        </w:rPr>
        <w:t xml:space="preserve">in earlier Sync Slots of the </w:t>
      </w:r>
      <w:r w:rsidR="00841BA9" w:rsidRPr="0043050B">
        <w:rPr>
          <w:lang w:eastAsia="ko-KR"/>
        </w:rPr>
        <w:t>Sync Period</w:t>
      </w:r>
      <w:r w:rsidR="00841BA9">
        <w:rPr>
          <w:lang w:eastAsia="ko-KR"/>
        </w:rPr>
        <w:t>.</w:t>
      </w:r>
    </w:p>
    <w:p w14:paraId="190DA7EA" w14:textId="3E122B67" w:rsidR="00841BA9" w:rsidRDefault="00841BA9" w:rsidP="00841BA9">
      <w:pPr>
        <w:pStyle w:val="IEEEStdsParagraph"/>
        <w:rPr>
          <w:lang w:eastAsia="ko-KR"/>
        </w:rPr>
      </w:pPr>
      <w:r>
        <w:rPr>
          <w:lang w:eastAsia="ko-KR"/>
        </w:rPr>
        <w:t>When a PD is not sending Sync Frames</w:t>
      </w:r>
      <w:r w:rsidR="00302C08">
        <w:rPr>
          <w:lang w:eastAsia="ko-KR"/>
        </w:rPr>
        <w:t>,</w:t>
      </w:r>
      <w:r w:rsidR="00302C08" w:rsidRPr="00302C08">
        <w:rPr>
          <w:lang w:eastAsia="ko-KR"/>
        </w:rPr>
        <w:t xml:space="preserve"> </w:t>
      </w:r>
      <w:r w:rsidR="00302C08">
        <w:rPr>
          <w:lang w:eastAsia="ko-KR"/>
        </w:rPr>
        <w:t xml:space="preserve">(i.e. </w:t>
      </w:r>
      <w:proofErr w:type="spellStart"/>
      <w:r w:rsidR="00302C08" w:rsidRPr="00457E66">
        <w:rPr>
          <w:i/>
          <w:lang w:eastAsia="ko-KR"/>
        </w:rPr>
        <w:t>mac</w:t>
      </w:r>
      <w:r w:rsidR="00302C08">
        <w:rPr>
          <w:i/>
          <w:lang w:eastAsia="ko-KR"/>
        </w:rPr>
        <w:t>SendSyncFrames</w:t>
      </w:r>
      <w:proofErr w:type="spellEnd"/>
      <w:r w:rsidR="00302C08">
        <w:rPr>
          <w:lang w:eastAsia="ko-KR"/>
        </w:rPr>
        <w:t xml:space="preserve"> is FALSE)</w:t>
      </w:r>
      <w:r>
        <w:rPr>
          <w:lang w:eastAsia="ko-KR"/>
        </w:rPr>
        <w:t xml:space="preserve">, but is </w:t>
      </w:r>
      <w:r w:rsidR="00302C08">
        <w:rPr>
          <w:lang w:eastAsia="ko-KR"/>
        </w:rPr>
        <w:t xml:space="preserve">participating in </w:t>
      </w:r>
      <w:r w:rsidR="00302C08" w:rsidRPr="00302C08">
        <w:rPr>
          <w:lang w:eastAsia="ko-KR"/>
        </w:rPr>
        <w:t xml:space="preserve">the cooperative synchronization </w:t>
      </w:r>
      <w:r w:rsidR="00302C08">
        <w:rPr>
          <w:lang w:eastAsia="ko-KR"/>
        </w:rPr>
        <w:t xml:space="preserve">process, (i.e. </w:t>
      </w:r>
      <w:proofErr w:type="spellStart"/>
      <w:r w:rsidR="00302C08" w:rsidRPr="0099198D">
        <w:rPr>
          <w:i/>
          <w:lang w:eastAsia="ko-KR"/>
        </w:rPr>
        <w:t>macCosyncActive</w:t>
      </w:r>
      <w:proofErr w:type="spellEnd"/>
      <w:r w:rsidR="00302C08">
        <w:rPr>
          <w:lang w:eastAsia="ko-KR"/>
        </w:rPr>
        <w:t xml:space="preserve"> is TRUE), it shall continue to turn on its receiver during </w:t>
      </w:r>
      <w:r w:rsidR="00302C08" w:rsidRPr="0043050B">
        <w:rPr>
          <w:lang w:eastAsia="ko-KR"/>
        </w:rPr>
        <w:t>Sync Period</w:t>
      </w:r>
      <w:r w:rsidR="00302C08">
        <w:rPr>
          <w:lang w:eastAsia="ko-KR"/>
        </w:rPr>
        <w:t xml:space="preserve"> to receive Sync frames, and maintain its alignment with </w:t>
      </w:r>
      <w:r>
        <w:rPr>
          <w:lang w:eastAsia="ko-KR"/>
        </w:rPr>
        <w:t xml:space="preserve">the superframe boundary. </w:t>
      </w:r>
    </w:p>
    <w:p w14:paraId="1F1E45C4" w14:textId="6940A459" w:rsidR="00302C08" w:rsidRDefault="00487895" w:rsidP="00DB0AD6">
      <w:pPr>
        <w:pStyle w:val="IEEEStdsLevel3Header"/>
        <w:numPr>
          <w:ilvl w:val="4"/>
          <w:numId w:val="2"/>
        </w:numPr>
        <w:rPr>
          <w:lang w:eastAsia="ko-KR"/>
        </w:rPr>
      </w:pPr>
      <w:bookmarkStart w:id="10" w:name="_Ref460844174"/>
      <w:r>
        <w:rPr>
          <w:lang w:eastAsia="ko-KR"/>
        </w:rPr>
        <w:t>Resolving o</w:t>
      </w:r>
      <w:r w:rsidR="00F01A7D">
        <w:rPr>
          <w:lang w:eastAsia="ko-KR"/>
        </w:rPr>
        <w:t>verlap of separate networks</w:t>
      </w:r>
      <w:bookmarkEnd w:id="10"/>
    </w:p>
    <w:p w14:paraId="1C0FCC94" w14:textId="536CE152" w:rsidR="006E12C0" w:rsidRDefault="00487895" w:rsidP="006E12C0">
      <w:pPr>
        <w:pStyle w:val="IEEEStdsParagraph"/>
        <w:rPr>
          <w:lang w:eastAsia="ko-KR"/>
        </w:rPr>
      </w:pPr>
      <w:r>
        <w:rPr>
          <w:lang w:eastAsia="ko-KR"/>
        </w:rPr>
        <w:t xml:space="preserve">Since </w:t>
      </w:r>
      <w:r w:rsidR="00F01A7D">
        <w:rPr>
          <w:lang w:eastAsia="ko-KR"/>
        </w:rPr>
        <w:t>PAC networks are mobile</w:t>
      </w:r>
      <w:r>
        <w:rPr>
          <w:lang w:eastAsia="ko-KR"/>
        </w:rPr>
        <w:t xml:space="preserve">, </w:t>
      </w:r>
      <w:r w:rsidR="00F01A7D">
        <w:rPr>
          <w:lang w:eastAsia="ko-KR"/>
        </w:rPr>
        <w:t>a group of PD</w:t>
      </w:r>
      <w:r w:rsidR="00443005">
        <w:rPr>
          <w:lang w:eastAsia="ko-KR"/>
        </w:rPr>
        <w:t>s</w:t>
      </w:r>
      <w:r w:rsidR="00F01A7D">
        <w:rPr>
          <w:lang w:eastAsia="ko-KR"/>
        </w:rPr>
        <w:t xml:space="preserve"> in synchronization may encounter another group of PD</w:t>
      </w:r>
      <w:r w:rsidR="00443005">
        <w:rPr>
          <w:lang w:eastAsia="ko-KR"/>
        </w:rPr>
        <w:t>s</w:t>
      </w:r>
      <w:r w:rsidR="00F01A7D">
        <w:rPr>
          <w:lang w:eastAsia="ko-KR"/>
        </w:rPr>
        <w:t xml:space="preserve"> that are also in synchronization among themselves, but where the superframes of the two groups are not aligned</w:t>
      </w:r>
      <w:r w:rsidR="006E12C0">
        <w:rPr>
          <w:lang w:eastAsia="ko-KR"/>
        </w:rPr>
        <w:t xml:space="preserve"> with a result </w:t>
      </w:r>
      <w:r w:rsidR="00F01A7D">
        <w:rPr>
          <w:lang w:eastAsia="ko-KR"/>
        </w:rPr>
        <w:t>that the overlap may give rise to mutual interfer</w:t>
      </w:r>
      <w:r w:rsidR="00B612C0">
        <w:rPr>
          <w:lang w:eastAsia="ko-KR"/>
        </w:rPr>
        <w:t xml:space="preserve">ence </w:t>
      </w:r>
      <w:r w:rsidR="006E12C0">
        <w:rPr>
          <w:lang w:eastAsia="ko-KR"/>
        </w:rPr>
        <w:t xml:space="preserve">between the groups.  </w:t>
      </w:r>
    </w:p>
    <w:p w14:paraId="7A456BE8" w14:textId="55938D29" w:rsidR="006E12C0" w:rsidRDefault="006E12C0" w:rsidP="006E12C0">
      <w:pPr>
        <w:pStyle w:val="IEEEStdsParagraph"/>
        <w:rPr>
          <w:lang w:eastAsia="ko-KR"/>
        </w:rPr>
      </w:pPr>
      <w:r>
        <w:rPr>
          <w:lang w:eastAsia="ko-KR"/>
        </w:rPr>
        <w:t xml:space="preserve">To remove the mutual interference the groups need to </w:t>
      </w:r>
      <w:r w:rsidR="00B612C0">
        <w:rPr>
          <w:lang w:eastAsia="ko-KR"/>
        </w:rPr>
        <w:t>be synchronized</w:t>
      </w:r>
      <w:r>
        <w:rPr>
          <w:lang w:eastAsia="ko-KR"/>
        </w:rPr>
        <w:t xml:space="preserve"> </w:t>
      </w:r>
      <w:r w:rsidR="00E60E97">
        <w:rPr>
          <w:lang w:eastAsia="ko-KR"/>
        </w:rPr>
        <w:t xml:space="preserve">to </w:t>
      </w:r>
      <w:r>
        <w:rPr>
          <w:lang w:eastAsia="ko-KR"/>
        </w:rPr>
        <w:t xml:space="preserve">a </w:t>
      </w:r>
      <w:r w:rsidR="00E60E97">
        <w:rPr>
          <w:lang w:eastAsia="ko-KR"/>
        </w:rPr>
        <w:t>common superframe</w:t>
      </w:r>
      <w:r w:rsidR="00B612C0" w:rsidRPr="00B612C0">
        <w:rPr>
          <w:lang w:eastAsia="ko-KR"/>
        </w:rPr>
        <w:t xml:space="preserve"> </w:t>
      </w:r>
      <w:r w:rsidR="00B612C0">
        <w:rPr>
          <w:lang w:eastAsia="ko-KR"/>
        </w:rPr>
        <w:t>alignment.</w:t>
      </w:r>
      <w:r w:rsidR="00E60E97">
        <w:rPr>
          <w:lang w:eastAsia="ko-KR"/>
        </w:rPr>
        <w:t xml:space="preserve"> </w:t>
      </w:r>
      <w:r w:rsidR="00B612C0">
        <w:rPr>
          <w:lang w:eastAsia="ko-KR"/>
        </w:rPr>
        <w:t xml:space="preserve"> </w:t>
      </w:r>
      <w:r w:rsidR="00E60E97">
        <w:rPr>
          <w:lang w:eastAsia="ko-KR"/>
        </w:rPr>
        <w:t xml:space="preserve">To reduce the </w:t>
      </w:r>
      <w:r w:rsidR="00B612C0">
        <w:rPr>
          <w:lang w:eastAsia="ko-KR"/>
        </w:rPr>
        <w:t xml:space="preserve">overall </w:t>
      </w:r>
      <w:r w:rsidR="00E60E97">
        <w:rPr>
          <w:lang w:eastAsia="ko-KR"/>
        </w:rPr>
        <w:t xml:space="preserve">level of disruption it is desirable </w:t>
      </w:r>
      <w:r w:rsidR="00B612C0">
        <w:rPr>
          <w:lang w:eastAsia="ko-KR"/>
        </w:rPr>
        <w:t xml:space="preserve">that </w:t>
      </w:r>
      <w:r w:rsidR="00E60E97">
        <w:rPr>
          <w:lang w:eastAsia="ko-KR"/>
        </w:rPr>
        <w:t>the group with fewer PD</w:t>
      </w:r>
      <w:r w:rsidR="00443005">
        <w:rPr>
          <w:lang w:eastAsia="ko-KR"/>
        </w:rPr>
        <w:t>s</w:t>
      </w:r>
      <w:r w:rsidR="00E60E97">
        <w:rPr>
          <w:lang w:eastAsia="ko-KR"/>
        </w:rPr>
        <w:t xml:space="preserve"> move</w:t>
      </w:r>
      <w:r w:rsidR="00B612C0">
        <w:rPr>
          <w:lang w:eastAsia="ko-KR"/>
        </w:rPr>
        <w:t>s</w:t>
      </w:r>
      <w:r w:rsidR="00E60E97">
        <w:rPr>
          <w:lang w:eastAsia="ko-KR"/>
        </w:rPr>
        <w:t xml:space="preserve"> </w:t>
      </w:r>
      <w:r w:rsidR="00B612C0">
        <w:rPr>
          <w:lang w:eastAsia="ko-KR"/>
        </w:rPr>
        <w:t xml:space="preserve">to </w:t>
      </w:r>
      <w:r w:rsidR="00E60E97">
        <w:rPr>
          <w:lang w:eastAsia="ko-KR"/>
        </w:rPr>
        <w:t>align</w:t>
      </w:r>
      <w:r w:rsidR="00B612C0">
        <w:rPr>
          <w:lang w:eastAsia="ko-KR"/>
        </w:rPr>
        <w:t xml:space="preserve"> with </w:t>
      </w:r>
      <w:r w:rsidR="00E60E97">
        <w:rPr>
          <w:lang w:eastAsia="ko-KR"/>
        </w:rPr>
        <w:t xml:space="preserve">the </w:t>
      </w:r>
      <w:r w:rsidR="00B612C0">
        <w:rPr>
          <w:lang w:eastAsia="ko-KR"/>
        </w:rPr>
        <w:t xml:space="preserve">superframe of </w:t>
      </w:r>
      <w:r w:rsidR="00E60E97">
        <w:rPr>
          <w:lang w:eastAsia="ko-KR"/>
        </w:rPr>
        <w:t>group with more PD</w:t>
      </w:r>
      <w:r w:rsidR="00443005">
        <w:rPr>
          <w:lang w:eastAsia="ko-KR"/>
        </w:rPr>
        <w:t>s</w:t>
      </w:r>
      <w:r w:rsidR="00E60E97">
        <w:rPr>
          <w:lang w:eastAsia="ko-KR"/>
        </w:rPr>
        <w:t>.</w:t>
      </w:r>
    </w:p>
    <w:p w14:paraId="72AD248B" w14:textId="26C62546" w:rsidR="00DD4019" w:rsidRDefault="00E60E97" w:rsidP="006E12C0">
      <w:pPr>
        <w:pStyle w:val="IEEEStdsParagraph"/>
        <w:rPr>
          <w:lang w:eastAsia="ko-KR"/>
        </w:rPr>
      </w:pPr>
      <w:r>
        <w:rPr>
          <w:lang w:eastAsia="ko-KR"/>
        </w:rPr>
        <w:lastRenderedPageBreak/>
        <w:t>The detection of misaligned overlapping groups occurs when a PD synchronized with other PD</w:t>
      </w:r>
      <w:r w:rsidR="000B2556">
        <w:rPr>
          <w:lang w:eastAsia="ko-KR"/>
        </w:rPr>
        <w:t>s</w:t>
      </w:r>
      <w:r>
        <w:rPr>
          <w:lang w:eastAsia="ko-KR"/>
        </w:rPr>
        <w:t xml:space="preserve"> sending Sync frames in the </w:t>
      </w:r>
      <w:r w:rsidRPr="0043050B">
        <w:rPr>
          <w:lang w:eastAsia="ko-KR"/>
        </w:rPr>
        <w:t>Sync Period</w:t>
      </w:r>
      <w:r>
        <w:rPr>
          <w:lang w:eastAsia="ko-KR"/>
        </w:rPr>
        <w:t xml:space="preserve"> receives a Sync frame in another part of the superframe.   A measure of the fullness of the newly encountered group may be </w:t>
      </w:r>
      <w:r w:rsidR="00A606D7">
        <w:rPr>
          <w:lang w:eastAsia="ko-KR"/>
        </w:rPr>
        <w:t xml:space="preserve">ascertained </w:t>
      </w:r>
      <w:r>
        <w:rPr>
          <w:lang w:eastAsia="ko-KR"/>
        </w:rPr>
        <w:t xml:space="preserve">from </w:t>
      </w:r>
      <w:r w:rsidR="00A606D7">
        <w:rPr>
          <w:lang w:eastAsia="ko-KR"/>
        </w:rPr>
        <w:t xml:space="preserve">the </w:t>
      </w:r>
      <w:r w:rsidR="00A606D7" w:rsidRPr="00337A52">
        <w:rPr>
          <w:lang w:eastAsia="ko-KR"/>
        </w:rPr>
        <w:t>Local PD Density Indication (LPDI)</w:t>
      </w:r>
      <w:r w:rsidR="00A606D7">
        <w:rPr>
          <w:lang w:eastAsia="ko-KR"/>
        </w:rPr>
        <w:t xml:space="preserve"> carried in the Sync frame.</w:t>
      </w:r>
      <w:r>
        <w:rPr>
          <w:lang w:eastAsia="ko-KR"/>
        </w:rPr>
        <w:t xml:space="preserve">  The detecting PD </w:t>
      </w:r>
      <w:r w:rsidR="00033FB8">
        <w:rPr>
          <w:lang w:eastAsia="ko-KR"/>
        </w:rPr>
        <w:t>shall</w:t>
      </w:r>
      <w:r w:rsidR="0038798C">
        <w:rPr>
          <w:lang w:eastAsia="ko-KR"/>
        </w:rPr>
        <w:t xml:space="preserve"> then</w:t>
      </w:r>
      <w:r w:rsidR="00033FB8">
        <w:rPr>
          <w:lang w:eastAsia="ko-KR"/>
        </w:rPr>
        <w:t xml:space="preserve"> </w:t>
      </w:r>
      <w:r>
        <w:rPr>
          <w:lang w:eastAsia="ko-KR"/>
        </w:rPr>
        <w:t xml:space="preserve">decide which </w:t>
      </w:r>
      <w:r w:rsidR="0076683B">
        <w:rPr>
          <w:lang w:eastAsia="ko-KR"/>
        </w:rPr>
        <w:t xml:space="preserve">group is the denser and select it as </w:t>
      </w:r>
      <w:r w:rsidR="00BA5323">
        <w:rPr>
          <w:lang w:eastAsia="ko-KR"/>
        </w:rPr>
        <w:t xml:space="preserve">the </w:t>
      </w:r>
      <w:r w:rsidR="00BA5323" w:rsidRPr="00BA5323">
        <w:rPr>
          <w:i/>
          <w:lang w:eastAsia="ko-KR"/>
        </w:rPr>
        <w:t>target superframe</w:t>
      </w:r>
      <w:r w:rsidR="0076683B">
        <w:rPr>
          <w:lang w:eastAsia="ko-KR"/>
        </w:rPr>
        <w:t xml:space="preserve"> that m</w:t>
      </w:r>
      <w:r w:rsidR="00033FB8">
        <w:rPr>
          <w:lang w:eastAsia="ko-KR"/>
        </w:rPr>
        <w:t>aintain</w:t>
      </w:r>
      <w:r w:rsidR="0076683B">
        <w:rPr>
          <w:lang w:eastAsia="ko-KR"/>
        </w:rPr>
        <w:t>s</w:t>
      </w:r>
      <w:r w:rsidR="00033FB8">
        <w:rPr>
          <w:lang w:eastAsia="ko-KR"/>
        </w:rPr>
        <w:t xml:space="preserve"> its alignment,</w:t>
      </w:r>
      <w:r w:rsidR="00BA5323">
        <w:rPr>
          <w:lang w:eastAsia="ko-KR"/>
        </w:rPr>
        <w:t xml:space="preserve"> </w:t>
      </w:r>
      <w:r>
        <w:rPr>
          <w:lang w:eastAsia="ko-KR"/>
        </w:rPr>
        <w:t xml:space="preserve">and </w:t>
      </w:r>
      <w:r w:rsidR="0076683B">
        <w:rPr>
          <w:lang w:eastAsia="ko-KR"/>
        </w:rPr>
        <w:t xml:space="preserve">the other less dense group </w:t>
      </w:r>
      <w:r w:rsidR="00033FB8">
        <w:rPr>
          <w:lang w:eastAsia="ko-KR"/>
        </w:rPr>
        <w:t xml:space="preserve">is </w:t>
      </w:r>
      <w:r w:rsidR="00BA5323">
        <w:rPr>
          <w:lang w:eastAsia="ko-KR"/>
        </w:rPr>
        <w:t>th</w:t>
      </w:r>
      <w:r w:rsidR="0076683B">
        <w:rPr>
          <w:lang w:eastAsia="ko-KR"/>
        </w:rPr>
        <w:t>en the</w:t>
      </w:r>
      <w:r w:rsidR="00BA5323">
        <w:rPr>
          <w:lang w:eastAsia="ko-KR"/>
        </w:rPr>
        <w:t xml:space="preserve"> </w:t>
      </w:r>
      <w:r w:rsidR="00BA5323" w:rsidRPr="00BA5323">
        <w:rPr>
          <w:i/>
          <w:lang w:eastAsia="ko-KR"/>
        </w:rPr>
        <w:t>misaligned superframe</w:t>
      </w:r>
      <w:r w:rsidR="00033FB8">
        <w:rPr>
          <w:lang w:eastAsia="ko-KR"/>
        </w:rPr>
        <w:t xml:space="preserve"> that </w:t>
      </w:r>
      <w:r w:rsidR="0076683B">
        <w:rPr>
          <w:lang w:eastAsia="ko-KR"/>
        </w:rPr>
        <w:t xml:space="preserve">needs to </w:t>
      </w:r>
      <w:r w:rsidR="00033FB8">
        <w:rPr>
          <w:lang w:eastAsia="ko-KR"/>
        </w:rPr>
        <w:t>move alignment</w:t>
      </w:r>
      <w:r w:rsidR="0076683B">
        <w:rPr>
          <w:lang w:eastAsia="ko-KR"/>
        </w:rPr>
        <w:t xml:space="preserve">. </w:t>
      </w:r>
      <w:r w:rsidR="00130AE2">
        <w:rPr>
          <w:lang w:eastAsia="ko-KR"/>
        </w:rPr>
        <w:t xml:space="preserve"> The detecting PD </w:t>
      </w:r>
      <w:r w:rsidR="0076683B">
        <w:rPr>
          <w:lang w:eastAsia="ko-KR"/>
        </w:rPr>
        <w:t xml:space="preserve">shall </w:t>
      </w:r>
      <w:r w:rsidR="00130AE2">
        <w:rPr>
          <w:lang w:eastAsia="ko-KR"/>
        </w:rPr>
        <w:t xml:space="preserve">temporarily </w:t>
      </w:r>
      <w:proofErr w:type="gramStart"/>
      <w:r w:rsidR="00130AE2">
        <w:rPr>
          <w:lang w:eastAsia="ko-KR"/>
        </w:rPr>
        <w:t>participates</w:t>
      </w:r>
      <w:proofErr w:type="gramEnd"/>
      <w:r w:rsidR="00130AE2">
        <w:rPr>
          <w:lang w:eastAsia="ko-KR"/>
        </w:rPr>
        <w:t xml:space="preserve"> in both alignments, sending Sync frames in each</w:t>
      </w:r>
      <w:r w:rsidR="00DD4019">
        <w:rPr>
          <w:lang w:eastAsia="ko-KR"/>
        </w:rPr>
        <w:t xml:space="preserve"> with the following characteristics:</w:t>
      </w:r>
    </w:p>
    <w:p w14:paraId="1E088891" w14:textId="700296FA" w:rsidR="00DD4019" w:rsidRDefault="00DD4019" w:rsidP="00F05CCB">
      <w:pPr>
        <w:pStyle w:val="IEEEStdsParagraph"/>
        <w:numPr>
          <w:ilvl w:val="0"/>
          <w:numId w:val="20"/>
        </w:numPr>
        <w:rPr>
          <w:lang w:eastAsia="ko-KR"/>
        </w:rPr>
      </w:pPr>
      <w:r>
        <w:rPr>
          <w:lang w:eastAsia="ko-KR"/>
        </w:rPr>
        <w:t xml:space="preserve">In the </w:t>
      </w:r>
      <w:r w:rsidR="00BA5323">
        <w:rPr>
          <w:lang w:eastAsia="ko-KR"/>
        </w:rPr>
        <w:t>misaligned superframe</w:t>
      </w:r>
      <w:r w:rsidR="00033FB8">
        <w:rPr>
          <w:lang w:eastAsia="ko-KR"/>
        </w:rPr>
        <w:t>,</w:t>
      </w:r>
      <w:r w:rsidR="00BA5323">
        <w:rPr>
          <w:lang w:eastAsia="ko-KR"/>
        </w:rPr>
        <w:t xml:space="preserve"> </w:t>
      </w:r>
      <w:r>
        <w:rPr>
          <w:lang w:eastAsia="ko-KR"/>
        </w:rPr>
        <w:t>the detecting PD shall send sync frames with the superframe misalignment detected (SMD) field set</w:t>
      </w:r>
      <w:r w:rsidR="005B2AC3">
        <w:rPr>
          <w:lang w:eastAsia="ko-KR"/>
        </w:rPr>
        <w:t xml:space="preserve"> to one, and the Resync field set to one indicating that the s</w:t>
      </w:r>
      <w:r w:rsidR="005B2AC3" w:rsidRPr="00412BDD">
        <w:rPr>
          <w:lang w:eastAsia="ko-KR"/>
        </w:rPr>
        <w:t>uperframe misalignment correction (SMC) field</w:t>
      </w:r>
      <w:r w:rsidR="005B2AC3">
        <w:rPr>
          <w:lang w:eastAsia="ko-KR"/>
        </w:rPr>
        <w:t xml:space="preserve"> is present </w:t>
      </w:r>
      <w:r w:rsidR="00BA5323">
        <w:rPr>
          <w:lang w:eastAsia="ko-KR"/>
        </w:rPr>
        <w:t xml:space="preserve">giving </w:t>
      </w:r>
      <w:r w:rsidR="005B2AC3">
        <w:rPr>
          <w:lang w:eastAsia="ko-KR"/>
        </w:rPr>
        <w:t xml:space="preserve">the offset to the </w:t>
      </w:r>
      <w:r w:rsidR="00BA5323">
        <w:rPr>
          <w:lang w:eastAsia="ko-KR"/>
        </w:rPr>
        <w:t xml:space="preserve">target </w:t>
      </w:r>
      <w:r w:rsidR="005B2AC3">
        <w:rPr>
          <w:lang w:eastAsia="ko-KR"/>
        </w:rPr>
        <w:t xml:space="preserve">alignment. The fields DIP, CUP, CAPTX, CAPRX and AP shall be set to </w:t>
      </w:r>
      <w:r w:rsidR="00F05CCB">
        <w:rPr>
          <w:lang w:eastAsia="ko-KR"/>
        </w:rPr>
        <w:t>zero</w:t>
      </w:r>
      <w:r w:rsidR="005B2AC3">
        <w:rPr>
          <w:lang w:eastAsia="ko-KR"/>
        </w:rPr>
        <w:t>, so that no CFP usage or Discovery Information is carried by the Sync frame.</w:t>
      </w:r>
      <w:r>
        <w:rPr>
          <w:lang w:eastAsia="ko-KR"/>
        </w:rPr>
        <w:t xml:space="preserve"> </w:t>
      </w:r>
      <w:r w:rsidR="005B2AC3">
        <w:rPr>
          <w:lang w:eastAsia="ko-KR"/>
        </w:rPr>
        <w:t xml:space="preserve"> A PD receiving a sync frame with SMD and Resync fields set to one, </w:t>
      </w:r>
      <w:r w:rsidR="00F05CCB">
        <w:rPr>
          <w:lang w:eastAsia="ko-KR"/>
        </w:rPr>
        <w:t xml:space="preserve">shall </w:t>
      </w:r>
      <w:r w:rsidR="005B2AC3">
        <w:rPr>
          <w:lang w:eastAsia="ko-KR"/>
        </w:rPr>
        <w:t xml:space="preserve">use the SMC field to </w:t>
      </w:r>
      <w:r w:rsidR="00F473A9">
        <w:rPr>
          <w:lang w:eastAsia="ko-KR"/>
        </w:rPr>
        <w:t xml:space="preserve">realign its superframe boundaries, and shall discontinue any active CFP usage and the indication of this in its </w:t>
      </w:r>
      <w:r w:rsidR="00F05CCB">
        <w:rPr>
          <w:lang w:eastAsia="ko-KR"/>
        </w:rPr>
        <w:t xml:space="preserve">transmitted </w:t>
      </w:r>
      <w:r w:rsidR="00F473A9">
        <w:rPr>
          <w:lang w:eastAsia="ko-KR"/>
        </w:rPr>
        <w:t>Sync frame, until it has assessed the CFP usage in the new expanded group and re-selected appropriate CFP</w:t>
      </w:r>
      <w:r w:rsidR="00F05CCB">
        <w:rPr>
          <w:lang w:eastAsia="ko-KR"/>
        </w:rPr>
        <w:t xml:space="preserve"> for its needs.</w:t>
      </w:r>
    </w:p>
    <w:p w14:paraId="6298BB8B" w14:textId="06B5C0BB" w:rsidR="00F473A9" w:rsidRDefault="00F473A9" w:rsidP="00D33409">
      <w:pPr>
        <w:pStyle w:val="IEEEStdsParagraph"/>
        <w:numPr>
          <w:ilvl w:val="0"/>
          <w:numId w:val="20"/>
        </w:numPr>
        <w:rPr>
          <w:lang w:eastAsia="ko-KR"/>
        </w:rPr>
      </w:pPr>
      <w:r>
        <w:rPr>
          <w:lang w:eastAsia="ko-KR"/>
        </w:rPr>
        <w:t xml:space="preserve">In the </w:t>
      </w:r>
      <w:r w:rsidR="00033FB8">
        <w:rPr>
          <w:lang w:eastAsia="ko-KR"/>
        </w:rPr>
        <w:t xml:space="preserve">target superframe, </w:t>
      </w:r>
      <w:r>
        <w:rPr>
          <w:lang w:eastAsia="ko-KR"/>
        </w:rPr>
        <w:t xml:space="preserve">the detecting PD shall send sync frames with the superframe misalignment detected (SMD) field set to one. The Resync field shall be set to zero indicating no realignment is necessary.  </w:t>
      </w:r>
      <w:r w:rsidR="00C90F2D">
        <w:rPr>
          <w:lang w:eastAsia="ko-KR"/>
        </w:rPr>
        <w:t xml:space="preserve">The LPDI shall be set to reflect an estimate of the density of the merged group.  </w:t>
      </w:r>
      <w:r w:rsidR="00033FB8">
        <w:rPr>
          <w:lang w:eastAsia="ko-KR"/>
        </w:rPr>
        <w:t xml:space="preserve">If the detecting PD has already been participating in the target superframe then the other fields of the Sync frame shall be unaltered. If the detecting PD is moving from the misaligned superframe then it </w:t>
      </w:r>
      <w:r w:rsidR="00033FB8" w:rsidRPr="00033FB8">
        <w:rPr>
          <w:lang w:eastAsia="ko-KR"/>
        </w:rPr>
        <w:t>shall discontinue any active CFP usage and the indication of this in its transmitted Sync frame, until it has assessed the CFP usage in the new expanded group and re-selected appropriate CFP for its needs.</w:t>
      </w:r>
      <w:r w:rsidR="0076683B">
        <w:rPr>
          <w:lang w:eastAsia="ko-KR"/>
        </w:rPr>
        <w:t xml:space="preserve"> </w:t>
      </w:r>
      <w:r>
        <w:rPr>
          <w:lang w:eastAsia="ko-KR"/>
        </w:rPr>
        <w:t xml:space="preserve">A PD receiving </w:t>
      </w:r>
      <w:r w:rsidR="00F05CCB">
        <w:rPr>
          <w:lang w:eastAsia="ko-KR"/>
        </w:rPr>
        <w:t xml:space="preserve">a </w:t>
      </w:r>
      <w:r>
        <w:rPr>
          <w:lang w:eastAsia="ko-KR"/>
        </w:rPr>
        <w:t xml:space="preserve">sync frame with </w:t>
      </w:r>
      <w:r w:rsidR="00F05CCB">
        <w:rPr>
          <w:lang w:eastAsia="ko-KR"/>
        </w:rPr>
        <w:t xml:space="preserve">the </w:t>
      </w:r>
      <w:r>
        <w:rPr>
          <w:lang w:eastAsia="ko-KR"/>
        </w:rPr>
        <w:t>SMD</w:t>
      </w:r>
      <w:r w:rsidR="00F05CCB">
        <w:rPr>
          <w:lang w:eastAsia="ko-KR"/>
        </w:rPr>
        <w:t xml:space="preserve"> </w:t>
      </w:r>
      <w:r w:rsidR="00033FB8">
        <w:rPr>
          <w:lang w:eastAsia="ko-KR"/>
        </w:rPr>
        <w:t>field</w:t>
      </w:r>
      <w:r w:rsidR="00F05CCB">
        <w:rPr>
          <w:lang w:eastAsia="ko-KR"/>
        </w:rPr>
        <w:t xml:space="preserve"> set to one, and the Resync field set to zero is thus made aware that additional PDs are present and will be aligning with its superframe and potentially contending for CFP resources.  </w:t>
      </w:r>
    </w:p>
    <w:p w14:paraId="70F02DAF" w14:textId="2E2EEF5B" w:rsidR="00C90F2D" w:rsidRDefault="00C90F2D" w:rsidP="005B2AC3">
      <w:pPr>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This sending of Sync frames with SMD set to one shall continue for </w:t>
      </w:r>
      <w:proofErr w:type="spellStart"/>
      <w:r w:rsidRPr="001670FC">
        <w:rPr>
          <w:rFonts w:ascii="Times New Roman" w:eastAsia="SimSun" w:hAnsi="Times New Roman" w:cs="Times New Roman"/>
          <w:i/>
          <w:sz w:val="20"/>
          <w:szCs w:val="20"/>
          <w:lang w:val="en-US" w:eastAsia="ko-KR"/>
        </w:rPr>
        <w:t>macSmdSyncFrameDuration</w:t>
      </w:r>
      <w:proofErr w:type="spellEnd"/>
      <w:r>
        <w:rPr>
          <w:rFonts w:ascii="Times New Roman" w:eastAsia="SimSun" w:hAnsi="Times New Roman" w:cs="Times New Roman"/>
          <w:sz w:val="20"/>
          <w:szCs w:val="20"/>
          <w:lang w:val="en-US" w:eastAsia="ko-KR"/>
        </w:rPr>
        <w:t xml:space="preserve"> superframes after which the</w:t>
      </w:r>
      <w:r w:rsidR="00AC6EE1" w:rsidRPr="00AC6EE1">
        <w:t xml:space="preserve"> </w:t>
      </w:r>
      <w:r w:rsidR="00AC6EE1" w:rsidRPr="00AC6EE1">
        <w:rPr>
          <w:rFonts w:ascii="Times New Roman" w:eastAsia="SimSun" w:hAnsi="Times New Roman" w:cs="Times New Roman"/>
          <w:sz w:val="20"/>
          <w:szCs w:val="20"/>
          <w:lang w:val="en-US" w:eastAsia="ko-KR"/>
        </w:rPr>
        <w:t>detecting PD</w:t>
      </w:r>
      <w:r w:rsidR="00AC6EE1">
        <w:rPr>
          <w:rFonts w:ascii="Times New Roman" w:eastAsia="SimSun" w:hAnsi="Times New Roman" w:cs="Times New Roman"/>
          <w:sz w:val="20"/>
          <w:szCs w:val="20"/>
          <w:lang w:val="en-US" w:eastAsia="ko-KR"/>
        </w:rPr>
        <w:t xml:space="preserve"> shall cease sending Sync frames in the miss </w:t>
      </w:r>
      <w:r w:rsidR="00AC6EE1" w:rsidRPr="00AC6EE1">
        <w:rPr>
          <w:rFonts w:ascii="Times New Roman" w:eastAsia="SimSun" w:hAnsi="Times New Roman" w:cs="Times New Roman"/>
          <w:sz w:val="20"/>
          <w:szCs w:val="20"/>
          <w:lang w:val="en-US" w:eastAsia="ko-KR"/>
        </w:rPr>
        <w:t>align</w:t>
      </w:r>
      <w:r w:rsidR="00AC6EE1">
        <w:rPr>
          <w:rFonts w:ascii="Times New Roman" w:eastAsia="SimSun" w:hAnsi="Times New Roman" w:cs="Times New Roman"/>
          <w:sz w:val="20"/>
          <w:szCs w:val="20"/>
          <w:lang w:val="en-US" w:eastAsia="ko-KR"/>
        </w:rPr>
        <w:t xml:space="preserve">ed superframe, and shall set SMD to zero in any Sync frames it sends in the </w:t>
      </w:r>
      <w:r w:rsidR="00AC6EE1" w:rsidRPr="00AC6EE1">
        <w:rPr>
          <w:rFonts w:ascii="Times New Roman" w:eastAsia="SimSun" w:hAnsi="Times New Roman" w:cs="Times New Roman"/>
          <w:sz w:val="20"/>
          <w:szCs w:val="20"/>
          <w:lang w:val="en-US" w:eastAsia="ko-KR"/>
        </w:rPr>
        <w:t>align</w:t>
      </w:r>
      <w:r w:rsidR="00AC6EE1">
        <w:rPr>
          <w:rFonts w:ascii="Times New Roman" w:eastAsia="SimSun" w:hAnsi="Times New Roman" w:cs="Times New Roman"/>
          <w:sz w:val="20"/>
          <w:szCs w:val="20"/>
          <w:lang w:val="en-US" w:eastAsia="ko-KR"/>
        </w:rPr>
        <w:t xml:space="preserve">ed superframe.   </w:t>
      </w:r>
      <w:r>
        <w:rPr>
          <w:rFonts w:ascii="Times New Roman" w:eastAsia="SimSun" w:hAnsi="Times New Roman" w:cs="Times New Roman"/>
          <w:sz w:val="20"/>
          <w:szCs w:val="20"/>
          <w:lang w:val="en-US" w:eastAsia="ko-KR"/>
        </w:rPr>
        <w:t xml:space="preserve">  </w:t>
      </w:r>
    </w:p>
    <w:p w14:paraId="49158B0F" w14:textId="6CF25B40" w:rsidR="00C90F2D" w:rsidRDefault="00C90F2D" w:rsidP="009B3915">
      <w:pPr>
        <w:pStyle w:val="IEEEStdsLevel3Header"/>
        <w:numPr>
          <w:ilvl w:val="4"/>
          <w:numId w:val="2"/>
        </w:numPr>
        <w:rPr>
          <w:lang w:eastAsia="ko-KR"/>
        </w:rPr>
      </w:pPr>
      <w:r>
        <w:rPr>
          <w:lang w:eastAsia="ko-KR"/>
        </w:rPr>
        <w:t xml:space="preserve">Moving to </w:t>
      </w:r>
      <w:r w:rsidR="00B379E7">
        <w:rPr>
          <w:lang w:eastAsia="ko-KR"/>
        </w:rPr>
        <w:t xml:space="preserve">use another </w:t>
      </w:r>
      <w:r>
        <w:rPr>
          <w:lang w:eastAsia="ko-KR"/>
        </w:rPr>
        <w:t>complex channel</w:t>
      </w:r>
    </w:p>
    <w:p w14:paraId="576EBFC7" w14:textId="68447DF1" w:rsidR="00B379E7" w:rsidRDefault="00B379E7" w:rsidP="006E12C0">
      <w:pPr>
        <w:pStyle w:val="IEEEStdsParagraph"/>
        <w:rPr>
          <w:lang w:eastAsia="ko-KR"/>
        </w:rPr>
      </w:pPr>
      <w:r>
        <w:rPr>
          <w:lang w:eastAsia="ko-KR"/>
        </w:rPr>
        <w:t xml:space="preserve">A complex channel </w:t>
      </w:r>
      <w:r w:rsidR="001670FC">
        <w:rPr>
          <w:lang w:eastAsia="ko-KR"/>
        </w:rPr>
        <w:t xml:space="preserve">is the </w:t>
      </w:r>
      <w:r>
        <w:rPr>
          <w:lang w:eastAsia="ko-KR"/>
        </w:rPr>
        <w:t xml:space="preserve">combination of physical radio </w:t>
      </w:r>
      <w:r w:rsidR="001670FC">
        <w:rPr>
          <w:lang w:eastAsia="ko-KR"/>
        </w:rPr>
        <w:t xml:space="preserve">RF </w:t>
      </w:r>
      <w:r>
        <w:rPr>
          <w:lang w:eastAsia="ko-KR"/>
        </w:rPr>
        <w:t xml:space="preserve">channel </w:t>
      </w:r>
      <w:r w:rsidR="001670FC">
        <w:rPr>
          <w:lang w:eastAsia="ko-KR"/>
        </w:rPr>
        <w:t xml:space="preserve">selection </w:t>
      </w:r>
      <w:r>
        <w:rPr>
          <w:lang w:eastAsia="ko-KR"/>
        </w:rPr>
        <w:t xml:space="preserve">and </w:t>
      </w:r>
      <w:r w:rsidR="001670FC">
        <w:rPr>
          <w:lang w:eastAsia="ko-KR"/>
        </w:rPr>
        <w:t>a preamble sequence selection.   In general, when two PAC networks are operating on different complex channels they will have a low level of mutual interference.</w:t>
      </w:r>
    </w:p>
    <w:p w14:paraId="6D3C93C3" w14:textId="05CE1A83" w:rsidR="00D83347" w:rsidRDefault="00A07627" w:rsidP="00A07627">
      <w:pPr>
        <w:pStyle w:val="IEEEStdsParagraph"/>
        <w:rPr>
          <w:lang w:eastAsia="ko-KR"/>
        </w:rPr>
      </w:pPr>
      <w:r>
        <w:rPr>
          <w:lang w:eastAsia="ko-KR"/>
        </w:rPr>
        <w:t>Where a set of PD</w:t>
      </w:r>
      <w:r w:rsidR="000B2556">
        <w:rPr>
          <w:lang w:eastAsia="ko-KR"/>
        </w:rPr>
        <w:t>s</w:t>
      </w:r>
      <w:r>
        <w:rPr>
          <w:lang w:eastAsia="ko-KR"/>
        </w:rPr>
        <w:t xml:space="preserve"> operating in a PAC network are peered in a closed group,</w:t>
      </w:r>
      <w:r w:rsidR="00487895">
        <w:rPr>
          <w:lang w:eastAsia="ko-KR"/>
        </w:rPr>
        <w:t xml:space="preserve"> </w:t>
      </w:r>
      <w:r>
        <w:rPr>
          <w:lang w:eastAsia="ko-KR"/>
        </w:rPr>
        <w:t xml:space="preserve">(i.e. a group </w:t>
      </w:r>
      <w:r w:rsidR="00487895">
        <w:rPr>
          <w:lang w:eastAsia="ko-KR"/>
        </w:rPr>
        <w:t>with no need or intention to expand</w:t>
      </w:r>
      <w:r>
        <w:rPr>
          <w:lang w:eastAsia="ko-KR"/>
        </w:rPr>
        <w:t xml:space="preserve"> or </w:t>
      </w:r>
      <w:r w:rsidR="00487895">
        <w:rPr>
          <w:lang w:eastAsia="ko-KR"/>
        </w:rPr>
        <w:t>accept</w:t>
      </w:r>
      <w:r>
        <w:rPr>
          <w:lang w:eastAsia="ko-KR"/>
        </w:rPr>
        <w:t xml:space="preserve"> additional </w:t>
      </w:r>
      <w:r w:rsidR="00487895">
        <w:rPr>
          <w:lang w:eastAsia="ko-KR"/>
        </w:rPr>
        <w:t>peering from any potential new members</w:t>
      </w:r>
      <w:r>
        <w:rPr>
          <w:lang w:eastAsia="ko-KR"/>
        </w:rPr>
        <w:t>)</w:t>
      </w:r>
      <w:r w:rsidR="00487895">
        <w:rPr>
          <w:lang w:eastAsia="ko-KR"/>
        </w:rPr>
        <w:t xml:space="preserve">, </w:t>
      </w:r>
      <w:r>
        <w:rPr>
          <w:lang w:eastAsia="ko-KR"/>
        </w:rPr>
        <w:t>this set of PD</w:t>
      </w:r>
      <w:r w:rsidR="00B978A3">
        <w:rPr>
          <w:lang w:eastAsia="ko-KR"/>
        </w:rPr>
        <w:t>s</w:t>
      </w:r>
      <w:r>
        <w:rPr>
          <w:lang w:eastAsia="ko-KR"/>
        </w:rPr>
        <w:t xml:space="preserve"> is </w:t>
      </w:r>
      <w:r w:rsidR="00B978A3">
        <w:rPr>
          <w:lang w:eastAsia="ko-KR"/>
        </w:rPr>
        <w:t xml:space="preserve">essentially autonomous. </w:t>
      </w:r>
      <w:r w:rsidR="00D83347">
        <w:rPr>
          <w:lang w:eastAsia="ko-KR"/>
        </w:rPr>
        <w:t xml:space="preserve">The closed group benefits from </w:t>
      </w:r>
      <w:r w:rsidR="00B978A3">
        <w:rPr>
          <w:lang w:eastAsia="ko-KR"/>
        </w:rPr>
        <w:t xml:space="preserve">participating in the </w:t>
      </w:r>
      <w:r w:rsidR="00B978A3" w:rsidRPr="00605C5E">
        <w:rPr>
          <w:lang w:eastAsia="ko-KR"/>
        </w:rPr>
        <w:t>cooperative synchronization process</w:t>
      </w:r>
      <w:r w:rsidR="00B978A3">
        <w:rPr>
          <w:lang w:eastAsia="ko-KR"/>
        </w:rPr>
        <w:t xml:space="preserve"> </w:t>
      </w:r>
      <w:r w:rsidR="00D83347">
        <w:rPr>
          <w:lang w:eastAsia="ko-KR"/>
        </w:rPr>
        <w:t xml:space="preserve">since it </w:t>
      </w:r>
      <w:r w:rsidR="00B978A3">
        <w:rPr>
          <w:lang w:eastAsia="ko-KR"/>
        </w:rPr>
        <w:t>enhance</w:t>
      </w:r>
      <w:r w:rsidR="00D83347">
        <w:rPr>
          <w:lang w:eastAsia="ko-KR"/>
        </w:rPr>
        <w:t>s</w:t>
      </w:r>
      <w:r w:rsidR="00B978A3">
        <w:rPr>
          <w:lang w:eastAsia="ko-KR"/>
        </w:rPr>
        <w:t xml:space="preserve"> its coexistence with other PD</w:t>
      </w:r>
      <w:r w:rsidR="000B2556">
        <w:rPr>
          <w:lang w:eastAsia="ko-KR"/>
        </w:rPr>
        <w:t>s</w:t>
      </w:r>
      <w:r w:rsidR="00D83347">
        <w:rPr>
          <w:lang w:eastAsia="ko-KR"/>
        </w:rPr>
        <w:t>,</w:t>
      </w:r>
      <w:r w:rsidR="00B978A3">
        <w:rPr>
          <w:lang w:eastAsia="ko-KR"/>
        </w:rPr>
        <w:t xml:space="preserve"> but the </w:t>
      </w:r>
      <w:r w:rsidR="00D83347">
        <w:rPr>
          <w:lang w:eastAsia="ko-KR"/>
        </w:rPr>
        <w:t xml:space="preserve">closed </w:t>
      </w:r>
      <w:r w:rsidR="00B978A3">
        <w:rPr>
          <w:lang w:eastAsia="ko-KR"/>
        </w:rPr>
        <w:t xml:space="preserve">group could easily </w:t>
      </w:r>
      <w:r w:rsidR="00487895">
        <w:rPr>
          <w:lang w:eastAsia="ko-KR"/>
        </w:rPr>
        <w:t xml:space="preserve">move </w:t>
      </w:r>
      <w:r>
        <w:rPr>
          <w:lang w:val="en-IE" w:eastAsia="ko-KR"/>
        </w:rPr>
        <w:t xml:space="preserve">to </w:t>
      </w:r>
      <w:r w:rsidR="00487895">
        <w:rPr>
          <w:lang w:eastAsia="ko-KR"/>
        </w:rPr>
        <w:t>operat</w:t>
      </w:r>
      <w:r>
        <w:rPr>
          <w:lang w:eastAsia="ko-KR"/>
        </w:rPr>
        <w:t xml:space="preserve">e on a different complex channel.  </w:t>
      </w:r>
    </w:p>
    <w:p w14:paraId="3176C61E" w14:textId="17C91420" w:rsidR="00462A87" w:rsidRDefault="00A07627" w:rsidP="00A07627">
      <w:pPr>
        <w:pStyle w:val="IEEEStdsParagraph"/>
        <w:rPr>
          <w:lang w:eastAsia="ko-KR"/>
        </w:rPr>
      </w:pPr>
      <w:r>
        <w:rPr>
          <w:lang w:eastAsia="ko-KR"/>
        </w:rPr>
        <w:t>In the case where the number of synchronized PD</w:t>
      </w:r>
      <w:r w:rsidR="000B2556">
        <w:rPr>
          <w:lang w:eastAsia="ko-KR"/>
        </w:rPr>
        <w:t>s</w:t>
      </w:r>
      <w:r>
        <w:rPr>
          <w:lang w:eastAsia="ko-KR"/>
        </w:rPr>
        <w:t xml:space="preserve"> sharing the air or the CFP usage grows towards full capacity, it </w:t>
      </w:r>
      <w:r w:rsidR="00D83347">
        <w:rPr>
          <w:lang w:eastAsia="ko-KR"/>
        </w:rPr>
        <w:t xml:space="preserve">could </w:t>
      </w:r>
      <w:r w:rsidR="00B978A3">
        <w:rPr>
          <w:lang w:eastAsia="ko-KR"/>
        </w:rPr>
        <w:t xml:space="preserve">be </w:t>
      </w:r>
      <w:r>
        <w:rPr>
          <w:lang w:eastAsia="ko-KR"/>
        </w:rPr>
        <w:t xml:space="preserve">beneficial for </w:t>
      </w:r>
      <w:r w:rsidR="00B978A3">
        <w:rPr>
          <w:lang w:eastAsia="ko-KR"/>
        </w:rPr>
        <w:t xml:space="preserve">a </w:t>
      </w:r>
      <w:r>
        <w:rPr>
          <w:lang w:eastAsia="ko-KR"/>
        </w:rPr>
        <w:t xml:space="preserve">closed group to move to another channel that is </w:t>
      </w:r>
      <w:r w:rsidR="00B978A3">
        <w:rPr>
          <w:lang w:eastAsia="ko-KR"/>
        </w:rPr>
        <w:t xml:space="preserve">less crowded.   </w:t>
      </w:r>
      <w:r>
        <w:rPr>
          <w:lang w:val="en-IE" w:eastAsia="ko-KR"/>
        </w:rPr>
        <w:t xml:space="preserve">The </w:t>
      </w:r>
      <w:r>
        <w:rPr>
          <w:lang w:eastAsia="ko-KR"/>
        </w:rPr>
        <w:t>LPDI in received Sync frames may be used by the upper layer</w:t>
      </w:r>
      <w:r w:rsidR="00462A87">
        <w:rPr>
          <w:lang w:eastAsia="ko-KR"/>
        </w:rPr>
        <w:t>s</w:t>
      </w:r>
      <w:r>
        <w:rPr>
          <w:lang w:eastAsia="ko-KR"/>
        </w:rPr>
        <w:t xml:space="preserve"> to judge the level of air-</w:t>
      </w:r>
      <w:r w:rsidR="00462A87">
        <w:rPr>
          <w:lang w:eastAsia="ko-KR"/>
        </w:rPr>
        <w:t>utilization</w:t>
      </w:r>
      <w:r>
        <w:rPr>
          <w:lang w:eastAsia="ko-KR"/>
        </w:rPr>
        <w:t xml:space="preserve"> </w:t>
      </w:r>
      <w:r w:rsidR="00D83347">
        <w:rPr>
          <w:lang w:eastAsia="ko-KR"/>
        </w:rPr>
        <w:t>as part of any</w:t>
      </w:r>
      <w:r w:rsidR="00462A87">
        <w:rPr>
          <w:lang w:eastAsia="ko-KR"/>
        </w:rPr>
        <w:t xml:space="preserve"> deci</w:t>
      </w:r>
      <w:r w:rsidR="00D83347">
        <w:rPr>
          <w:lang w:eastAsia="ko-KR"/>
        </w:rPr>
        <w:t xml:space="preserve">sion </w:t>
      </w:r>
      <w:r w:rsidR="00B978A3">
        <w:rPr>
          <w:lang w:eastAsia="ko-KR"/>
        </w:rPr>
        <w:t xml:space="preserve">to move complex channel, or, </w:t>
      </w:r>
      <w:r w:rsidR="00D83347">
        <w:rPr>
          <w:lang w:eastAsia="ko-KR"/>
        </w:rPr>
        <w:t xml:space="preserve">where </w:t>
      </w:r>
      <w:r w:rsidR="00B978A3">
        <w:rPr>
          <w:lang w:eastAsia="ko-KR"/>
        </w:rPr>
        <w:t xml:space="preserve">two </w:t>
      </w:r>
      <w:r w:rsidR="00D83347">
        <w:rPr>
          <w:lang w:eastAsia="ko-KR"/>
        </w:rPr>
        <w:t>sets of PD</w:t>
      </w:r>
      <w:r w:rsidR="000B2556">
        <w:rPr>
          <w:lang w:eastAsia="ko-KR"/>
        </w:rPr>
        <w:t>s</w:t>
      </w:r>
      <w:r w:rsidR="00D83347">
        <w:rPr>
          <w:lang w:eastAsia="ko-KR"/>
        </w:rPr>
        <w:t xml:space="preserve"> </w:t>
      </w:r>
      <w:r w:rsidR="00B978A3">
        <w:rPr>
          <w:lang w:eastAsia="ko-KR"/>
        </w:rPr>
        <w:t xml:space="preserve">need to merge their </w:t>
      </w:r>
      <w:r w:rsidR="00D83347">
        <w:rPr>
          <w:lang w:eastAsia="ko-KR"/>
        </w:rPr>
        <w:t>synchronization (</w:t>
      </w:r>
      <w:r w:rsidR="00B978A3">
        <w:rPr>
          <w:lang w:eastAsia="ko-KR"/>
        </w:rPr>
        <w:t xml:space="preserve">as per </w:t>
      </w:r>
      <w:r w:rsidR="00D83347">
        <w:rPr>
          <w:lang w:eastAsia="ko-KR"/>
        </w:rPr>
        <w:fldChar w:fldCharType="begin"/>
      </w:r>
      <w:r w:rsidR="00D83347">
        <w:rPr>
          <w:lang w:eastAsia="ko-KR"/>
        </w:rPr>
        <w:instrText xml:space="preserve"> REF _Ref460844174 \r \h </w:instrText>
      </w:r>
      <w:r w:rsidR="00D83347">
        <w:rPr>
          <w:lang w:eastAsia="ko-KR"/>
        </w:rPr>
      </w:r>
      <w:r w:rsidR="00D83347">
        <w:rPr>
          <w:lang w:eastAsia="ko-KR"/>
        </w:rPr>
        <w:fldChar w:fldCharType="separate"/>
      </w:r>
      <w:r w:rsidR="006307BB">
        <w:rPr>
          <w:lang w:eastAsia="ko-KR"/>
        </w:rPr>
        <w:t>5.1.1.5</w:t>
      </w:r>
      <w:r w:rsidR="00D83347">
        <w:rPr>
          <w:lang w:eastAsia="ko-KR"/>
        </w:rPr>
        <w:fldChar w:fldCharType="end"/>
      </w:r>
      <w:r w:rsidR="00D83347">
        <w:rPr>
          <w:lang w:eastAsia="ko-KR"/>
        </w:rPr>
        <w:t xml:space="preserve">) this event may precipitate the decision for the closed group to choose to move to a different complex channel. </w:t>
      </w:r>
    </w:p>
    <w:p w14:paraId="187611A8" w14:textId="72AE28D8" w:rsidR="00D83347" w:rsidRDefault="00D83347" w:rsidP="00462A87">
      <w:pPr>
        <w:pStyle w:val="IEEEStdsParagraph"/>
        <w:rPr>
          <w:lang w:eastAsia="ko-KR"/>
        </w:rPr>
      </w:pPr>
      <w:r>
        <w:rPr>
          <w:lang w:eastAsia="ko-KR"/>
        </w:rPr>
        <w:t xml:space="preserve">The selection of a new complex channel is achieved through the setting of the </w:t>
      </w:r>
      <w:proofErr w:type="spellStart"/>
      <w:r w:rsidRPr="00D83347">
        <w:rPr>
          <w:i/>
        </w:rPr>
        <w:t>phyCurrentChannel</w:t>
      </w:r>
      <w:proofErr w:type="spellEnd"/>
      <w:r>
        <w:t xml:space="preserve"> a</w:t>
      </w:r>
      <w:r w:rsidR="00267B7E">
        <w:t>n</w:t>
      </w:r>
      <w:r>
        <w:t>d</w:t>
      </w:r>
      <w:r w:rsidR="00267B7E">
        <w:t xml:space="preserve"> </w:t>
      </w:r>
      <w:proofErr w:type="spellStart"/>
      <w:r w:rsidRPr="00267B7E">
        <w:rPr>
          <w:i/>
          <w:lang w:eastAsia="ko-KR"/>
        </w:rPr>
        <w:t>phyUWBPreambleCode</w:t>
      </w:r>
      <w:proofErr w:type="spellEnd"/>
      <w:r w:rsidR="00267B7E">
        <w:rPr>
          <w:lang w:eastAsia="ko-KR"/>
        </w:rPr>
        <w:t xml:space="preserve"> PIB attributes.  </w:t>
      </w:r>
    </w:p>
    <w:p w14:paraId="58AE1DF4" w14:textId="1E61D5E4" w:rsidR="00462A87" w:rsidRDefault="00462A87" w:rsidP="00462A87">
      <w:pPr>
        <w:pStyle w:val="IEEEStdsParagraph"/>
        <w:rPr>
          <w:lang w:eastAsia="ko-KR"/>
        </w:rPr>
      </w:pPr>
      <w:r>
        <w:rPr>
          <w:lang w:eastAsia="ko-KR"/>
        </w:rPr>
        <w:t>The decision and control of moving the closed group to operate on another complex channel</w:t>
      </w:r>
      <w:r w:rsidR="00D83347">
        <w:rPr>
          <w:lang w:eastAsia="ko-KR"/>
        </w:rPr>
        <w:t>,</w:t>
      </w:r>
      <w:r>
        <w:rPr>
          <w:lang w:eastAsia="ko-KR"/>
        </w:rPr>
        <w:t xml:space="preserve"> and </w:t>
      </w:r>
      <w:r w:rsidR="00D83347">
        <w:rPr>
          <w:lang w:eastAsia="ko-KR"/>
        </w:rPr>
        <w:t xml:space="preserve">the complex channel </w:t>
      </w:r>
      <w:r>
        <w:rPr>
          <w:lang w:eastAsia="ko-KR"/>
        </w:rPr>
        <w:t xml:space="preserve">selection, is a function of the upper layers to agree and inform all members of the closed group to </w:t>
      </w:r>
      <w:r w:rsidR="00D83347">
        <w:rPr>
          <w:lang w:eastAsia="ko-KR"/>
        </w:rPr>
        <w:t xml:space="preserve">move to </w:t>
      </w:r>
      <w:r>
        <w:rPr>
          <w:lang w:eastAsia="ko-KR"/>
        </w:rPr>
        <w:t xml:space="preserve">the new complex channel at </w:t>
      </w:r>
      <w:r w:rsidR="00D83347">
        <w:rPr>
          <w:lang w:eastAsia="ko-KR"/>
        </w:rPr>
        <w:t xml:space="preserve">an </w:t>
      </w:r>
      <w:r>
        <w:rPr>
          <w:lang w:eastAsia="ko-KR"/>
        </w:rPr>
        <w:t>agreed time.</w:t>
      </w:r>
      <w:r w:rsidR="00D83347">
        <w:rPr>
          <w:lang w:eastAsia="ko-KR"/>
        </w:rPr>
        <w:t xml:space="preserve">  The mechanisms for doing this are out of scope of this standard. </w:t>
      </w:r>
    </w:p>
    <w:p w14:paraId="779EA0DB" w14:textId="77777777" w:rsidR="0043050B" w:rsidRDefault="0043050B" w:rsidP="009B3915">
      <w:pPr>
        <w:pStyle w:val="IEEEStdsLevel3Header"/>
        <w:numPr>
          <w:ilvl w:val="3"/>
          <w:numId w:val="2"/>
        </w:numPr>
        <w:rPr>
          <w:lang w:eastAsia="ko-KR"/>
        </w:rPr>
      </w:pPr>
      <w:r>
        <w:rPr>
          <w:lang w:eastAsia="ko-KR"/>
        </w:rPr>
        <w:lastRenderedPageBreak/>
        <w:t>Discovery and peering</w:t>
      </w:r>
    </w:p>
    <w:p w14:paraId="1B8DDC09" w14:textId="2BCEDAB2" w:rsidR="0043050B" w:rsidRDefault="0043050B" w:rsidP="0043050B">
      <w:pPr>
        <w:pStyle w:val="IEEEStdsParagraph"/>
        <w:tabs>
          <w:tab w:val="left" w:pos="3681"/>
        </w:tabs>
        <w:rPr>
          <w:lang w:eastAsia="ko-KR"/>
        </w:rPr>
      </w:pPr>
      <w:r>
        <w:rPr>
          <w:lang w:eastAsia="ko-KR"/>
        </w:rPr>
        <w:t xml:space="preserve">The upper layer uses the </w:t>
      </w:r>
      <w:r w:rsidRPr="00605C5E">
        <w:rPr>
          <w:lang w:eastAsia="ko-KR"/>
        </w:rPr>
        <w:t>MLME-</w:t>
      </w:r>
      <w:proofErr w:type="spellStart"/>
      <w:r w:rsidRPr="00605C5E">
        <w:rPr>
          <w:lang w:eastAsia="ko-KR"/>
        </w:rPr>
        <w:t>COSYNC.request</w:t>
      </w:r>
      <w:proofErr w:type="spellEnd"/>
      <w:r>
        <w:rPr>
          <w:lang w:eastAsia="ko-KR"/>
        </w:rPr>
        <w:t xml:space="preserve"> primitive to </w:t>
      </w:r>
      <w:r w:rsidR="00302C08">
        <w:rPr>
          <w:lang w:eastAsia="ko-KR"/>
        </w:rPr>
        <w:t>specify</w:t>
      </w:r>
      <w:r>
        <w:rPr>
          <w:lang w:eastAsia="ko-KR"/>
        </w:rPr>
        <w:t>, to the MLME, the content to send in the Sync frame</w:t>
      </w:r>
      <w:r w:rsidR="00302C08">
        <w:rPr>
          <w:lang w:eastAsia="ko-KR"/>
        </w:rPr>
        <w:t>.  This content i</w:t>
      </w:r>
      <w:r>
        <w:rPr>
          <w:lang w:eastAsia="ko-KR"/>
        </w:rPr>
        <w:t>nclud</w:t>
      </w:r>
      <w:r w:rsidR="00302C08">
        <w:rPr>
          <w:lang w:eastAsia="ko-KR"/>
        </w:rPr>
        <w:t xml:space="preserve">es </w:t>
      </w:r>
      <w:r>
        <w:rPr>
          <w:lang w:eastAsia="ko-KR"/>
        </w:rPr>
        <w:t xml:space="preserve">the discovery information, </w:t>
      </w:r>
      <w:r w:rsidR="00302C08">
        <w:rPr>
          <w:lang w:eastAsia="ko-KR"/>
        </w:rPr>
        <w:t xml:space="preserve">the PD’s </w:t>
      </w:r>
      <w:r>
        <w:rPr>
          <w:lang w:eastAsia="ko-KR"/>
        </w:rPr>
        <w:t>intention to receive in the CAP and its willingness to peer</w:t>
      </w:r>
      <w:r w:rsidR="00302C08">
        <w:rPr>
          <w:lang w:eastAsia="ko-KR"/>
        </w:rPr>
        <w:t xml:space="preserve"> with other PDs</w:t>
      </w:r>
      <w:r>
        <w:rPr>
          <w:lang w:eastAsia="ko-KR"/>
        </w:rPr>
        <w:t xml:space="preserve">.  Upon receipt of </w:t>
      </w:r>
      <w:r w:rsidR="00302C08">
        <w:rPr>
          <w:lang w:eastAsia="ko-KR"/>
        </w:rPr>
        <w:t xml:space="preserve">each </w:t>
      </w:r>
      <w:r>
        <w:rPr>
          <w:lang w:eastAsia="ko-KR"/>
        </w:rPr>
        <w:t xml:space="preserve">Sync frame, the MLME passes this content to </w:t>
      </w:r>
      <w:r>
        <w:rPr>
          <w:lang w:val="en-IE" w:eastAsia="ko-KR"/>
        </w:rPr>
        <w:t xml:space="preserve">the upper layer via an </w:t>
      </w:r>
      <w:r w:rsidRPr="00457E66">
        <w:rPr>
          <w:lang w:eastAsia="ko-KR"/>
        </w:rPr>
        <w:t>MLME-</w:t>
      </w:r>
      <w:proofErr w:type="spellStart"/>
      <w:r w:rsidRPr="00457E66">
        <w:rPr>
          <w:lang w:eastAsia="ko-KR"/>
        </w:rPr>
        <w:t>COSYNC.</w:t>
      </w:r>
      <w:r>
        <w:rPr>
          <w:lang w:eastAsia="ko-KR"/>
        </w:rPr>
        <w:t>indication</w:t>
      </w:r>
      <w:proofErr w:type="spellEnd"/>
      <w:r>
        <w:rPr>
          <w:lang w:eastAsia="ko-KR"/>
        </w:rPr>
        <w:t xml:space="preserve"> primitive</w:t>
      </w:r>
      <w:r>
        <w:rPr>
          <w:lang w:val="en-IE" w:eastAsia="ko-KR"/>
        </w:rPr>
        <w:t>.</w:t>
      </w:r>
      <w:r>
        <w:rPr>
          <w:lang w:eastAsia="ko-KR"/>
        </w:rPr>
        <w:t xml:space="preserve"> The upper layer may initiate peering through the </w:t>
      </w:r>
      <w:r w:rsidRPr="00A1004B">
        <w:rPr>
          <w:lang w:eastAsia="ko-KR"/>
        </w:rPr>
        <w:t>MLME-</w:t>
      </w:r>
      <w:proofErr w:type="spellStart"/>
      <w:r w:rsidRPr="00A1004B">
        <w:rPr>
          <w:lang w:eastAsia="ko-KR"/>
        </w:rPr>
        <w:t>PEERING.request</w:t>
      </w:r>
      <w:proofErr w:type="spellEnd"/>
      <w:r>
        <w:rPr>
          <w:lang w:eastAsia="ko-KR"/>
        </w:rPr>
        <w:t xml:space="preserve"> if it wishes to peer with any of the discovered PD</w:t>
      </w:r>
      <w:r w:rsidR="00DB5E95">
        <w:rPr>
          <w:lang w:eastAsia="ko-KR"/>
        </w:rPr>
        <w:t>s</w:t>
      </w:r>
      <w:r>
        <w:rPr>
          <w:lang w:eastAsia="ko-KR"/>
        </w:rPr>
        <w:t>.</w:t>
      </w:r>
    </w:p>
    <w:p w14:paraId="0E8269A1" w14:textId="77777777" w:rsidR="00267B7E" w:rsidRDefault="00267B7E" w:rsidP="00267B7E">
      <w:pPr>
        <w:pStyle w:val="IEEEStdsParagraph"/>
        <w:rPr>
          <w:lang w:eastAsia="ko-KR"/>
        </w:rPr>
      </w:pPr>
      <w:r>
        <w:rPr>
          <w:lang w:eastAsia="ko-KR"/>
        </w:rPr>
        <w:t xml:space="preserve">The message interaction for peering (and any other MAC procedures defined in this standard) shall take place during the CAP.  </w:t>
      </w:r>
    </w:p>
    <w:p w14:paraId="3C1AEB41" w14:textId="77777777" w:rsidR="00267B7E" w:rsidRDefault="00267B7E" w:rsidP="009B3915">
      <w:pPr>
        <w:pStyle w:val="IEEEStdsLevel3Header"/>
        <w:numPr>
          <w:ilvl w:val="3"/>
          <w:numId w:val="2"/>
        </w:numPr>
        <w:rPr>
          <w:lang w:eastAsia="ko-KR"/>
        </w:rPr>
      </w:pPr>
      <w:bookmarkStart w:id="11" w:name="_Ref461201224"/>
      <w:r>
        <w:rPr>
          <w:lang w:eastAsia="ko-KR"/>
        </w:rPr>
        <w:t>Non-interfering closed sub-groups (for UWB ranging)</w:t>
      </w:r>
      <w:bookmarkEnd w:id="11"/>
    </w:p>
    <w:p w14:paraId="4E6683B7" w14:textId="0BA9E793" w:rsidR="001B421C" w:rsidRDefault="006E2F89" w:rsidP="00D82A7E">
      <w:pPr>
        <w:pStyle w:val="IEEEStdsParagraph"/>
        <w:rPr>
          <w:lang w:eastAsia="ko-KR"/>
        </w:rPr>
      </w:pPr>
      <w:r>
        <w:rPr>
          <w:lang w:eastAsia="ko-KR"/>
        </w:rPr>
        <w:t xml:space="preserve">One application scenario </w:t>
      </w:r>
      <w:r w:rsidR="00D82A7E">
        <w:rPr>
          <w:lang w:eastAsia="ko-KR"/>
        </w:rPr>
        <w:t>consists of</w:t>
      </w:r>
      <w:r>
        <w:rPr>
          <w:lang w:eastAsia="ko-KR"/>
        </w:rPr>
        <w:t xml:space="preserve"> sets of PDs forming closed groups for the purposes of ranging solely among th</w:t>
      </w:r>
      <w:r w:rsidR="00DA4421">
        <w:rPr>
          <w:lang w:eastAsia="ko-KR"/>
        </w:rPr>
        <w:t xml:space="preserve">eir respective </w:t>
      </w:r>
      <w:r>
        <w:rPr>
          <w:lang w:eastAsia="ko-KR"/>
        </w:rPr>
        <w:t>group</w:t>
      </w:r>
      <w:r w:rsidR="00DA4421">
        <w:rPr>
          <w:lang w:eastAsia="ko-KR"/>
        </w:rPr>
        <w:t>s</w:t>
      </w:r>
      <w:r>
        <w:rPr>
          <w:lang w:eastAsia="ko-KR"/>
        </w:rPr>
        <w:t xml:space="preserve">.  In this </w:t>
      </w:r>
      <w:r w:rsidR="00D82A7E">
        <w:rPr>
          <w:lang w:eastAsia="ko-KR"/>
        </w:rPr>
        <w:t xml:space="preserve">scenario, the </w:t>
      </w:r>
      <w:r w:rsidR="00D82A7E" w:rsidRPr="00605C5E">
        <w:rPr>
          <w:lang w:eastAsia="ko-KR"/>
        </w:rPr>
        <w:t>cooperative synchronization process</w:t>
      </w:r>
      <w:r w:rsidR="00D82A7E">
        <w:rPr>
          <w:lang w:eastAsia="ko-KR"/>
        </w:rPr>
        <w:t xml:space="preserve"> ensures that the groups </w:t>
      </w:r>
      <w:r w:rsidR="001B421C">
        <w:rPr>
          <w:lang w:eastAsia="ko-KR"/>
        </w:rPr>
        <w:t xml:space="preserve">mutually </w:t>
      </w:r>
      <w:r w:rsidR="00D82A7E">
        <w:rPr>
          <w:lang w:eastAsia="ko-KR"/>
        </w:rPr>
        <w:t>synchronize their activity so that they do not interfere with each other</w:t>
      </w:r>
      <w:r w:rsidR="001B421C">
        <w:rPr>
          <w:lang w:eastAsia="ko-KR"/>
        </w:rPr>
        <w:t xml:space="preserve">, </w:t>
      </w:r>
      <w:r w:rsidR="00D82A7E">
        <w:rPr>
          <w:lang w:eastAsia="ko-KR"/>
        </w:rPr>
        <w:t xml:space="preserve">as each uses some of the available CFP for its </w:t>
      </w:r>
      <w:r w:rsidR="001B421C">
        <w:rPr>
          <w:lang w:eastAsia="ko-KR"/>
        </w:rPr>
        <w:t xml:space="preserve">ranging </w:t>
      </w:r>
      <w:r w:rsidR="00D82A7E">
        <w:rPr>
          <w:lang w:eastAsia="ko-KR"/>
        </w:rPr>
        <w:t xml:space="preserve">interactions.  </w:t>
      </w:r>
      <w:r w:rsidR="00DA4421">
        <w:rPr>
          <w:lang w:eastAsia="ko-KR"/>
        </w:rPr>
        <w:t xml:space="preserve">While this is </w:t>
      </w:r>
      <w:r w:rsidR="00EF78FA">
        <w:rPr>
          <w:lang w:eastAsia="ko-KR"/>
        </w:rPr>
        <w:t xml:space="preserve">upper layer </w:t>
      </w:r>
      <w:r w:rsidR="001B421C">
        <w:rPr>
          <w:lang w:eastAsia="ko-KR"/>
        </w:rPr>
        <w:t>functionality,</w:t>
      </w:r>
      <w:r w:rsidR="00DA4421">
        <w:rPr>
          <w:lang w:eastAsia="ko-KR"/>
        </w:rPr>
        <w:t xml:space="preserve"> it is described here</w:t>
      </w:r>
      <w:r w:rsidR="001B421C">
        <w:rPr>
          <w:lang w:eastAsia="ko-KR"/>
        </w:rPr>
        <w:t xml:space="preserve"> to illustrate the operation of the </w:t>
      </w:r>
      <w:r w:rsidR="001B421C" w:rsidRPr="00605C5E">
        <w:rPr>
          <w:lang w:eastAsia="ko-KR"/>
        </w:rPr>
        <w:t>cooperative synchronization process</w:t>
      </w:r>
      <w:r w:rsidR="001B421C">
        <w:rPr>
          <w:lang w:eastAsia="ko-KR"/>
        </w:rPr>
        <w:t xml:space="preserve"> in a real use case.   </w:t>
      </w:r>
      <w:r w:rsidR="00D82A7E">
        <w:rPr>
          <w:lang w:eastAsia="ko-KR"/>
        </w:rPr>
        <w:t>For each closed group</w:t>
      </w:r>
      <w:r w:rsidR="00DA4421">
        <w:rPr>
          <w:lang w:eastAsia="ko-KR"/>
        </w:rPr>
        <w:t xml:space="preserve">, </w:t>
      </w:r>
      <w:r w:rsidR="00D82A7E">
        <w:rPr>
          <w:lang w:eastAsia="ko-KR"/>
        </w:rPr>
        <w:t xml:space="preserve">one PD </w:t>
      </w:r>
      <w:r w:rsidR="00DA4421">
        <w:rPr>
          <w:lang w:eastAsia="ko-KR"/>
        </w:rPr>
        <w:t xml:space="preserve">may </w:t>
      </w:r>
      <w:r w:rsidR="00D82A7E">
        <w:rPr>
          <w:lang w:eastAsia="ko-KR"/>
        </w:rPr>
        <w:t xml:space="preserve">take the lead </w:t>
      </w:r>
      <w:r w:rsidR="00DA4421">
        <w:rPr>
          <w:lang w:eastAsia="ko-KR"/>
        </w:rPr>
        <w:t xml:space="preserve">sending the Sync frames defining the timing and CFP usage for the </w:t>
      </w:r>
      <w:r w:rsidR="00D82A7E">
        <w:rPr>
          <w:lang w:eastAsia="ko-KR"/>
        </w:rPr>
        <w:t xml:space="preserve">group.  </w:t>
      </w:r>
    </w:p>
    <w:p w14:paraId="17BFFD25" w14:textId="06259AE3" w:rsidR="00D82A7E" w:rsidRDefault="001B421C" w:rsidP="00D82A7E">
      <w:pPr>
        <w:pStyle w:val="IEEEStdsParagraph"/>
        <w:rPr>
          <w:lang w:eastAsia="ko-KR"/>
        </w:rPr>
      </w:pPr>
      <w:r>
        <w:rPr>
          <w:lang w:eastAsia="ko-KR"/>
        </w:rPr>
        <w:t xml:space="preserve">The simplest example is </w:t>
      </w:r>
      <w:r w:rsidR="00D82A7E">
        <w:rPr>
          <w:lang w:eastAsia="ko-KR"/>
        </w:rPr>
        <w:t>a group of just two PD</w:t>
      </w:r>
      <w:r w:rsidR="00DB5E95">
        <w:rPr>
          <w:lang w:eastAsia="ko-KR"/>
        </w:rPr>
        <w:t>s</w:t>
      </w:r>
      <w:r w:rsidR="00DA4421">
        <w:rPr>
          <w:lang w:eastAsia="ko-KR"/>
        </w:rPr>
        <w:t xml:space="preserve"> that </w:t>
      </w:r>
      <w:r w:rsidR="00EF78FA">
        <w:rPr>
          <w:lang w:eastAsia="ko-KR"/>
        </w:rPr>
        <w:t>might</w:t>
      </w:r>
      <w:r w:rsidR="00DA4421">
        <w:rPr>
          <w:lang w:eastAsia="ko-KR"/>
        </w:rPr>
        <w:t xml:space="preserve"> operate as follows</w:t>
      </w:r>
      <w:r w:rsidR="00DB5E95">
        <w:rPr>
          <w:lang w:eastAsia="ko-KR"/>
        </w:rPr>
        <w:t xml:space="preserve">:  </w:t>
      </w:r>
      <w:r w:rsidR="00D82A7E">
        <w:rPr>
          <w:lang w:eastAsia="ko-KR"/>
        </w:rPr>
        <w:t xml:space="preserve">The lead PD sends the sync frames initially with discovery information to allow the second PD to detect and peer with the lead </w:t>
      </w:r>
      <w:r w:rsidR="00DA4421">
        <w:rPr>
          <w:lang w:eastAsia="ko-KR"/>
        </w:rPr>
        <w:t>PD</w:t>
      </w:r>
      <w:r>
        <w:rPr>
          <w:lang w:eastAsia="ko-KR"/>
        </w:rPr>
        <w:t xml:space="preserve">.  Once peering is achieved, </w:t>
      </w:r>
      <w:r w:rsidR="00DA4421">
        <w:rPr>
          <w:lang w:eastAsia="ko-KR"/>
        </w:rPr>
        <w:t>the lead PD may omit the discovery information from its Sync frame</w:t>
      </w:r>
      <w:r>
        <w:rPr>
          <w:lang w:eastAsia="ko-KR"/>
        </w:rPr>
        <w:t xml:space="preserve"> to save power.  </w:t>
      </w:r>
      <w:r w:rsidR="00DA4421">
        <w:rPr>
          <w:lang w:eastAsia="ko-KR"/>
        </w:rPr>
        <w:t xml:space="preserve">The lead PD </w:t>
      </w:r>
      <w:r>
        <w:rPr>
          <w:lang w:eastAsia="ko-KR"/>
        </w:rPr>
        <w:t xml:space="preserve">then </w:t>
      </w:r>
      <w:r w:rsidR="00DA4421">
        <w:rPr>
          <w:lang w:eastAsia="ko-KR"/>
        </w:rPr>
        <w:t>indicates its CFP usage in the Sync Frame</w:t>
      </w:r>
      <w:r>
        <w:rPr>
          <w:lang w:eastAsia="ko-KR"/>
        </w:rPr>
        <w:t xml:space="preserve">.  This </w:t>
      </w:r>
      <w:r w:rsidR="00DA4421">
        <w:rPr>
          <w:lang w:eastAsia="ko-KR"/>
        </w:rPr>
        <w:t xml:space="preserve">defines when the ranging exchange should </w:t>
      </w:r>
      <w:proofErr w:type="gramStart"/>
      <w:r w:rsidR="00DA4421">
        <w:rPr>
          <w:lang w:eastAsia="ko-KR"/>
        </w:rPr>
        <w:t>occur,</w:t>
      </w:r>
      <w:proofErr w:type="gramEnd"/>
      <w:r w:rsidR="00DA4421">
        <w:rPr>
          <w:lang w:eastAsia="ko-KR"/>
        </w:rPr>
        <w:t xml:space="preserve"> the </w:t>
      </w:r>
      <w:r>
        <w:rPr>
          <w:lang w:eastAsia="ko-KR"/>
        </w:rPr>
        <w:t xml:space="preserve">lead PD upper layer then issues the </w:t>
      </w:r>
      <w:r w:rsidRPr="001B421C">
        <w:rPr>
          <w:lang w:eastAsia="ko-KR"/>
        </w:rPr>
        <w:t>MLME-RECEIVER-</w:t>
      </w:r>
      <w:proofErr w:type="spellStart"/>
      <w:r w:rsidRPr="001B421C">
        <w:rPr>
          <w:lang w:eastAsia="ko-KR"/>
        </w:rPr>
        <w:t>ENABLE.request</w:t>
      </w:r>
      <w:proofErr w:type="spellEnd"/>
      <w:r w:rsidRPr="001B421C">
        <w:rPr>
          <w:lang w:eastAsia="ko-KR"/>
        </w:rPr>
        <w:t xml:space="preserve"> </w:t>
      </w:r>
      <w:r>
        <w:rPr>
          <w:lang w:eastAsia="ko-KR"/>
        </w:rPr>
        <w:t xml:space="preserve">to turn the receiver in the selected slot while the second PD upper layer issues the </w:t>
      </w:r>
      <w:r w:rsidRPr="001B421C">
        <w:rPr>
          <w:lang w:eastAsia="ko-KR"/>
        </w:rPr>
        <w:t>MCPS-DATA.request</w:t>
      </w:r>
      <w:r>
        <w:rPr>
          <w:lang w:eastAsia="ko-KR"/>
        </w:rPr>
        <w:t xml:space="preserve"> to transmit the frame initiating the ranging exchange.  The ranging interaction proceeds according </w:t>
      </w:r>
      <w:r w:rsidR="00EF78FA">
        <w:rPr>
          <w:lang w:eastAsia="ko-KR"/>
        </w:rPr>
        <w:t>to</w:t>
      </w:r>
      <w:r>
        <w:rPr>
          <w:lang w:eastAsia="ko-KR"/>
        </w:rPr>
        <w:t xml:space="preserve"> one </w:t>
      </w:r>
      <w:r w:rsidR="00EF78FA">
        <w:rPr>
          <w:lang w:eastAsia="ko-KR"/>
        </w:rPr>
        <w:t>ranging procedures</w:t>
      </w:r>
      <w:r>
        <w:rPr>
          <w:lang w:eastAsia="ko-KR"/>
        </w:rPr>
        <w:t xml:space="preserve"> defined in </w:t>
      </w:r>
      <w:r w:rsidRPr="00EF78FA">
        <w:rPr>
          <w:highlight w:val="yellow"/>
          <w:lang w:eastAsia="ko-KR"/>
        </w:rPr>
        <w:t>12.4</w:t>
      </w:r>
      <w:r w:rsidR="00EF78FA" w:rsidRPr="00EF78FA">
        <w:rPr>
          <w:lang w:eastAsia="ko-KR"/>
        </w:rPr>
        <w:t xml:space="preserve"> </w:t>
      </w:r>
      <w:r w:rsidR="00EF78FA" w:rsidRPr="008A3289">
        <w:rPr>
          <w:i/>
          <w:color w:val="FF0000"/>
          <w:lang w:eastAsia="ko-KR"/>
        </w:rPr>
        <w:t xml:space="preserve">&lt;insert correct </w:t>
      </w:r>
      <w:r w:rsidR="00EF78FA">
        <w:rPr>
          <w:i/>
          <w:color w:val="FF0000"/>
          <w:lang w:eastAsia="ko-KR"/>
        </w:rPr>
        <w:t>hyper</w:t>
      </w:r>
      <w:r w:rsidR="00EF78FA" w:rsidRPr="008A3289">
        <w:rPr>
          <w:i/>
          <w:color w:val="FF0000"/>
          <w:lang w:eastAsia="ko-KR"/>
        </w:rPr>
        <w:t xml:space="preserve">linked </w:t>
      </w:r>
      <w:r w:rsidR="00EF78FA">
        <w:rPr>
          <w:i/>
          <w:color w:val="FF0000"/>
          <w:lang w:eastAsia="ko-KR"/>
        </w:rPr>
        <w:t>cross-</w:t>
      </w:r>
      <w:r w:rsidR="00EF78FA" w:rsidRPr="008A3289">
        <w:rPr>
          <w:i/>
          <w:color w:val="FF0000"/>
          <w:lang w:eastAsia="ko-KR"/>
        </w:rPr>
        <w:t>reference to this clause titled “</w:t>
      </w:r>
      <w:r w:rsidR="00EF78FA" w:rsidRPr="00EF78FA">
        <w:rPr>
          <w:i/>
          <w:color w:val="FF0000"/>
          <w:lang w:eastAsia="ko-KR"/>
        </w:rPr>
        <w:t>Ranging procedures</w:t>
      </w:r>
      <w:r w:rsidR="00EF78FA">
        <w:rPr>
          <w:i/>
          <w:color w:val="FF0000"/>
          <w:lang w:eastAsia="ko-KR"/>
        </w:rPr>
        <w:t>”</w:t>
      </w:r>
      <w:r w:rsidR="00EF78FA" w:rsidRPr="008A3289">
        <w:rPr>
          <w:i/>
          <w:color w:val="FF0000"/>
          <w:lang w:eastAsia="ko-KR"/>
        </w:rPr>
        <w:t>&gt;</w:t>
      </w:r>
      <w:bookmarkStart w:id="12" w:name="_Ref428623401"/>
      <w:bookmarkStart w:id="13" w:name="_Toc455058193"/>
      <w:bookmarkStart w:id="14" w:name="_Toc455061171"/>
      <w:r w:rsidR="00EF78FA">
        <w:rPr>
          <w:lang w:eastAsia="ko-KR"/>
        </w:rPr>
        <w:t>.  Whe</w:t>
      </w:r>
      <w:r w:rsidR="00742412">
        <w:rPr>
          <w:lang w:eastAsia="ko-KR"/>
        </w:rPr>
        <w:t xml:space="preserve">n </w:t>
      </w:r>
      <w:r w:rsidR="00EF78FA">
        <w:rPr>
          <w:lang w:eastAsia="ko-KR"/>
        </w:rPr>
        <w:t xml:space="preserve">the lead PD is sending </w:t>
      </w:r>
      <w:r w:rsidR="00742412">
        <w:rPr>
          <w:lang w:eastAsia="ko-KR"/>
        </w:rPr>
        <w:t>a response fra</w:t>
      </w:r>
      <w:r w:rsidR="00E16C04">
        <w:rPr>
          <w:lang w:eastAsia="ko-KR"/>
        </w:rPr>
        <w:t>m</w:t>
      </w:r>
      <w:r w:rsidR="00742412">
        <w:rPr>
          <w:lang w:eastAsia="ko-KR"/>
        </w:rPr>
        <w:t xml:space="preserve">e </w:t>
      </w:r>
      <w:r w:rsidR="00E16C04">
        <w:rPr>
          <w:lang w:eastAsia="ko-KR"/>
        </w:rPr>
        <w:t xml:space="preserve">to the </w:t>
      </w:r>
      <w:r w:rsidR="00EF78FA">
        <w:rPr>
          <w:lang w:eastAsia="ko-KR"/>
        </w:rPr>
        <w:t xml:space="preserve">second </w:t>
      </w:r>
      <w:r w:rsidR="00E16C04">
        <w:rPr>
          <w:lang w:eastAsia="ko-KR"/>
        </w:rPr>
        <w:t>PD this response may include the</w:t>
      </w:r>
      <w:r w:rsidR="001D470A" w:rsidRPr="001D470A">
        <w:t xml:space="preserve"> </w:t>
      </w:r>
      <w:r w:rsidR="001D470A">
        <w:t>Interaction Time Adjustment</w:t>
      </w:r>
      <w:r w:rsidR="001D470A">
        <w:rPr>
          <w:rFonts w:hint="eastAsia"/>
          <w:lang w:eastAsia="ko-KR"/>
        </w:rPr>
        <w:t xml:space="preserve"> </w:t>
      </w:r>
      <w:r w:rsidR="001D470A">
        <w:t xml:space="preserve">IE, defined in </w:t>
      </w:r>
      <w:r w:rsidR="001D470A">
        <w:fldChar w:fldCharType="begin"/>
      </w:r>
      <w:r w:rsidR="001D470A">
        <w:instrText xml:space="preserve"> REF _Ref461271285 \w \h </w:instrText>
      </w:r>
      <w:r w:rsidR="001D470A">
        <w:fldChar w:fldCharType="separate"/>
      </w:r>
      <w:r w:rsidR="006307BB">
        <w:t>5.2.4.4.2</w:t>
      </w:r>
      <w:r w:rsidR="001D470A">
        <w:fldChar w:fldCharType="end"/>
      </w:r>
      <w:r w:rsidR="001D470A">
        <w:rPr>
          <w:lang w:eastAsia="ko-KR"/>
        </w:rPr>
        <w:t xml:space="preserve">, </w:t>
      </w:r>
      <w:r w:rsidR="00E16C04">
        <w:rPr>
          <w:lang w:eastAsia="ko-KR"/>
        </w:rPr>
        <w:t>to inform the second PD to adjust the transmission time of its ranging initiation frame for the next interaction</w:t>
      </w:r>
      <w:bookmarkEnd w:id="12"/>
      <w:bookmarkEnd w:id="13"/>
      <w:bookmarkEnd w:id="14"/>
      <w:r w:rsidR="00E16C04">
        <w:rPr>
          <w:lang w:eastAsia="ko-KR"/>
        </w:rPr>
        <w:t xml:space="preserve">.  This allows the second PD to save power by not receiving the lead PD’s </w:t>
      </w:r>
      <w:r w:rsidR="0076683B">
        <w:rPr>
          <w:lang w:eastAsia="ko-KR"/>
        </w:rPr>
        <w:t>S</w:t>
      </w:r>
      <w:r w:rsidR="00E16C04">
        <w:rPr>
          <w:lang w:eastAsia="ko-KR"/>
        </w:rPr>
        <w:t xml:space="preserve">ync frame for the next superframe interaction.  </w:t>
      </w:r>
    </w:p>
    <w:p w14:paraId="7E776C69" w14:textId="44B86BA5" w:rsidR="00A1004B" w:rsidRDefault="00A1004B" w:rsidP="009B3915">
      <w:pPr>
        <w:pStyle w:val="IEEEStdsLevel3Header"/>
        <w:numPr>
          <w:ilvl w:val="3"/>
          <w:numId w:val="2"/>
        </w:numPr>
        <w:rPr>
          <w:lang w:eastAsia="ko-KR"/>
        </w:rPr>
      </w:pPr>
      <w:bookmarkStart w:id="15" w:name="_Ref461029678"/>
      <w:r>
        <w:rPr>
          <w:lang w:eastAsia="ko-KR"/>
        </w:rPr>
        <w:t>Using the CFP</w:t>
      </w:r>
      <w:bookmarkEnd w:id="15"/>
    </w:p>
    <w:p w14:paraId="47290B8D" w14:textId="54F2B792" w:rsidR="003A5DB6" w:rsidRDefault="003A5DB6" w:rsidP="003A5DB6">
      <w:pPr>
        <w:pStyle w:val="IEEEStdsParagraph"/>
        <w:rPr>
          <w:lang w:eastAsia="ko-KR"/>
        </w:rPr>
      </w:pPr>
      <w:r>
        <w:rPr>
          <w:lang w:eastAsia="ko-KR"/>
        </w:rPr>
        <w:t xml:space="preserve">MLME issue the </w:t>
      </w:r>
      <w:r w:rsidRPr="00605C5E">
        <w:rPr>
          <w:lang w:eastAsia="ko-KR"/>
        </w:rPr>
        <w:t>MLME-</w:t>
      </w:r>
      <w:proofErr w:type="spellStart"/>
      <w:r w:rsidRPr="00605C5E">
        <w:rPr>
          <w:lang w:eastAsia="ko-KR"/>
        </w:rPr>
        <w:t>COSYNC</w:t>
      </w:r>
      <w:r>
        <w:rPr>
          <w:lang w:eastAsia="ko-KR"/>
        </w:rPr>
        <w:t>.indication</w:t>
      </w:r>
      <w:proofErr w:type="spellEnd"/>
      <w:r>
        <w:rPr>
          <w:lang w:eastAsia="ko-KR"/>
        </w:rPr>
        <w:t xml:space="preserve"> primitive to report </w:t>
      </w:r>
      <w:r w:rsidR="00CD6EBE">
        <w:rPr>
          <w:lang w:eastAsia="ko-KR"/>
        </w:rPr>
        <w:t xml:space="preserve">Sync frame reception events </w:t>
      </w:r>
      <w:r>
        <w:rPr>
          <w:lang w:eastAsia="ko-KR"/>
        </w:rPr>
        <w:t>the</w:t>
      </w:r>
      <w:r w:rsidRPr="00751C23">
        <w:rPr>
          <w:lang w:eastAsia="ko-KR"/>
        </w:rPr>
        <w:t xml:space="preserve"> </w:t>
      </w:r>
      <w:r w:rsidRPr="00605C5E">
        <w:rPr>
          <w:lang w:eastAsia="ko-KR"/>
        </w:rPr>
        <w:t>cooperative synchronization process</w:t>
      </w:r>
      <w:r>
        <w:rPr>
          <w:lang w:eastAsia="ko-KR"/>
        </w:rPr>
        <w:t xml:space="preserve">. An </w:t>
      </w:r>
      <w:r w:rsidRPr="00605C5E">
        <w:rPr>
          <w:lang w:eastAsia="ko-KR"/>
        </w:rPr>
        <w:t>MLME-</w:t>
      </w:r>
      <w:proofErr w:type="spellStart"/>
      <w:r w:rsidRPr="00605C5E">
        <w:rPr>
          <w:lang w:eastAsia="ko-KR"/>
        </w:rPr>
        <w:t>COSYNC</w:t>
      </w:r>
      <w:r>
        <w:rPr>
          <w:lang w:eastAsia="ko-KR"/>
        </w:rPr>
        <w:t>.indication</w:t>
      </w:r>
      <w:proofErr w:type="spellEnd"/>
      <w:r>
        <w:rPr>
          <w:lang w:eastAsia="ko-KR"/>
        </w:rPr>
        <w:t xml:space="preserve"> shall be issued for each </w:t>
      </w:r>
      <w:r w:rsidR="00210C17">
        <w:rPr>
          <w:lang w:eastAsia="ko-KR"/>
        </w:rPr>
        <w:t>Sync frame received</w:t>
      </w:r>
      <w:r w:rsidR="00A0009D">
        <w:rPr>
          <w:lang w:eastAsia="ko-KR"/>
        </w:rPr>
        <w:t xml:space="preserve"> during the Sync Period</w:t>
      </w:r>
      <w:r>
        <w:rPr>
          <w:lang w:eastAsia="ko-KR"/>
        </w:rPr>
        <w:t xml:space="preserve">.   </w:t>
      </w:r>
      <w:r w:rsidR="00A0009D">
        <w:rPr>
          <w:lang w:eastAsia="ko-KR"/>
        </w:rPr>
        <w:t xml:space="preserve">The upper layers wishing to use the CFP may </w:t>
      </w:r>
      <w:r w:rsidR="00A0009D" w:rsidRPr="00210C17">
        <w:rPr>
          <w:lang w:eastAsia="ko-KR"/>
        </w:rPr>
        <w:t xml:space="preserve">note </w:t>
      </w:r>
      <w:r w:rsidR="00A0009D">
        <w:rPr>
          <w:lang w:eastAsia="ko-KR"/>
        </w:rPr>
        <w:t xml:space="preserve">the </w:t>
      </w:r>
      <w:r w:rsidR="00A0009D" w:rsidRPr="00210C17">
        <w:rPr>
          <w:lang w:eastAsia="ko-KR"/>
        </w:rPr>
        <w:t>information about CFP usage</w:t>
      </w:r>
      <w:r w:rsidR="00A0009D">
        <w:rPr>
          <w:lang w:eastAsia="ko-KR"/>
        </w:rPr>
        <w:t xml:space="preserve"> over a </w:t>
      </w:r>
      <w:r>
        <w:rPr>
          <w:lang w:eastAsia="ko-KR"/>
        </w:rPr>
        <w:t xml:space="preserve">period, (i.e. collating a </w:t>
      </w:r>
      <w:r w:rsidR="00A0009D">
        <w:rPr>
          <w:lang w:eastAsia="ko-KR"/>
        </w:rPr>
        <w:t xml:space="preserve">number of </w:t>
      </w:r>
      <w:r w:rsidRPr="00605C5E">
        <w:rPr>
          <w:lang w:eastAsia="ko-KR"/>
        </w:rPr>
        <w:t>MLME-</w:t>
      </w:r>
      <w:proofErr w:type="spellStart"/>
      <w:r w:rsidRPr="00605C5E">
        <w:rPr>
          <w:lang w:eastAsia="ko-KR"/>
        </w:rPr>
        <w:t>COSYNC</w:t>
      </w:r>
      <w:r>
        <w:rPr>
          <w:lang w:eastAsia="ko-KR"/>
        </w:rPr>
        <w:t>.indication</w:t>
      </w:r>
      <w:proofErr w:type="spellEnd"/>
      <w:r>
        <w:rPr>
          <w:lang w:eastAsia="ko-KR"/>
        </w:rPr>
        <w:t xml:space="preserve"> </w:t>
      </w:r>
      <w:r w:rsidR="00A0009D">
        <w:rPr>
          <w:lang w:eastAsia="ko-KR"/>
        </w:rPr>
        <w:t>reports</w:t>
      </w:r>
      <w:r>
        <w:rPr>
          <w:lang w:eastAsia="ko-KR"/>
        </w:rPr>
        <w:t>)</w:t>
      </w:r>
      <w:r w:rsidR="00A0009D">
        <w:rPr>
          <w:lang w:eastAsia="ko-KR"/>
        </w:rPr>
        <w:t xml:space="preserve">, and choose unused portions of the CFP to suit its application needs.  The upper layer uses the </w:t>
      </w:r>
      <w:r w:rsidR="00A0009D" w:rsidRPr="00A0009D">
        <w:rPr>
          <w:lang w:eastAsia="ko-KR"/>
        </w:rPr>
        <w:t>MLME-</w:t>
      </w:r>
      <w:proofErr w:type="spellStart"/>
      <w:r w:rsidR="00A0009D" w:rsidRPr="00A0009D">
        <w:rPr>
          <w:lang w:eastAsia="ko-KR"/>
        </w:rPr>
        <w:t>COSYNC.request</w:t>
      </w:r>
      <w:proofErr w:type="spellEnd"/>
      <w:r w:rsidR="00A0009D">
        <w:rPr>
          <w:lang w:eastAsia="ko-KR"/>
        </w:rPr>
        <w:t xml:space="preserve"> primitive to </w:t>
      </w:r>
      <w:r w:rsidR="00645483">
        <w:rPr>
          <w:lang w:eastAsia="ko-KR"/>
        </w:rPr>
        <w:t>indicate the intended CFP usage</w:t>
      </w:r>
      <w:r>
        <w:rPr>
          <w:lang w:eastAsia="ko-KR"/>
        </w:rPr>
        <w:t xml:space="preserve"> to the MLME, which shall </w:t>
      </w:r>
      <w:r w:rsidR="00645483">
        <w:rPr>
          <w:lang w:eastAsia="ko-KR"/>
        </w:rPr>
        <w:t xml:space="preserve">include </w:t>
      </w:r>
      <w:r>
        <w:rPr>
          <w:lang w:eastAsia="ko-KR"/>
        </w:rPr>
        <w:t xml:space="preserve">it </w:t>
      </w:r>
      <w:r w:rsidR="00645483">
        <w:rPr>
          <w:lang w:eastAsia="ko-KR"/>
        </w:rPr>
        <w:t xml:space="preserve">in the </w:t>
      </w:r>
      <w:r w:rsidR="00645483" w:rsidRPr="00645483">
        <w:rPr>
          <w:lang w:eastAsia="ko-KR"/>
        </w:rPr>
        <w:t xml:space="preserve">CFP Usage field </w:t>
      </w:r>
      <w:r w:rsidR="00645483">
        <w:rPr>
          <w:lang w:eastAsia="ko-KR"/>
        </w:rPr>
        <w:t>of its transmitted Sync frames.</w:t>
      </w:r>
    </w:p>
    <w:p w14:paraId="784D6981" w14:textId="6187CCAA" w:rsidR="00A0009D" w:rsidRDefault="00A0009D" w:rsidP="003A5DB6">
      <w:pPr>
        <w:pStyle w:val="IEEEStdsParagraph"/>
        <w:rPr>
          <w:lang w:eastAsia="ko-KR"/>
        </w:rPr>
      </w:pPr>
      <w:r>
        <w:rPr>
          <w:lang w:eastAsia="ko-KR"/>
        </w:rPr>
        <w:t xml:space="preserve">At least one </w:t>
      </w:r>
      <w:r w:rsidR="00645483">
        <w:rPr>
          <w:lang w:eastAsia="ko-KR"/>
        </w:rPr>
        <w:t xml:space="preserve">PD </w:t>
      </w:r>
      <w:r>
        <w:rPr>
          <w:lang w:eastAsia="ko-KR"/>
        </w:rPr>
        <w:t xml:space="preserve">member of a group that is communicating </w:t>
      </w:r>
      <w:r w:rsidR="00645483">
        <w:rPr>
          <w:lang w:eastAsia="ko-KR"/>
        </w:rPr>
        <w:t xml:space="preserve">using the CFP shall transmit Sync frames that include the CFP usage, typically this </w:t>
      </w:r>
      <w:r w:rsidR="00EF7568">
        <w:rPr>
          <w:lang w:eastAsia="ko-KR"/>
        </w:rPr>
        <w:t xml:space="preserve">PD </w:t>
      </w:r>
      <w:r w:rsidR="00645483">
        <w:rPr>
          <w:lang w:eastAsia="ko-KR"/>
        </w:rPr>
        <w:t xml:space="preserve">will be the </w:t>
      </w:r>
      <w:r w:rsidR="00EF7568">
        <w:rPr>
          <w:lang w:eastAsia="ko-KR"/>
        </w:rPr>
        <w:t xml:space="preserve">one </w:t>
      </w:r>
      <w:r w:rsidR="00645483">
        <w:rPr>
          <w:lang w:eastAsia="ko-KR"/>
        </w:rPr>
        <w:t xml:space="preserve">that is notionally leading or hosting the group.  Depending on the application, and how its group control of peering and membership operates temporally, more than one PD in a group may indicate the group’s CFP usage in its Sync frames. </w:t>
      </w:r>
      <w:r w:rsidR="00F127B6">
        <w:rPr>
          <w:lang w:eastAsia="ko-KR"/>
        </w:rPr>
        <w:t>This is a</w:t>
      </w:r>
      <w:r w:rsidR="003A5DB6">
        <w:rPr>
          <w:lang w:eastAsia="ko-KR"/>
        </w:rPr>
        <w:t>n operational</w:t>
      </w:r>
      <w:r w:rsidR="00F127B6">
        <w:rPr>
          <w:lang w:eastAsia="ko-KR"/>
        </w:rPr>
        <w:t xml:space="preserve"> matter for the upper layer</w:t>
      </w:r>
      <w:r w:rsidR="003A5DB6">
        <w:rPr>
          <w:lang w:eastAsia="ko-KR"/>
        </w:rPr>
        <w:t xml:space="preserve"> application</w:t>
      </w:r>
      <w:r w:rsidR="00F127B6">
        <w:rPr>
          <w:lang w:eastAsia="ko-KR"/>
        </w:rPr>
        <w:t xml:space="preserve"> and out of </w:t>
      </w:r>
      <w:r w:rsidR="003A5DB6">
        <w:rPr>
          <w:lang w:eastAsia="ko-KR"/>
        </w:rPr>
        <w:t xml:space="preserve">the </w:t>
      </w:r>
      <w:r w:rsidR="00F127B6">
        <w:rPr>
          <w:lang w:eastAsia="ko-KR"/>
        </w:rPr>
        <w:t>scope of this standard to specify.</w:t>
      </w:r>
    </w:p>
    <w:p w14:paraId="05E02B6E" w14:textId="77777777" w:rsidR="007E77E7" w:rsidRDefault="007E77E7" w:rsidP="009B3915">
      <w:pPr>
        <w:pStyle w:val="IEEEStdsLevel3Header"/>
        <w:numPr>
          <w:ilvl w:val="3"/>
          <w:numId w:val="2"/>
        </w:numPr>
        <w:rPr>
          <w:lang w:eastAsia="ko-KR"/>
        </w:rPr>
      </w:pPr>
      <w:bookmarkStart w:id="16" w:name="_Ref458699915"/>
      <w:r>
        <w:rPr>
          <w:lang w:eastAsia="ko-KR"/>
        </w:rPr>
        <w:t>Ranging with UW</w:t>
      </w:r>
      <w:r>
        <w:rPr>
          <w:lang w:eastAsia="ko-KR"/>
        </w:rPr>
        <w:fldChar w:fldCharType="begin"/>
      </w:r>
      <w:r>
        <w:rPr>
          <w:lang w:eastAsia="ko-KR"/>
        </w:rPr>
        <w:instrText xml:space="preserve"> </w:instrText>
      </w:r>
      <w:r>
        <w:rPr>
          <w:lang w:eastAsia="ko-KR"/>
        </w:rPr>
        <w:fldChar w:fldCharType="begin"/>
      </w:r>
      <w:r>
        <w:rPr>
          <w:lang w:eastAsia="ko-KR"/>
        </w:rPr>
        <w:instrText xml:space="preserve"> </w:instrText>
      </w:r>
      <w:r>
        <w:rPr>
          <w:lang w:eastAsia="ko-KR"/>
        </w:rPr>
        <w:fldChar w:fldCharType="begin"/>
      </w:r>
      <w:r>
        <w:rPr>
          <w:lang w:eastAsia="ko-KR"/>
        </w:rPr>
        <w:instrText xml:space="preserve">  </w:instrText>
      </w:r>
      <w:r>
        <w:rPr>
          <w:lang w:eastAsia="ko-KR"/>
        </w:rPr>
        <w:fldChar w:fldCharType="end"/>
      </w:r>
      <w:r>
        <w:rPr>
          <w:lang w:eastAsia="ko-KR"/>
        </w:rPr>
        <w:instrText xml:space="preserve"> </w:instrText>
      </w:r>
      <w:r>
        <w:rPr>
          <w:lang w:eastAsia="ko-KR"/>
        </w:rPr>
        <w:fldChar w:fldCharType="end"/>
      </w:r>
      <w:r>
        <w:rPr>
          <w:lang w:eastAsia="ko-KR"/>
        </w:rPr>
        <w:instrText xml:space="preserve"> </w:instrText>
      </w:r>
      <w:r>
        <w:rPr>
          <w:lang w:eastAsia="ko-KR"/>
        </w:rPr>
        <w:fldChar w:fldCharType="end"/>
      </w:r>
      <w:r>
        <w:rPr>
          <w:lang w:eastAsia="ko-KR"/>
        </w:rPr>
        <w:t>B in an established (non-UWB) PAC network</w:t>
      </w:r>
      <w:bookmarkEnd w:id="16"/>
      <w:r w:rsidRPr="00437316">
        <w:rPr>
          <w:lang w:eastAsia="ko-KR"/>
        </w:rPr>
        <w:t xml:space="preserve"> </w:t>
      </w:r>
    </w:p>
    <w:p w14:paraId="03EEBEB5" w14:textId="3D276E45" w:rsidR="007E77E7" w:rsidRDefault="007E77E7" w:rsidP="007E77E7">
      <w:pPr>
        <w:pStyle w:val="IEEEStdsParagraph"/>
        <w:rPr>
          <w:lang w:eastAsia="ko-KR"/>
        </w:rPr>
      </w:pPr>
      <w:r>
        <w:rPr>
          <w:lang w:eastAsia="ko-KR"/>
        </w:rPr>
        <w:t>The operation of UWB ranging in established (non-UWB) PAC network is under the control of the higher layers in each PD wishing to participate in ranging.  The PD applications wishing to perform a ranging exchange will need to agree on the mode of operation of the UWB PHY including all necessary parameters for successful communication and ranging (e.g. mode, channel, preamble code or DPS choices, etc.).  They will also need to agree on the roles each will take in the ranging exchange and the timing of the exchange, that is, who will initiate the exchange by transmitting the first UWB message at the appropriate time and who will be the responder turning on their UWB receiver at the appropriate time to await the ranging initiation message.  The mechanisms to achieve this agreement are beyond the scope of this standard</w:t>
      </w:r>
      <w:r w:rsidR="00C25BC2">
        <w:rPr>
          <w:lang w:eastAsia="ko-KR"/>
        </w:rPr>
        <w:t xml:space="preserve">, but </w:t>
      </w:r>
      <w:r>
        <w:rPr>
          <w:lang w:eastAsia="ko-KR"/>
        </w:rPr>
        <w:t xml:space="preserve">could be made by prior agreement or negotiated via data exchanges through the non-UWB PAC network connections.  </w:t>
      </w:r>
    </w:p>
    <w:p w14:paraId="7916CB84" w14:textId="65302A1E" w:rsidR="007E77E7" w:rsidRDefault="007E77E7" w:rsidP="007E77E7">
      <w:pPr>
        <w:pStyle w:val="IEEEStdsParagraph"/>
        <w:rPr>
          <w:lang w:eastAsia="ko-KR"/>
        </w:rPr>
      </w:pPr>
      <w:r>
        <w:rPr>
          <w:lang w:eastAsia="ko-KR"/>
        </w:rPr>
        <w:lastRenderedPageBreak/>
        <w:t xml:space="preserve">At the appropriate agreed times, the upper layers in each PD operate to configure and </w:t>
      </w:r>
      <w:r w:rsidR="00C25BC2">
        <w:rPr>
          <w:lang w:eastAsia="ko-KR"/>
        </w:rPr>
        <w:t xml:space="preserve">appropriately </w:t>
      </w:r>
      <w:r>
        <w:rPr>
          <w:lang w:eastAsia="ko-KR"/>
        </w:rPr>
        <w:t xml:space="preserve">enable the UWB PHY, perform the ranging exchange following the procedures defined in clause </w:t>
      </w:r>
      <w:r w:rsidRPr="008A3289">
        <w:rPr>
          <w:highlight w:val="yellow"/>
          <w:lang w:eastAsia="ko-KR"/>
        </w:rPr>
        <w:t>12</w:t>
      </w:r>
      <w:r>
        <w:rPr>
          <w:lang w:eastAsia="ko-KR"/>
        </w:rPr>
        <w:t xml:space="preserve"> </w:t>
      </w:r>
      <w:r w:rsidRPr="008A3289">
        <w:rPr>
          <w:i/>
          <w:color w:val="FF0000"/>
          <w:lang w:eastAsia="ko-KR"/>
        </w:rPr>
        <w:t xml:space="preserve">&lt;insert correct </w:t>
      </w:r>
      <w:r>
        <w:rPr>
          <w:i/>
          <w:color w:val="FF0000"/>
          <w:lang w:eastAsia="ko-KR"/>
        </w:rPr>
        <w:t>hyper</w:t>
      </w:r>
      <w:r w:rsidRPr="008A3289">
        <w:rPr>
          <w:i/>
          <w:color w:val="FF0000"/>
          <w:lang w:eastAsia="ko-KR"/>
        </w:rPr>
        <w:t xml:space="preserve">linked </w:t>
      </w:r>
      <w:r>
        <w:rPr>
          <w:i/>
          <w:color w:val="FF0000"/>
          <w:lang w:eastAsia="ko-KR"/>
        </w:rPr>
        <w:t>cross-</w:t>
      </w:r>
      <w:r w:rsidRPr="008A3289">
        <w:rPr>
          <w:i/>
          <w:color w:val="FF0000"/>
          <w:lang w:eastAsia="ko-KR"/>
        </w:rPr>
        <w:t>reference to this clause titled “Relative positioning and localization</w:t>
      </w:r>
      <w:r w:rsidR="00EF78FA">
        <w:rPr>
          <w:i/>
          <w:color w:val="FF0000"/>
          <w:lang w:eastAsia="ko-KR"/>
        </w:rPr>
        <w:t>”</w:t>
      </w:r>
      <w:r w:rsidRPr="008A3289">
        <w:rPr>
          <w:i/>
          <w:color w:val="FF0000"/>
          <w:lang w:eastAsia="ko-KR"/>
        </w:rPr>
        <w:t>&gt;</w:t>
      </w:r>
      <w:r>
        <w:rPr>
          <w:lang w:eastAsia="ko-KR"/>
        </w:rPr>
        <w:t>, and then return to non-UWB operation subsequent to the ranging exchange.</w:t>
      </w:r>
    </w:p>
    <w:p w14:paraId="54070CCF" w14:textId="09DA509A" w:rsidR="00C25BC2" w:rsidRDefault="00C25BC2" w:rsidP="0066473E">
      <w:pPr>
        <w:pStyle w:val="IEEEStdsParagraph"/>
        <w:rPr>
          <w:lang w:eastAsia="ko-KR"/>
        </w:rPr>
      </w:pPr>
      <w:r>
        <w:rPr>
          <w:lang w:eastAsia="ko-KR"/>
        </w:rPr>
        <w:t>To avoid this</w:t>
      </w:r>
      <w:r w:rsidR="0066473E">
        <w:rPr>
          <w:lang w:eastAsia="ko-KR"/>
        </w:rPr>
        <w:t xml:space="preserve"> ad-hoc UWB</w:t>
      </w:r>
      <w:r>
        <w:rPr>
          <w:lang w:eastAsia="ko-KR"/>
        </w:rPr>
        <w:t xml:space="preserve"> ranging interfering unduly with any established UWB PAC networks that may be in the vicinity</w:t>
      </w:r>
      <w:r w:rsidR="0066473E">
        <w:rPr>
          <w:lang w:eastAsia="ko-KR"/>
        </w:rPr>
        <w:t>,</w:t>
      </w:r>
      <w:r>
        <w:rPr>
          <w:lang w:eastAsia="ko-KR"/>
        </w:rPr>
        <w:t xml:space="preserve"> the </w:t>
      </w:r>
      <w:r w:rsidR="005F3EB2">
        <w:rPr>
          <w:lang w:eastAsia="ko-KR"/>
        </w:rPr>
        <w:t xml:space="preserve">preamble code </w:t>
      </w:r>
      <w:r w:rsidR="0066473E">
        <w:rPr>
          <w:lang w:eastAsia="ko-KR"/>
        </w:rPr>
        <w:t xml:space="preserve">used </w:t>
      </w:r>
      <w:r>
        <w:rPr>
          <w:lang w:eastAsia="ko-KR"/>
        </w:rPr>
        <w:t xml:space="preserve">shall </w:t>
      </w:r>
      <w:r w:rsidR="005F3EB2">
        <w:rPr>
          <w:lang w:eastAsia="ko-KR"/>
        </w:rPr>
        <w:t>be chosen randomly from the supported set of preamble codes</w:t>
      </w:r>
      <w:r w:rsidR="0066473E">
        <w:rPr>
          <w:lang w:eastAsia="ko-KR"/>
        </w:rPr>
        <w:t>,</w:t>
      </w:r>
      <w:r w:rsidR="005F3EB2">
        <w:rPr>
          <w:lang w:eastAsia="ko-KR"/>
        </w:rPr>
        <w:t xml:space="preserve"> excluding the one nominated </w:t>
      </w:r>
      <w:r w:rsidR="0066473E">
        <w:rPr>
          <w:lang w:eastAsia="ko-KR"/>
        </w:rPr>
        <w:t xml:space="preserve">in </w:t>
      </w:r>
      <w:r w:rsidR="0066473E" w:rsidRPr="0066473E">
        <w:rPr>
          <w:highlight w:val="yellow"/>
          <w:lang w:eastAsia="ko-KR"/>
        </w:rPr>
        <w:t>5.1.3.1</w:t>
      </w:r>
      <w:r w:rsidR="0066473E">
        <w:rPr>
          <w:lang w:eastAsia="ko-KR"/>
        </w:rPr>
        <w:t xml:space="preserve"> </w:t>
      </w:r>
      <w:r w:rsidR="005F3EB2">
        <w:rPr>
          <w:lang w:eastAsia="ko-KR"/>
        </w:rPr>
        <w:t xml:space="preserve">for the UWB common </w:t>
      </w:r>
      <w:r w:rsidR="0066473E">
        <w:rPr>
          <w:lang w:eastAsia="ko-KR"/>
        </w:rPr>
        <w:t>mode</w:t>
      </w:r>
      <w:r w:rsidR="005F3EB2">
        <w:rPr>
          <w:lang w:eastAsia="ko-KR"/>
        </w:rPr>
        <w:t xml:space="preserve">, which is reserved as the default for </w:t>
      </w:r>
      <w:r w:rsidR="0066473E">
        <w:rPr>
          <w:lang w:eastAsia="ko-KR"/>
        </w:rPr>
        <w:t xml:space="preserve">UWB </w:t>
      </w:r>
      <w:r w:rsidR="005F3EB2">
        <w:rPr>
          <w:lang w:eastAsia="ko-KR"/>
        </w:rPr>
        <w:t>PAC networking</w:t>
      </w:r>
      <w:r w:rsidR="0066473E">
        <w:rPr>
          <w:lang w:eastAsia="ko-KR"/>
        </w:rPr>
        <w:t xml:space="preserve">.  In addition, the </w:t>
      </w:r>
      <w:r>
        <w:rPr>
          <w:lang w:eastAsia="ko-KR"/>
        </w:rPr>
        <w:t xml:space="preserve">following procedures shall be used depending on the frequency of </w:t>
      </w:r>
      <w:r w:rsidR="0066473E">
        <w:rPr>
          <w:lang w:eastAsia="ko-KR"/>
        </w:rPr>
        <w:t xml:space="preserve">this ad-hoc UWB </w:t>
      </w:r>
      <w:r>
        <w:rPr>
          <w:lang w:eastAsia="ko-KR"/>
        </w:rPr>
        <w:t>ranging.</w:t>
      </w:r>
    </w:p>
    <w:p w14:paraId="61AFF1A4" w14:textId="6729D589" w:rsidR="00C25BC2" w:rsidRDefault="00C25BC2" w:rsidP="009B3915">
      <w:pPr>
        <w:pStyle w:val="IEEEStdsLevel3Header"/>
        <w:numPr>
          <w:ilvl w:val="4"/>
          <w:numId w:val="2"/>
        </w:numPr>
        <w:rPr>
          <w:lang w:eastAsia="ko-KR"/>
        </w:rPr>
      </w:pPr>
      <w:bookmarkStart w:id="17" w:name="_Ref461027777"/>
      <w:r>
        <w:rPr>
          <w:lang w:eastAsia="ko-KR"/>
        </w:rPr>
        <w:t xml:space="preserve">Infrequent </w:t>
      </w:r>
      <w:r w:rsidR="0066473E">
        <w:rPr>
          <w:lang w:eastAsia="ko-KR"/>
        </w:rPr>
        <w:t>ad-hoc UWB r</w:t>
      </w:r>
      <w:r>
        <w:rPr>
          <w:lang w:eastAsia="ko-KR"/>
        </w:rPr>
        <w:t>anging</w:t>
      </w:r>
      <w:bookmarkEnd w:id="17"/>
      <w:r w:rsidRPr="00437316">
        <w:rPr>
          <w:lang w:eastAsia="ko-KR"/>
        </w:rPr>
        <w:t xml:space="preserve"> </w:t>
      </w:r>
    </w:p>
    <w:p w14:paraId="777174C8" w14:textId="6F9656FE" w:rsidR="00C25BC2" w:rsidRDefault="0066473E" w:rsidP="006E122D">
      <w:pPr>
        <w:pStyle w:val="IEEEStdsParagraph"/>
        <w:rPr>
          <w:lang w:eastAsia="ko-KR"/>
        </w:rPr>
      </w:pPr>
      <w:r>
        <w:rPr>
          <w:lang w:eastAsia="ko-KR"/>
        </w:rPr>
        <w:t xml:space="preserve">This is ranging that </w:t>
      </w:r>
      <w:r w:rsidR="00F86829">
        <w:rPr>
          <w:lang w:eastAsia="ko-KR"/>
        </w:rPr>
        <w:t xml:space="preserve">is performed </w:t>
      </w:r>
      <w:r>
        <w:rPr>
          <w:lang w:eastAsia="ko-KR"/>
        </w:rPr>
        <w:t>occasionally, e.g. once every few minutes.  In this case, there is no need to attempt to synchronize with any active UWB PAC networks, and the exchange can just be performed.  However, if the exchange fails, or is retired and fails more than a coupl</w:t>
      </w:r>
      <w:r w:rsidR="006E122D">
        <w:rPr>
          <w:lang w:eastAsia="ko-KR"/>
        </w:rPr>
        <w:t xml:space="preserve">e of times, then this might indicate that there is an active UWB PAC network nearby that is causing a conflict, in which case the approach of </w:t>
      </w:r>
      <w:r w:rsidR="006E122D">
        <w:rPr>
          <w:lang w:eastAsia="ko-KR"/>
        </w:rPr>
        <w:fldChar w:fldCharType="begin"/>
      </w:r>
      <w:r w:rsidR="006E122D">
        <w:rPr>
          <w:lang w:eastAsia="ko-KR"/>
        </w:rPr>
        <w:instrText xml:space="preserve"> REF _Ref461026524 \r \h </w:instrText>
      </w:r>
      <w:r w:rsidR="006E122D">
        <w:rPr>
          <w:lang w:eastAsia="ko-KR"/>
        </w:rPr>
      </w:r>
      <w:r w:rsidR="006E122D">
        <w:rPr>
          <w:lang w:eastAsia="ko-KR"/>
        </w:rPr>
        <w:fldChar w:fldCharType="separate"/>
      </w:r>
      <w:r w:rsidR="006307BB">
        <w:rPr>
          <w:lang w:eastAsia="ko-KR"/>
        </w:rPr>
        <w:t>5.1.1.9.2</w:t>
      </w:r>
      <w:r w:rsidR="006E122D">
        <w:rPr>
          <w:lang w:eastAsia="ko-KR"/>
        </w:rPr>
        <w:fldChar w:fldCharType="end"/>
      </w:r>
      <w:r w:rsidR="006E122D">
        <w:rPr>
          <w:lang w:eastAsia="ko-KR"/>
        </w:rPr>
        <w:t xml:space="preserve"> is more appropriate, or alternatively a different complex channel could be agreed upon by the upper layers, and tried.</w:t>
      </w:r>
      <w:r w:rsidR="009C049F">
        <w:rPr>
          <w:lang w:eastAsia="ko-KR"/>
        </w:rPr>
        <w:t xml:space="preserve">  </w:t>
      </w:r>
    </w:p>
    <w:p w14:paraId="433D492F" w14:textId="365D3FE0" w:rsidR="006E122D" w:rsidRDefault="006E122D" w:rsidP="009B3915">
      <w:pPr>
        <w:pStyle w:val="IEEEStdsLevel3Header"/>
        <w:numPr>
          <w:ilvl w:val="4"/>
          <w:numId w:val="2"/>
        </w:numPr>
        <w:rPr>
          <w:lang w:eastAsia="ko-KR"/>
        </w:rPr>
      </w:pPr>
      <w:bookmarkStart w:id="18" w:name="_Ref461026524"/>
      <w:r>
        <w:rPr>
          <w:lang w:eastAsia="ko-KR"/>
        </w:rPr>
        <w:t>More frequent ad-hoc UWB ranging</w:t>
      </w:r>
      <w:bookmarkEnd w:id="18"/>
      <w:r w:rsidRPr="00437316">
        <w:rPr>
          <w:lang w:eastAsia="ko-KR"/>
        </w:rPr>
        <w:t xml:space="preserve"> </w:t>
      </w:r>
    </w:p>
    <w:p w14:paraId="4CDF8429" w14:textId="20179118" w:rsidR="005569F5" w:rsidRDefault="006E122D" w:rsidP="006E122D">
      <w:pPr>
        <w:pStyle w:val="IEEEStdsParagraph"/>
        <w:rPr>
          <w:lang w:eastAsia="ko-KR"/>
        </w:rPr>
      </w:pPr>
      <w:r>
        <w:rPr>
          <w:lang w:eastAsia="ko-KR"/>
        </w:rPr>
        <w:t xml:space="preserve">This is ranging that </w:t>
      </w:r>
      <w:r w:rsidR="00F86829">
        <w:rPr>
          <w:lang w:eastAsia="ko-KR"/>
        </w:rPr>
        <w:t xml:space="preserve">is performed </w:t>
      </w:r>
      <w:r>
        <w:rPr>
          <w:lang w:eastAsia="ko-KR"/>
        </w:rPr>
        <w:t xml:space="preserve">more often, perhaps once every few seconds.  In this </w:t>
      </w:r>
      <w:r w:rsidR="005569F5">
        <w:rPr>
          <w:lang w:eastAsia="ko-KR"/>
        </w:rPr>
        <w:t>case,</w:t>
      </w:r>
      <w:r>
        <w:rPr>
          <w:lang w:eastAsia="ko-KR"/>
        </w:rPr>
        <w:t xml:space="preserve"> the PD shall attempt to synchronize with </w:t>
      </w:r>
      <w:r w:rsidR="005569F5">
        <w:rPr>
          <w:lang w:eastAsia="ko-KR"/>
        </w:rPr>
        <w:t>any UWB network present</w:t>
      </w:r>
      <w:r w:rsidR="0054342C">
        <w:rPr>
          <w:lang w:eastAsia="ko-KR"/>
        </w:rPr>
        <w:t xml:space="preserve"> by </w:t>
      </w:r>
      <w:r w:rsidR="005569F5">
        <w:rPr>
          <w:lang w:eastAsia="ko-KR"/>
        </w:rPr>
        <w:t>t</w:t>
      </w:r>
      <w:r w:rsidRPr="006E122D">
        <w:rPr>
          <w:lang w:eastAsia="ko-KR"/>
        </w:rPr>
        <w:t>urn</w:t>
      </w:r>
      <w:r w:rsidR="0054342C">
        <w:rPr>
          <w:lang w:eastAsia="ko-KR"/>
        </w:rPr>
        <w:t>ing</w:t>
      </w:r>
      <w:r w:rsidRPr="006E122D">
        <w:rPr>
          <w:lang w:eastAsia="ko-KR"/>
        </w:rPr>
        <w:t xml:space="preserve"> on </w:t>
      </w:r>
      <w:r w:rsidR="005569F5">
        <w:rPr>
          <w:lang w:eastAsia="ko-KR"/>
        </w:rPr>
        <w:t xml:space="preserve">the </w:t>
      </w:r>
      <w:r w:rsidRPr="006E122D">
        <w:rPr>
          <w:lang w:eastAsia="ko-KR"/>
        </w:rPr>
        <w:t xml:space="preserve">UWB </w:t>
      </w:r>
      <w:r w:rsidR="005569F5">
        <w:rPr>
          <w:lang w:eastAsia="ko-KR"/>
        </w:rPr>
        <w:t xml:space="preserve">receiver to listen for </w:t>
      </w:r>
      <w:r w:rsidRPr="006E122D">
        <w:rPr>
          <w:lang w:eastAsia="ko-KR"/>
        </w:rPr>
        <w:t xml:space="preserve">UWB </w:t>
      </w:r>
      <w:r w:rsidR="0054342C">
        <w:rPr>
          <w:lang w:eastAsia="ko-KR"/>
        </w:rPr>
        <w:t>S</w:t>
      </w:r>
      <w:r w:rsidRPr="006E122D">
        <w:rPr>
          <w:lang w:eastAsia="ko-KR"/>
        </w:rPr>
        <w:t xml:space="preserve">ync </w:t>
      </w:r>
      <w:r w:rsidR="0054342C">
        <w:rPr>
          <w:lang w:eastAsia="ko-KR"/>
        </w:rPr>
        <w:t xml:space="preserve">frames </w:t>
      </w:r>
      <w:r w:rsidRPr="006E122D">
        <w:rPr>
          <w:lang w:eastAsia="ko-KR"/>
        </w:rPr>
        <w:t>for</w:t>
      </w:r>
      <w:r w:rsidR="0054342C">
        <w:rPr>
          <w:lang w:eastAsia="ko-KR"/>
        </w:rPr>
        <w:t xml:space="preserve"> up to</w:t>
      </w:r>
      <w:r w:rsidRPr="006E122D">
        <w:rPr>
          <w:lang w:eastAsia="ko-KR"/>
        </w:rPr>
        <w:t xml:space="preserve"> </w:t>
      </w:r>
      <w:proofErr w:type="spellStart"/>
      <w:r w:rsidR="0054342C" w:rsidRPr="00CE7736">
        <w:rPr>
          <w:rFonts w:eastAsia="Malgun Gothic"/>
          <w:i/>
        </w:rPr>
        <w:t>aSuperframeDuration</w:t>
      </w:r>
      <w:proofErr w:type="spellEnd"/>
      <w:r w:rsidR="005569F5">
        <w:rPr>
          <w:lang w:eastAsia="ko-KR"/>
        </w:rPr>
        <w:t xml:space="preserve">.  If a Sync frame is received, the PD shall </w:t>
      </w:r>
      <w:r w:rsidR="0054342C">
        <w:rPr>
          <w:lang w:eastAsia="ko-KR"/>
        </w:rPr>
        <w:t xml:space="preserve">execute </w:t>
      </w:r>
      <w:r w:rsidRPr="006E122D">
        <w:rPr>
          <w:lang w:eastAsia="ko-KR"/>
        </w:rPr>
        <w:t>the UWB ranging exchange i</w:t>
      </w:r>
      <w:r w:rsidR="005569F5">
        <w:rPr>
          <w:lang w:eastAsia="ko-KR"/>
        </w:rPr>
        <w:t>n the CAP part of the UWB super</w:t>
      </w:r>
      <w:r w:rsidRPr="006E122D">
        <w:rPr>
          <w:lang w:eastAsia="ko-KR"/>
        </w:rPr>
        <w:t>frame</w:t>
      </w:r>
      <w:r w:rsidR="005569F5">
        <w:rPr>
          <w:lang w:eastAsia="ko-KR"/>
        </w:rPr>
        <w:t xml:space="preserve">, </w:t>
      </w:r>
      <w:r w:rsidRPr="006E122D">
        <w:rPr>
          <w:lang w:eastAsia="ko-KR"/>
        </w:rPr>
        <w:t>randomly pick</w:t>
      </w:r>
      <w:r w:rsidR="005569F5">
        <w:rPr>
          <w:lang w:eastAsia="ko-KR"/>
        </w:rPr>
        <w:t>ing</w:t>
      </w:r>
      <w:r w:rsidRPr="006E122D">
        <w:rPr>
          <w:lang w:eastAsia="ko-KR"/>
        </w:rPr>
        <w:t xml:space="preserve"> a starting place</w:t>
      </w:r>
      <w:r w:rsidR="005569F5">
        <w:rPr>
          <w:lang w:eastAsia="ko-KR"/>
        </w:rPr>
        <w:t xml:space="preserve"> c</w:t>
      </w:r>
      <w:r w:rsidRPr="006E122D">
        <w:rPr>
          <w:lang w:eastAsia="ko-KR"/>
        </w:rPr>
        <w:t xml:space="preserve">onsistent with finishing the exchange before the end of the </w:t>
      </w:r>
      <w:r w:rsidR="005569F5">
        <w:rPr>
          <w:lang w:eastAsia="ko-KR"/>
        </w:rPr>
        <w:t xml:space="preserve">CAP.  For subsequent ranging exchanges, the UWB PHY receiver can be </w:t>
      </w:r>
      <w:r w:rsidR="0054342C">
        <w:rPr>
          <w:lang w:eastAsia="ko-KR"/>
        </w:rPr>
        <w:t xml:space="preserve">enabled </w:t>
      </w:r>
      <w:r w:rsidR="005569F5">
        <w:rPr>
          <w:lang w:eastAsia="ko-KR"/>
        </w:rPr>
        <w:t>appropriate</w:t>
      </w:r>
      <w:r w:rsidR="009C049F">
        <w:rPr>
          <w:lang w:eastAsia="ko-KR"/>
        </w:rPr>
        <w:t>ly</w:t>
      </w:r>
      <w:r w:rsidR="0054342C">
        <w:rPr>
          <w:lang w:eastAsia="ko-KR"/>
        </w:rPr>
        <w:t xml:space="preserve">, (i.e. </w:t>
      </w:r>
      <w:r w:rsidR="0054342C" w:rsidRPr="006E122D">
        <w:rPr>
          <w:lang w:eastAsia="ko-KR"/>
        </w:rPr>
        <w:t xml:space="preserve">consistent with the </w:t>
      </w:r>
      <w:r w:rsidR="0054342C">
        <w:rPr>
          <w:lang w:eastAsia="ko-KR"/>
        </w:rPr>
        <w:t xml:space="preserve">worst-case </w:t>
      </w:r>
      <w:r w:rsidR="0054342C" w:rsidRPr="006E122D">
        <w:rPr>
          <w:lang w:eastAsia="ko-KR"/>
        </w:rPr>
        <w:t>clock drift</w:t>
      </w:r>
      <w:r w:rsidR="0054342C">
        <w:rPr>
          <w:lang w:eastAsia="ko-KR"/>
        </w:rPr>
        <w:t xml:space="preserve"> since the last attempt),</w:t>
      </w:r>
      <w:r w:rsidR="009C049F">
        <w:rPr>
          <w:lang w:eastAsia="ko-KR"/>
        </w:rPr>
        <w:t xml:space="preserve"> </w:t>
      </w:r>
      <w:r w:rsidR="005569F5">
        <w:rPr>
          <w:lang w:eastAsia="ko-KR"/>
        </w:rPr>
        <w:t>to receive another Sync frame to align</w:t>
      </w:r>
      <w:r w:rsidR="0054342C">
        <w:rPr>
          <w:lang w:eastAsia="ko-KR"/>
        </w:rPr>
        <w:t xml:space="preserve"> the exchange</w:t>
      </w:r>
      <w:r w:rsidR="0054342C" w:rsidRPr="0054342C">
        <w:rPr>
          <w:lang w:eastAsia="ko-KR"/>
        </w:rPr>
        <w:t xml:space="preserve"> </w:t>
      </w:r>
      <w:r w:rsidR="0054342C">
        <w:rPr>
          <w:lang w:eastAsia="ko-KR"/>
        </w:rPr>
        <w:t>with the CAP</w:t>
      </w:r>
      <w:r w:rsidR="005569F5">
        <w:rPr>
          <w:lang w:eastAsia="ko-KR"/>
        </w:rPr>
        <w:t>.  If no Sync frames are received, the ranging exchange can be performed at any time</w:t>
      </w:r>
      <w:r w:rsidR="009C049F">
        <w:rPr>
          <w:lang w:eastAsia="ko-KR"/>
        </w:rPr>
        <w:t xml:space="preserve"> as per </w:t>
      </w:r>
      <w:r w:rsidR="009C049F">
        <w:rPr>
          <w:lang w:eastAsia="ko-KR"/>
        </w:rPr>
        <w:fldChar w:fldCharType="begin"/>
      </w:r>
      <w:r w:rsidR="009C049F">
        <w:rPr>
          <w:lang w:eastAsia="ko-KR"/>
        </w:rPr>
        <w:instrText xml:space="preserve"> REF _Ref461027777 \r \h </w:instrText>
      </w:r>
      <w:r w:rsidR="009C049F">
        <w:rPr>
          <w:lang w:eastAsia="ko-KR"/>
        </w:rPr>
      </w:r>
      <w:r w:rsidR="009C049F">
        <w:rPr>
          <w:lang w:eastAsia="ko-KR"/>
        </w:rPr>
        <w:fldChar w:fldCharType="separate"/>
      </w:r>
      <w:r w:rsidR="006307BB">
        <w:rPr>
          <w:lang w:eastAsia="ko-KR"/>
        </w:rPr>
        <w:t>5.1.1.9.1</w:t>
      </w:r>
      <w:r w:rsidR="009C049F">
        <w:rPr>
          <w:lang w:eastAsia="ko-KR"/>
        </w:rPr>
        <w:fldChar w:fldCharType="end"/>
      </w:r>
      <w:r w:rsidR="009C049F">
        <w:rPr>
          <w:lang w:eastAsia="ko-KR"/>
        </w:rPr>
        <w:t>.</w:t>
      </w:r>
    </w:p>
    <w:p w14:paraId="65D5A74D" w14:textId="64F817E3" w:rsidR="006E122D" w:rsidRDefault="006E122D" w:rsidP="009B3915">
      <w:pPr>
        <w:pStyle w:val="IEEEStdsLevel3Header"/>
        <w:numPr>
          <w:ilvl w:val="4"/>
          <w:numId w:val="2"/>
        </w:numPr>
        <w:rPr>
          <w:lang w:eastAsia="ko-KR"/>
        </w:rPr>
      </w:pPr>
      <w:r>
        <w:rPr>
          <w:lang w:eastAsia="ko-KR"/>
        </w:rPr>
        <w:t>Very frequent ad-hoc UWB ranging</w:t>
      </w:r>
      <w:r w:rsidRPr="00437316">
        <w:rPr>
          <w:lang w:eastAsia="ko-KR"/>
        </w:rPr>
        <w:t xml:space="preserve"> </w:t>
      </w:r>
    </w:p>
    <w:p w14:paraId="7D4D05D0" w14:textId="265D5D0C" w:rsidR="007E77E7" w:rsidRDefault="0054342C" w:rsidP="00F86829">
      <w:pPr>
        <w:pStyle w:val="IEEEStdsParagraph"/>
        <w:rPr>
          <w:lang w:eastAsia="ko-KR"/>
        </w:rPr>
      </w:pPr>
      <w:r>
        <w:rPr>
          <w:lang w:eastAsia="ko-KR"/>
        </w:rPr>
        <w:t xml:space="preserve">This is ranging that </w:t>
      </w:r>
      <w:r w:rsidR="00F86829">
        <w:rPr>
          <w:lang w:eastAsia="ko-KR"/>
        </w:rPr>
        <w:t xml:space="preserve">is performed </w:t>
      </w:r>
      <w:r>
        <w:rPr>
          <w:lang w:eastAsia="ko-KR"/>
        </w:rPr>
        <w:t xml:space="preserve">every couple of seconds or more frequently than that. </w:t>
      </w:r>
      <w:r w:rsidR="00A0494D">
        <w:rPr>
          <w:lang w:eastAsia="ko-KR"/>
        </w:rPr>
        <w:t xml:space="preserve"> </w:t>
      </w:r>
      <w:r w:rsidR="00F86829">
        <w:rPr>
          <w:lang w:eastAsia="ko-KR"/>
        </w:rPr>
        <w:t>At the lower end of this frequency range</w:t>
      </w:r>
      <w:r>
        <w:rPr>
          <w:lang w:eastAsia="ko-KR"/>
        </w:rPr>
        <w:t xml:space="preserve">, the PD shall </w:t>
      </w:r>
      <w:r w:rsidR="00A0494D">
        <w:rPr>
          <w:lang w:eastAsia="ko-KR"/>
        </w:rPr>
        <w:t xml:space="preserve">attain synchronization as per </w:t>
      </w:r>
      <w:r w:rsidR="00A0494D">
        <w:rPr>
          <w:lang w:eastAsia="ko-KR"/>
        </w:rPr>
        <w:fldChar w:fldCharType="begin"/>
      </w:r>
      <w:r w:rsidR="00A0494D">
        <w:rPr>
          <w:lang w:eastAsia="ko-KR"/>
        </w:rPr>
        <w:instrText xml:space="preserve"> REF _Ref461026524 \r \h </w:instrText>
      </w:r>
      <w:r w:rsidR="00A0494D">
        <w:rPr>
          <w:lang w:eastAsia="ko-KR"/>
        </w:rPr>
      </w:r>
      <w:r w:rsidR="00A0494D">
        <w:rPr>
          <w:lang w:eastAsia="ko-KR"/>
        </w:rPr>
        <w:fldChar w:fldCharType="separate"/>
      </w:r>
      <w:r w:rsidR="006307BB">
        <w:rPr>
          <w:lang w:eastAsia="ko-KR"/>
        </w:rPr>
        <w:t>5.1.1.9.2</w:t>
      </w:r>
      <w:r w:rsidR="00A0494D">
        <w:rPr>
          <w:lang w:eastAsia="ko-KR"/>
        </w:rPr>
        <w:fldChar w:fldCharType="end"/>
      </w:r>
      <w:r w:rsidR="00A0494D">
        <w:rPr>
          <w:lang w:eastAsia="ko-KR"/>
        </w:rPr>
        <w:t xml:space="preserve">, and then </w:t>
      </w:r>
      <w:r>
        <w:rPr>
          <w:lang w:eastAsia="ko-KR"/>
        </w:rPr>
        <w:t>t</w:t>
      </w:r>
      <w:r w:rsidRPr="006E122D">
        <w:rPr>
          <w:lang w:eastAsia="ko-KR"/>
        </w:rPr>
        <w:t xml:space="preserve">urn on </w:t>
      </w:r>
      <w:r w:rsidR="00A0494D">
        <w:rPr>
          <w:lang w:eastAsia="ko-KR"/>
        </w:rPr>
        <w:t xml:space="preserve">its </w:t>
      </w:r>
      <w:r w:rsidRPr="006E122D">
        <w:rPr>
          <w:lang w:eastAsia="ko-KR"/>
        </w:rPr>
        <w:t xml:space="preserve">UWB </w:t>
      </w:r>
      <w:r>
        <w:rPr>
          <w:lang w:eastAsia="ko-KR"/>
        </w:rPr>
        <w:t xml:space="preserve">receiver </w:t>
      </w:r>
      <w:r w:rsidR="00A0494D">
        <w:rPr>
          <w:lang w:eastAsia="ko-KR"/>
        </w:rPr>
        <w:t xml:space="preserve">sufficiently often to receive </w:t>
      </w:r>
      <w:r w:rsidR="00A0494D" w:rsidRPr="006E122D">
        <w:rPr>
          <w:lang w:eastAsia="ko-KR"/>
        </w:rPr>
        <w:t xml:space="preserve">UWB </w:t>
      </w:r>
      <w:r w:rsidR="00A0494D">
        <w:rPr>
          <w:lang w:eastAsia="ko-KR"/>
        </w:rPr>
        <w:t>S</w:t>
      </w:r>
      <w:r w:rsidR="00A0494D" w:rsidRPr="006E122D">
        <w:rPr>
          <w:lang w:eastAsia="ko-KR"/>
        </w:rPr>
        <w:t xml:space="preserve">ync </w:t>
      </w:r>
      <w:r w:rsidR="00A0494D">
        <w:rPr>
          <w:lang w:eastAsia="ko-KR"/>
        </w:rPr>
        <w:t xml:space="preserve">frames from, and maintain synchronization with, any UWB network present in the vicinity and </w:t>
      </w:r>
      <w:r w:rsidR="007E77E7">
        <w:rPr>
          <w:lang w:eastAsia="ko-KR"/>
        </w:rPr>
        <w:t>continue to use the CAP</w:t>
      </w:r>
      <w:r w:rsidR="00A0494D">
        <w:rPr>
          <w:lang w:eastAsia="ko-KR"/>
        </w:rPr>
        <w:t xml:space="preserve"> as per </w:t>
      </w:r>
      <w:r w:rsidR="00A0494D">
        <w:rPr>
          <w:lang w:eastAsia="ko-KR"/>
        </w:rPr>
        <w:fldChar w:fldCharType="begin"/>
      </w:r>
      <w:r w:rsidR="00A0494D">
        <w:rPr>
          <w:lang w:eastAsia="ko-KR"/>
        </w:rPr>
        <w:instrText xml:space="preserve"> REF _Ref461026524 \r \h </w:instrText>
      </w:r>
      <w:r w:rsidR="00A0494D">
        <w:rPr>
          <w:lang w:eastAsia="ko-KR"/>
        </w:rPr>
      </w:r>
      <w:r w:rsidR="00A0494D">
        <w:rPr>
          <w:lang w:eastAsia="ko-KR"/>
        </w:rPr>
        <w:fldChar w:fldCharType="separate"/>
      </w:r>
      <w:r w:rsidR="006307BB">
        <w:rPr>
          <w:lang w:eastAsia="ko-KR"/>
        </w:rPr>
        <w:t>5.1.1.9.2</w:t>
      </w:r>
      <w:r w:rsidR="00A0494D">
        <w:rPr>
          <w:lang w:eastAsia="ko-KR"/>
        </w:rPr>
        <w:fldChar w:fldCharType="end"/>
      </w:r>
      <w:r w:rsidR="00A0494D">
        <w:rPr>
          <w:lang w:eastAsia="ko-KR"/>
        </w:rPr>
        <w:t xml:space="preserve">.  </w:t>
      </w:r>
      <w:r w:rsidR="00F86829">
        <w:rPr>
          <w:lang w:eastAsia="ko-KR"/>
        </w:rPr>
        <w:t xml:space="preserve">At the higher end of this frequency range, or where the PD wishes to use the CFP for the ranging exchange, it shall fully follow the cooperative synchronization process and use the CFP as per </w:t>
      </w:r>
      <w:r w:rsidR="00F86829">
        <w:rPr>
          <w:lang w:eastAsia="ko-KR"/>
        </w:rPr>
        <w:fldChar w:fldCharType="begin"/>
      </w:r>
      <w:r w:rsidR="00F86829">
        <w:rPr>
          <w:lang w:eastAsia="ko-KR"/>
        </w:rPr>
        <w:instrText xml:space="preserve"> REF _Ref461029678 \r \h </w:instrText>
      </w:r>
      <w:r w:rsidR="00F86829">
        <w:rPr>
          <w:lang w:eastAsia="ko-KR"/>
        </w:rPr>
      </w:r>
      <w:r w:rsidR="00F86829">
        <w:rPr>
          <w:lang w:eastAsia="ko-KR"/>
        </w:rPr>
        <w:fldChar w:fldCharType="separate"/>
      </w:r>
      <w:r w:rsidR="006307BB">
        <w:rPr>
          <w:lang w:eastAsia="ko-KR"/>
        </w:rPr>
        <w:t>5.1.1.8</w:t>
      </w:r>
      <w:r w:rsidR="00F86829">
        <w:rPr>
          <w:lang w:eastAsia="ko-KR"/>
        </w:rPr>
        <w:fldChar w:fldCharType="end"/>
      </w:r>
      <w:r w:rsidR="00F86829">
        <w:rPr>
          <w:lang w:eastAsia="ko-KR"/>
        </w:rPr>
        <w:t xml:space="preserve"> for the ranging exchanges.</w:t>
      </w:r>
    </w:p>
    <w:p w14:paraId="7AD89766" w14:textId="113803BE" w:rsidR="00B2648A" w:rsidRDefault="00B2648A" w:rsidP="00F86829">
      <w:pPr>
        <w:pStyle w:val="IEEEStdsParagraph"/>
        <w:rPr>
          <w:lang w:eastAsia="ko-KR"/>
        </w:rPr>
      </w:pPr>
      <w:r>
        <w:rPr>
          <w:noProof/>
          <w:lang w:val="en-IE" w:eastAsia="en-IE"/>
        </w:rPr>
        <mc:AlternateContent>
          <mc:Choice Requires="wps">
            <w:drawing>
              <wp:anchor distT="0" distB="0" distL="114300" distR="114300" simplePos="0" relativeHeight="251672576" behindDoc="0" locked="0" layoutInCell="1" allowOverlap="1" wp14:anchorId="2CF43EEE" wp14:editId="311EFF10">
                <wp:simplePos x="0" y="0"/>
                <wp:positionH relativeFrom="column">
                  <wp:posOffset>43815</wp:posOffset>
                </wp:positionH>
                <wp:positionV relativeFrom="paragraph">
                  <wp:posOffset>91745</wp:posOffset>
                </wp:positionV>
                <wp:extent cx="5654650" cy="0"/>
                <wp:effectExtent l="0" t="19050" r="22860" b="38100"/>
                <wp:wrapNone/>
                <wp:docPr id="10" name="Straight Connector 10"/>
                <wp:cNvGraphicFramePr/>
                <a:graphic xmlns:a="http://schemas.openxmlformats.org/drawingml/2006/main">
                  <a:graphicData uri="http://schemas.microsoft.com/office/word/2010/wordprocessingShape">
                    <wps:wsp>
                      <wps:cNvCnPr/>
                      <wps:spPr>
                        <a:xfrm>
                          <a:off x="0" y="0"/>
                          <a:ext cx="565465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AE08BD1"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45pt,7.2pt" to="448.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" strokecolor="red" strokeweight="4.5pt"/>
            </w:pict>
          </mc:Fallback>
        </mc:AlternateContent>
      </w:r>
    </w:p>
    <w:p w14:paraId="30EB10BB" w14:textId="77777777" w:rsidR="009B3915" w:rsidRPr="00E410A2" w:rsidRDefault="009B3915" w:rsidP="009B3915">
      <w:pPr>
        <w:pStyle w:val="IEEEStdsLevel2Header"/>
        <w:numPr>
          <w:ilvl w:val="1"/>
          <w:numId w:val="2"/>
        </w:numPr>
        <w:rPr>
          <w:lang w:eastAsia="ko-KR"/>
        </w:rPr>
      </w:pPr>
      <w:bookmarkStart w:id="19" w:name="_Ref440874176"/>
      <w:bookmarkStart w:id="20" w:name="_Ref440874181"/>
      <w:bookmarkStart w:id="21" w:name="_Toc455057951"/>
      <w:bookmarkStart w:id="22" w:name="_Toc455060988"/>
      <w:r>
        <w:rPr>
          <w:rFonts w:hint="eastAsia"/>
          <w:lang w:eastAsia="ko-KR"/>
        </w:rPr>
        <w:t>MAC frame formats</w:t>
      </w:r>
      <w:bookmarkEnd w:id="19"/>
      <w:bookmarkEnd w:id="20"/>
      <w:bookmarkEnd w:id="21"/>
      <w:bookmarkEnd w:id="22"/>
    </w:p>
    <w:p w14:paraId="44ED9C5E" w14:textId="77777777" w:rsidR="009B3915" w:rsidRDefault="009B3915" w:rsidP="009B3915">
      <w:pPr>
        <w:pStyle w:val="IEEEStdsLevel3Header"/>
        <w:numPr>
          <w:ilvl w:val="2"/>
          <w:numId w:val="2"/>
        </w:numPr>
        <w:ind w:left="360"/>
        <w:rPr>
          <w:lang w:eastAsia="ko-KR"/>
        </w:rPr>
      </w:pPr>
      <w:bookmarkStart w:id="23" w:name="_Toc455057952"/>
      <w:bookmarkStart w:id="24" w:name="_Toc455060989"/>
      <w:r>
        <w:rPr>
          <w:lang w:eastAsia="ko-KR"/>
        </w:rPr>
        <w:t xml:space="preserve">PD </w:t>
      </w:r>
      <w:r>
        <w:rPr>
          <w:rFonts w:hint="eastAsia"/>
          <w:lang w:eastAsia="ko-KR"/>
        </w:rPr>
        <w:t>addresses</w:t>
      </w:r>
      <w:bookmarkEnd w:id="23"/>
      <w:bookmarkEnd w:id="24"/>
    </w:p>
    <w:p w14:paraId="60B59BA7" w14:textId="77777777" w:rsidR="009B3915" w:rsidRDefault="009B3915" w:rsidP="009B3915">
      <w:pPr>
        <w:pStyle w:val="IEEEStdsLevel3Header"/>
        <w:numPr>
          <w:ilvl w:val="2"/>
          <w:numId w:val="2"/>
        </w:numPr>
        <w:ind w:left="360"/>
        <w:rPr>
          <w:lang w:eastAsia="ko-KR"/>
        </w:rPr>
      </w:pPr>
      <w:bookmarkStart w:id="25" w:name="_Toc455057953"/>
      <w:bookmarkStart w:id="26" w:name="_Toc455060990"/>
      <w:r>
        <w:rPr>
          <w:rFonts w:hint="eastAsia"/>
          <w:lang w:eastAsia="ko-KR"/>
        </w:rPr>
        <w:t>General MAC frame format</w:t>
      </w:r>
      <w:bookmarkEnd w:id="25"/>
      <w:bookmarkEnd w:id="26"/>
    </w:p>
    <w:p w14:paraId="63787218" w14:textId="76B4753F" w:rsidR="00D33838" w:rsidRDefault="00D33838" w:rsidP="00F86829">
      <w:pPr>
        <w:pStyle w:val="IEEEStdsParagraph"/>
        <w:rPr>
          <w:lang w:eastAsia="ko-KR"/>
        </w:rPr>
      </w:pPr>
      <w:r>
        <w:rPr>
          <w:noProof/>
          <w:lang w:val="en-IE" w:eastAsia="en-IE"/>
        </w:rPr>
        <mc:AlternateContent>
          <mc:Choice Requires="wps">
            <w:drawing>
              <wp:anchor distT="0" distB="0" distL="114300" distR="114300" simplePos="0" relativeHeight="251660288" behindDoc="0" locked="0" layoutInCell="1" allowOverlap="1" wp14:anchorId="0402DB3D" wp14:editId="4F136EFE">
                <wp:simplePos x="0" y="0"/>
                <wp:positionH relativeFrom="column">
                  <wp:posOffset>43891</wp:posOffset>
                </wp:positionH>
                <wp:positionV relativeFrom="paragraph">
                  <wp:posOffset>94894</wp:posOffset>
                </wp:positionV>
                <wp:extent cx="5654650" cy="0"/>
                <wp:effectExtent l="0" t="19050" r="22860" b="38100"/>
                <wp:wrapNone/>
                <wp:docPr id="2" name="Straight Connector 2"/>
                <wp:cNvGraphicFramePr/>
                <a:graphic xmlns:a="http://schemas.openxmlformats.org/drawingml/2006/main">
                  <a:graphicData uri="http://schemas.microsoft.com/office/word/2010/wordprocessingShape">
                    <wps:wsp>
                      <wps:cNvCnPr/>
                      <wps:spPr>
                        <a:xfrm>
                          <a:off x="0" y="0"/>
                          <a:ext cx="565465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AF7866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5pt,7.45pt" to="44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" strokecolor="red" strokeweight="4.5pt"/>
            </w:pict>
          </mc:Fallback>
        </mc:AlternateContent>
      </w:r>
    </w:p>
    <w:p w14:paraId="4D411DF7" w14:textId="2076E155" w:rsidR="001831E0" w:rsidRPr="00200365" w:rsidRDefault="001831E0" w:rsidP="00E20EC2">
      <w:pPr>
        <w:pStyle w:val="IEEEStdsParagraph"/>
        <w:rPr>
          <w:b/>
          <w:lang w:eastAsia="ko-KR"/>
        </w:rPr>
      </w:pPr>
      <w:r w:rsidRPr="00200365">
        <w:rPr>
          <w:b/>
          <w:i/>
          <w:color w:val="FF0000"/>
          <w:lang w:eastAsia="ko-KR"/>
        </w:rPr>
        <w:t xml:space="preserve">Modify </w:t>
      </w:r>
      <w:r w:rsidR="008E6BB7" w:rsidRPr="00200365">
        <w:rPr>
          <w:b/>
          <w:i/>
          <w:color w:val="FF0000"/>
          <w:lang w:eastAsia="ko-KR"/>
        </w:rPr>
        <w:t>T</w:t>
      </w:r>
      <w:r w:rsidRPr="00200365">
        <w:rPr>
          <w:b/>
          <w:i/>
          <w:color w:val="FF0000"/>
          <w:lang w:eastAsia="ko-KR"/>
        </w:rPr>
        <w:t xml:space="preserve">able 4 </w:t>
      </w:r>
      <w:r w:rsidR="007E77E7" w:rsidRPr="00200365">
        <w:rPr>
          <w:b/>
          <w:i/>
          <w:color w:val="FF0000"/>
          <w:lang w:eastAsia="ko-KR"/>
        </w:rPr>
        <w:t xml:space="preserve">“Values of the Frame Type field” </w:t>
      </w:r>
      <w:r w:rsidRPr="00200365">
        <w:rPr>
          <w:b/>
          <w:i/>
          <w:color w:val="FF0000"/>
          <w:lang w:eastAsia="ko-KR"/>
        </w:rPr>
        <w:t>in clause 5.2.2.1.1 to include the sync frame</w:t>
      </w:r>
      <w:r w:rsidR="007E77E7" w:rsidRPr="00200365">
        <w:rPr>
          <w:b/>
          <w:i/>
          <w:color w:val="FF0000"/>
          <w:lang w:eastAsia="ko-KR"/>
        </w:rPr>
        <w:t xml:space="preserve"> as follows…</w:t>
      </w:r>
    </w:p>
    <w:p w14:paraId="67CECA6C" w14:textId="393C88EF" w:rsidR="001831E0" w:rsidRPr="001831E0" w:rsidRDefault="001831E0" w:rsidP="00E20EC2">
      <w:pPr>
        <w:pStyle w:val="IEEEStdsParagraph"/>
        <w:rPr>
          <w:rFonts w:ascii="Arial" w:eastAsia="Malgun Gothic" w:hAnsi="Arial"/>
          <w:b/>
          <w:lang w:eastAsia="ko-KR"/>
        </w:rPr>
      </w:pPr>
      <w:r w:rsidRPr="001831E0">
        <w:rPr>
          <w:rFonts w:ascii="Arial" w:eastAsia="Malgun Gothic" w:hAnsi="Arial"/>
          <w:b/>
          <w:lang w:eastAsia="ko-KR"/>
        </w:rPr>
        <w:t>5.2.2.1.1 Frame type field</w:t>
      </w:r>
    </w:p>
    <w:p w14:paraId="05A28165" w14:textId="3B3772FB" w:rsidR="001831E0" w:rsidRPr="001831E0" w:rsidRDefault="001831E0" w:rsidP="001831E0">
      <w:pPr>
        <w:spacing w:after="240" w:line="240" w:lineRule="auto"/>
        <w:jc w:val="both"/>
        <w:rPr>
          <w:rFonts w:ascii="Times New Roman" w:eastAsia="Malgun Gothic" w:hAnsi="Times New Roman" w:cs="Times New Roman"/>
          <w:sz w:val="20"/>
          <w:szCs w:val="20"/>
          <w:lang w:val="en-US" w:eastAsia="ja-JP"/>
        </w:rPr>
      </w:pPr>
      <w:r w:rsidRPr="001831E0">
        <w:rPr>
          <w:rFonts w:ascii="Times New Roman" w:eastAsia="Malgun Gothic" w:hAnsi="Times New Roman" w:cs="Times New Roman"/>
          <w:sz w:val="20"/>
          <w:szCs w:val="20"/>
          <w:lang w:val="en-US" w:eastAsia="ja-JP"/>
        </w:rPr>
        <w:t>The Frame Type field shall be set as defined</w:t>
      </w:r>
      <w:r>
        <w:rPr>
          <w:rFonts w:ascii="Times New Roman" w:eastAsia="Malgun Gothic" w:hAnsi="Times New Roman" w:cs="Times New Roman"/>
          <w:sz w:val="20"/>
          <w:szCs w:val="20"/>
          <w:lang w:val="en-US" w:eastAsia="ja-JP"/>
        </w:rPr>
        <w:t xml:space="preserve"> </w:t>
      </w:r>
      <w:r w:rsidRPr="001831E0">
        <w:rPr>
          <w:rFonts w:ascii="Times New Roman" w:eastAsia="Malgun Gothic" w:hAnsi="Times New Roman" w:cs="Times New Roman"/>
          <w:sz w:val="20"/>
          <w:szCs w:val="20"/>
          <w:lang w:val="en-US" w:eastAsia="ja-JP"/>
        </w:rPr>
        <w:t>in Table 4</w:t>
      </w:r>
    </w:p>
    <w:p w14:paraId="464AB9D6" w14:textId="7ACA91F5" w:rsidR="001831E0" w:rsidRPr="001831E0" w:rsidRDefault="00E849C6" w:rsidP="001831E0">
      <w:pPr>
        <w:keepNext/>
        <w:keepLines/>
        <w:spacing w:before="120" w:after="120" w:line="240" w:lineRule="auto"/>
        <w:jc w:val="center"/>
        <w:rPr>
          <w:rFonts w:ascii="Arial" w:eastAsia="Malgun Gothic" w:hAnsi="Arial" w:cs="Times New Roman"/>
          <w:b/>
          <w:sz w:val="20"/>
          <w:szCs w:val="20"/>
          <w:lang w:val="en-US" w:eastAsia="ko-KR"/>
        </w:rPr>
      </w:pPr>
      <w:r w:rsidRPr="00E849C6">
        <w:rPr>
          <w:rFonts w:ascii="Arial" w:eastAsia="Malgun Gothic" w:hAnsi="Arial" w:cs="Times New Roman"/>
          <w:b/>
          <w:sz w:val="20"/>
          <w:szCs w:val="20"/>
          <w:lang w:val="en-US" w:eastAsia="ko-KR"/>
        </w:rPr>
        <w:lastRenderedPageBreak/>
        <w:t>Table 4</w:t>
      </w:r>
      <w:r w:rsidR="001831E0" w:rsidRPr="001831E0">
        <w:rPr>
          <w:rFonts w:ascii="Arial" w:eastAsia="Malgun Gothic" w:hAnsi="Arial" w:cs="Times New Roman"/>
          <w:b/>
          <w:sz w:val="20"/>
          <w:szCs w:val="20"/>
          <w:lang w:val="en-US" w:eastAsia="ko-KR"/>
        </w:rPr>
        <w:t>—Values of the Frame Type field</w:t>
      </w:r>
    </w:p>
    <w:tbl>
      <w:tblPr>
        <w:tblW w:w="4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509"/>
      </w:tblGrid>
      <w:tr w:rsidR="001831E0" w:rsidRPr="001831E0" w14:paraId="6795357C" w14:textId="77777777" w:rsidTr="00734370">
        <w:trPr>
          <w:jc w:val="center"/>
        </w:trPr>
        <w:tc>
          <w:tcPr>
            <w:tcW w:w="1276" w:type="dxa"/>
            <w:shd w:val="clear" w:color="auto" w:fill="auto"/>
          </w:tcPr>
          <w:p w14:paraId="3BC81EC9" w14:textId="77777777" w:rsidR="001831E0" w:rsidRPr="001831E0" w:rsidRDefault="001831E0" w:rsidP="001831E0">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1831E0">
              <w:rPr>
                <w:rFonts w:ascii="Times New Roman" w:eastAsia="Malgun Gothic" w:hAnsi="Times New Roman" w:cs="Times New Roman"/>
                <w:b/>
                <w:sz w:val="20"/>
                <w:szCs w:val="20"/>
                <w:lang w:val="en-US" w:eastAsia="ko-KR"/>
              </w:rPr>
              <w:t>Frame type value</w:t>
            </w:r>
            <w:r w:rsidRPr="001831E0">
              <w:rPr>
                <w:rFonts w:ascii="Times New Roman" w:eastAsia="Malgun Gothic" w:hAnsi="Times New Roman" w:cs="Times New Roman"/>
                <w:b/>
                <w:sz w:val="20"/>
                <w:szCs w:val="20"/>
                <w:lang w:val="en-US" w:eastAsia="ko-KR"/>
              </w:rPr>
              <w:br/>
              <w:t>b3 b2 b1 b0</w:t>
            </w:r>
          </w:p>
        </w:tc>
        <w:tc>
          <w:tcPr>
            <w:tcW w:w="3509" w:type="dxa"/>
            <w:shd w:val="clear" w:color="auto" w:fill="auto"/>
            <w:vAlign w:val="center"/>
          </w:tcPr>
          <w:p w14:paraId="0751C8E9" w14:textId="77777777" w:rsidR="001831E0" w:rsidRPr="001831E0" w:rsidRDefault="001831E0" w:rsidP="001831E0">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1831E0">
              <w:rPr>
                <w:rFonts w:ascii="Times New Roman" w:eastAsia="Malgun Gothic" w:hAnsi="Times New Roman" w:cs="Times New Roman"/>
                <w:b/>
                <w:sz w:val="20"/>
                <w:szCs w:val="20"/>
                <w:lang w:val="en-US" w:eastAsia="ko-KR"/>
              </w:rPr>
              <w:t>Description</w:t>
            </w:r>
          </w:p>
        </w:tc>
      </w:tr>
      <w:tr w:rsidR="001831E0" w:rsidRPr="001831E0" w14:paraId="5E3F4531" w14:textId="77777777" w:rsidTr="00734370">
        <w:trPr>
          <w:jc w:val="center"/>
        </w:trPr>
        <w:tc>
          <w:tcPr>
            <w:tcW w:w="1276" w:type="dxa"/>
            <w:shd w:val="clear" w:color="auto" w:fill="auto"/>
          </w:tcPr>
          <w:p w14:paraId="6231C1A4" w14:textId="77777777" w:rsidR="001831E0" w:rsidRPr="001831E0" w:rsidRDefault="001831E0" w:rsidP="001831E0">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1831E0">
              <w:rPr>
                <w:rFonts w:ascii="Times New Roman" w:eastAsia="Malgun Gothic" w:hAnsi="Times New Roman" w:cs="Times New Roman"/>
                <w:sz w:val="20"/>
                <w:szCs w:val="20"/>
                <w:lang w:val="en-US" w:eastAsia="ja-JP"/>
              </w:rPr>
              <w:t>0000</w:t>
            </w:r>
          </w:p>
        </w:tc>
        <w:tc>
          <w:tcPr>
            <w:tcW w:w="3509" w:type="dxa"/>
            <w:shd w:val="clear" w:color="auto" w:fill="auto"/>
          </w:tcPr>
          <w:p w14:paraId="29DEAA7D" w14:textId="2B2D71CC" w:rsidR="001831E0" w:rsidRPr="001831E0" w:rsidRDefault="001831E0" w:rsidP="001831E0">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E96F4E">
              <w:rPr>
                <w:rFonts w:ascii="Times New Roman" w:eastAsia="Malgun Gothic" w:hAnsi="Times New Roman" w:cs="Times New Roman"/>
                <w:strike/>
                <w:sz w:val="20"/>
                <w:szCs w:val="20"/>
                <w:lang w:val="en-US" w:eastAsia="ko-KR"/>
              </w:rPr>
              <w:t>Reserved</w:t>
            </w:r>
            <w:r>
              <w:rPr>
                <w:rFonts w:ascii="Times New Roman" w:eastAsia="Malgun Gothic" w:hAnsi="Times New Roman" w:cs="Times New Roman"/>
                <w:sz w:val="20"/>
                <w:szCs w:val="20"/>
                <w:lang w:val="en-US" w:eastAsia="ko-KR"/>
              </w:rPr>
              <w:t xml:space="preserve"> </w:t>
            </w:r>
            <w:r w:rsidRPr="00E96F4E">
              <w:rPr>
                <w:rFonts w:ascii="Times New Roman" w:eastAsia="Malgun Gothic" w:hAnsi="Times New Roman" w:cs="Times New Roman"/>
                <w:sz w:val="20"/>
                <w:szCs w:val="20"/>
                <w:u w:val="single"/>
                <w:lang w:val="en-US" w:eastAsia="ko-KR"/>
              </w:rPr>
              <w:t>Sync</w:t>
            </w:r>
          </w:p>
        </w:tc>
      </w:tr>
      <w:tr w:rsidR="001831E0" w:rsidRPr="001831E0" w14:paraId="787C6EFB" w14:textId="77777777" w:rsidTr="00734370">
        <w:trPr>
          <w:jc w:val="center"/>
        </w:trPr>
        <w:tc>
          <w:tcPr>
            <w:tcW w:w="1276" w:type="dxa"/>
            <w:shd w:val="clear" w:color="auto" w:fill="auto"/>
          </w:tcPr>
          <w:p w14:paraId="3C4E4317" w14:textId="77777777" w:rsidR="001831E0" w:rsidRPr="001831E0" w:rsidRDefault="001831E0" w:rsidP="001831E0">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1831E0">
              <w:rPr>
                <w:rFonts w:ascii="Times New Roman" w:eastAsia="Malgun Gothic" w:hAnsi="Times New Roman" w:cs="Times New Roman"/>
                <w:sz w:val="20"/>
                <w:szCs w:val="20"/>
                <w:lang w:val="en-US" w:eastAsia="ja-JP"/>
              </w:rPr>
              <w:t>0001</w:t>
            </w:r>
          </w:p>
        </w:tc>
        <w:tc>
          <w:tcPr>
            <w:tcW w:w="3509" w:type="dxa"/>
            <w:shd w:val="clear" w:color="auto" w:fill="auto"/>
          </w:tcPr>
          <w:p w14:paraId="21709E7A" w14:textId="77777777" w:rsidR="001831E0" w:rsidRPr="001831E0" w:rsidRDefault="001831E0" w:rsidP="001831E0">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1831E0">
              <w:rPr>
                <w:rFonts w:ascii="Times New Roman" w:eastAsia="Malgun Gothic" w:hAnsi="Times New Roman" w:cs="Times New Roman"/>
                <w:sz w:val="20"/>
                <w:szCs w:val="20"/>
                <w:lang w:val="en-US" w:eastAsia="ko-KR"/>
              </w:rPr>
              <w:t>Data</w:t>
            </w:r>
          </w:p>
        </w:tc>
      </w:tr>
      <w:tr w:rsidR="001831E0" w:rsidRPr="001831E0" w14:paraId="4CA36803" w14:textId="77777777" w:rsidTr="00734370">
        <w:trPr>
          <w:jc w:val="center"/>
        </w:trPr>
        <w:tc>
          <w:tcPr>
            <w:tcW w:w="1276" w:type="dxa"/>
            <w:shd w:val="clear" w:color="auto" w:fill="auto"/>
          </w:tcPr>
          <w:p w14:paraId="58BA8A05" w14:textId="77777777" w:rsidR="001831E0" w:rsidRPr="001831E0" w:rsidRDefault="001831E0" w:rsidP="001831E0">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1831E0">
              <w:rPr>
                <w:rFonts w:ascii="Times New Roman" w:eastAsia="Malgun Gothic" w:hAnsi="Times New Roman" w:cs="Times New Roman"/>
                <w:sz w:val="20"/>
                <w:szCs w:val="20"/>
                <w:lang w:val="en-US" w:eastAsia="ja-JP"/>
              </w:rPr>
              <w:t>0010</w:t>
            </w:r>
          </w:p>
        </w:tc>
        <w:tc>
          <w:tcPr>
            <w:tcW w:w="3509" w:type="dxa"/>
            <w:shd w:val="clear" w:color="auto" w:fill="auto"/>
          </w:tcPr>
          <w:p w14:paraId="074DBEF5" w14:textId="77777777" w:rsidR="001831E0" w:rsidRPr="001831E0" w:rsidRDefault="001831E0" w:rsidP="001831E0">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1831E0">
              <w:rPr>
                <w:rFonts w:ascii="Times New Roman" w:eastAsia="Malgun Gothic" w:hAnsi="Times New Roman" w:cs="Times New Roman"/>
                <w:sz w:val="20"/>
                <w:szCs w:val="20"/>
                <w:lang w:val="en-US" w:eastAsia="ko-KR"/>
              </w:rPr>
              <w:t>Acknowledgment</w:t>
            </w:r>
          </w:p>
        </w:tc>
      </w:tr>
      <w:tr w:rsidR="001831E0" w:rsidRPr="001831E0" w14:paraId="09F01F18" w14:textId="77777777" w:rsidTr="00734370">
        <w:trPr>
          <w:jc w:val="center"/>
        </w:trPr>
        <w:tc>
          <w:tcPr>
            <w:tcW w:w="1276" w:type="dxa"/>
            <w:shd w:val="clear" w:color="auto" w:fill="auto"/>
          </w:tcPr>
          <w:p w14:paraId="33DA1EF8" w14:textId="77777777" w:rsidR="001831E0" w:rsidRPr="001831E0" w:rsidRDefault="001831E0" w:rsidP="001831E0">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1831E0">
              <w:rPr>
                <w:rFonts w:ascii="Times New Roman" w:eastAsia="Malgun Gothic" w:hAnsi="Times New Roman" w:cs="Times New Roman"/>
                <w:sz w:val="20"/>
                <w:szCs w:val="20"/>
                <w:lang w:val="en-US" w:eastAsia="ja-JP"/>
              </w:rPr>
              <w:t>0011</w:t>
            </w:r>
          </w:p>
        </w:tc>
        <w:tc>
          <w:tcPr>
            <w:tcW w:w="3509" w:type="dxa"/>
            <w:shd w:val="clear" w:color="auto" w:fill="auto"/>
          </w:tcPr>
          <w:p w14:paraId="51E2EECD" w14:textId="77777777" w:rsidR="001831E0" w:rsidRPr="001831E0" w:rsidRDefault="001831E0" w:rsidP="001831E0">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1831E0">
              <w:rPr>
                <w:rFonts w:ascii="Times New Roman" w:eastAsia="Malgun Gothic" w:hAnsi="Times New Roman" w:cs="Times New Roman"/>
                <w:sz w:val="20"/>
                <w:szCs w:val="20"/>
                <w:lang w:val="en-US" w:eastAsia="ko-KR"/>
              </w:rPr>
              <w:t>MAC command</w:t>
            </w:r>
          </w:p>
        </w:tc>
      </w:tr>
      <w:tr w:rsidR="001831E0" w:rsidRPr="001831E0" w14:paraId="12EB22CF" w14:textId="77777777" w:rsidTr="00734370">
        <w:trPr>
          <w:jc w:val="center"/>
        </w:trPr>
        <w:tc>
          <w:tcPr>
            <w:tcW w:w="1276" w:type="dxa"/>
            <w:shd w:val="clear" w:color="auto" w:fill="auto"/>
          </w:tcPr>
          <w:p w14:paraId="5BE58F6B" w14:textId="77777777" w:rsidR="001831E0" w:rsidRPr="001831E0" w:rsidRDefault="001831E0" w:rsidP="001831E0">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1831E0">
              <w:rPr>
                <w:rFonts w:ascii="Times New Roman" w:eastAsia="Malgun Gothic" w:hAnsi="Times New Roman" w:cs="Times New Roman"/>
                <w:sz w:val="20"/>
                <w:szCs w:val="20"/>
                <w:lang w:val="en-US" w:eastAsia="ja-JP"/>
              </w:rPr>
              <w:t>0110</w:t>
            </w:r>
            <w:r w:rsidRPr="001831E0">
              <w:rPr>
                <w:rFonts w:ascii="Times New Roman" w:eastAsia="Malgun Gothic" w:hAnsi="Times New Roman" w:cs="Times New Roman"/>
                <w:sz w:val="20"/>
                <w:szCs w:val="20"/>
                <w:lang w:val="en-US" w:eastAsia="ja-JP"/>
              </w:rPr>
              <w:br/>
              <w:t xml:space="preserve">to </w:t>
            </w:r>
            <w:r w:rsidRPr="001831E0">
              <w:rPr>
                <w:rFonts w:ascii="Times New Roman" w:eastAsia="Malgun Gothic" w:hAnsi="Times New Roman" w:cs="Times New Roman"/>
                <w:sz w:val="20"/>
                <w:szCs w:val="20"/>
                <w:lang w:val="en-US" w:eastAsia="ja-JP"/>
              </w:rPr>
              <w:br/>
              <w:t>1111</w:t>
            </w:r>
          </w:p>
        </w:tc>
        <w:tc>
          <w:tcPr>
            <w:tcW w:w="3509" w:type="dxa"/>
            <w:shd w:val="clear" w:color="auto" w:fill="auto"/>
          </w:tcPr>
          <w:p w14:paraId="10BBE273" w14:textId="77777777" w:rsidR="001831E0" w:rsidRPr="001831E0" w:rsidRDefault="001831E0" w:rsidP="001831E0">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1831E0">
              <w:rPr>
                <w:rFonts w:ascii="Times New Roman" w:eastAsia="Malgun Gothic" w:hAnsi="Times New Roman" w:cs="Times New Roman"/>
                <w:sz w:val="20"/>
                <w:szCs w:val="20"/>
                <w:lang w:val="en-US" w:eastAsia="ko-KR"/>
              </w:rPr>
              <w:t>Reserved</w:t>
            </w:r>
          </w:p>
        </w:tc>
      </w:tr>
    </w:tbl>
    <w:p w14:paraId="61A3082F" w14:textId="2A77B77A" w:rsidR="001831E0" w:rsidRDefault="00200365" w:rsidP="001831E0">
      <w:pPr>
        <w:spacing w:after="240" w:line="240" w:lineRule="auto"/>
        <w:jc w:val="both"/>
        <w:rPr>
          <w:rFonts w:ascii="Times New Roman" w:eastAsia="Malgun Gothic" w:hAnsi="Times New Roman" w:cs="Times New Roman"/>
          <w:sz w:val="20"/>
          <w:szCs w:val="20"/>
          <w:lang w:val="en-US" w:eastAsia="ko-KR"/>
        </w:rPr>
      </w:pPr>
      <w:r>
        <w:rPr>
          <w:noProof/>
          <w:lang w:eastAsia="en-IE"/>
        </w:rPr>
        <mc:AlternateContent>
          <mc:Choice Requires="wps">
            <w:drawing>
              <wp:anchor distT="0" distB="0" distL="114300" distR="114300" simplePos="0" relativeHeight="251662336" behindDoc="0" locked="0" layoutInCell="1" allowOverlap="1" wp14:anchorId="4DC68748" wp14:editId="5440A554">
                <wp:simplePos x="0" y="0"/>
                <wp:positionH relativeFrom="column">
                  <wp:posOffset>43815</wp:posOffset>
                </wp:positionH>
                <wp:positionV relativeFrom="paragraph">
                  <wp:posOffset>137516</wp:posOffset>
                </wp:positionV>
                <wp:extent cx="5654650" cy="0"/>
                <wp:effectExtent l="0" t="19050" r="22860" b="38100"/>
                <wp:wrapNone/>
                <wp:docPr id="5" name="Straight Connector 5"/>
                <wp:cNvGraphicFramePr/>
                <a:graphic xmlns:a="http://schemas.openxmlformats.org/drawingml/2006/main">
                  <a:graphicData uri="http://schemas.microsoft.com/office/word/2010/wordprocessingShape">
                    <wps:wsp>
                      <wps:cNvCnPr/>
                      <wps:spPr>
                        <a:xfrm>
                          <a:off x="0" y="0"/>
                          <a:ext cx="565465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A9E7DE4"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5pt,10.85pt" to="44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" strokecolor="red" strokeweight="4.5pt"/>
            </w:pict>
          </mc:Fallback>
        </mc:AlternateContent>
      </w:r>
    </w:p>
    <w:p w14:paraId="73660468" w14:textId="77777777" w:rsidR="006E0668" w:rsidRDefault="006E0668" w:rsidP="006E0668">
      <w:pPr>
        <w:pStyle w:val="IEEEStdsLevel3Header"/>
        <w:numPr>
          <w:ilvl w:val="2"/>
          <w:numId w:val="2"/>
        </w:numPr>
        <w:ind w:left="360"/>
        <w:rPr>
          <w:lang w:eastAsia="ko-KR"/>
        </w:rPr>
      </w:pPr>
      <w:bookmarkStart w:id="27" w:name="_Ref436643142"/>
      <w:bookmarkStart w:id="28" w:name="_Toc455057954"/>
      <w:bookmarkStart w:id="29" w:name="_Toc455060991"/>
      <w:r>
        <w:rPr>
          <w:rFonts w:hint="eastAsia"/>
          <w:lang w:eastAsia="ko-KR"/>
        </w:rPr>
        <w:t>Format of individual frame types</w:t>
      </w:r>
      <w:bookmarkEnd w:id="27"/>
      <w:bookmarkEnd w:id="28"/>
      <w:bookmarkEnd w:id="29"/>
    </w:p>
    <w:p w14:paraId="2975C6CA" w14:textId="6A57583F" w:rsidR="001831E0" w:rsidRPr="00200365" w:rsidRDefault="00165826" w:rsidP="00165826">
      <w:pPr>
        <w:pStyle w:val="IEEEStdsParagraph"/>
        <w:rPr>
          <w:b/>
          <w:i/>
          <w:color w:val="FF0000"/>
          <w:lang w:eastAsia="ko-KR"/>
        </w:rPr>
      </w:pPr>
      <w:r w:rsidRPr="00200365">
        <w:rPr>
          <w:b/>
          <w:i/>
          <w:color w:val="FF0000"/>
          <w:lang w:eastAsia="ko-KR"/>
        </w:rPr>
        <w:t>Add new clause “5.2.3.1 Sync frame format” before existing clause “5.2.3.1 Data frame format”</w:t>
      </w:r>
    </w:p>
    <w:p w14:paraId="5E964DB4" w14:textId="16EF88A1" w:rsidR="00165826" w:rsidRPr="006E0668" w:rsidRDefault="00165826" w:rsidP="006E0668">
      <w:pPr>
        <w:pStyle w:val="IEEEStdsLevel3Header"/>
        <w:numPr>
          <w:ilvl w:val="3"/>
          <w:numId w:val="2"/>
        </w:numPr>
        <w:rPr>
          <w:lang w:eastAsia="ko-KR"/>
        </w:rPr>
      </w:pPr>
      <w:bookmarkStart w:id="30" w:name="_Ref459104281"/>
      <w:r w:rsidRPr="006E0668">
        <w:rPr>
          <w:lang w:eastAsia="ko-KR"/>
        </w:rPr>
        <w:t>Sync frame forma</w:t>
      </w:r>
      <w:r w:rsidR="007E77E7" w:rsidRPr="006E0668">
        <w:rPr>
          <w:lang w:eastAsia="ko-KR"/>
        </w:rPr>
        <w:t>t (for use with the UWB PHY)</w:t>
      </w:r>
      <w:bookmarkEnd w:id="30"/>
    </w:p>
    <w:p w14:paraId="472FC9AF" w14:textId="6B6347AE" w:rsidR="00165826" w:rsidRPr="00165826" w:rsidRDefault="00ED07E2" w:rsidP="00ED07E2">
      <w:pPr>
        <w:pStyle w:val="IEEEStdsParagraph"/>
        <w:rPr>
          <w:rFonts w:eastAsia="Malgun Gothic"/>
        </w:rPr>
      </w:pPr>
      <w:r w:rsidRPr="00165826">
        <w:rPr>
          <w:rFonts w:eastAsia="Malgun Gothic"/>
        </w:rPr>
        <w:t xml:space="preserve">The </w:t>
      </w:r>
      <w:r>
        <w:rPr>
          <w:rFonts w:eastAsia="Malgun Gothic"/>
        </w:rPr>
        <w:t xml:space="preserve">Sync </w:t>
      </w:r>
      <w:r w:rsidRPr="00165826">
        <w:rPr>
          <w:rFonts w:eastAsia="Malgun Gothic"/>
        </w:rPr>
        <w:t xml:space="preserve">frame </w:t>
      </w:r>
      <w:r>
        <w:rPr>
          <w:rFonts w:eastAsia="Malgun Gothic"/>
        </w:rPr>
        <w:t>is use</w:t>
      </w:r>
      <w:r w:rsidR="000D152B">
        <w:rPr>
          <w:rFonts w:eastAsia="Malgun Gothic"/>
        </w:rPr>
        <w:t>d</w:t>
      </w:r>
      <w:r>
        <w:rPr>
          <w:rFonts w:eastAsia="Malgun Gothic"/>
        </w:rPr>
        <w:t xml:space="preserve"> in the</w:t>
      </w:r>
      <w:r w:rsidRPr="00ED07E2">
        <w:rPr>
          <w:rFonts w:eastAsia="Malgun Gothic"/>
        </w:rPr>
        <w:t xml:space="preserve"> formation and operation of a PAC network using the UWB PHY </w:t>
      </w:r>
      <w:r w:rsidR="007E77E7">
        <w:rPr>
          <w:rFonts w:eastAsia="Malgun Gothic"/>
        </w:rPr>
        <w:t xml:space="preserve">as </w:t>
      </w:r>
      <w:r w:rsidRPr="00ED07E2">
        <w:rPr>
          <w:rFonts w:eastAsia="Malgun Gothic"/>
        </w:rPr>
        <w:t>described</w:t>
      </w:r>
      <w:r>
        <w:rPr>
          <w:rFonts w:eastAsia="Malgun Gothic"/>
        </w:rPr>
        <w:t xml:space="preserve"> </w:t>
      </w:r>
      <w:r w:rsidRPr="00ED07E2">
        <w:rPr>
          <w:lang w:eastAsia="ko-KR"/>
        </w:rPr>
        <w:t>in</w:t>
      </w:r>
      <w:r w:rsidR="007E77E7">
        <w:rPr>
          <w:lang w:eastAsia="ko-KR"/>
        </w:rPr>
        <w:t xml:space="preserve"> </w:t>
      </w:r>
      <w:r w:rsidR="000D152B">
        <w:rPr>
          <w:lang w:eastAsia="ko-KR"/>
        </w:rPr>
        <w:fldChar w:fldCharType="begin"/>
      </w:r>
      <w:r w:rsidR="000D152B">
        <w:rPr>
          <w:lang w:eastAsia="ko-KR"/>
        </w:rPr>
        <w:instrText xml:space="preserve"> REF _Ref461101358 \w \h </w:instrText>
      </w:r>
      <w:r w:rsidR="000D152B">
        <w:rPr>
          <w:lang w:eastAsia="ko-KR"/>
        </w:rPr>
      </w:r>
      <w:r w:rsidR="000D152B">
        <w:rPr>
          <w:lang w:eastAsia="ko-KR"/>
        </w:rPr>
        <w:fldChar w:fldCharType="separate"/>
      </w:r>
      <w:r w:rsidR="006307BB">
        <w:rPr>
          <w:lang w:eastAsia="ko-KR"/>
        </w:rPr>
        <w:t>5.1</w:t>
      </w:r>
      <w:r w:rsidR="000D152B">
        <w:rPr>
          <w:lang w:eastAsia="ko-KR"/>
        </w:rPr>
        <w:fldChar w:fldCharType="end"/>
      </w:r>
      <w:r w:rsidRPr="00ED07E2">
        <w:rPr>
          <w:lang w:eastAsia="ko-KR"/>
        </w:rPr>
        <w:t>.</w:t>
      </w:r>
      <w:r>
        <w:rPr>
          <w:lang w:eastAsia="ko-KR"/>
        </w:rPr>
        <w:t xml:space="preserve">  </w:t>
      </w:r>
      <w:r w:rsidRPr="00165826">
        <w:rPr>
          <w:rFonts w:eastAsia="Malgun Gothic"/>
        </w:rPr>
        <w:t xml:space="preserve">The </w:t>
      </w:r>
      <w:r>
        <w:rPr>
          <w:rFonts w:eastAsia="Malgun Gothic"/>
        </w:rPr>
        <w:t xml:space="preserve">Sync </w:t>
      </w:r>
      <w:r w:rsidRPr="00165826">
        <w:rPr>
          <w:rFonts w:eastAsia="Malgun Gothic"/>
        </w:rPr>
        <w:t xml:space="preserve">frame </w:t>
      </w:r>
      <w:r w:rsidR="00165826" w:rsidRPr="00165826">
        <w:rPr>
          <w:rFonts w:eastAsia="Malgun Gothic"/>
        </w:rPr>
        <w:t xml:space="preserve">shall be formatted as illustrated </w:t>
      </w:r>
      <w:r w:rsidR="001B1565" w:rsidRPr="00165826">
        <w:rPr>
          <w:rFonts w:eastAsia="Malgun Gothic"/>
        </w:rPr>
        <w:t>in</w:t>
      </w:r>
      <w:r w:rsidR="001B1565">
        <w:rPr>
          <w:rFonts w:eastAsia="Malgun Gothic"/>
        </w:rPr>
        <w:t xml:space="preserve"> </w:t>
      </w:r>
      <w:r w:rsidR="001B1565">
        <w:rPr>
          <w:rFonts w:eastAsia="Malgun Gothic"/>
        </w:rPr>
        <w:fldChar w:fldCharType="begin"/>
      </w:r>
      <w:r w:rsidR="001B1565">
        <w:rPr>
          <w:rFonts w:eastAsia="Malgun Gothic"/>
        </w:rPr>
        <w:instrText xml:space="preserve"> REF _Ref435040315 \h  \* MERGEFORMAT </w:instrText>
      </w:r>
      <w:r w:rsidR="001B1565">
        <w:rPr>
          <w:rFonts w:eastAsia="Malgun Gothic"/>
        </w:rPr>
      </w:r>
      <w:r w:rsidR="001B1565">
        <w:rPr>
          <w:rFonts w:eastAsia="Malgun Gothic"/>
        </w:rPr>
        <w:fldChar w:fldCharType="separate"/>
      </w:r>
      <w:r w:rsidR="006307BB" w:rsidRPr="006307BB">
        <w:rPr>
          <w:rFonts w:eastAsia="Malgun Gothic"/>
        </w:rPr>
        <w:t>Figure 2</w:t>
      </w:r>
      <w:r w:rsidR="001B1565">
        <w:rPr>
          <w:rFonts w:eastAsia="Malgun Gothic"/>
        </w:rPr>
        <w:fldChar w:fldCharType="end"/>
      </w:r>
      <w:r w:rsidR="00165826" w:rsidRPr="00165826">
        <w:rPr>
          <w:rFonts w:eastAsia="Malgun Gothic"/>
        </w:rPr>
        <w:t>.</w:t>
      </w:r>
    </w:p>
    <w:p w14:paraId="75F1C8FB" w14:textId="62B3CCFB" w:rsidR="00DD0582" w:rsidRPr="00165826" w:rsidRDefault="00412BDD" w:rsidP="00165826">
      <w:pPr>
        <w:keepNext/>
        <w:spacing w:after="120" w:line="240" w:lineRule="auto"/>
        <w:jc w:val="center"/>
        <w:rPr>
          <w:rFonts w:ascii="Times New Roman" w:eastAsia="Malgun Gothic" w:hAnsi="Times New Roman" w:cs="Times New Roman"/>
          <w:sz w:val="24"/>
          <w:szCs w:val="20"/>
          <w:lang w:val="en-US" w:eastAsia="ja-JP"/>
        </w:rPr>
      </w:pPr>
      <w:r w:rsidRPr="00412BDD">
        <w:rPr>
          <w:rFonts w:ascii="Times New Roman" w:eastAsia="Malgun Gothic" w:hAnsi="Times New Roman" w:cs="Times New Roman"/>
          <w:sz w:val="24"/>
          <w:szCs w:val="20"/>
          <w:lang w:val="en-US" w:eastAsia="ja-JP"/>
        </w:rPr>
        <w:t xml:space="preserve">  </w:t>
      </w:r>
      <w:r w:rsidRPr="00412BDD">
        <w:rPr>
          <w:noProof/>
          <w:lang w:eastAsia="en-IE"/>
        </w:rPr>
        <w:drawing>
          <wp:inline distT="0" distB="0" distL="0" distR="0" wp14:anchorId="4F2865B6" wp14:editId="6C3FB29B">
            <wp:extent cx="5731510" cy="1089617"/>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089617"/>
                    </a:xfrm>
                    <a:prstGeom prst="rect">
                      <a:avLst/>
                    </a:prstGeom>
                    <a:noFill/>
                    <a:ln>
                      <a:noFill/>
                    </a:ln>
                  </pic:spPr>
                </pic:pic>
              </a:graphicData>
            </a:graphic>
          </wp:inline>
        </w:drawing>
      </w:r>
    </w:p>
    <w:p w14:paraId="3A28A9DC" w14:textId="38D8FECD" w:rsidR="00165826" w:rsidRPr="00165826" w:rsidRDefault="00165826" w:rsidP="00165826">
      <w:pPr>
        <w:keepLines/>
        <w:spacing w:before="120" w:after="120" w:line="240" w:lineRule="auto"/>
        <w:jc w:val="center"/>
        <w:rPr>
          <w:rFonts w:ascii="Arial" w:eastAsia="Malgun Gothic" w:hAnsi="Arial" w:cs="Times New Roman"/>
          <w:sz w:val="20"/>
          <w:szCs w:val="20"/>
          <w:lang w:val="en-US" w:eastAsia="ko-KR"/>
        </w:rPr>
      </w:pPr>
      <w:bookmarkStart w:id="31" w:name="_Ref435040315"/>
      <w:bookmarkStart w:id="32" w:name="_Ref435040309"/>
      <w:r w:rsidRPr="00165826">
        <w:rPr>
          <w:rFonts w:ascii="Arial" w:eastAsia="Malgun Gothic" w:hAnsi="Arial" w:cs="Times New Roman"/>
          <w:b/>
          <w:sz w:val="20"/>
          <w:szCs w:val="20"/>
          <w:lang w:val="en-US" w:eastAsia="ja-JP"/>
        </w:rPr>
        <w:t xml:space="preserve">Figure </w:t>
      </w:r>
      <w:r w:rsidRPr="00165826">
        <w:rPr>
          <w:rFonts w:ascii="Arial" w:eastAsia="Malgun Gothic" w:hAnsi="Arial" w:cs="Times New Roman"/>
          <w:b/>
          <w:sz w:val="20"/>
          <w:szCs w:val="20"/>
          <w:lang w:val="en-US" w:eastAsia="ja-JP"/>
        </w:rPr>
        <w:fldChar w:fldCharType="begin"/>
      </w:r>
      <w:r w:rsidRPr="00165826">
        <w:rPr>
          <w:rFonts w:ascii="Arial" w:eastAsia="Malgun Gothic" w:hAnsi="Arial" w:cs="Times New Roman"/>
          <w:b/>
          <w:sz w:val="20"/>
          <w:szCs w:val="20"/>
          <w:lang w:val="en-US" w:eastAsia="ja-JP"/>
        </w:rPr>
        <w:instrText xml:space="preserve"> SEQ Figure \* ARABIC </w:instrText>
      </w:r>
      <w:r w:rsidRPr="00165826">
        <w:rPr>
          <w:rFonts w:ascii="Arial" w:eastAsia="Malgun Gothic" w:hAnsi="Arial" w:cs="Times New Roman"/>
          <w:b/>
          <w:sz w:val="20"/>
          <w:szCs w:val="20"/>
          <w:lang w:val="en-US" w:eastAsia="ja-JP"/>
        </w:rPr>
        <w:fldChar w:fldCharType="separate"/>
      </w:r>
      <w:r w:rsidR="006307BB">
        <w:rPr>
          <w:rFonts w:ascii="Arial" w:eastAsia="Malgun Gothic" w:hAnsi="Arial" w:cs="Times New Roman"/>
          <w:b/>
          <w:noProof/>
          <w:sz w:val="20"/>
          <w:szCs w:val="20"/>
          <w:lang w:val="en-US" w:eastAsia="ja-JP"/>
        </w:rPr>
        <w:t>2</w:t>
      </w:r>
      <w:r w:rsidRPr="00165826">
        <w:rPr>
          <w:rFonts w:ascii="Arial" w:eastAsia="Malgun Gothic" w:hAnsi="Arial" w:cs="Times New Roman"/>
          <w:b/>
          <w:sz w:val="20"/>
          <w:szCs w:val="20"/>
          <w:lang w:val="en-US" w:eastAsia="ja-JP"/>
        </w:rPr>
        <w:fldChar w:fldCharType="end"/>
      </w:r>
      <w:bookmarkEnd w:id="31"/>
      <w:r w:rsidRPr="00165826">
        <w:rPr>
          <w:rFonts w:ascii="Arial" w:eastAsia="Malgun Gothic" w:hAnsi="Arial" w:cs="Times New Roman"/>
          <w:b/>
          <w:sz w:val="20"/>
          <w:szCs w:val="20"/>
          <w:lang w:val="en-US" w:eastAsia="ko-KR"/>
        </w:rPr>
        <w:t>—</w:t>
      </w:r>
      <w:r w:rsidR="001B1565">
        <w:rPr>
          <w:rFonts w:ascii="Arial" w:eastAsia="Malgun Gothic" w:hAnsi="Arial" w:cs="Times New Roman"/>
          <w:b/>
          <w:sz w:val="20"/>
          <w:szCs w:val="20"/>
          <w:lang w:val="en-US" w:eastAsia="ko-KR"/>
        </w:rPr>
        <w:t>Sync</w:t>
      </w:r>
      <w:r w:rsidRPr="00165826">
        <w:rPr>
          <w:rFonts w:ascii="Arial" w:eastAsia="Malgun Gothic" w:hAnsi="Arial" w:cs="Times New Roman"/>
          <w:b/>
          <w:sz w:val="20"/>
          <w:szCs w:val="20"/>
          <w:lang w:val="en-US" w:eastAsia="ko-KR"/>
        </w:rPr>
        <w:t xml:space="preserve"> frame format</w:t>
      </w:r>
      <w:bookmarkEnd w:id="32"/>
    </w:p>
    <w:p w14:paraId="45092D52" w14:textId="6D43106B" w:rsidR="00165826" w:rsidRPr="006E0668" w:rsidRDefault="004761A0" w:rsidP="006E0668">
      <w:pPr>
        <w:pStyle w:val="IEEEStdsLevel3Header"/>
        <w:numPr>
          <w:ilvl w:val="4"/>
          <w:numId w:val="2"/>
        </w:numPr>
        <w:rPr>
          <w:lang w:eastAsia="ko-KR"/>
        </w:rPr>
      </w:pPr>
      <w:r w:rsidRPr="006E0668">
        <w:rPr>
          <w:lang w:eastAsia="ko-KR"/>
        </w:rPr>
        <w:t>Sync</w:t>
      </w:r>
      <w:r w:rsidR="00165826" w:rsidRPr="006E0668">
        <w:rPr>
          <w:rFonts w:hint="eastAsia"/>
          <w:lang w:eastAsia="ko-KR"/>
        </w:rPr>
        <w:t xml:space="preserve"> frame MHR field</w:t>
      </w:r>
    </w:p>
    <w:p w14:paraId="4CFCB13F" w14:textId="57F7976D" w:rsidR="004761A0" w:rsidRPr="004761A0" w:rsidRDefault="00165826" w:rsidP="00181C2C">
      <w:pPr>
        <w:jc w:val="both"/>
        <w:rPr>
          <w:rFonts w:ascii="Times New Roman" w:eastAsia="SimSun" w:hAnsi="Times New Roman" w:cs="Times New Roman"/>
          <w:sz w:val="20"/>
          <w:szCs w:val="20"/>
          <w:lang w:val="en-US" w:eastAsia="ko-KR"/>
        </w:rPr>
      </w:pPr>
      <w:r w:rsidRPr="004761A0">
        <w:rPr>
          <w:rFonts w:ascii="Times New Roman" w:eastAsia="SimSun" w:hAnsi="Times New Roman" w:cs="Times New Roman"/>
          <w:sz w:val="20"/>
          <w:szCs w:val="20"/>
          <w:lang w:val="en-US" w:eastAsia="ko-KR"/>
        </w:rPr>
        <w:t xml:space="preserve">The Frame Type field shall contain the value that indicates a </w:t>
      </w:r>
      <w:r w:rsidR="004761A0" w:rsidRPr="004761A0">
        <w:rPr>
          <w:rFonts w:ascii="Times New Roman" w:eastAsia="SimSun" w:hAnsi="Times New Roman" w:cs="Times New Roman"/>
          <w:sz w:val="20"/>
          <w:szCs w:val="20"/>
          <w:lang w:val="en-US" w:eastAsia="ko-KR"/>
        </w:rPr>
        <w:t xml:space="preserve">Sync </w:t>
      </w:r>
      <w:r w:rsidRPr="004761A0">
        <w:rPr>
          <w:rFonts w:ascii="Times New Roman" w:eastAsia="SimSun" w:hAnsi="Times New Roman" w:cs="Times New Roman"/>
          <w:sz w:val="20"/>
          <w:szCs w:val="20"/>
          <w:lang w:val="en-US" w:eastAsia="ko-KR"/>
        </w:rPr>
        <w:t>frame</w:t>
      </w:r>
      <w:r w:rsidR="004761A0" w:rsidRPr="004761A0">
        <w:rPr>
          <w:rFonts w:ascii="Times New Roman" w:eastAsia="SimSun" w:hAnsi="Times New Roman" w:cs="Times New Roman"/>
          <w:sz w:val="20"/>
          <w:szCs w:val="20"/>
          <w:lang w:val="en-US" w:eastAsia="ko-KR"/>
        </w:rPr>
        <w:t>.  The DAM field shall indicat</w:t>
      </w:r>
      <w:r w:rsidR="004761A0">
        <w:rPr>
          <w:rFonts w:ascii="Times New Roman" w:eastAsia="SimSun" w:hAnsi="Times New Roman" w:cs="Times New Roman"/>
          <w:sz w:val="20"/>
          <w:szCs w:val="20"/>
          <w:lang w:val="en-US" w:eastAsia="ko-KR"/>
        </w:rPr>
        <w:t xml:space="preserve">e </w:t>
      </w:r>
      <w:r w:rsidR="004761A0" w:rsidRPr="004761A0">
        <w:rPr>
          <w:rFonts w:ascii="Times New Roman" w:eastAsia="SimSun" w:hAnsi="Times New Roman" w:cs="Times New Roman"/>
          <w:sz w:val="20"/>
          <w:szCs w:val="20"/>
          <w:lang w:val="en-US" w:eastAsia="ko-KR"/>
        </w:rPr>
        <w:t>a broadcast frame with no destination address. The SAM field shall indicat</w:t>
      </w:r>
      <w:r w:rsidR="004761A0">
        <w:rPr>
          <w:rFonts w:ascii="Times New Roman" w:eastAsia="SimSun" w:hAnsi="Times New Roman" w:cs="Times New Roman"/>
          <w:sz w:val="20"/>
          <w:szCs w:val="20"/>
          <w:lang w:val="en-US" w:eastAsia="ko-KR"/>
        </w:rPr>
        <w:t>e</w:t>
      </w:r>
      <w:r w:rsidR="004761A0" w:rsidRPr="004761A0">
        <w:rPr>
          <w:rFonts w:ascii="Times New Roman" w:eastAsia="SimSun" w:hAnsi="Times New Roman" w:cs="Times New Roman"/>
          <w:sz w:val="20"/>
          <w:szCs w:val="20"/>
          <w:lang w:val="en-US" w:eastAsia="ko-KR"/>
        </w:rPr>
        <w:t xml:space="preserve"> that </w:t>
      </w:r>
      <w:r w:rsidR="004761A0">
        <w:rPr>
          <w:rFonts w:ascii="Times New Roman" w:eastAsia="SimSun" w:hAnsi="Times New Roman" w:cs="Times New Roman"/>
          <w:sz w:val="20"/>
          <w:szCs w:val="20"/>
          <w:lang w:val="en-US" w:eastAsia="ko-KR"/>
        </w:rPr>
        <w:t xml:space="preserve">a </w:t>
      </w:r>
      <w:r w:rsidR="004761A0" w:rsidRPr="004761A0">
        <w:rPr>
          <w:rFonts w:ascii="Times New Roman" w:eastAsia="SimSun" w:hAnsi="Times New Roman" w:cs="Times New Roman"/>
          <w:sz w:val="20"/>
          <w:szCs w:val="20"/>
          <w:lang w:val="en-US" w:eastAsia="ko-KR"/>
        </w:rPr>
        <w:t xml:space="preserve">full 48-bit PD MAC source address is </w:t>
      </w:r>
      <w:r w:rsidR="004761A0">
        <w:rPr>
          <w:rFonts w:ascii="Times New Roman" w:eastAsia="SimSun" w:hAnsi="Times New Roman" w:cs="Times New Roman"/>
          <w:sz w:val="20"/>
          <w:szCs w:val="20"/>
          <w:lang w:val="en-US" w:eastAsia="ko-KR"/>
        </w:rPr>
        <w:t xml:space="preserve">present.  </w:t>
      </w:r>
      <w:r w:rsidR="004761A0" w:rsidRPr="004761A0">
        <w:rPr>
          <w:rFonts w:ascii="Times New Roman" w:eastAsia="SimSun" w:hAnsi="Times New Roman" w:cs="Times New Roman"/>
          <w:sz w:val="20"/>
          <w:szCs w:val="20"/>
          <w:lang w:val="en-US" w:eastAsia="ko-KR"/>
        </w:rPr>
        <w:t>The AR/SNS filed shall indicat</w:t>
      </w:r>
      <w:r w:rsidR="004761A0">
        <w:rPr>
          <w:rFonts w:ascii="Times New Roman" w:eastAsia="SimSun" w:hAnsi="Times New Roman" w:cs="Times New Roman"/>
          <w:sz w:val="20"/>
          <w:szCs w:val="20"/>
          <w:lang w:val="en-US" w:eastAsia="ko-KR"/>
        </w:rPr>
        <w:t xml:space="preserve">e </w:t>
      </w:r>
      <w:r w:rsidR="004761A0" w:rsidRPr="004761A0">
        <w:rPr>
          <w:rFonts w:ascii="Times New Roman" w:eastAsia="SimSun" w:hAnsi="Times New Roman" w:cs="Times New Roman"/>
          <w:sz w:val="20"/>
          <w:szCs w:val="20"/>
          <w:lang w:val="en-US" w:eastAsia="ko-KR"/>
        </w:rPr>
        <w:t xml:space="preserve">that the Sequence number field is suppressed </w:t>
      </w:r>
      <w:r w:rsidR="000D152B">
        <w:rPr>
          <w:rFonts w:ascii="Times New Roman" w:eastAsia="SimSun" w:hAnsi="Times New Roman" w:cs="Times New Roman"/>
          <w:sz w:val="20"/>
          <w:szCs w:val="20"/>
          <w:lang w:val="en-US" w:eastAsia="ko-KR"/>
        </w:rPr>
        <w:t>(</w:t>
      </w:r>
      <w:r w:rsidR="004761A0" w:rsidRPr="004761A0">
        <w:rPr>
          <w:rFonts w:ascii="Times New Roman" w:eastAsia="SimSun" w:hAnsi="Times New Roman" w:cs="Times New Roman"/>
          <w:sz w:val="20"/>
          <w:szCs w:val="20"/>
          <w:lang w:val="en-US" w:eastAsia="ko-KR"/>
        </w:rPr>
        <w:t>and acknowledgement is not requested</w:t>
      </w:r>
      <w:r w:rsidR="000D152B">
        <w:rPr>
          <w:rFonts w:ascii="Times New Roman" w:eastAsia="SimSun" w:hAnsi="Times New Roman" w:cs="Times New Roman"/>
          <w:sz w:val="20"/>
          <w:szCs w:val="20"/>
          <w:lang w:val="en-US" w:eastAsia="ko-KR"/>
        </w:rPr>
        <w:t>)</w:t>
      </w:r>
      <w:r w:rsidR="004761A0" w:rsidRPr="004761A0">
        <w:rPr>
          <w:rFonts w:ascii="Times New Roman" w:eastAsia="SimSun" w:hAnsi="Times New Roman" w:cs="Times New Roman"/>
          <w:sz w:val="20"/>
          <w:szCs w:val="20"/>
          <w:lang w:val="en-US" w:eastAsia="ko-KR"/>
        </w:rPr>
        <w:t xml:space="preserve">. </w:t>
      </w:r>
    </w:p>
    <w:p w14:paraId="01AF360A" w14:textId="04883657" w:rsidR="00BC109C" w:rsidRPr="006E0668" w:rsidRDefault="00BC109C" w:rsidP="006E0668">
      <w:pPr>
        <w:pStyle w:val="IEEEStdsLevel3Header"/>
        <w:numPr>
          <w:ilvl w:val="4"/>
          <w:numId w:val="2"/>
        </w:numPr>
        <w:rPr>
          <w:lang w:eastAsia="ko-KR"/>
        </w:rPr>
      </w:pPr>
      <w:r w:rsidRPr="006E0668">
        <w:rPr>
          <w:lang w:eastAsia="ko-KR"/>
        </w:rPr>
        <w:t>Sync</w:t>
      </w:r>
      <w:r w:rsidRPr="006E0668">
        <w:rPr>
          <w:rFonts w:hint="eastAsia"/>
          <w:lang w:eastAsia="ko-KR"/>
        </w:rPr>
        <w:t xml:space="preserve"> frame </w:t>
      </w:r>
      <w:r w:rsidRPr="006E0668">
        <w:rPr>
          <w:lang w:eastAsia="ko-KR"/>
        </w:rPr>
        <w:t>IEs</w:t>
      </w:r>
    </w:p>
    <w:p w14:paraId="6EE35656" w14:textId="7ADC0B8F" w:rsidR="00734370" w:rsidRDefault="00127C5A"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No </w:t>
      </w:r>
      <w:r w:rsidR="00BC109C">
        <w:rPr>
          <w:rFonts w:ascii="Times New Roman" w:eastAsia="SimSun" w:hAnsi="Times New Roman" w:cs="Times New Roman"/>
          <w:sz w:val="20"/>
          <w:szCs w:val="20"/>
          <w:lang w:val="en-US" w:eastAsia="ko-KR"/>
        </w:rPr>
        <w:t>currently defined IE</w:t>
      </w:r>
      <w:r>
        <w:rPr>
          <w:rFonts w:ascii="Times New Roman" w:eastAsia="SimSun" w:hAnsi="Times New Roman" w:cs="Times New Roman"/>
          <w:sz w:val="20"/>
          <w:szCs w:val="20"/>
          <w:lang w:val="en-US" w:eastAsia="ko-KR"/>
        </w:rPr>
        <w:t xml:space="preserve"> is </w:t>
      </w:r>
      <w:r w:rsidR="00BC109C">
        <w:rPr>
          <w:rFonts w:ascii="Times New Roman" w:eastAsia="SimSun" w:hAnsi="Times New Roman" w:cs="Times New Roman"/>
          <w:sz w:val="20"/>
          <w:szCs w:val="20"/>
          <w:lang w:val="en-US" w:eastAsia="ko-KR"/>
        </w:rPr>
        <w:t xml:space="preserve">relevant to the Sync frame.  Nonetheless, a PD receiving a sync frame </w:t>
      </w:r>
      <w:r w:rsidR="00416BA8">
        <w:rPr>
          <w:rFonts w:ascii="Times New Roman" w:eastAsia="SimSun" w:hAnsi="Times New Roman" w:cs="Times New Roman"/>
          <w:sz w:val="20"/>
          <w:szCs w:val="20"/>
          <w:lang w:val="en-US" w:eastAsia="ko-KR"/>
        </w:rPr>
        <w:t>shall be able to</w:t>
      </w:r>
      <w:r>
        <w:rPr>
          <w:rFonts w:ascii="Times New Roman" w:eastAsia="SimSun" w:hAnsi="Times New Roman" w:cs="Times New Roman"/>
          <w:sz w:val="20"/>
          <w:szCs w:val="20"/>
          <w:lang w:val="en-US" w:eastAsia="ko-KR"/>
        </w:rPr>
        <w:t xml:space="preserve"> correctly</w:t>
      </w:r>
      <w:r w:rsidR="00416BA8">
        <w:rPr>
          <w:rFonts w:ascii="Times New Roman" w:eastAsia="SimSun" w:hAnsi="Times New Roman" w:cs="Times New Roman"/>
          <w:sz w:val="20"/>
          <w:szCs w:val="20"/>
          <w:lang w:val="en-US" w:eastAsia="ko-KR"/>
        </w:rPr>
        <w:t xml:space="preserve"> </w:t>
      </w:r>
      <w:r w:rsidR="00BC109C">
        <w:rPr>
          <w:rFonts w:ascii="Times New Roman" w:eastAsia="SimSun" w:hAnsi="Times New Roman" w:cs="Times New Roman"/>
          <w:sz w:val="20"/>
          <w:szCs w:val="20"/>
          <w:lang w:val="en-US" w:eastAsia="ko-KR"/>
        </w:rPr>
        <w:t>pars</w:t>
      </w:r>
      <w:r w:rsidR="00416BA8">
        <w:rPr>
          <w:rFonts w:ascii="Times New Roman" w:eastAsia="SimSun" w:hAnsi="Times New Roman" w:cs="Times New Roman"/>
          <w:sz w:val="20"/>
          <w:szCs w:val="20"/>
          <w:lang w:val="en-US" w:eastAsia="ko-KR"/>
        </w:rPr>
        <w:t xml:space="preserve">e </w:t>
      </w:r>
      <w:r w:rsidR="00BC109C">
        <w:rPr>
          <w:rFonts w:ascii="Times New Roman" w:eastAsia="SimSun" w:hAnsi="Times New Roman" w:cs="Times New Roman"/>
          <w:sz w:val="20"/>
          <w:szCs w:val="20"/>
          <w:lang w:val="en-US" w:eastAsia="ko-KR"/>
        </w:rPr>
        <w:t xml:space="preserve">the IEs fields </w:t>
      </w:r>
      <w:r w:rsidR="00416BA8">
        <w:rPr>
          <w:rFonts w:ascii="Times New Roman" w:eastAsia="SimSun" w:hAnsi="Times New Roman" w:cs="Times New Roman"/>
          <w:sz w:val="20"/>
          <w:szCs w:val="20"/>
          <w:lang w:val="en-US" w:eastAsia="ko-KR"/>
        </w:rPr>
        <w:t xml:space="preserve">(and ignore them if irrelevant) </w:t>
      </w:r>
      <w:r w:rsidR="00BC109C">
        <w:rPr>
          <w:rFonts w:ascii="Times New Roman" w:eastAsia="SimSun" w:hAnsi="Times New Roman" w:cs="Times New Roman"/>
          <w:sz w:val="20"/>
          <w:szCs w:val="20"/>
          <w:lang w:val="en-US" w:eastAsia="ko-KR"/>
        </w:rPr>
        <w:t>if their presence is indicated in the Frame Control field.</w:t>
      </w:r>
      <w:r w:rsidR="001250ED">
        <w:rPr>
          <w:rFonts w:ascii="Times New Roman" w:eastAsia="SimSun" w:hAnsi="Times New Roman" w:cs="Times New Roman"/>
          <w:sz w:val="20"/>
          <w:szCs w:val="20"/>
          <w:lang w:val="en-US" w:eastAsia="ko-KR"/>
        </w:rPr>
        <w:t xml:space="preserve"> </w:t>
      </w:r>
    </w:p>
    <w:p w14:paraId="2D4C5E68" w14:textId="3D639392" w:rsidR="00416BA8" w:rsidRPr="006E0668" w:rsidRDefault="00416BA8" w:rsidP="006E0668">
      <w:pPr>
        <w:pStyle w:val="IEEEStdsLevel3Header"/>
        <w:numPr>
          <w:ilvl w:val="4"/>
          <w:numId w:val="2"/>
        </w:numPr>
        <w:rPr>
          <w:lang w:eastAsia="ko-KR"/>
        </w:rPr>
      </w:pPr>
      <w:bookmarkStart w:id="33" w:name="_Ref459211540"/>
      <w:r w:rsidRPr="006E0668">
        <w:rPr>
          <w:lang w:eastAsia="ko-KR"/>
        </w:rPr>
        <w:t>Sync</w:t>
      </w:r>
      <w:r w:rsidRPr="006E0668">
        <w:rPr>
          <w:rFonts w:hint="eastAsia"/>
          <w:lang w:eastAsia="ko-KR"/>
        </w:rPr>
        <w:t xml:space="preserve"> </w:t>
      </w:r>
      <w:r w:rsidRPr="006E0668">
        <w:rPr>
          <w:lang w:eastAsia="ko-KR"/>
        </w:rPr>
        <w:t>Control field</w:t>
      </w:r>
      <w:bookmarkEnd w:id="33"/>
    </w:p>
    <w:p w14:paraId="3C084651" w14:textId="3B8C9BDF" w:rsidR="00BC109C" w:rsidRDefault="00416BA8"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Sync Control field shall </w:t>
      </w:r>
      <w:r w:rsidRPr="00416BA8">
        <w:rPr>
          <w:rFonts w:ascii="Times New Roman" w:eastAsia="SimSun" w:hAnsi="Times New Roman" w:cs="Times New Roman"/>
          <w:sz w:val="20"/>
          <w:szCs w:val="20"/>
          <w:lang w:val="en-US" w:eastAsia="ko-KR"/>
        </w:rPr>
        <w:t>be formatted as illustrated in</w:t>
      </w:r>
      <w:r>
        <w:rPr>
          <w:rFonts w:ascii="Times New Roman" w:eastAsia="SimSun" w:hAnsi="Times New Roman" w:cs="Times New Roman"/>
          <w:sz w:val="20"/>
          <w:szCs w:val="20"/>
          <w:lang w:val="en-US" w:eastAsia="ko-KR"/>
        </w:rPr>
        <w:t xml:space="preserve"> </w:t>
      </w:r>
      <w:r w:rsidR="00462CAD">
        <w:rPr>
          <w:rFonts w:ascii="Times New Roman" w:eastAsia="SimSun" w:hAnsi="Times New Roman" w:cs="Times New Roman"/>
          <w:sz w:val="20"/>
          <w:szCs w:val="20"/>
          <w:lang w:val="en-US" w:eastAsia="ko-KR"/>
        </w:rPr>
        <w:fldChar w:fldCharType="begin"/>
      </w:r>
      <w:r w:rsidR="00462CAD">
        <w:rPr>
          <w:rFonts w:ascii="Times New Roman" w:eastAsia="SimSun" w:hAnsi="Times New Roman" w:cs="Times New Roman"/>
          <w:sz w:val="20"/>
          <w:szCs w:val="20"/>
          <w:lang w:val="en-US" w:eastAsia="ko-KR"/>
        </w:rPr>
        <w:instrText xml:space="preserve"> REF _Ref459038572 \h  \* MERGEFORMAT </w:instrText>
      </w:r>
      <w:r w:rsidR="00462CAD">
        <w:rPr>
          <w:rFonts w:ascii="Times New Roman" w:eastAsia="SimSun" w:hAnsi="Times New Roman" w:cs="Times New Roman"/>
          <w:sz w:val="20"/>
          <w:szCs w:val="20"/>
          <w:lang w:val="en-US" w:eastAsia="ko-KR"/>
        </w:rPr>
      </w:r>
      <w:r w:rsidR="00462CAD">
        <w:rPr>
          <w:rFonts w:ascii="Times New Roman" w:eastAsia="SimSun" w:hAnsi="Times New Roman" w:cs="Times New Roman"/>
          <w:sz w:val="20"/>
          <w:szCs w:val="20"/>
          <w:lang w:val="en-US" w:eastAsia="ko-KR"/>
        </w:rPr>
        <w:fldChar w:fldCharType="separate"/>
      </w:r>
      <w:r w:rsidR="006307BB" w:rsidRPr="006307BB">
        <w:rPr>
          <w:rFonts w:ascii="Times New Roman" w:eastAsia="SimSun" w:hAnsi="Times New Roman" w:cs="Times New Roman"/>
          <w:sz w:val="20"/>
          <w:szCs w:val="20"/>
          <w:lang w:val="en-US" w:eastAsia="ko-KR"/>
        </w:rPr>
        <w:t>Figure 3</w:t>
      </w:r>
      <w:r w:rsidR="00462CAD">
        <w:rPr>
          <w:rFonts w:ascii="Times New Roman" w:eastAsia="SimSun" w:hAnsi="Times New Roman" w:cs="Times New Roman"/>
          <w:sz w:val="20"/>
          <w:szCs w:val="20"/>
          <w:lang w:val="en-US" w:eastAsia="ko-KR"/>
        </w:rPr>
        <w:fldChar w:fldCharType="end"/>
      </w:r>
      <w:r w:rsidR="00462CAD">
        <w:rPr>
          <w:rFonts w:ascii="Times New Roman" w:eastAsia="SimSun" w:hAnsi="Times New Roman" w:cs="Times New Roman"/>
          <w:sz w:val="20"/>
          <w:szCs w:val="20"/>
          <w:lang w:val="en-US" w:eastAsia="ko-KR"/>
        </w:rPr>
        <w:t>.</w:t>
      </w:r>
    </w:p>
    <w:p w14:paraId="520E67C8" w14:textId="15801EAF" w:rsidR="00A606D7" w:rsidRDefault="00412BDD" w:rsidP="00DD0582">
      <w:pPr>
        <w:keepNext/>
        <w:jc w:val="center"/>
        <w:rPr>
          <w:rFonts w:ascii="Times New Roman" w:eastAsia="SimSun" w:hAnsi="Times New Roman" w:cs="Times New Roman"/>
          <w:sz w:val="20"/>
          <w:szCs w:val="20"/>
          <w:lang w:val="en-US" w:eastAsia="ko-KR"/>
        </w:rPr>
      </w:pPr>
      <w:r w:rsidRPr="00412BDD">
        <w:rPr>
          <w:noProof/>
          <w:lang w:eastAsia="en-IE"/>
        </w:rPr>
        <w:lastRenderedPageBreak/>
        <w:drawing>
          <wp:inline distT="0" distB="0" distL="0" distR="0" wp14:anchorId="67C3236B" wp14:editId="0AB43487">
            <wp:extent cx="5731510" cy="747042"/>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47042"/>
                    </a:xfrm>
                    <a:prstGeom prst="rect">
                      <a:avLst/>
                    </a:prstGeom>
                    <a:noFill/>
                    <a:ln>
                      <a:noFill/>
                    </a:ln>
                  </pic:spPr>
                </pic:pic>
              </a:graphicData>
            </a:graphic>
          </wp:inline>
        </w:drawing>
      </w:r>
    </w:p>
    <w:p w14:paraId="16D243F1" w14:textId="59E5E25C" w:rsidR="00416BA8" w:rsidRPr="00416BA8" w:rsidRDefault="00416BA8" w:rsidP="00416BA8">
      <w:pPr>
        <w:keepLines/>
        <w:spacing w:before="120" w:after="120" w:line="240" w:lineRule="auto"/>
        <w:jc w:val="center"/>
        <w:rPr>
          <w:rFonts w:ascii="Arial" w:eastAsia="Malgun Gothic" w:hAnsi="Arial" w:cs="Times New Roman"/>
          <w:sz w:val="20"/>
          <w:szCs w:val="20"/>
          <w:lang w:val="en-US" w:eastAsia="ko-KR"/>
        </w:rPr>
      </w:pPr>
      <w:bookmarkStart w:id="34" w:name="_Ref459038572"/>
      <w:r w:rsidRPr="00165826">
        <w:rPr>
          <w:rFonts w:ascii="Arial" w:eastAsia="Malgun Gothic" w:hAnsi="Arial" w:cs="Times New Roman"/>
          <w:b/>
          <w:sz w:val="20"/>
          <w:szCs w:val="20"/>
          <w:lang w:val="en-US" w:eastAsia="ja-JP"/>
        </w:rPr>
        <w:t xml:space="preserve">Figure </w:t>
      </w:r>
      <w:r w:rsidRPr="00165826">
        <w:rPr>
          <w:rFonts w:ascii="Arial" w:eastAsia="Malgun Gothic" w:hAnsi="Arial" w:cs="Times New Roman"/>
          <w:b/>
          <w:sz w:val="20"/>
          <w:szCs w:val="20"/>
          <w:lang w:val="en-US" w:eastAsia="ja-JP"/>
        </w:rPr>
        <w:fldChar w:fldCharType="begin"/>
      </w:r>
      <w:r w:rsidRPr="00165826">
        <w:rPr>
          <w:rFonts w:ascii="Arial" w:eastAsia="Malgun Gothic" w:hAnsi="Arial" w:cs="Times New Roman"/>
          <w:b/>
          <w:sz w:val="20"/>
          <w:szCs w:val="20"/>
          <w:lang w:val="en-US" w:eastAsia="ja-JP"/>
        </w:rPr>
        <w:instrText xml:space="preserve"> SEQ Figure \* ARABIC </w:instrText>
      </w:r>
      <w:r w:rsidRPr="00165826">
        <w:rPr>
          <w:rFonts w:ascii="Arial" w:eastAsia="Malgun Gothic" w:hAnsi="Arial" w:cs="Times New Roman"/>
          <w:b/>
          <w:sz w:val="20"/>
          <w:szCs w:val="20"/>
          <w:lang w:val="en-US" w:eastAsia="ja-JP"/>
        </w:rPr>
        <w:fldChar w:fldCharType="separate"/>
      </w:r>
      <w:r w:rsidR="006307BB">
        <w:rPr>
          <w:rFonts w:ascii="Arial" w:eastAsia="Malgun Gothic" w:hAnsi="Arial" w:cs="Times New Roman"/>
          <w:b/>
          <w:noProof/>
          <w:sz w:val="20"/>
          <w:szCs w:val="20"/>
          <w:lang w:val="en-US" w:eastAsia="ja-JP"/>
        </w:rPr>
        <w:t>3</w:t>
      </w:r>
      <w:r w:rsidRPr="00165826">
        <w:rPr>
          <w:rFonts w:ascii="Arial" w:eastAsia="Malgun Gothic" w:hAnsi="Arial" w:cs="Times New Roman"/>
          <w:b/>
          <w:sz w:val="20"/>
          <w:szCs w:val="20"/>
          <w:lang w:val="en-US" w:eastAsia="ja-JP"/>
        </w:rPr>
        <w:fldChar w:fldCharType="end"/>
      </w:r>
      <w:bookmarkEnd w:id="34"/>
      <w:r w:rsidRPr="00165826">
        <w:rPr>
          <w:rFonts w:ascii="Arial" w:eastAsia="Malgun Gothic" w:hAnsi="Arial" w:cs="Times New Roman"/>
          <w:b/>
          <w:sz w:val="20"/>
          <w:szCs w:val="20"/>
          <w:lang w:val="en-US" w:eastAsia="ko-KR"/>
        </w:rPr>
        <w:t>—</w:t>
      </w:r>
      <w:r>
        <w:rPr>
          <w:rFonts w:ascii="Arial" w:eastAsia="Malgun Gothic" w:hAnsi="Arial" w:cs="Times New Roman"/>
          <w:b/>
          <w:sz w:val="20"/>
          <w:szCs w:val="20"/>
          <w:lang w:val="en-US" w:eastAsia="ko-KR"/>
        </w:rPr>
        <w:t>Format of the Sync</w:t>
      </w:r>
      <w:r w:rsidRPr="00165826">
        <w:rPr>
          <w:rFonts w:ascii="Arial" w:eastAsia="Malgun Gothic" w:hAnsi="Arial" w:cs="Times New Roman"/>
          <w:b/>
          <w:sz w:val="20"/>
          <w:szCs w:val="20"/>
          <w:lang w:val="en-US" w:eastAsia="ko-KR"/>
        </w:rPr>
        <w:t xml:space="preserve"> </w:t>
      </w:r>
      <w:r>
        <w:rPr>
          <w:rFonts w:ascii="Arial" w:eastAsia="Malgun Gothic" w:hAnsi="Arial" w:cs="Times New Roman"/>
          <w:b/>
          <w:sz w:val="20"/>
          <w:szCs w:val="20"/>
          <w:lang w:val="en-US" w:eastAsia="ko-KR"/>
        </w:rPr>
        <w:t>Control field</w:t>
      </w:r>
    </w:p>
    <w:p w14:paraId="56338DFC" w14:textId="6864A4B0" w:rsidR="00416BA8" w:rsidRPr="00416BA8" w:rsidRDefault="00416BA8" w:rsidP="00181C2C">
      <w:pPr>
        <w:jc w:val="both"/>
        <w:rPr>
          <w:rFonts w:ascii="Times New Roman" w:eastAsia="SimSun" w:hAnsi="Times New Roman" w:cs="Times New Roman"/>
          <w:sz w:val="20"/>
          <w:szCs w:val="20"/>
          <w:lang w:val="en-US" w:eastAsia="ko-KR"/>
        </w:rPr>
      </w:pPr>
      <w:r w:rsidRPr="00416BA8">
        <w:rPr>
          <w:rFonts w:ascii="Times New Roman" w:eastAsia="SimSun" w:hAnsi="Times New Roman" w:cs="Times New Roman"/>
          <w:sz w:val="20"/>
          <w:szCs w:val="20"/>
          <w:lang w:val="en-US" w:eastAsia="ko-KR"/>
        </w:rPr>
        <w:t xml:space="preserve">The </w:t>
      </w:r>
      <w:r w:rsidR="00462CAD">
        <w:rPr>
          <w:rFonts w:ascii="Times New Roman" w:eastAsia="SimSun" w:hAnsi="Times New Roman" w:cs="Times New Roman"/>
          <w:sz w:val="20"/>
          <w:szCs w:val="20"/>
          <w:lang w:val="en-US" w:eastAsia="ko-KR"/>
        </w:rPr>
        <w:t>Sync Type field shall be b000</w:t>
      </w:r>
      <w:r w:rsidR="00574631">
        <w:rPr>
          <w:rFonts w:ascii="Times New Roman" w:eastAsia="SimSun" w:hAnsi="Times New Roman" w:cs="Times New Roman"/>
          <w:sz w:val="20"/>
          <w:szCs w:val="20"/>
          <w:lang w:val="en-US" w:eastAsia="ko-KR"/>
        </w:rPr>
        <w:t>.</w:t>
      </w:r>
    </w:p>
    <w:p w14:paraId="12DAECA5" w14:textId="0E0557F2" w:rsidR="00416BA8" w:rsidRPr="00462CAD" w:rsidRDefault="00462CAD" w:rsidP="00181C2C">
      <w:pPr>
        <w:jc w:val="both"/>
        <w:rPr>
          <w:rFonts w:ascii="Times New Roman" w:eastAsia="SimSun" w:hAnsi="Times New Roman" w:cs="Times New Roman"/>
          <w:sz w:val="20"/>
          <w:szCs w:val="20"/>
          <w:lang w:val="en-US" w:eastAsia="ko-KR"/>
        </w:rPr>
      </w:pPr>
      <w:r w:rsidRPr="00462CAD">
        <w:rPr>
          <w:rFonts w:ascii="Times New Roman" w:eastAsia="SimSun" w:hAnsi="Times New Roman" w:cs="Times New Roman"/>
          <w:sz w:val="20"/>
          <w:szCs w:val="20"/>
          <w:lang w:val="en-US" w:eastAsia="ko-KR"/>
        </w:rPr>
        <w:t xml:space="preserve">The Sync Position </w:t>
      </w:r>
      <w:r w:rsidR="000D152B">
        <w:rPr>
          <w:rFonts w:ascii="Times New Roman" w:eastAsia="SimSun" w:hAnsi="Times New Roman" w:cs="Times New Roman"/>
          <w:sz w:val="20"/>
          <w:szCs w:val="20"/>
          <w:lang w:val="en-US" w:eastAsia="ko-KR"/>
        </w:rPr>
        <w:t xml:space="preserve">field </w:t>
      </w:r>
      <w:r w:rsidR="00574631">
        <w:rPr>
          <w:rFonts w:ascii="Times New Roman" w:eastAsia="SimSun" w:hAnsi="Times New Roman" w:cs="Times New Roman"/>
          <w:sz w:val="20"/>
          <w:szCs w:val="20"/>
          <w:lang w:val="en-US" w:eastAsia="ko-KR"/>
        </w:rPr>
        <w:t xml:space="preserve">and Sync Delay Code </w:t>
      </w:r>
      <w:r w:rsidRPr="00462CAD">
        <w:rPr>
          <w:rFonts w:ascii="Times New Roman" w:eastAsia="SimSun" w:hAnsi="Times New Roman" w:cs="Times New Roman"/>
          <w:sz w:val="20"/>
          <w:szCs w:val="20"/>
          <w:lang w:val="en-US" w:eastAsia="ko-KR"/>
        </w:rPr>
        <w:t>fi</w:t>
      </w:r>
      <w:r w:rsidR="00574631">
        <w:rPr>
          <w:rFonts w:ascii="Times New Roman" w:eastAsia="SimSun" w:hAnsi="Times New Roman" w:cs="Times New Roman"/>
          <w:sz w:val="20"/>
          <w:szCs w:val="20"/>
          <w:lang w:val="en-US" w:eastAsia="ko-KR"/>
        </w:rPr>
        <w:t>e</w:t>
      </w:r>
      <w:r w:rsidRPr="00462CAD">
        <w:rPr>
          <w:rFonts w:ascii="Times New Roman" w:eastAsia="SimSun" w:hAnsi="Times New Roman" w:cs="Times New Roman"/>
          <w:sz w:val="20"/>
          <w:szCs w:val="20"/>
          <w:lang w:val="en-US" w:eastAsia="ko-KR"/>
        </w:rPr>
        <w:t>ld shall be set to</w:t>
      </w:r>
      <w:r w:rsidR="00574631">
        <w:rPr>
          <w:rFonts w:ascii="Times New Roman" w:eastAsia="SimSun" w:hAnsi="Times New Roman" w:cs="Times New Roman"/>
          <w:sz w:val="20"/>
          <w:szCs w:val="20"/>
          <w:lang w:val="en-US" w:eastAsia="ko-KR"/>
        </w:rPr>
        <w:t xml:space="preserve"> the Sync Slot Number and Sync Delay Code</w:t>
      </w:r>
      <w:r w:rsidR="00061C78">
        <w:rPr>
          <w:rFonts w:ascii="Times New Roman" w:eastAsia="SimSun" w:hAnsi="Times New Roman" w:cs="Times New Roman"/>
          <w:sz w:val="20"/>
          <w:szCs w:val="20"/>
          <w:lang w:val="en-US" w:eastAsia="ko-KR"/>
        </w:rPr>
        <w:t xml:space="preserve"> values randomly selected for the transmission of the Sync frame,</w:t>
      </w:r>
      <w:r w:rsidR="00574631">
        <w:rPr>
          <w:rFonts w:ascii="Times New Roman" w:eastAsia="SimSun" w:hAnsi="Times New Roman" w:cs="Times New Roman"/>
          <w:sz w:val="20"/>
          <w:szCs w:val="20"/>
          <w:lang w:val="en-US" w:eastAsia="ko-KR"/>
        </w:rPr>
        <w:t xml:space="preserve"> as defined in </w:t>
      </w:r>
      <w:r w:rsidR="00574631">
        <w:rPr>
          <w:rFonts w:ascii="Times New Roman" w:eastAsia="SimSun" w:hAnsi="Times New Roman" w:cs="Times New Roman"/>
          <w:sz w:val="20"/>
          <w:szCs w:val="20"/>
          <w:lang w:val="en-US" w:eastAsia="ko-KR"/>
        </w:rPr>
        <w:fldChar w:fldCharType="begin"/>
      </w:r>
      <w:r w:rsidR="00574631">
        <w:rPr>
          <w:rFonts w:ascii="Times New Roman" w:eastAsia="SimSun" w:hAnsi="Times New Roman" w:cs="Times New Roman"/>
          <w:sz w:val="20"/>
          <w:szCs w:val="20"/>
          <w:lang w:val="en-US" w:eastAsia="ko-KR"/>
        </w:rPr>
        <w:instrText xml:space="preserve"> REF _Ref459122416 \r \h </w:instrText>
      </w:r>
      <w:r w:rsidR="00061C78">
        <w:rPr>
          <w:rFonts w:ascii="Times New Roman" w:eastAsia="SimSun" w:hAnsi="Times New Roman" w:cs="Times New Roman"/>
          <w:sz w:val="20"/>
          <w:szCs w:val="20"/>
          <w:lang w:val="en-US" w:eastAsia="ko-KR"/>
        </w:rPr>
        <w:instrText xml:space="preserve"> \* MERGEFORMAT </w:instrText>
      </w:r>
      <w:r w:rsidR="00574631">
        <w:rPr>
          <w:rFonts w:ascii="Times New Roman" w:eastAsia="SimSun" w:hAnsi="Times New Roman" w:cs="Times New Roman"/>
          <w:sz w:val="20"/>
          <w:szCs w:val="20"/>
          <w:lang w:val="en-US" w:eastAsia="ko-KR"/>
        </w:rPr>
      </w:r>
      <w:r w:rsidR="00574631">
        <w:rPr>
          <w:rFonts w:ascii="Times New Roman" w:eastAsia="SimSun" w:hAnsi="Times New Roman" w:cs="Times New Roman"/>
          <w:sz w:val="20"/>
          <w:szCs w:val="20"/>
          <w:lang w:val="en-US" w:eastAsia="ko-KR"/>
        </w:rPr>
        <w:fldChar w:fldCharType="separate"/>
      </w:r>
      <w:r w:rsidR="006307BB">
        <w:rPr>
          <w:rFonts w:ascii="Times New Roman" w:eastAsia="SimSun" w:hAnsi="Times New Roman" w:cs="Times New Roman"/>
          <w:sz w:val="20"/>
          <w:szCs w:val="20"/>
          <w:lang w:val="en-US" w:eastAsia="ko-KR"/>
        </w:rPr>
        <w:t>5.1.1.3</w:t>
      </w:r>
      <w:r w:rsidR="00574631">
        <w:rPr>
          <w:rFonts w:ascii="Times New Roman" w:eastAsia="SimSun" w:hAnsi="Times New Roman" w:cs="Times New Roman"/>
          <w:sz w:val="20"/>
          <w:szCs w:val="20"/>
          <w:lang w:val="en-US" w:eastAsia="ko-KR"/>
        </w:rPr>
        <w:fldChar w:fldCharType="end"/>
      </w:r>
      <w:r w:rsidR="00061C78">
        <w:rPr>
          <w:rFonts w:ascii="Times New Roman" w:eastAsia="SimSun" w:hAnsi="Times New Roman" w:cs="Times New Roman"/>
          <w:sz w:val="20"/>
          <w:szCs w:val="20"/>
          <w:lang w:val="en-US" w:eastAsia="ko-KR"/>
        </w:rPr>
        <w:t>.</w:t>
      </w:r>
    </w:p>
    <w:p w14:paraId="7DD3CAB4" w14:textId="614D0497" w:rsidR="00574631" w:rsidRPr="00462CAD" w:rsidRDefault="006C17D1" w:rsidP="00181C2C">
      <w:pPr>
        <w:jc w:val="both"/>
        <w:rPr>
          <w:rFonts w:ascii="Times New Roman" w:eastAsia="SimSun" w:hAnsi="Times New Roman" w:cs="Times New Roman"/>
          <w:sz w:val="20"/>
          <w:szCs w:val="20"/>
          <w:lang w:val="en-US" w:eastAsia="ko-KR"/>
        </w:rPr>
      </w:pPr>
      <w:r w:rsidRPr="00462CAD">
        <w:rPr>
          <w:rFonts w:ascii="Times New Roman" w:eastAsia="SimSun" w:hAnsi="Times New Roman" w:cs="Times New Roman"/>
          <w:sz w:val="20"/>
          <w:szCs w:val="20"/>
          <w:lang w:val="en-US" w:eastAsia="ko-KR"/>
        </w:rPr>
        <w:t xml:space="preserve">The </w:t>
      </w:r>
      <w:r>
        <w:rPr>
          <w:rFonts w:ascii="Times New Roman" w:eastAsia="SimSun" w:hAnsi="Times New Roman" w:cs="Times New Roman"/>
          <w:sz w:val="20"/>
          <w:szCs w:val="20"/>
          <w:lang w:val="en-US" w:eastAsia="ko-KR"/>
        </w:rPr>
        <w:t xml:space="preserve">Discovery </w:t>
      </w:r>
      <w:r w:rsidR="00A606D7">
        <w:rPr>
          <w:rFonts w:ascii="Times New Roman" w:eastAsia="SimSun" w:hAnsi="Times New Roman" w:cs="Times New Roman"/>
          <w:sz w:val="20"/>
          <w:szCs w:val="20"/>
          <w:lang w:val="en-US" w:eastAsia="ko-KR"/>
        </w:rPr>
        <w:t>information</w:t>
      </w:r>
      <w:r>
        <w:rPr>
          <w:rFonts w:ascii="Times New Roman" w:eastAsia="SimSun" w:hAnsi="Times New Roman" w:cs="Times New Roman"/>
          <w:sz w:val="20"/>
          <w:szCs w:val="20"/>
          <w:lang w:val="en-US" w:eastAsia="ko-KR"/>
        </w:rPr>
        <w:t xml:space="preserve"> </w:t>
      </w:r>
      <w:r w:rsidR="00A606D7">
        <w:rPr>
          <w:rFonts w:ascii="Times New Roman" w:eastAsia="SimSun" w:hAnsi="Times New Roman" w:cs="Times New Roman"/>
          <w:sz w:val="20"/>
          <w:szCs w:val="20"/>
          <w:lang w:val="en-US" w:eastAsia="ko-KR"/>
        </w:rPr>
        <w:t>p</w:t>
      </w:r>
      <w:r>
        <w:rPr>
          <w:rFonts w:ascii="Times New Roman" w:eastAsia="SimSun" w:hAnsi="Times New Roman" w:cs="Times New Roman"/>
          <w:sz w:val="20"/>
          <w:szCs w:val="20"/>
          <w:lang w:val="en-US" w:eastAsia="ko-KR"/>
        </w:rPr>
        <w:t xml:space="preserve">resent (DIP) </w:t>
      </w:r>
      <w:r w:rsidRPr="00462CAD">
        <w:rPr>
          <w:rFonts w:ascii="Times New Roman" w:eastAsia="SimSun" w:hAnsi="Times New Roman" w:cs="Times New Roman"/>
          <w:sz w:val="20"/>
          <w:szCs w:val="20"/>
          <w:lang w:val="en-US" w:eastAsia="ko-KR"/>
        </w:rPr>
        <w:t>fi</w:t>
      </w:r>
      <w:r>
        <w:rPr>
          <w:rFonts w:ascii="Times New Roman" w:eastAsia="SimSun" w:hAnsi="Times New Roman" w:cs="Times New Roman"/>
          <w:sz w:val="20"/>
          <w:szCs w:val="20"/>
          <w:lang w:val="en-US" w:eastAsia="ko-KR"/>
        </w:rPr>
        <w:t>e</w:t>
      </w:r>
      <w:r w:rsidRPr="00462CAD">
        <w:rPr>
          <w:rFonts w:ascii="Times New Roman" w:eastAsia="SimSun" w:hAnsi="Times New Roman" w:cs="Times New Roman"/>
          <w:sz w:val="20"/>
          <w:szCs w:val="20"/>
          <w:lang w:val="en-US" w:eastAsia="ko-KR"/>
        </w:rPr>
        <w:t xml:space="preserve">ld shall be set to </w:t>
      </w:r>
      <w:r w:rsidR="00574631">
        <w:rPr>
          <w:rFonts w:ascii="Times New Roman" w:eastAsia="SimSun" w:hAnsi="Times New Roman" w:cs="Times New Roman"/>
          <w:sz w:val="20"/>
          <w:szCs w:val="20"/>
          <w:lang w:val="en-US" w:eastAsia="ko-KR"/>
        </w:rPr>
        <w:t xml:space="preserve">one to </w:t>
      </w:r>
      <w:r w:rsidRPr="00462CAD">
        <w:rPr>
          <w:rFonts w:ascii="Times New Roman" w:eastAsia="SimSun" w:hAnsi="Times New Roman" w:cs="Times New Roman"/>
          <w:sz w:val="20"/>
          <w:szCs w:val="20"/>
          <w:lang w:val="en-US" w:eastAsia="ko-KR"/>
        </w:rPr>
        <w:t>indicate</w:t>
      </w:r>
      <w:r>
        <w:rPr>
          <w:rFonts w:ascii="Times New Roman" w:eastAsia="SimSun" w:hAnsi="Times New Roman" w:cs="Times New Roman"/>
          <w:sz w:val="20"/>
          <w:szCs w:val="20"/>
          <w:lang w:val="en-US" w:eastAsia="ko-KR"/>
        </w:rPr>
        <w:t xml:space="preserve"> the presence</w:t>
      </w:r>
      <w:r w:rsidR="00574631">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t>of the Group ID</w:t>
      </w:r>
      <w:r w:rsidR="00A606D7">
        <w:rPr>
          <w:rFonts w:ascii="Times New Roman" w:eastAsia="SimSun" w:hAnsi="Times New Roman" w:cs="Times New Roman"/>
          <w:sz w:val="20"/>
          <w:szCs w:val="20"/>
          <w:lang w:val="en-US" w:eastAsia="ko-KR"/>
        </w:rPr>
        <w:t xml:space="preserve"> and </w:t>
      </w:r>
      <w:r>
        <w:rPr>
          <w:rFonts w:ascii="Times New Roman" w:eastAsia="SimSun" w:hAnsi="Times New Roman" w:cs="Times New Roman"/>
          <w:sz w:val="20"/>
          <w:szCs w:val="20"/>
          <w:lang w:val="en-US" w:eastAsia="ko-KR"/>
        </w:rPr>
        <w:t>Application ID field</w:t>
      </w:r>
      <w:r w:rsidR="00A606D7">
        <w:rPr>
          <w:rFonts w:ascii="Times New Roman" w:eastAsia="SimSun" w:hAnsi="Times New Roman" w:cs="Times New Roman"/>
          <w:sz w:val="20"/>
          <w:szCs w:val="20"/>
          <w:lang w:val="en-US" w:eastAsia="ko-KR"/>
        </w:rPr>
        <w:t>s</w:t>
      </w:r>
      <w:r>
        <w:rPr>
          <w:rFonts w:ascii="Times New Roman" w:eastAsia="SimSun" w:hAnsi="Times New Roman" w:cs="Times New Roman"/>
          <w:sz w:val="20"/>
          <w:szCs w:val="20"/>
          <w:lang w:val="en-US" w:eastAsia="ko-KR"/>
        </w:rPr>
        <w:t>.</w:t>
      </w:r>
      <w:r w:rsidR="00574631" w:rsidRPr="00574631">
        <w:rPr>
          <w:rFonts w:ascii="Times New Roman" w:eastAsia="SimSun" w:hAnsi="Times New Roman" w:cs="Times New Roman"/>
          <w:sz w:val="20"/>
          <w:szCs w:val="20"/>
          <w:lang w:val="en-US" w:eastAsia="ko-KR"/>
        </w:rPr>
        <w:t xml:space="preserve"> </w:t>
      </w:r>
      <w:r w:rsidR="00574631">
        <w:rPr>
          <w:rFonts w:ascii="Times New Roman" w:eastAsia="SimSun" w:hAnsi="Times New Roman" w:cs="Times New Roman"/>
          <w:sz w:val="20"/>
          <w:szCs w:val="20"/>
          <w:lang w:val="en-US" w:eastAsia="ko-KR"/>
        </w:rPr>
        <w:t xml:space="preserve"> If the </w:t>
      </w:r>
      <w:r w:rsidR="00A606D7">
        <w:rPr>
          <w:rFonts w:ascii="Times New Roman" w:eastAsia="SimSun" w:hAnsi="Times New Roman" w:cs="Times New Roman"/>
          <w:sz w:val="20"/>
          <w:szCs w:val="20"/>
          <w:lang w:val="en-US" w:eastAsia="ko-KR"/>
        </w:rPr>
        <w:t xml:space="preserve">Group ID and </w:t>
      </w:r>
      <w:r w:rsidR="00574631">
        <w:rPr>
          <w:rFonts w:ascii="Times New Roman" w:eastAsia="SimSun" w:hAnsi="Times New Roman" w:cs="Times New Roman"/>
          <w:sz w:val="20"/>
          <w:szCs w:val="20"/>
          <w:lang w:val="en-US" w:eastAsia="ko-KR"/>
        </w:rPr>
        <w:t>Application ID field</w:t>
      </w:r>
      <w:r w:rsidR="00A606D7">
        <w:rPr>
          <w:rFonts w:ascii="Times New Roman" w:eastAsia="SimSun" w:hAnsi="Times New Roman" w:cs="Times New Roman"/>
          <w:sz w:val="20"/>
          <w:szCs w:val="20"/>
          <w:lang w:val="en-US" w:eastAsia="ko-KR"/>
        </w:rPr>
        <w:t>s</w:t>
      </w:r>
      <w:r w:rsidR="00574631">
        <w:rPr>
          <w:rFonts w:ascii="Times New Roman" w:eastAsia="SimSun" w:hAnsi="Times New Roman" w:cs="Times New Roman"/>
          <w:sz w:val="20"/>
          <w:szCs w:val="20"/>
          <w:lang w:val="en-US" w:eastAsia="ko-KR"/>
        </w:rPr>
        <w:t xml:space="preserve"> </w:t>
      </w:r>
      <w:r w:rsidR="00A606D7">
        <w:rPr>
          <w:rFonts w:ascii="Times New Roman" w:eastAsia="SimSun" w:hAnsi="Times New Roman" w:cs="Times New Roman"/>
          <w:sz w:val="20"/>
          <w:szCs w:val="20"/>
          <w:lang w:val="en-US" w:eastAsia="ko-KR"/>
        </w:rPr>
        <w:t xml:space="preserve">are </w:t>
      </w:r>
      <w:r w:rsidR="00574631">
        <w:rPr>
          <w:rFonts w:ascii="Times New Roman" w:eastAsia="SimSun" w:hAnsi="Times New Roman" w:cs="Times New Roman"/>
          <w:sz w:val="20"/>
          <w:szCs w:val="20"/>
          <w:lang w:val="en-US" w:eastAsia="ko-KR"/>
        </w:rPr>
        <w:t>not included in the Sync frame, the DIP</w:t>
      </w:r>
      <w:r w:rsidR="00574631" w:rsidRPr="00462CAD">
        <w:rPr>
          <w:rFonts w:ascii="Times New Roman" w:eastAsia="SimSun" w:hAnsi="Times New Roman" w:cs="Times New Roman"/>
          <w:sz w:val="20"/>
          <w:szCs w:val="20"/>
          <w:lang w:val="en-US" w:eastAsia="ko-KR"/>
        </w:rPr>
        <w:t xml:space="preserve"> fi</w:t>
      </w:r>
      <w:r w:rsidR="00574631">
        <w:rPr>
          <w:rFonts w:ascii="Times New Roman" w:eastAsia="SimSun" w:hAnsi="Times New Roman" w:cs="Times New Roman"/>
          <w:sz w:val="20"/>
          <w:szCs w:val="20"/>
          <w:lang w:val="en-US" w:eastAsia="ko-KR"/>
        </w:rPr>
        <w:t>e</w:t>
      </w:r>
      <w:r w:rsidR="00574631" w:rsidRPr="00462CAD">
        <w:rPr>
          <w:rFonts w:ascii="Times New Roman" w:eastAsia="SimSun" w:hAnsi="Times New Roman" w:cs="Times New Roman"/>
          <w:sz w:val="20"/>
          <w:szCs w:val="20"/>
          <w:lang w:val="en-US" w:eastAsia="ko-KR"/>
        </w:rPr>
        <w:t xml:space="preserve">ld shall be </w:t>
      </w:r>
      <w:r w:rsidR="00574631">
        <w:rPr>
          <w:rFonts w:ascii="Times New Roman" w:eastAsia="SimSun" w:hAnsi="Times New Roman" w:cs="Times New Roman"/>
          <w:sz w:val="20"/>
          <w:szCs w:val="20"/>
          <w:lang w:val="en-US" w:eastAsia="ko-KR"/>
        </w:rPr>
        <w:t>zero.</w:t>
      </w:r>
    </w:p>
    <w:p w14:paraId="15A3F7BB" w14:textId="7E0BA1D2" w:rsidR="004A1CCA" w:rsidRPr="00462CAD" w:rsidRDefault="006C17D1" w:rsidP="00181C2C">
      <w:pPr>
        <w:jc w:val="both"/>
        <w:rPr>
          <w:rFonts w:ascii="Times New Roman" w:eastAsia="SimSun" w:hAnsi="Times New Roman" w:cs="Times New Roman"/>
          <w:sz w:val="20"/>
          <w:szCs w:val="20"/>
          <w:lang w:val="en-US" w:eastAsia="ko-KR"/>
        </w:rPr>
      </w:pPr>
      <w:r w:rsidRPr="00462CAD">
        <w:rPr>
          <w:rFonts w:ascii="Times New Roman" w:eastAsia="SimSun" w:hAnsi="Times New Roman" w:cs="Times New Roman"/>
          <w:sz w:val="20"/>
          <w:szCs w:val="20"/>
          <w:lang w:val="en-US" w:eastAsia="ko-KR"/>
        </w:rPr>
        <w:t xml:space="preserve">The </w:t>
      </w:r>
      <w:r>
        <w:rPr>
          <w:rFonts w:ascii="Times New Roman" w:eastAsia="SimSun" w:hAnsi="Times New Roman" w:cs="Times New Roman"/>
          <w:sz w:val="20"/>
          <w:szCs w:val="20"/>
          <w:lang w:val="en-US" w:eastAsia="ko-KR"/>
        </w:rPr>
        <w:t xml:space="preserve">CFP Usage Present (CUP) </w:t>
      </w:r>
      <w:r w:rsidRPr="00462CAD">
        <w:rPr>
          <w:rFonts w:ascii="Times New Roman" w:eastAsia="SimSun" w:hAnsi="Times New Roman" w:cs="Times New Roman"/>
          <w:sz w:val="20"/>
          <w:szCs w:val="20"/>
          <w:lang w:val="en-US" w:eastAsia="ko-KR"/>
        </w:rPr>
        <w:t>fi</w:t>
      </w:r>
      <w:r>
        <w:rPr>
          <w:rFonts w:ascii="Times New Roman" w:eastAsia="SimSun" w:hAnsi="Times New Roman" w:cs="Times New Roman"/>
          <w:sz w:val="20"/>
          <w:szCs w:val="20"/>
          <w:lang w:val="en-US" w:eastAsia="ko-KR"/>
        </w:rPr>
        <w:t>e</w:t>
      </w:r>
      <w:r w:rsidRPr="00462CAD">
        <w:rPr>
          <w:rFonts w:ascii="Times New Roman" w:eastAsia="SimSun" w:hAnsi="Times New Roman" w:cs="Times New Roman"/>
          <w:sz w:val="20"/>
          <w:szCs w:val="20"/>
          <w:lang w:val="en-US" w:eastAsia="ko-KR"/>
        </w:rPr>
        <w:t xml:space="preserve">ld shall be set to </w:t>
      </w:r>
      <w:r w:rsidR="00574631" w:rsidRPr="00462CAD">
        <w:rPr>
          <w:rFonts w:ascii="Times New Roman" w:eastAsia="SimSun" w:hAnsi="Times New Roman" w:cs="Times New Roman"/>
          <w:sz w:val="20"/>
          <w:szCs w:val="20"/>
          <w:lang w:val="en-US" w:eastAsia="ko-KR"/>
        </w:rPr>
        <w:t xml:space="preserve">set to </w:t>
      </w:r>
      <w:r w:rsidR="00574631">
        <w:rPr>
          <w:rFonts w:ascii="Times New Roman" w:eastAsia="SimSun" w:hAnsi="Times New Roman" w:cs="Times New Roman"/>
          <w:sz w:val="20"/>
          <w:szCs w:val="20"/>
          <w:lang w:val="en-US" w:eastAsia="ko-KR"/>
        </w:rPr>
        <w:t xml:space="preserve">one to </w:t>
      </w:r>
      <w:r w:rsidR="00574631" w:rsidRPr="00462CAD">
        <w:rPr>
          <w:rFonts w:ascii="Times New Roman" w:eastAsia="SimSun" w:hAnsi="Times New Roman" w:cs="Times New Roman"/>
          <w:sz w:val="20"/>
          <w:szCs w:val="20"/>
          <w:lang w:val="en-US" w:eastAsia="ko-KR"/>
        </w:rPr>
        <w:t>indicate</w:t>
      </w:r>
      <w:r w:rsidR="00574631">
        <w:rPr>
          <w:rFonts w:ascii="Times New Roman" w:eastAsia="SimSun" w:hAnsi="Times New Roman" w:cs="Times New Roman"/>
          <w:sz w:val="20"/>
          <w:szCs w:val="20"/>
          <w:lang w:val="en-US" w:eastAsia="ko-KR"/>
        </w:rPr>
        <w:t xml:space="preserve"> the presence of the </w:t>
      </w:r>
      <w:r>
        <w:rPr>
          <w:rFonts w:ascii="Times New Roman" w:eastAsia="SimSun" w:hAnsi="Times New Roman" w:cs="Times New Roman"/>
          <w:sz w:val="20"/>
          <w:szCs w:val="20"/>
          <w:lang w:val="en-US" w:eastAsia="ko-KR"/>
        </w:rPr>
        <w:t>CFP Usage field.</w:t>
      </w:r>
      <w:r w:rsidR="004A1CCA">
        <w:rPr>
          <w:rFonts w:ascii="Times New Roman" w:eastAsia="SimSun" w:hAnsi="Times New Roman" w:cs="Times New Roman"/>
          <w:sz w:val="20"/>
          <w:szCs w:val="20"/>
          <w:lang w:val="en-US" w:eastAsia="ko-KR"/>
        </w:rPr>
        <w:t xml:space="preserve"> If the Application ID field is not included in the Sync frame, the CUP</w:t>
      </w:r>
      <w:r w:rsidR="004A1CCA" w:rsidRPr="00462CAD">
        <w:rPr>
          <w:rFonts w:ascii="Times New Roman" w:eastAsia="SimSun" w:hAnsi="Times New Roman" w:cs="Times New Roman"/>
          <w:sz w:val="20"/>
          <w:szCs w:val="20"/>
          <w:lang w:val="en-US" w:eastAsia="ko-KR"/>
        </w:rPr>
        <w:t xml:space="preserve"> fi</w:t>
      </w:r>
      <w:r w:rsidR="004A1CCA">
        <w:rPr>
          <w:rFonts w:ascii="Times New Roman" w:eastAsia="SimSun" w:hAnsi="Times New Roman" w:cs="Times New Roman"/>
          <w:sz w:val="20"/>
          <w:szCs w:val="20"/>
          <w:lang w:val="en-US" w:eastAsia="ko-KR"/>
        </w:rPr>
        <w:t>e</w:t>
      </w:r>
      <w:r w:rsidR="004A1CCA" w:rsidRPr="00462CAD">
        <w:rPr>
          <w:rFonts w:ascii="Times New Roman" w:eastAsia="SimSun" w:hAnsi="Times New Roman" w:cs="Times New Roman"/>
          <w:sz w:val="20"/>
          <w:szCs w:val="20"/>
          <w:lang w:val="en-US" w:eastAsia="ko-KR"/>
        </w:rPr>
        <w:t xml:space="preserve">ld shall be </w:t>
      </w:r>
      <w:r w:rsidR="004A1CCA">
        <w:rPr>
          <w:rFonts w:ascii="Times New Roman" w:eastAsia="SimSun" w:hAnsi="Times New Roman" w:cs="Times New Roman"/>
          <w:sz w:val="20"/>
          <w:szCs w:val="20"/>
          <w:lang w:val="en-US" w:eastAsia="ko-KR"/>
        </w:rPr>
        <w:t xml:space="preserve">zero. </w:t>
      </w:r>
      <w:r w:rsidR="00061C78">
        <w:rPr>
          <w:rFonts w:ascii="Times New Roman" w:eastAsia="SimSun" w:hAnsi="Times New Roman" w:cs="Times New Roman"/>
          <w:sz w:val="20"/>
          <w:szCs w:val="20"/>
          <w:lang w:val="en-US" w:eastAsia="ko-KR"/>
        </w:rPr>
        <w:t xml:space="preserve"> </w:t>
      </w:r>
    </w:p>
    <w:p w14:paraId="54159B23" w14:textId="25066E90" w:rsidR="00512D9C" w:rsidRDefault="00F00D5D"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CAPTX field shall be set to </w:t>
      </w:r>
      <w:r w:rsidR="00061C78">
        <w:rPr>
          <w:rFonts w:ascii="Times New Roman" w:eastAsia="SimSun" w:hAnsi="Times New Roman" w:cs="Times New Roman"/>
          <w:sz w:val="20"/>
          <w:szCs w:val="20"/>
          <w:lang w:val="en-US" w:eastAsia="ko-KR"/>
        </w:rPr>
        <w:t>one</w:t>
      </w:r>
      <w:r>
        <w:rPr>
          <w:rFonts w:ascii="Times New Roman" w:eastAsia="SimSun" w:hAnsi="Times New Roman" w:cs="Times New Roman"/>
          <w:sz w:val="20"/>
          <w:szCs w:val="20"/>
          <w:lang w:val="en-US" w:eastAsia="ko-KR"/>
        </w:rPr>
        <w:t xml:space="preserve"> when the PD </w:t>
      </w:r>
      <w:r w:rsidR="00061C78">
        <w:rPr>
          <w:rFonts w:ascii="Times New Roman" w:eastAsia="SimSun" w:hAnsi="Times New Roman" w:cs="Times New Roman"/>
          <w:sz w:val="20"/>
          <w:szCs w:val="20"/>
          <w:lang w:val="en-US" w:eastAsia="ko-KR"/>
        </w:rPr>
        <w:t xml:space="preserve">intends to initiate a transmission </w:t>
      </w:r>
      <w:r w:rsidRPr="00F00D5D">
        <w:rPr>
          <w:rFonts w:ascii="Times New Roman" w:eastAsia="SimSun" w:hAnsi="Times New Roman" w:cs="Times New Roman"/>
          <w:sz w:val="20"/>
          <w:szCs w:val="20"/>
          <w:lang w:val="en-US" w:eastAsia="ko-KR"/>
        </w:rPr>
        <w:t xml:space="preserve">in </w:t>
      </w:r>
      <w:r>
        <w:rPr>
          <w:rFonts w:ascii="Times New Roman" w:eastAsia="SimSun" w:hAnsi="Times New Roman" w:cs="Times New Roman"/>
          <w:sz w:val="20"/>
          <w:szCs w:val="20"/>
          <w:lang w:val="en-US" w:eastAsia="ko-KR"/>
        </w:rPr>
        <w:t xml:space="preserve">the </w:t>
      </w:r>
      <w:r w:rsidRPr="00F00D5D">
        <w:rPr>
          <w:rFonts w:ascii="Times New Roman" w:eastAsia="SimSun" w:hAnsi="Times New Roman" w:cs="Times New Roman"/>
          <w:sz w:val="20"/>
          <w:szCs w:val="20"/>
          <w:lang w:val="en-US" w:eastAsia="ko-KR"/>
        </w:rPr>
        <w:t>CAP</w:t>
      </w:r>
      <w:r>
        <w:rPr>
          <w:rFonts w:ascii="Times New Roman" w:eastAsia="SimSun" w:hAnsi="Times New Roman" w:cs="Times New Roman"/>
          <w:sz w:val="20"/>
          <w:szCs w:val="20"/>
          <w:lang w:val="en-US" w:eastAsia="ko-KR"/>
        </w:rPr>
        <w:t xml:space="preserve"> of the current superframe.</w:t>
      </w:r>
      <w:r w:rsidR="00061C78">
        <w:rPr>
          <w:rFonts w:ascii="Times New Roman" w:eastAsia="SimSun" w:hAnsi="Times New Roman" w:cs="Times New Roman"/>
          <w:sz w:val="20"/>
          <w:szCs w:val="20"/>
          <w:lang w:val="en-US" w:eastAsia="ko-KR"/>
        </w:rPr>
        <w:t xml:space="preserve">  If CAPTX is zero, the PD may still transmit in the CAP in response to the reception of a frame.</w:t>
      </w:r>
      <w:r w:rsidR="00512D9C">
        <w:rPr>
          <w:rFonts w:ascii="Times New Roman" w:eastAsia="SimSun" w:hAnsi="Times New Roman" w:cs="Times New Roman"/>
          <w:sz w:val="20"/>
          <w:szCs w:val="20"/>
          <w:lang w:val="en-US" w:eastAsia="ko-KR"/>
        </w:rPr>
        <w:t xml:space="preserve"> The CAPTX field may be used by other PD to prompt them to turn on their receivers in the CAP if they are interested in communications from the sending PD. </w:t>
      </w:r>
    </w:p>
    <w:p w14:paraId="19961589" w14:textId="0BB79ABD" w:rsidR="00512D9C" w:rsidRDefault="00F00D5D"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CAPRX field shall be set to </w:t>
      </w:r>
      <w:r w:rsidR="00061C78">
        <w:rPr>
          <w:rFonts w:ascii="Times New Roman" w:eastAsia="SimSun" w:hAnsi="Times New Roman" w:cs="Times New Roman"/>
          <w:sz w:val="20"/>
          <w:szCs w:val="20"/>
          <w:lang w:val="en-US" w:eastAsia="ko-KR"/>
        </w:rPr>
        <w:t xml:space="preserve">one </w:t>
      </w:r>
      <w:r>
        <w:rPr>
          <w:rFonts w:ascii="Times New Roman" w:eastAsia="SimSun" w:hAnsi="Times New Roman" w:cs="Times New Roman"/>
          <w:sz w:val="20"/>
          <w:szCs w:val="20"/>
          <w:lang w:val="en-US" w:eastAsia="ko-KR"/>
        </w:rPr>
        <w:t xml:space="preserve">to indicate that PD </w:t>
      </w:r>
      <w:r w:rsidR="00061C78">
        <w:rPr>
          <w:rFonts w:ascii="Times New Roman" w:eastAsia="SimSun" w:hAnsi="Times New Roman" w:cs="Times New Roman"/>
          <w:sz w:val="20"/>
          <w:szCs w:val="20"/>
          <w:lang w:val="en-US" w:eastAsia="ko-KR"/>
        </w:rPr>
        <w:t xml:space="preserve">intends to turn on its receiver to </w:t>
      </w:r>
      <w:r w:rsidRPr="00F00D5D">
        <w:rPr>
          <w:rFonts w:ascii="Times New Roman" w:eastAsia="SimSun" w:hAnsi="Times New Roman" w:cs="Times New Roman"/>
          <w:sz w:val="20"/>
          <w:szCs w:val="20"/>
          <w:lang w:val="en-US" w:eastAsia="ko-KR"/>
        </w:rPr>
        <w:t xml:space="preserve">listen for frames in </w:t>
      </w:r>
      <w:r>
        <w:rPr>
          <w:rFonts w:ascii="Times New Roman" w:eastAsia="SimSun" w:hAnsi="Times New Roman" w:cs="Times New Roman"/>
          <w:sz w:val="20"/>
          <w:szCs w:val="20"/>
          <w:lang w:val="en-US" w:eastAsia="ko-KR"/>
        </w:rPr>
        <w:t xml:space="preserve">the </w:t>
      </w:r>
      <w:r w:rsidRPr="00F00D5D">
        <w:rPr>
          <w:rFonts w:ascii="Times New Roman" w:eastAsia="SimSun" w:hAnsi="Times New Roman" w:cs="Times New Roman"/>
          <w:sz w:val="20"/>
          <w:szCs w:val="20"/>
          <w:lang w:val="en-US" w:eastAsia="ko-KR"/>
        </w:rPr>
        <w:t>CAP</w:t>
      </w:r>
      <w:r>
        <w:rPr>
          <w:rFonts w:ascii="Times New Roman" w:eastAsia="SimSun" w:hAnsi="Times New Roman" w:cs="Times New Roman"/>
          <w:sz w:val="20"/>
          <w:szCs w:val="20"/>
          <w:lang w:val="en-US" w:eastAsia="ko-KR"/>
        </w:rPr>
        <w:t xml:space="preserve"> of the current superframe.</w:t>
      </w:r>
      <w:r w:rsidR="00061C78">
        <w:rPr>
          <w:rFonts w:ascii="Times New Roman" w:eastAsia="SimSun" w:hAnsi="Times New Roman" w:cs="Times New Roman"/>
          <w:sz w:val="20"/>
          <w:szCs w:val="20"/>
          <w:lang w:val="en-US" w:eastAsia="ko-KR"/>
        </w:rPr>
        <w:t xml:space="preserve">  If CAPRX is zero, the PD may still receive in the CAP, i.e. the PD may </w:t>
      </w:r>
      <w:r w:rsidR="00512D9C">
        <w:rPr>
          <w:rFonts w:ascii="Times New Roman" w:eastAsia="SimSun" w:hAnsi="Times New Roman" w:cs="Times New Roman"/>
          <w:sz w:val="20"/>
          <w:szCs w:val="20"/>
          <w:lang w:val="en-US" w:eastAsia="ko-KR"/>
        </w:rPr>
        <w:t xml:space="preserve">still </w:t>
      </w:r>
      <w:r w:rsidR="00061C78">
        <w:rPr>
          <w:rFonts w:ascii="Times New Roman" w:eastAsia="SimSun" w:hAnsi="Times New Roman" w:cs="Times New Roman"/>
          <w:sz w:val="20"/>
          <w:szCs w:val="20"/>
          <w:lang w:val="en-US" w:eastAsia="ko-KR"/>
        </w:rPr>
        <w:t>turn on its receiver to await an acknowledgement or other response to some frame it has just sent in the CAP.</w:t>
      </w:r>
      <w:r w:rsidR="00512D9C">
        <w:rPr>
          <w:rFonts w:ascii="Times New Roman" w:eastAsia="SimSun" w:hAnsi="Times New Roman" w:cs="Times New Roman"/>
          <w:sz w:val="20"/>
          <w:szCs w:val="20"/>
          <w:lang w:val="en-US" w:eastAsia="ko-KR"/>
        </w:rPr>
        <w:t xml:space="preserve"> The CAPRX field is intended to let other PD know that this PD will be listening to receive any unsolicited frames they may want to send to it. </w:t>
      </w:r>
    </w:p>
    <w:p w14:paraId="4B3C22CE" w14:textId="643B1A0D" w:rsidR="00F00D5D" w:rsidRDefault="00F00D5D"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AP field shall be set to </w:t>
      </w:r>
      <w:r w:rsidR="00512D9C">
        <w:rPr>
          <w:rFonts w:ascii="Times New Roman" w:eastAsia="SimSun" w:hAnsi="Times New Roman" w:cs="Times New Roman"/>
          <w:sz w:val="20"/>
          <w:szCs w:val="20"/>
          <w:lang w:val="en-US" w:eastAsia="ko-KR"/>
        </w:rPr>
        <w:t>one</w:t>
      </w:r>
      <w:r>
        <w:rPr>
          <w:rFonts w:ascii="Times New Roman" w:eastAsia="SimSun" w:hAnsi="Times New Roman" w:cs="Times New Roman"/>
          <w:sz w:val="20"/>
          <w:szCs w:val="20"/>
          <w:lang w:val="en-US" w:eastAsia="ko-KR"/>
        </w:rPr>
        <w:t xml:space="preserve"> to indicate that PD </w:t>
      </w:r>
      <w:r w:rsidR="00443005">
        <w:rPr>
          <w:rFonts w:ascii="Times New Roman" w:eastAsia="SimSun" w:hAnsi="Times New Roman" w:cs="Times New Roman"/>
          <w:sz w:val="20"/>
          <w:szCs w:val="20"/>
          <w:lang w:val="en-US" w:eastAsia="ko-KR"/>
        </w:rPr>
        <w:t xml:space="preserve">is </w:t>
      </w:r>
      <w:r>
        <w:rPr>
          <w:rFonts w:ascii="Times New Roman" w:eastAsia="SimSun" w:hAnsi="Times New Roman" w:cs="Times New Roman"/>
          <w:sz w:val="20"/>
          <w:szCs w:val="20"/>
          <w:lang w:val="en-US" w:eastAsia="ko-KR"/>
        </w:rPr>
        <w:t xml:space="preserve">open to accept peering requests </w:t>
      </w:r>
      <w:r w:rsidRPr="00F00D5D">
        <w:rPr>
          <w:rFonts w:ascii="Times New Roman" w:eastAsia="SimSun" w:hAnsi="Times New Roman" w:cs="Times New Roman"/>
          <w:sz w:val="20"/>
          <w:szCs w:val="20"/>
          <w:lang w:val="en-US" w:eastAsia="ko-KR"/>
        </w:rPr>
        <w:t xml:space="preserve">in </w:t>
      </w:r>
      <w:r>
        <w:rPr>
          <w:rFonts w:ascii="Times New Roman" w:eastAsia="SimSun" w:hAnsi="Times New Roman" w:cs="Times New Roman"/>
          <w:sz w:val="20"/>
          <w:szCs w:val="20"/>
          <w:lang w:val="en-US" w:eastAsia="ko-KR"/>
        </w:rPr>
        <w:t xml:space="preserve">the </w:t>
      </w:r>
      <w:r w:rsidRPr="00F00D5D">
        <w:rPr>
          <w:rFonts w:ascii="Times New Roman" w:eastAsia="SimSun" w:hAnsi="Times New Roman" w:cs="Times New Roman"/>
          <w:sz w:val="20"/>
          <w:szCs w:val="20"/>
          <w:lang w:val="en-US" w:eastAsia="ko-KR"/>
        </w:rPr>
        <w:t>CAP</w:t>
      </w:r>
      <w:r>
        <w:rPr>
          <w:rFonts w:ascii="Times New Roman" w:eastAsia="SimSun" w:hAnsi="Times New Roman" w:cs="Times New Roman"/>
          <w:sz w:val="20"/>
          <w:szCs w:val="20"/>
          <w:lang w:val="en-US" w:eastAsia="ko-KR"/>
        </w:rPr>
        <w:t xml:space="preserve"> of the current superframe. When AP is </w:t>
      </w:r>
      <w:r w:rsidR="00512D9C">
        <w:rPr>
          <w:rFonts w:ascii="Times New Roman" w:eastAsia="SimSun" w:hAnsi="Times New Roman" w:cs="Times New Roman"/>
          <w:sz w:val="20"/>
          <w:szCs w:val="20"/>
          <w:lang w:val="en-US" w:eastAsia="ko-KR"/>
        </w:rPr>
        <w:t>one</w:t>
      </w:r>
      <w:r>
        <w:rPr>
          <w:rFonts w:ascii="Times New Roman" w:eastAsia="SimSun" w:hAnsi="Times New Roman" w:cs="Times New Roman"/>
          <w:sz w:val="20"/>
          <w:szCs w:val="20"/>
          <w:lang w:val="en-US" w:eastAsia="ko-KR"/>
        </w:rPr>
        <w:t xml:space="preserve">, the CAPRX field shall also be set to </w:t>
      </w:r>
      <w:r w:rsidR="00512D9C">
        <w:rPr>
          <w:rFonts w:ascii="Times New Roman" w:eastAsia="SimSun" w:hAnsi="Times New Roman" w:cs="Times New Roman"/>
          <w:sz w:val="20"/>
          <w:szCs w:val="20"/>
          <w:lang w:val="en-US" w:eastAsia="ko-KR"/>
        </w:rPr>
        <w:t>one</w:t>
      </w:r>
      <w:r>
        <w:rPr>
          <w:rFonts w:ascii="Times New Roman" w:eastAsia="SimSun" w:hAnsi="Times New Roman" w:cs="Times New Roman"/>
          <w:sz w:val="20"/>
          <w:szCs w:val="20"/>
          <w:lang w:val="en-US" w:eastAsia="ko-KR"/>
        </w:rPr>
        <w:t>.</w:t>
      </w:r>
    </w:p>
    <w:p w14:paraId="62B5ED32" w14:textId="699B880E" w:rsidR="00A606D7" w:rsidRDefault="00A606D7"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superframe misalignment detected (SMD) field and the </w:t>
      </w:r>
      <w:r w:rsidR="00412BDD">
        <w:rPr>
          <w:rFonts w:ascii="Times New Roman" w:eastAsia="SimSun" w:hAnsi="Times New Roman" w:cs="Times New Roman"/>
          <w:sz w:val="20"/>
          <w:szCs w:val="20"/>
          <w:lang w:val="en-US" w:eastAsia="ko-KR"/>
        </w:rPr>
        <w:t xml:space="preserve">Resync </w:t>
      </w:r>
      <w:r>
        <w:rPr>
          <w:rFonts w:ascii="Times New Roman" w:eastAsia="SimSun" w:hAnsi="Times New Roman" w:cs="Times New Roman"/>
          <w:sz w:val="20"/>
          <w:szCs w:val="20"/>
          <w:lang w:val="en-US" w:eastAsia="ko-KR"/>
        </w:rPr>
        <w:t xml:space="preserve">field are used to indicate and resolve the situation where two groups of PD operating with separate superframe alignment </w:t>
      </w:r>
      <w:r w:rsidRPr="00A606D7">
        <w:rPr>
          <w:rFonts w:ascii="Times New Roman" w:eastAsia="SimSun" w:hAnsi="Times New Roman" w:cs="Times New Roman"/>
          <w:sz w:val="20"/>
          <w:szCs w:val="20"/>
          <w:lang w:val="en-US" w:eastAsia="ko-KR"/>
        </w:rPr>
        <w:t xml:space="preserve">encounter </w:t>
      </w:r>
      <w:r>
        <w:rPr>
          <w:rFonts w:ascii="Times New Roman" w:eastAsia="SimSun" w:hAnsi="Times New Roman" w:cs="Times New Roman"/>
          <w:sz w:val="20"/>
          <w:szCs w:val="20"/>
          <w:lang w:val="en-US" w:eastAsia="ko-KR"/>
        </w:rPr>
        <w:t xml:space="preserve">each other. This usage is described in </w:t>
      </w:r>
      <w:r>
        <w:rPr>
          <w:rFonts w:ascii="Times New Roman" w:eastAsia="SimSun" w:hAnsi="Times New Roman" w:cs="Times New Roman"/>
          <w:sz w:val="20"/>
          <w:szCs w:val="20"/>
          <w:lang w:val="en-US" w:eastAsia="ko-KR"/>
        </w:rPr>
        <w:fldChar w:fldCharType="begin"/>
      </w:r>
      <w:r>
        <w:rPr>
          <w:rFonts w:ascii="Times New Roman" w:eastAsia="SimSun" w:hAnsi="Times New Roman" w:cs="Times New Roman"/>
          <w:sz w:val="20"/>
          <w:szCs w:val="20"/>
          <w:lang w:val="en-US" w:eastAsia="ko-KR"/>
        </w:rPr>
        <w:instrText xml:space="preserve"> REF _Ref460844174 \w \h </w:instrText>
      </w:r>
      <w:r w:rsidR="00181C2C">
        <w:rPr>
          <w:rFonts w:ascii="Times New Roman" w:eastAsia="SimSun" w:hAnsi="Times New Roman" w:cs="Times New Roman"/>
          <w:sz w:val="20"/>
          <w:szCs w:val="20"/>
          <w:lang w:val="en-US" w:eastAsia="ko-KR"/>
        </w:rPr>
        <w:instrText xml:space="preserve"> \* MERGEFORMAT </w:instrText>
      </w:r>
      <w:r>
        <w:rPr>
          <w:rFonts w:ascii="Times New Roman" w:eastAsia="SimSun" w:hAnsi="Times New Roman" w:cs="Times New Roman"/>
          <w:sz w:val="20"/>
          <w:szCs w:val="20"/>
          <w:lang w:val="en-US" w:eastAsia="ko-KR"/>
        </w:rPr>
      </w:r>
      <w:r>
        <w:rPr>
          <w:rFonts w:ascii="Times New Roman" w:eastAsia="SimSun" w:hAnsi="Times New Roman" w:cs="Times New Roman"/>
          <w:sz w:val="20"/>
          <w:szCs w:val="20"/>
          <w:lang w:val="en-US" w:eastAsia="ko-KR"/>
        </w:rPr>
        <w:fldChar w:fldCharType="separate"/>
      </w:r>
      <w:r w:rsidR="006307BB">
        <w:rPr>
          <w:rFonts w:ascii="Times New Roman" w:eastAsia="SimSun" w:hAnsi="Times New Roman" w:cs="Times New Roman"/>
          <w:sz w:val="20"/>
          <w:szCs w:val="20"/>
          <w:lang w:val="en-US" w:eastAsia="ko-KR"/>
        </w:rPr>
        <w:t>5.1.1.5</w:t>
      </w:r>
      <w:r>
        <w:rPr>
          <w:rFonts w:ascii="Times New Roman" w:eastAsia="SimSun" w:hAnsi="Times New Roman" w:cs="Times New Roman"/>
          <w:sz w:val="20"/>
          <w:szCs w:val="20"/>
          <w:lang w:val="en-US" w:eastAsia="ko-KR"/>
        </w:rPr>
        <w:fldChar w:fldCharType="end"/>
      </w:r>
      <w:r>
        <w:rPr>
          <w:rFonts w:ascii="Times New Roman" w:eastAsia="SimSun" w:hAnsi="Times New Roman" w:cs="Times New Roman"/>
          <w:sz w:val="20"/>
          <w:szCs w:val="20"/>
          <w:lang w:val="en-US" w:eastAsia="ko-KR"/>
        </w:rPr>
        <w:t xml:space="preserve">. </w:t>
      </w:r>
    </w:p>
    <w:p w14:paraId="4511ACE4" w14:textId="77777777" w:rsidR="00314902" w:rsidRPr="006E0668" w:rsidRDefault="00314902" w:rsidP="009B778D">
      <w:pPr>
        <w:pStyle w:val="IEEEStdsLevel3Header"/>
        <w:numPr>
          <w:ilvl w:val="4"/>
          <w:numId w:val="2"/>
        </w:numPr>
        <w:jc w:val="both"/>
        <w:rPr>
          <w:lang w:eastAsia="ko-KR"/>
        </w:rPr>
      </w:pPr>
      <w:bookmarkStart w:id="35" w:name="_Ref459647167"/>
      <w:r w:rsidRPr="006E0668">
        <w:rPr>
          <w:lang w:eastAsia="ko-KR"/>
        </w:rPr>
        <w:t>CFP Usage field</w:t>
      </w:r>
      <w:bookmarkEnd w:id="35"/>
    </w:p>
    <w:p w14:paraId="5222890F" w14:textId="77777777" w:rsidR="00314902" w:rsidRDefault="00314902" w:rsidP="009B778D">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If present, the CFP Usage field shall convey the intended usage of the CPF </w:t>
      </w:r>
      <w:r w:rsidRPr="00734370">
        <w:rPr>
          <w:rFonts w:ascii="Times New Roman" w:eastAsia="SimSun" w:hAnsi="Times New Roman" w:cs="Times New Roman"/>
          <w:sz w:val="20"/>
          <w:szCs w:val="20"/>
          <w:lang w:val="en-US" w:eastAsia="ko-KR"/>
        </w:rPr>
        <w:t xml:space="preserve">of the current </w:t>
      </w:r>
      <w:r>
        <w:rPr>
          <w:rFonts w:ascii="Times New Roman" w:eastAsia="SimSun" w:hAnsi="Times New Roman" w:cs="Times New Roman"/>
          <w:sz w:val="20"/>
          <w:szCs w:val="20"/>
          <w:lang w:val="en-US" w:eastAsia="ko-KR"/>
        </w:rPr>
        <w:t xml:space="preserve">and/or subsequent </w:t>
      </w:r>
      <w:r w:rsidRPr="00734370">
        <w:rPr>
          <w:rFonts w:ascii="Times New Roman" w:eastAsia="SimSun" w:hAnsi="Times New Roman" w:cs="Times New Roman"/>
          <w:sz w:val="20"/>
          <w:szCs w:val="20"/>
          <w:lang w:val="en-US" w:eastAsia="ko-KR"/>
        </w:rPr>
        <w:t>superframe</w:t>
      </w:r>
      <w:r>
        <w:rPr>
          <w:rFonts w:ascii="Times New Roman" w:eastAsia="SimSun" w:hAnsi="Times New Roman" w:cs="Times New Roman"/>
          <w:sz w:val="20"/>
          <w:szCs w:val="20"/>
          <w:lang w:val="en-US" w:eastAsia="ko-KR"/>
        </w:rPr>
        <w:t xml:space="preserve">s by the sending PD, or by the group whose activity the sender is leading.  The CFP Usage field shall </w:t>
      </w:r>
      <w:r w:rsidRPr="00416BA8">
        <w:rPr>
          <w:rFonts w:ascii="Times New Roman" w:eastAsia="SimSun" w:hAnsi="Times New Roman" w:cs="Times New Roman"/>
          <w:sz w:val="20"/>
          <w:szCs w:val="20"/>
          <w:lang w:val="en-US" w:eastAsia="ko-KR"/>
        </w:rPr>
        <w:t>be formatted as illustrated in</w:t>
      </w:r>
      <w:r>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fldChar w:fldCharType="begin"/>
      </w:r>
      <w:r>
        <w:rPr>
          <w:rFonts w:ascii="Times New Roman" w:eastAsia="SimSun" w:hAnsi="Times New Roman" w:cs="Times New Roman"/>
          <w:sz w:val="20"/>
          <w:szCs w:val="20"/>
          <w:lang w:val="en-US" w:eastAsia="ko-KR"/>
        </w:rPr>
        <w:instrText xml:space="preserve"> REF _Ref459042596 \h  \* MERGEFORMAT </w:instrText>
      </w:r>
      <w:r>
        <w:rPr>
          <w:rFonts w:ascii="Times New Roman" w:eastAsia="SimSun" w:hAnsi="Times New Roman" w:cs="Times New Roman"/>
          <w:sz w:val="20"/>
          <w:szCs w:val="20"/>
          <w:lang w:val="en-US" w:eastAsia="ko-KR"/>
        </w:rPr>
      </w:r>
      <w:r>
        <w:rPr>
          <w:rFonts w:ascii="Times New Roman" w:eastAsia="SimSun" w:hAnsi="Times New Roman" w:cs="Times New Roman"/>
          <w:sz w:val="20"/>
          <w:szCs w:val="20"/>
          <w:lang w:val="en-US" w:eastAsia="ko-KR"/>
        </w:rPr>
        <w:fldChar w:fldCharType="separate"/>
      </w:r>
      <w:r w:rsidR="006307BB" w:rsidRPr="006307BB">
        <w:rPr>
          <w:rFonts w:ascii="Times New Roman" w:eastAsia="SimSun" w:hAnsi="Times New Roman" w:cs="Times New Roman"/>
          <w:sz w:val="20"/>
          <w:szCs w:val="20"/>
          <w:lang w:val="en-US" w:eastAsia="ko-KR"/>
        </w:rPr>
        <w:t>Figure 4</w:t>
      </w:r>
      <w:r>
        <w:rPr>
          <w:rFonts w:ascii="Times New Roman" w:eastAsia="SimSun" w:hAnsi="Times New Roman" w:cs="Times New Roman"/>
          <w:sz w:val="20"/>
          <w:szCs w:val="20"/>
          <w:lang w:val="en-US" w:eastAsia="ko-KR"/>
        </w:rPr>
        <w:fldChar w:fldCharType="end"/>
      </w:r>
      <w:r>
        <w:rPr>
          <w:rFonts w:ascii="Times New Roman" w:eastAsia="SimSun" w:hAnsi="Times New Roman" w:cs="Times New Roman"/>
          <w:sz w:val="20"/>
          <w:szCs w:val="20"/>
          <w:lang w:val="en-US" w:eastAsia="ko-KR"/>
        </w:rPr>
        <w:t>.</w:t>
      </w:r>
    </w:p>
    <w:p w14:paraId="11F0E350" w14:textId="77777777" w:rsidR="00314902" w:rsidRDefault="00314902" w:rsidP="00314902">
      <w:pPr>
        <w:tabs>
          <w:tab w:val="center" w:pos="4513"/>
          <w:tab w:val="left" w:pos="7096"/>
        </w:tabs>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ab/>
      </w:r>
      <w:r w:rsidRPr="00DB5E95">
        <w:rPr>
          <w:rFonts w:ascii="Times New Roman" w:eastAsia="SimSun" w:hAnsi="Times New Roman" w:cs="Times New Roman"/>
          <w:sz w:val="20"/>
          <w:szCs w:val="20"/>
          <w:lang w:val="en-US" w:eastAsia="ko-KR"/>
        </w:rPr>
        <w:t xml:space="preserve"> </w:t>
      </w:r>
      <w:r w:rsidRPr="00DB5E95">
        <w:rPr>
          <w:noProof/>
          <w:lang w:eastAsia="en-IE"/>
        </w:rPr>
        <w:drawing>
          <wp:inline distT="0" distB="0" distL="0" distR="0" wp14:anchorId="2F354347" wp14:editId="2962D6F5">
            <wp:extent cx="2735580" cy="86296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5580" cy="862965"/>
                    </a:xfrm>
                    <a:prstGeom prst="rect">
                      <a:avLst/>
                    </a:prstGeom>
                    <a:noFill/>
                    <a:ln>
                      <a:noFill/>
                    </a:ln>
                  </pic:spPr>
                </pic:pic>
              </a:graphicData>
            </a:graphic>
          </wp:inline>
        </w:drawing>
      </w:r>
      <w:r>
        <w:rPr>
          <w:rFonts w:ascii="Times New Roman" w:eastAsia="SimSun" w:hAnsi="Times New Roman" w:cs="Times New Roman"/>
          <w:sz w:val="20"/>
          <w:szCs w:val="20"/>
          <w:lang w:val="en-US" w:eastAsia="ko-KR"/>
        </w:rPr>
        <w:tab/>
      </w:r>
    </w:p>
    <w:p w14:paraId="614D25E3" w14:textId="77777777" w:rsidR="00314902" w:rsidRPr="00416BA8" w:rsidRDefault="00314902" w:rsidP="00314902">
      <w:pPr>
        <w:keepLines/>
        <w:spacing w:before="120" w:after="240" w:line="240" w:lineRule="auto"/>
        <w:jc w:val="center"/>
        <w:rPr>
          <w:rFonts w:ascii="Arial" w:eastAsia="Malgun Gothic" w:hAnsi="Arial" w:cs="Times New Roman"/>
          <w:sz w:val="20"/>
          <w:szCs w:val="20"/>
          <w:lang w:val="en-US" w:eastAsia="ko-KR"/>
        </w:rPr>
      </w:pPr>
      <w:bookmarkStart w:id="36" w:name="_Ref459042596"/>
      <w:r w:rsidRPr="00165826">
        <w:rPr>
          <w:rFonts w:ascii="Arial" w:eastAsia="Malgun Gothic" w:hAnsi="Arial" w:cs="Times New Roman"/>
          <w:b/>
          <w:sz w:val="20"/>
          <w:szCs w:val="20"/>
          <w:lang w:val="en-US" w:eastAsia="ja-JP"/>
        </w:rPr>
        <w:t xml:space="preserve">Figure </w:t>
      </w:r>
      <w:r w:rsidRPr="00165826">
        <w:rPr>
          <w:rFonts w:ascii="Arial" w:eastAsia="Malgun Gothic" w:hAnsi="Arial" w:cs="Times New Roman"/>
          <w:b/>
          <w:sz w:val="20"/>
          <w:szCs w:val="20"/>
          <w:lang w:val="en-US" w:eastAsia="ja-JP"/>
        </w:rPr>
        <w:fldChar w:fldCharType="begin"/>
      </w:r>
      <w:r w:rsidRPr="00165826">
        <w:rPr>
          <w:rFonts w:ascii="Arial" w:eastAsia="Malgun Gothic" w:hAnsi="Arial" w:cs="Times New Roman"/>
          <w:b/>
          <w:sz w:val="20"/>
          <w:szCs w:val="20"/>
          <w:lang w:val="en-US" w:eastAsia="ja-JP"/>
        </w:rPr>
        <w:instrText xml:space="preserve"> SEQ Figure \* ARABIC </w:instrText>
      </w:r>
      <w:r w:rsidRPr="00165826">
        <w:rPr>
          <w:rFonts w:ascii="Arial" w:eastAsia="Malgun Gothic" w:hAnsi="Arial" w:cs="Times New Roman"/>
          <w:b/>
          <w:sz w:val="20"/>
          <w:szCs w:val="20"/>
          <w:lang w:val="en-US" w:eastAsia="ja-JP"/>
        </w:rPr>
        <w:fldChar w:fldCharType="separate"/>
      </w:r>
      <w:r w:rsidR="006307BB">
        <w:rPr>
          <w:rFonts w:ascii="Arial" w:eastAsia="Malgun Gothic" w:hAnsi="Arial" w:cs="Times New Roman"/>
          <w:b/>
          <w:noProof/>
          <w:sz w:val="20"/>
          <w:szCs w:val="20"/>
          <w:lang w:val="en-US" w:eastAsia="ja-JP"/>
        </w:rPr>
        <w:t>4</w:t>
      </w:r>
      <w:r w:rsidRPr="00165826">
        <w:rPr>
          <w:rFonts w:ascii="Arial" w:eastAsia="Malgun Gothic" w:hAnsi="Arial" w:cs="Times New Roman"/>
          <w:b/>
          <w:sz w:val="20"/>
          <w:szCs w:val="20"/>
          <w:lang w:val="en-US" w:eastAsia="ja-JP"/>
        </w:rPr>
        <w:fldChar w:fldCharType="end"/>
      </w:r>
      <w:bookmarkEnd w:id="36"/>
      <w:r w:rsidRPr="00165826">
        <w:rPr>
          <w:rFonts w:ascii="Arial" w:eastAsia="Malgun Gothic" w:hAnsi="Arial" w:cs="Times New Roman"/>
          <w:b/>
          <w:sz w:val="20"/>
          <w:szCs w:val="20"/>
          <w:lang w:val="en-US" w:eastAsia="ko-KR"/>
        </w:rPr>
        <w:t>—</w:t>
      </w:r>
      <w:r>
        <w:rPr>
          <w:rFonts w:ascii="Arial" w:eastAsia="Malgun Gothic" w:hAnsi="Arial" w:cs="Times New Roman"/>
          <w:b/>
          <w:sz w:val="20"/>
          <w:szCs w:val="20"/>
          <w:lang w:val="en-US" w:eastAsia="ko-KR"/>
        </w:rPr>
        <w:t>Format of the CFP Usage field</w:t>
      </w:r>
    </w:p>
    <w:p w14:paraId="67B36DA6" w14:textId="77777777" w:rsidR="00314902" w:rsidRDefault="00314902" w:rsidP="00314902">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The CFP Usage field consists of three sub-fields: the CFP slot usage (CSU) bitmap, the CFP frequency of occupancy (CFOO) field and the countdown to next use (CTNU) field.</w:t>
      </w:r>
    </w:p>
    <w:p w14:paraId="698260A1" w14:textId="77777777" w:rsidR="00314902" w:rsidRDefault="00314902" w:rsidP="00314902">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lastRenderedPageBreak/>
        <w:t xml:space="preserve">The CSU bitmap shall have a one-to-one </w:t>
      </w:r>
      <w:r w:rsidRPr="00260982">
        <w:rPr>
          <w:rFonts w:ascii="Times New Roman" w:eastAsia="SimSun" w:hAnsi="Times New Roman" w:cs="Times New Roman"/>
          <w:sz w:val="20"/>
          <w:szCs w:val="20"/>
          <w:lang w:val="en-US" w:eastAsia="ko-KR"/>
        </w:rPr>
        <w:t>concordan</w:t>
      </w:r>
      <w:r>
        <w:rPr>
          <w:rFonts w:ascii="Times New Roman" w:eastAsia="SimSun" w:hAnsi="Times New Roman" w:cs="Times New Roman"/>
          <w:sz w:val="20"/>
          <w:szCs w:val="20"/>
          <w:lang w:val="en-US" w:eastAsia="ko-KR"/>
        </w:rPr>
        <w:t>ce</w:t>
      </w:r>
      <w:r w:rsidRPr="00260982">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t>with the slots of the CFP.  That is, bit-0 of the CSU bitmap corresponds to the usage of the first in time CFP slot, and bit-31 of the CSU bitmap corresponds to the final CFP slot.  Where a bit in the CSU bitmap is set to a binary one, it indicates that the PD (or the group it is leading) intends to use the corresponding CFP slot, with the occupancy defined by the CFOO and CTNU fields.</w:t>
      </w:r>
    </w:p>
    <w:p w14:paraId="49C1ECD6" w14:textId="77777777" w:rsidR="00314902" w:rsidRDefault="00314902" w:rsidP="00314902">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CFOO and CTNU occupancy defining </w:t>
      </w:r>
      <w:r>
        <w:rPr>
          <w:rFonts w:ascii="Times New Roman" w:eastAsia="SimSun" w:hAnsi="Times New Roman" w:cs="Times New Roman"/>
          <w:sz w:val="20"/>
          <w:szCs w:val="20"/>
          <w:lang w:eastAsia="ko-KR"/>
        </w:rPr>
        <w:t xml:space="preserve">fields </w:t>
      </w:r>
      <w:r>
        <w:rPr>
          <w:rFonts w:ascii="Times New Roman" w:eastAsia="SimSun" w:hAnsi="Times New Roman" w:cs="Times New Roman"/>
          <w:sz w:val="20"/>
          <w:szCs w:val="20"/>
          <w:lang w:val="en-US" w:eastAsia="ko-KR"/>
        </w:rPr>
        <w:t>facilitate the possibility sharing the same CFP area among different uses where the free capacity allows it.</w:t>
      </w:r>
    </w:p>
    <w:p w14:paraId="2FA79A3F" w14:textId="675047BF" w:rsidR="00314902" w:rsidRDefault="00314902" w:rsidP="00314902">
      <w:pPr>
        <w:jc w:val="both"/>
        <w:rPr>
          <w:rFonts w:ascii="Times New Roman" w:eastAsia="SimSun" w:hAnsi="Times New Roman" w:cs="Times New Roman"/>
          <w:sz w:val="20"/>
          <w:szCs w:val="20"/>
          <w:lang w:val="en-US" w:eastAsia="ko-KR"/>
        </w:rPr>
      </w:pPr>
      <w:r w:rsidRPr="00DB1E37">
        <w:rPr>
          <w:rFonts w:ascii="Times New Roman" w:eastAsia="SimSun" w:hAnsi="Times New Roman" w:cs="Times New Roman"/>
          <w:sz w:val="18"/>
          <w:szCs w:val="20"/>
          <w:lang w:val="en-US" w:eastAsia="ko-KR"/>
        </w:rPr>
        <w:t xml:space="preserve">The </w:t>
      </w:r>
      <w:r>
        <w:rPr>
          <w:rFonts w:ascii="Times New Roman" w:eastAsia="SimSun" w:hAnsi="Times New Roman" w:cs="Times New Roman"/>
          <w:sz w:val="20"/>
          <w:szCs w:val="20"/>
          <w:lang w:val="en-US" w:eastAsia="ko-KR"/>
        </w:rPr>
        <w:t xml:space="preserve">CFOO field </w:t>
      </w:r>
      <w:r w:rsidR="001515B1">
        <w:rPr>
          <w:rFonts w:ascii="Times New Roman" w:eastAsia="SimSun" w:hAnsi="Times New Roman" w:cs="Times New Roman"/>
          <w:sz w:val="20"/>
          <w:szCs w:val="20"/>
          <w:lang w:val="en-US" w:eastAsia="ko-KR"/>
        </w:rPr>
        <w:t xml:space="preserve">is copied from the PDs </w:t>
      </w:r>
      <w:proofErr w:type="spellStart"/>
      <w:r w:rsidR="001515B1" w:rsidRPr="001515B1">
        <w:rPr>
          <w:rFonts w:ascii="Times New Roman" w:eastAsia="SimSun" w:hAnsi="Times New Roman" w:cs="Times New Roman"/>
          <w:i/>
          <w:sz w:val="20"/>
          <w:szCs w:val="20"/>
          <w:lang w:val="en-US" w:eastAsia="ko-KR"/>
        </w:rPr>
        <w:t>ma</w:t>
      </w:r>
      <w:r w:rsidR="00C57D5E">
        <w:rPr>
          <w:rFonts w:ascii="Times New Roman" w:eastAsia="SimSun" w:hAnsi="Times New Roman" w:cs="Times New Roman"/>
          <w:i/>
          <w:sz w:val="20"/>
          <w:szCs w:val="20"/>
          <w:lang w:val="en-US" w:eastAsia="ko-KR"/>
        </w:rPr>
        <w:t>c</w:t>
      </w:r>
      <w:r w:rsidR="001515B1" w:rsidRPr="001515B1">
        <w:rPr>
          <w:rFonts w:ascii="Times New Roman" w:eastAsia="SimSun" w:hAnsi="Times New Roman" w:cs="Times New Roman"/>
          <w:i/>
          <w:sz w:val="20"/>
          <w:szCs w:val="20"/>
          <w:lang w:val="en-US" w:eastAsia="ko-KR"/>
        </w:rPr>
        <w:t>CfpUseFrequency</w:t>
      </w:r>
      <w:proofErr w:type="spellEnd"/>
      <w:r w:rsidR="001515B1">
        <w:rPr>
          <w:rFonts w:ascii="Times New Roman" w:eastAsia="SimSun" w:hAnsi="Times New Roman" w:cs="Times New Roman"/>
          <w:sz w:val="20"/>
          <w:szCs w:val="20"/>
          <w:lang w:val="en-US" w:eastAsia="ko-KR"/>
        </w:rPr>
        <w:t xml:space="preserve"> PIB attribute</w:t>
      </w:r>
      <w:r w:rsidR="00C57D5E">
        <w:rPr>
          <w:rFonts w:ascii="Times New Roman" w:eastAsia="SimSun" w:hAnsi="Times New Roman" w:cs="Times New Roman"/>
          <w:sz w:val="20"/>
          <w:szCs w:val="20"/>
          <w:lang w:val="en-US" w:eastAsia="ko-KR"/>
        </w:rPr>
        <w:t xml:space="preserve">.  This </w:t>
      </w:r>
      <w:r>
        <w:rPr>
          <w:rFonts w:ascii="Times New Roman" w:eastAsia="SimSun" w:hAnsi="Times New Roman" w:cs="Times New Roman"/>
          <w:sz w:val="20"/>
          <w:szCs w:val="20"/>
          <w:lang w:val="en-US" w:eastAsia="ko-KR"/>
        </w:rPr>
        <w:t>indicate</w:t>
      </w:r>
      <w:r w:rsidR="00D2426F">
        <w:rPr>
          <w:rFonts w:ascii="Times New Roman" w:eastAsia="SimSun" w:hAnsi="Times New Roman" w:cs="Times New Roman"/>
          <w:sz w:val="20"/>
          <w:szCs w:val="20"/>
          <w:lang w:val="en-US" w:eastAsia="ko-KR"/>
        </w:rPr>
        <w:t>s</w:t>
      </w:r>
      <w:r>
        <w:rPr>
          <w:rFonts w:ascii="Times New Roman" w:eastAsia="SimSun" w:hAnsi="Times New Roman" w:cs="Times New Roman"/>
          <w:sz w:val="20"/>
          <w:szCs w:val="20"/>
          <w:lang w:val="en-US" w:eastAsia="ko-KR"/>
        </w:rPr>
        <w:t xml:space="preserve"> the </w:t>
      </w:r>
      <w:r>
        <w:rPr>
          <w:rFonts w:ascii="Times New Roman" w:eastAsia="SimSun" w:hAnsi="Times New Roman" w:cs="Times New Roman"/>
          <w:sz w:val="20"/>
          <w:szCs w:val="20"/>
          <w:lang w:eastAsia="ko-KR"/>
        </w:rPr>
        <w:t xml:space="preserve">frequency of usage of the </w:t>
      </w:r>
      <w:r w:rsidR="001515B1">
        <w:rPr>
          <w:rFonts w:ascii="Times New Roman" w:eastAsia="SimSun" w:hAnsi="Times New Roman" w:cs="Times New Roman"/>
          <w:sz w:val="20"/>
          <w:szCs w:val="20"/>
          <w:lang w:val="en-US" w:eastAsia="ko-KR"/>
        </w:rPr>
        <w:t xml:space="preserve">CFP.  It </w:t>
      </w:r>
      <w:r>
        <w:rPr>
          <w:rFonts w:ascii="Times New Roman" w:eastAsia="SimSun" w:hAnsi="Times New Roman" w:cs="Times New Roman"/>
          <w:sz w:val="20"/>
          <w:szCs w:val="20"/>
          <w:lang w:val="en-US" w:eastAsia="ko-KR"/>
        </w:rPr>
        <w:t xml:space="preserve">specifies the number of unused superframes between each </w:t>
      </w:r>
      <w:r w:rsidR="001515B1">
        <w:rPr>
          <w:rFonts w:ascii="Times New Roman" w:eastAsia="SimSun" w:hAnsi="Times New Roman" w:cs="Times New Roman"/>
          <w:sz w:val="20"/>
          <w:szCs w:val="20"/>
          <w:lang w:val="en-US" w:eastAsia="ko-KR"/>
        </w:rPr>
        <w:t xml:space="preserve">use </w:t>
      </w:r>
      <w:r>
        <w:rPr>
          <w:rFonts w:ascii="Times New Roman" w:eastAsia="SimSun" w:hAnsi="Times New Roman" w:cs="Times New Roman"/>
          <w:sz w:val="20"/>
          <w:szCs w:val="20"/>
          <w:lang w:val="en-US" w:eastAsia="ko-KR"/>
        </w:rPr>
        <w:t>of the CFP</w:t>
      </w:r>
      <w:r w:rsidR="001515B1">
        <w:rPr>
          <w:rFonts w:ascii="Times New Roman" w:eastAsia="SimSun" w:hAnsi="Times New Roman" w:cs="Times New Roman"/>
          <w:sz w:val="20"/>
          <w:szCs w:val="20"/>
          <w:lang w:val="en-US" w:eastAsia="ko-KR"/>
        </w:rPr>
        <w:t xml:space="preserve"> by the PD</w:t>
      </w:r>
      <w:r>
        <w:rPr>
          <w:rFonts w:ascii="Times New Roman" w:eastAsia="SimSun" w:hAnsi="Times New Roman" w:cs="Times New Roman"/>
          <w:sz w:val="20"/>
          <w:szCs w:val="20"/>
          <w:lang w:val="en-US" w:eastAsia="ko-KR"/>
        </w:rPr>
        <w:t xml:space="preserve">.  To ease using spare capacity the values this </w:t>
      </w:r>
      <w:r w:rsidR="00C57D5E">
        <w:rPr>
          <w:rFonts w:ascii="Times New Roman" w:eastAsia="SimSun" w:hAnsi="Times New Roman" w:cs="Times New Roman"/>
          <w:sz w:val="20"/>
          <w:szCs w:val="20"/>
          <w:lang w:val="en-US" w:eastAsia="ko-KR"/>
        </w:rPr>
        <w:t xml:space="preserve">may take shall be limited to </w:t>
      </w:r>
      <w:r>
        <w:rPr>
          <w:rFonts w:ascii="Times New Roman" w:eastAsia="SimSun" w:hAnsi="Times New Roman" w:cs="Times New Roman"/>
          <w:sz w:val="20"/>
          <w:szCs w:val="20"/>
          <w:lang w:val="en-US" w:eastAsia="ko-KR"/>
        </w:rPr>
        <w:t xml:space="preserve">the options given in </w:t>
      </w:r>
      <w:r>
        <w:rPr>
          <w:rFonts w:ascii="Times New Roman" w:eastAsia="SimSun" w:hAnsi="Times New Roman" w:cs="Times New Roman"/>
          <w:sz w:val="20"/>
          <w:szCs w:val="20"/>
          <w:lang w:val="en-US" w:eastAsia="ko-KR"/>
        </w:rPr>
        <w:fldChar w:fldCharType="begin"/>
      </w:r>
      <w:r>
        <w:rPr>
          <w:rFonts w:ascii="Times New Roman" w:eastAsia="SimSun" w:hAnsi="Times New Roman" w:cs="Times New Roman"/>
          <w:sz w:val="20"/>
          <w:szCs w:val="20"/>
          <w:lang w:val="en-US" w:eastAsia="ko-KR"/>
        </w:rPr>
        <w:instrText xml:space="preserve"> REF _Ref461113664 \h  \* MERGEFORMAT </w:instrText>
      </w:r>
      <w:r>
        <w:rPr>
          <w:rFonts w:ascii="Times New Roman" w:eastAsia="SimSun" w:hAnsi="Times New Roman" w:cs="Times New Roman"/>
          <w:sz w:val="20"/>
          <w:szCs w:val="20"/>
          <w:lang w:val="en-US" w:eastAsia="ko-KR"/>
        </w:rPr>
      </w:r>
      <w:r>
        <w:rPr>
          <w:rFonts w:ascii="Times New Roman" w:eastAsia="SimSun" w:hAnsi="Times New Roman" w:cs="Times New Roman"/>
          <w:sz w:val="20"/>
          <w:szCs w:val="20"/>
          <w:lang w:val="en-US" w:eastAsia="ko-KR"/>
        </w:rPr>
        <w:fldChar w:fldCharType="separate"/>
      </w:r>
      <w:r w:rsidR="006307BB" w:rsidRPr="006307BB">
        <w:rPr>
          <w:rFonts w:ascii="Times New Roman" w:eastAsia="SimSun" w:hAnsi="Times New Roman" w:cs="Times New Roman"/>
          <w:sz w:val="20"/>
          <w:szCs w:val="20"/>
          <w:lang w:val="en-US" w:eastAsia="ko-KR"/>
        </w:rPr>
        <w:t>Table 2</w:t>
      </w:r>
      <w:r>
        <w:rPr>
          <w:rFonts w:ascii="Times New Roman" w:eastAsia="SimSun" w:hAnsi="Times New Roman" w:cs="Times New Roman"/>
          <w:sz w:val="20"/>
          <w:szCs w:val="20"/>
          <w:lang w:val="en-US" w:eastAsia="ko-KR"/>
        </w:rPr>
        <w:fldChar w:fldCharType="end"/>
      </w:r>
      <w:r>
        <w:rPr>
          <w:rFonts w:ascii="Times New Roman" w:eastAsia="SimSun" w:hAnsi="Times New Roman" w:cs="Times New Roman"/>
          <w:sz w:val="20"/>
          <w:szCs w:val="20"/>
          <w:lang w:val="en-US" w:eastAsia="ko-KR"/>
        </w:rPr>
        <w:t xml:space="preserve">. </w:t>
      </w:r>
    </w:p>
    <w:p w14:paraId="4BD527D2" w14:textId="767816AE" w:rsidR="00314902" w:rsidRDefault="00314902" w:rsidP="00314902">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CNTU </w:t>
      </w:r>
      <w:r w:rsidR="00C57D5E">
        <w:rPr>
          <w:rFonts w:ascii="Times New Roman" w:eastAsia="SimSun" w:hAnsi="Times New Roman" w:cs="Times New Roman"/>
          <w:sz w:val="20"/>
          <w:szCs w:val="20"/>
          <w:lang w:val="en-US" w:eastAsia="ko-KR"/>
        </w:rPr>
        <w:t xml:space="preserve">field </w:t>
      </w:r>
      <w:r>
        <w:rPr>
          <w:rFonts w:ascii="Times New Roman" w:eastAsia="SimSun" w:hAnsi="Times New Roman" w:cs="Times New Roman"/>
          <w:sz w:val="20"/>
          <w:szCs w:val="20"/>
          <w:lang w:val="en-US" w:eastAsia="ko-KR"/>
        </w:rPr>
        <w:t xml:space="preserve">specifies the </w:t>
      </w:r>
      <w:r>
        <w:rPr>
          <w:rFonts w:ascii="Times New Roman" w:eastAsia="SimSun" w:hAnsi="Times New Roman" w:cs="Times New Roman"/>
          <w:sz w:val="20"/>
          <w:szCs w:val="20"/>
          <w:lang w:eastAsia="ko-KR"/>
        </w:rPr>
        <w:t xml:space="preserve">countdown in superframes until the next usage of the CFP.  </w:t>
      </w:r>
      <w:r w:rsidR="00C57D5E">
        <w:rPr>
          <w:rFonts w:ascii="Times New Roman" w:eastAsia="SimSun" w:hAnsi="Times New Roman" w:cs="Times New Roman"/>
          <w:sz w:val="20"/>
          <w:szCs w:val="20"/>
          <w:lang w:eastAsia="ko-KR"/>
        </w:rPr>
        <w:t xml:space="preserve">The value is copied </w:t>
      </w:r>
      <w:r w:rsidR="00C57D5E">
        <w:rPr>
          <w:rFonts w:ascii="Times New Roman" w:eastAsia="SimSun" w:hAnsi="Times New Roman" w:cs="Times New Roman"/>
          <w:sz w:val="20"/>
          <w:szCs w:val="20"/>
          <w:lang w:val="en-US" w:eastAsia="ko-KR"/>
        </w:rPr>
        <w:t xml:space="preserve">from the PDs </w:t>
      </w:r>
      <w:proofErr w:type="spellStart"/>
      <w:r w:rsidR="00C57D5E" w:rsidRPr="00C57D5E">
        <w:rPr>
          <w:rFonts w:ascii="Times New Roman" w:eastAsia="SimSun" w:hAnsi="Times New Roman" w:cs="Times New Roman"/>
          <w:i/>
          <w:sz w:val="20"/>
          <w:szCs w:val="20"/>
          <w:lang w:val="en-US" w:eastAsia="ko-KR"/>
        </w:rPr>
        <w:t>macCfpUseCountdown</w:t>
      </w:r>
      <w:proofErr w:type="spellEnd"/>
      <w:r w:rsidR="00C57D5E">
        <w:rPr>
          <w:rFonts w:ascii="Times New Roman" w:eastAsia="SimSun" w:hAnsi="Times New Roman" w:cs="Times New Roman"/>
          <w:sz w:val="20"/>
          <w:szCs w:val="20"/>
          <w:lang w:val="en-US" w:eastAsia="ko-KR"/>
        </w:rPr>
        <w:t xml:space="preserve"> PIB attribute. </w:t>
      </w:r>
      <w:r w:rsidR="00C57D5E">
        <w:rPr>
          <w:rFonts w:ascii="Times New Roman" w:eastAsia="SimSun" w:hAnsi="Times New Roman" w:cs="Times New Roman"/>
          <w:sz w:val="20"/>
          <w:szCs w:val="20"/>
          <w:lang w:val="en-US" w:eastAsia="ko-KR"/>
        </w:rPr>
        <w:t>T</w:t>
      </w:r>
      <w:r>
        <w:rPr>
          <w:rFonts w:ascii="Times New Roman" w:eastAsia="SimSun" w:hAnsi="Times New Roman" w:cs="Times New Roman"/>
          <w:sz w:val="20"/>
          <w:szCs w:val="20"/>
          <w:lang w:eastAsia="ko-KR"/>
        </w:rPr>
        <w:t xml:space="preserve">his shall be a number between </w:t>
      </w:r>
      <w:proofErr w:type="gramStart"/>
      <w:r>
        <w:rPr>
          <w:rFonts w:ascii="Times New Roman" w:eastAsia="SimSun" w:hAnsi="Times New Roman" w:cs="Times New Roman"/>
          <w:sz w:val="20"/>
          <w:szCs w:val="20"/>
          <w:lang w:eastAsia="ko-KR"/>
        </w:rPr>
        <w:t>0</w:t>
      </w:r>
      <w:proofErr w:type="gramEnd"/>
      <w:r>
        <w:rPr>
          <w:rFonts w:ascii="Times New Roman" w:eastAsia="SimSun" w:hAnsi="Times New Roman" w:cs="Times New Roman"/>
          <w:sz w:val="20"/>
          <w:szCs w:val="20"/>
          <w:lang w:eastAsia="ko-KR"/>
        </w:rPr>
        <w:t xml:space="preserve"> and the CFOO value. A CNTU value of zero means that the CFP usage is occurring in the CFP of the current superframe (i.e. the one carrying the Sync frame indication a CNTU value of zero).</w:t>
      </w:r>
    </w:p>
    <w:p w14:paraId="4B658153" w14:textId="54408673" w:rsidR="00314902" w:rsidRPr="001831E0" w:rsidRDefault="00314902" w:rsidP="00314902">
      <w:pPr>
        <w:keepNext/>
        <w:keepLines/>
        <w:spacing w:before="120" w:after="120" w:line="240" w:lineRule="auto"/>
        <w:jc w:val="center"/>
        <w:rPr>
          <w:rFonts w:ascii="Arial" w:eastAsia="Malgun Gothic" w:hAnsi="Arial" w:cs="Times New Roman"/>
          <w:b/>
          <w:sz w:val="20"/>
          <w:szCs w:val="20"/>
          <w:lang w:val="en-US" w:eastAsia="ko-KR"/>
        </w:rPr>
      </w:pPr>
      <w:bookmarkStart w:id="37" w:name="_Ref461113664"/>
      <w:r w:rsidRPr="001831E0">
        <w:rPr>
          <w:rFonts w:ascii="Arial" w:eastAsia="Malgun Gothic" w:hAnsi="Arial" w:cs="Times New Roman"/>
          <w:b/>
          <w:sz w:val="20"/>
          <w:szCs w:val="20"/>
          <w:lang w:val="en-US" w:eastAsia="ja-JP"/>
        </w:rPr>
        <w:t xml:space="preserve">Table </w:t>
      </w:r>
      <w:r w:rsidRPr="001831E0">
        <w:rPr>
          <w:rFonts w:ascii="Arial" w:eastAsia="Malgun Gothic" w:hAnsi="Arial" w:cs="Times New Roman"/>
          <w:b/>
          <w:sz w:val="20"/>
          <w:szCs w:val="20"/>
          <w:lang w:val="en-US" w:eastAsia="ja-JP"/>
        </w:rPr>
        <w:fldChar w:fldCharType="begin"/>
      </w:r>
      <w:r w:rsidRPr="001831E0">
        <w:rPr>
          <w:rFonts w:ascii="Arial" w:eastAsia="Malgun Gothic" w:hAnsi="Arial" w:cs="Times New Roman"/>
          <w:b/>
          <w:sz w:val="20"/>
          <w:szCs w:val="20"/>
          <w:lang w:val="en-US" w:eastAsia="ja-JP"/>
        </w:rPr>
        <w:instrText xml:space="preserve"> SEQ Table \* ARABIC </w:instrText>
      </w:r>
      <w:r w:rsidRPr="001831E0">
        <w:rPr>
          <w:rFonts w:ascii="Arial" w:eastAsia="Malgun Gothic" w:hAnsi="Arial" w:cs="Times New Roman"/>
          <w:b/>
          <w:sz w:val="20"/>
          <w:szCs w:val="20"/>
          <w:lang w:val="en-US" w:eastAsia="ja-JP"/>
        </w:rPr>
        <w:fldChar w:fldCharType="separate"/>
      </w:r>
      <w:r w:rsidR="006307BB">
        <w:rPr>
          <w:rFonts w:ascii="Arial" w:eastAsia="Malgun Gothic" w:hAnsi="Arial" w:cs="Times New Roman"/>
          <w:b/>
          <w:noProof/>
          <w:sz w:val="20"/>
          <w:szCs w:val="20"/>
          <w:lang w:val="en-US" w:eastAsia="ja-JP"/>
        </w:rPr>
        <w:t>2</w:t>
      </w:r>
      <w:r w:rsidRPr="001831E0">
        <w:rPr>
          <w:rFonts w:ascii="Arial" w:eastAsia="Malgun Gothic" w:hAnsi="Arial" w:cs="Times New Roman"/>
          <w:b/>
          <w:sz w:val="20"/>
          <w:szCs w:val="20"/>
          <w:lang w:val="en-US" w:eastAsia="ja-JP"/>
        </w:rPr>
        <w:fldChar w:fldCharType="end"/>
      </w:r>
      <w:bookmarkEnd w:id="37"/>
      <w:r w:rsidRPr="001831E0">
        <w:rPr>
          <w:rFonts w:ascii="Arial" w:eastAsia="Malgun Gothic" w:hAnsi="Arial" w:cs="Times New Roman"/>
          <w:b/>
          <w:sz w:val="20"/>
          <w:szCs w:val="20"/>
          <w:lang w:val="en-US" w:eastAsia="ko-KR"/>
        </w:rPr>
        <w:t>—</w:t>
      </w:r>
      <w:r>
        <w:rPr>
          <w:rFonts w:ascii="Arial" w:eastAsia="Malgun Gothic" w:hAnsi="Arial" w:cs="Times New Roman"/>
          <w:b/>
          <w:sz w:val="20"/>
          <w:szCs w:val="20"/>
          <w:lang w:val="en-US" w:eastAsia="ko-KR"/>
        </w:rPr>
        <w:t xml:space="preserve">Allowed values for </w:t>
      </w:r>
      <w:r w:rsidR="00D2426F" w:rsidRPr="00D2426F">
        <w:rPr>
          <w:rFonts w:ascii="Arial" w:eastAsia="Malgun Gothic" w:hAnsi="Arial" w:cs="Times New Roman"/>
          <w:b/>
          <w:sz w:val="20"/>
          <w:szCs w:val="20"/>
          <w:lang w:val="en-US" w:eastAsia="ko-KR"/>
        </w:rPr>
        <w:t>CFP frequency of occupancy (CFOO) field</w:t>
      </w:r>
    </w:p>
    <w:tbl>
      <w:tblPr>
        <w:tblW w:w="4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2303"/>
      </w:tblGrid>
      <w:tr w:rsidR="00314902" w:rsidRPr="001831E0" w14:paraId="7FCF0099" w14:textId="77777777" w:rsidTr="00101518">
        <w:trPr>
          <w:tblHeader/>
          <w:jc w:val="center"/>
        </w:trPr>
        <w:tc>
          <w:tcPr>
            <w:tcW w:w="2198" w:type="dxa"/>
            <w:tcBorders>
              <w:top w:val="single" w:sz="12" w:space="0" w:color="auto"/>
              <w:left w:val="single" w:sz="12" w:space="0" w:color="auto"/>
              <w:bottom w:val="single" w:sz="12" w:space="0" w:color="auto"/>
            </w:tcBorders>
            <w:shd w:val="clear" w:color="auto" w:fill="auto"/>
            <w:vAlign w:val="center"/>
          </w:tcPr>
          <w:p w14:paraId="101F256C" w14:textId="77777777" w:rsidR="00314902" w:rsidRPr="001831E0" w:rsidRDefault="00314902" w:rsidP="00101518">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Pr>
                <w:rFonts w:ascii="Times New Roman" w:eastAsia="Malgun Gothic" w:hAnsi="Times New Roman" w:cs="Times New Roman"/>
                <w:b/>
                <w:sz w:val="20"/>
                <w:szCs w:val="20"/>
                <w:lang w:val="en-US" w:eastAsia="ko-KR"/>
              </w:rPr>
              <w:t>CFOO value</w:t>
            </w:r>
          </w:p>
        </w:tc>
        <w:tc>
          <w:tcPr>
            <w:tcW w:w="2303" w:type="dxa"/>
            <w:tcBorders>
              <w:top w:val="single" w:sz="12" w:space="0" w:color="auto"/>
              <w:bottom w:val="single" w:sz="12" w:space="0" w:color="auto"/>
              <w:right w:val="single" w:sz="12" w:space="0" w:color="auto"/>
            </w:tcBorders>
            <w:shd w:val="clear" w:color="auto" w:fill="auto"/>
            <w:vAlign w:val="center"/>
          </w:tcPr>
          <w:p w14:paraId="15EB52AA" w14:textId="77777777" w:rsidR="00314902" w:rsidRPr="001831E0" w:rsidRDefault="00314902" w:rsidP="00101518">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Pr>
                <w:rFonts w:ascii="Times New Roman" w:eastAsia="Malgun Gothic" w:hAnsi="Times New Roman" w:cs="Times New Roman"/>
                <w:b/>
                <w:sz w:val="20"/>
                <w:szCs w:val="20"/>
                <w:lang w:val="en-US" w:eastAsia="ko-KR"/>
              </w:rPr>
              <w:t>Frequency of usage (Hz)</w:t>
            </w:r>
          </w:p>
        </w:tc>
      </w:tr>
      <w:tr w:rsidR="00314902" w:rsidRPr="001831E0" w14:paraId="3918F8FD" w14:textId="77777777" w:rsidTr="00101518">
        <w:trPr>
          <w:jc w:val="center"/>
        </w:trPr>
        <w:tc>
          <w:tcPr>
            <w:tcW w:w="2198" w:type="dxa"/>
            <w:tcBorders>
              <w:top w:val="single" w:sz="12" w:space="0" w:color="auto"/>
              <w:left w:val="single" w:sz="12" w:space="0" w:color="auto"/>
            </w:tcBorders>
            <w:shd w:val="clear" w:color="auto" w:fill="auto"/>
            <w:vAlign w:val="bottom"/>
          </w:tcPr>
          <w:p w14:paraId="4356DA4E"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0</w:t>
            </w:r>
          </w:p>
        </w:tc>
        <w:tc>
          <w:tcPr>
            <w:tcW w:w="2303" w:type="dxa"/>
            <w:tcBorders>
              <w:top w:val="single" w:sz="12" w:space="0" w:color="auto"/>
              <w:right w:val="single" w:sz="12" w:space="0" w:color="auto"/>
            </w:tcBorders>
            <w:shd w:val="clear" w:color="auto" w:fill="auto"/>
            <w:vAlign w:val="bottom"/>
          </w:tcPr>
          <w:p w14:paraId="7601AB63" w14:textId="77777777" w:rsidR="00314902" w:rsidRPr="001831E0" w:rsidRDefault="00314902" w:rsidP="00101518">
            <w:pPr>
              <w:tabs>
                <w:tab w:val="decimal" w:pos="1201"/>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Pr>
                <w:rFonts w:ascii="Calibri" w:hAnsi="Calibri"/>
                <w:color w:val="000000"/>
              </w:rPr>
              <w:t>10.000</w:t>
            </w:r>
          </w:p>
        </w:tc>
      </w:tr>
      <w:tr w:rsidR="00314902" w:rsidRPr="001831E0" w14:paraId="0E656B91" w14:textId="77777777" w:rsidTr="00101518">
        <w:trPr>
          <w:jc w:val="center"/>
        </w:trPr>
        <w:tc>
          <w:tcPr>
            <w:tcW w:w="2198" w:type="dxa"/>
            <w:tcBorders>
              <w:left w:val="single" w:sz="12" w:space="0" w:color="auto"/>
            </w:tcBorders>
            <w:shd w:val="clear" w:color="auto" w:fill="auto"/>
            <w:vAlign w:val="bottom"/>
          </w:tcPr>
          <w:p w14:paraId="0E14DDDA"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1</w:t>
            </w:r>
          </w:p>
        </w:tc>
        <w:tc>
          <w:tcPr>
            <w:tcW w:w="2303" w:type="dxa"/>
            <w:tcBorders>
              <w:right w:val="single" w:sz="12" w:space="0" w:color="auto"/>
            </w:tcBorders>
            <w:shd w:val="clear" w:color="auto" w:fill="auto"/>
            <w:vAlign w:val="bottom"/>
          </w:tcPr>
          <w:p w14:paraId="518FA2CD"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5.000</w:t>
            </w:r>
          </w:p>
        </w:tc>
      </w:tr>
      <w:tr w:rsidR="00314902" w:rsidRPr="001831E0" w14:paraId="3FBBB723" w14:textId="77777777" w:rsidTr="00101518">
        <w:trPr>
          <w:jc w:val="center"/>
        </w:trPr>
        <w:tc>
          <w:tcPr>
            <w:tcW w:w="2198" w:type="dxa"/>
            <w:tcBorders>
              <w:left w:val="single" w:sz="12" w:space="0" w:color="auto"/>
            </w:tcBorders>
            <w:shd w:val="clear" w:color="auto" w:fill="auto"/>
            <w:vAlign w:val="bottom"/>
          </w:tcPr>
          <w:p w14:paraId="63DC4C07"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2</w:t>
            </w:r>
          </w:p>
        </w:tc>
        <w:tc>
          <w:tcPr>
            <w:tcW w:w="2303" w:type="dxa"/>
            <w:tcBorders>
              <w:right w:val="single" w:sz="12" w:space="0" w:color="auto"/>
            </w:tcBorders>
            <w:shd w:val="clear" w:color="auto" w:fill="auto"/>
            <w:vAlign w:val="bottom"/>
          </w:tcPr>
          <w:p w14:paraId="155D84C8"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3.333</w:t>
            </w:r>
          </w:p>
        </w:tc>
      </w:tr>
      <w:tr w:rsidR="00314902" w:rsidRPr="001831E0" w14:paraId="327C1A84" w14:textId="77777777" w:rsidTr="00101518">
        <w:trPr>
          <w:jc w:val="center"/>
        </w:trPr>
        <w:tc>
          <w:tcPr>
            <w:tcW w:w="2198" w:type="dxa"/>
            <w:tcBorders>
              <w:left w:val="single" w:sz="12" w:space="0" w:color="auto"/>
            </w:tcBorders>
            <w:shd w:val="clear" w:color="auto" w:fill="auto"/>
            <w:vAlign w:val="bottom"/>
          </w:tcPr>
          <w:p w14:paraId="1F6D8253"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3</w:t>
            </w:r>
          </w:p>
        </w:tc>
        <w:tc>
          <w:tcPr>
            <w:tcW w:w="2303" w:type="dxa"/>
            <w:tcBorders>
              <w:right w:val="single" w:sz="12" w:space="0" w:color="auto"/>
            </w:tcBorders>
            <w:shd w:val="clear" w:color="auto" w:fill="auto"/>
            <w:vAlign w:val="bottom"/>
          </w:tcPr>
          <w:p w14:paraId="472D5E01"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2.500</w:t>
            </w:r>
          </w:p>
        </w:tc>
      </w:tr>
      <w:tr w:rsidR="00314902" w:rsidRPr="001831E0" w14:paraId="3ACDBAFC" w14:textId="77777777" w:rsidTr="00101518">
        <w:trPr>
          <w:jc w:val="center"/>
        </w:trPr>
        <w:tc>
          <w:tcPr>
            <w:tcW w:w="2198" w:type="dxa"/>
            <w:tcBorders>
              <w:left w:val="single" w:sz="12" w:space="0" w:color="auto"/>
            </w:tcBorders>
            <w:shd w:val="clear" w:color="auto" w:fill="auto"/>
            <w:vAlign w:val="bottom"/>
          </w:tcPr>
          <w:p w14:paraId="5E11FEBC"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4</w:t>
            </w:r>
          </w:p>
        </w:tc>
        <w:tc>
          <w:tcPr>
            <w:tcW w:w="2303" w:type="dxa"/>
            <w:tcBorders>
              <w:right w:val="single" w:sz="12" w:space="0" w:color="auto"/>
            </w:tcBorders>
            <w:shd w:val="clear" w:color="auto" w:fill="auto"/>
            <w:vAlign w:val="bottom"/>
          </w:tcPr>
          <w:p w14:paraId="736668C1"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2.000</w:t>
            </w:r>
          </w:p>
        </w:tc>
      </w:tr>
      <w:tr w:rsidR="00314902" w:rsidRPr="001831E0" w14:paraId="415BEB3B" w14:textId="77777777" w:rsidTr="00101518">
        <w:trPr>
          <w:jc w:val="center"/>
        </w:trPr>
        <w:tc>
          <w:tcPr>
            <w:tcW w:w="2198" w:type="dxa"/>
            <w:tcBorders>
              <w:left w:val="single" w:sz="12" w:space="0" w:color="auto"/>
            </w:tcBorders>
            <w:shd w:val="clear" w:color="auto" w:fill="auto"/>
            <w:vAlign w:val="bottom"/>
          </w:tcPr>
          <w:p w14:paraId="018B2D97"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7</w:t>
            </w:r>
          </w:p>
        </w:tc>
        <w:tc>
          <w:tcPr>
            <w:tcW w:w="2303" w:type="dxa"/>
            <w:tcBorders>
              <w:right w:val="single" w:sz="12" w:space="0" w:color="auto"/>
            </w:tcBorders>
            <w:shd w:val="clear" w:color="auto" w:fill="auto"/>
            <w:vAlign w:val="bottom"/>
          </w:tcPr>
          <w:p w14:paraId="5360BDBD"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1.250</w:t>
            </w:r>
          </w:p>
        </w:tc>
      </w:tr>
      <w:tr w:rsidR="00314902" w:rsidRPr="001831E0" w14:paraId="78CC8B2C" w14:textId="77777777" w:rsidTr="00101518">
        <w:trPr>
          <w:jc w:val="center"/>
        </w:trPr>
        <w:tc>
          <w:tcPr>
            <w:tcW w:w="2198" w:type="dxa"/>
            <w:tcBorders>
              <w:left w:val="single" w:sz="12" w:space="0" w:color="auto"/>
            </w:tcBorders>
            <w:shd w:val="clear" w:color="auto" w:fill="auto"/>
            <w:vAlign w:val="bottom"/>
          </w:tcPr>
          <w:p w14:paraId="7E5C0721"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9</w:t>
            </w:r>
          </w:p>
        </w:tc>
        <w:tc>
          <w:tcPr>
            <w:tcW w:w="2303" w:type="dxa"/>
            <w:tcBorders>
              <w:right w:val="single" w:sz="12" w:space="0" w:color="auto"/>
            </w:tcBorders>
            <w:shd w:val="clear" w:color="auto" w:fill="auto"/>
            <w:vAlign w:val="bottom"/>
          </w:tcPr>
          <w:p w14:paraId="2B8A6EE1"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1.000</w:t>
            </w:r>
          </w:p>
        </w:tc>
      </w:tr>
      <w:tr w:rsidR="00314902" w:rsidRPr="001831E0" w14:paraId="49684AF7" w14:textId="77777777" w:rsidTr="00101518">
        <w:trPr>
          <w:jc w:val="center"/>
        </w:trPr>
        <w:tc>
          <w:tcPr>
            <w:tcW w:w="2198" w:type="dxa"/>
            <w:tcBorders>
              <w:left w:val="single" w:sz="12" w:space="0" w:color="auto"/>
            </w:tcBorders>
            <w:shd w:val="clear" w:color="auto" w:fill="auto"/>
            <w:vAlign w:val="bottom"/>
          </w:tcPr>
          <w:p w14:paraId="5A04043B"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11</w:t>
            </w:r>
          </w:p>
        </w:tc>
        <w:tc>
          <w:tcPr>
            <w:tcW w:w="2303" w:type="dxa"/>
            <w:tcBorders>
              <w:right w:val="single" w:sz="12" w:space="0" w:color="auto"/>
            </w:tcBorders>
            <w:shd w:val="clear" w:color="auto" w:fill="auto"/>
            <w:vAlign w:val="bottom"/>
          </w:tcPr>
          <w:p w14:paraId="67231EFA"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0.833</w:t>
            </w:r>
          </w:p>
        </w:tc>
      </w:tr>
      <w:tr w:rsidR="00314902" w:rsidRPr="001831E0" w14:paraId="26FE3BDA" w14:textId="77777777" w:rsidTr="00101518">
        <w:trPr>
          <w:jc w:val="center"/>
        </w:trPr>
        <w:tc>
          <w:tcPr>
            <w:tcW w:w="2198" w:type="dxa"/>
            <w:tcBorders>
              <w:left w:val="single" w:sz="12" w:space="0" w:color="auto"/>
            </w:tcBorders>
            <w:shd w:val="clear" w:color="auto" w:fill="auto"/>
            <w:vAlign w:val="bottom"/>
          </w:tcPr>
          <w:p w14:paraId="4110C005"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14</w:t>
            </w:r>
          </w:p>
        </w:tc>
        <w:tc>
          <w:tcPr>
            <w:tcW w:w="2303" w:type="dxa"/>
            <w:tcBorders>
              <w:right w:val="single" w:sz="12" w:space="0" w:color="auto"/>
            </w:tcBorders>
            <w:shd w:val="clear" w:color="auto" w:fill="auto"/>
            <w:vAlign w:val="bottom"/>
          </w:tcPr>
          <w:p w14:paraId="3AA354F0"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0.667</w:t>
            </w:r>
          </w:p>
        </w:tc>
      </w:tr>
      <w:tr w:rsidR="00314902" w:rsidRPr="001831E0" w14:paraId="602E189C" w14:textId="77777777" w:rsidTr="00101518">
        <w:trPr>
          <w:jc w:val="center"/>
        </w:trPr>
        <w:tc>
          <w:tcPr>
            <w:tcW w:w="2198" w:type="dxa"/>
            <w:tcBorders>
              <w:left w:val="single" w:sz="12" w:space="0" w:color="auto"/>
            </w:tcBorders>
            <w:shd w:val="clear" w:color="auto" w:fill="auto"/>
            <w:vAlign w:val="bottom"/>
          </w:tcPr>
          <w:p w14:paraId="024AEAAC"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15</w:t>
            </w:r>
          </w:p>
        </w:tc>
        <w:tc>
          <w:tcPr>
            <w:tcW w:w="2303" w:type="dxa"/>
            <w:tcBorders>
              <w:right w:val="single" w:sz="12" w:space="0" w:color="auto"/>
            </w:tcBorders>
            <w:shd w:val="clear" w:color="auto" w:fill="auto"/>
            <w:vAlign w:val="bottom"/>
          </w:tcPr>
          <w:p w14:paraId="0F197F1C"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0.625</w:t>
            </w:r>
          </w:p>
        </w:tc>
      </w:tr>
      <w:tr w:rsidR="00314902" w:rsidRPr="001831E0" w14:paraId="1396CE78" w14:textId="77777777" w:rsidTr="00101518">
        <w:trPr>
          <w:jc w:val="center"/>
        </w:trPr>
        <w:tc>
          <w:tcPr>
            <w:tcW w:w="2198" w:type="dxa"/>
            <w:tcBorders>
              <w:left w:val="single" w:sz="12" w:space="0" w:color="auto"/>
            </w:tcBorders>
            <w:shd w:val="clear" w:color="auto" w:fill="auto"/>
            <w:vAlign w:val="bottom"/>
          </w:tcPr>
          <w:p w14:paraId="6372F56E"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19</w:t>
            </w:r>
          </w:p>
        </w:tc>
        <w:tc>
          <w:tcPr>
            <w:tcW w:w="2303" w:type="dxa"/>
            <w:tcBorders>
              <w:right w:val="single" w:sz="12" w:space="0" w:color="auto"/>
            </w:tcBorders>
            <w:shd w:val="clear" w:color="auto" w:fill="auto"/>
            <w:vAlign w:val="bottom"/>
          </w:tcPr>
          <w:p w14:paraId="4C3E7838"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0.500</w:t>
            </w:r>
          </w:p>
        </w:tc>
      </w:tr>
      <w:tr w:rsidR="00314902" w:rsidRPr="001831E0" w14:paraId="787CDDA1" w14:textId="77777777" w:rsidTr="00101518">
        <w:trPr>
          <w:jc w:val="center"/>
        </w:trPr>
        <w:tc>
          <w:tcPr>
            <w:tcW w:w="2198" w:type="dxa"/>
            <w:tcBorders>
              <w:left w:val="single" w:sz="12" w:space="0" w:color="auto"/>
            </w:tcBorders>
            <w:shd w:val="clear" w:color="auto" w:fill="auto"/>
            <w:vAlign w:val="bottom"/>
          </w:tcPr>
          <w:p w14:paraId="1B7B8812"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24</w:t>
            </w:r>
          </w:p>
        </w:tc>
        <w:tc>
          <w:tcPr>
            <w:tcW w:w="2303" w:type="dxa"/>
            <w:tcBorders>
              <w:right w:val="single" w:sz="12" w:space="0" w:color="auto"/>
            </w:tcBorders>
            <w:shd w:val="clear" w:color="auto" w:fill="auto"/>
            <w:vAlign w:val="bottom"/>
          </w:tcPr>
          <w:p w14:paraId="6D1FD009"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0.400</w:t>
            </w:r>
          </w:p>
        </w:tc>
      </w:tr>
      <w:tr w:rsidR="00314902" w:rsidRPr="001831E0" w14:paraId="46EF1CB0" w14:textId="77777777" w:rsidTr="00101518">
        <w:trPr>
          <w:jc w:val="center"/>
        </w:trPr>
        <w:tc>
          <w:tcPr>
            <w:tcW w:w="2198" w:type="dxa"/>
            <w:tcBorders>
              <w:left w:val="single" w:sz="12" w:space="0" w:color="auto"/>
            </w:tcBorders>
            <w:shd w:val="clear" w:color="auto" w:fill="auto"/>
            <w:vAlign w:val="bottom"/>
          </w:tcPr>
          <w:p w14:paraId="694F6D23"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29</w:t>
            </w:r>
          </w:p>
        </w:tc>
        <w:tc>
          <w:tcPr>
            <w:tcW w:w="2303" w:type="dxa"/>
            <w:tcBorders>
              <w:right w:val="single" w:sz="12" w:space="0" w:color="auto"/>
            </w:tcBorders>
            <w:shd w:val="clear" w:color="auto" w:fill="auto"/>
            <w:vAlign w:val="bottom"/>
          </w:tcPr>
          <w:p w14:paraId="271AB71A"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0.333</w:t>
            </w:r>
          </w:p>
        </w:tc>
      </w:tr>
      <w:tr w:rsidR="00314902" w:rsidRPr="001831E0" w14:paraId="7DCDA6EE" w14:textId="77777777" w:rsidTr="00101518">
        <w:trPr>
          <w:jc w:val="center"/>
        </w:trPr>
        <w:tc>
          <w:tcPr>
            <w:tcW w:w="2198" w:type="dxa"/>
            <w:tcBorders>
              <w:left w:val="single" w:sz="12" w:space="0" w:color="auto"/>
            </w:tcBorders>
            <w:shd w:val="clear" w:color="auto" w:fill="auto"/>
            <w:vAlign w:val="bottom"/>
          </w:tcPr>
          <w:p w14:paraId="5E2C6746"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39</w:t>
            </w:r>
          </w:p>
        </w:tc>
        <w:tc>
          <w:tcPr>
            <w:tcW w:w="2303" w:type="dxa"/>
            <w:tcBorders>
              <w:right w:val="single" w:sz="12" w:space="0" w:color="auto"/>
            </w:tcBorders>
            <w:shd w:val="clear" w:color="auto" w:fill="auto"/>
            <w:vAlign w:val="bottom"/>
          </w:tcPr>
          <w:p w14:paraId="6882D260"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0.250</w:t>
            </w:r>
          </w:p>
        </w:tc>
      </w:tr>
      <w:tr w:rsidR="00314902" w:rsidRPr="001831E0" w14:paraId="03738C5E" w14:textId="77777777" w:rsidTr="00101518">
        <w:trPr>
          <w:jc w:val="center"/>
        </w:trPr>
        <w:tc>
          <w:tcPr>
            <w:tcW w:w="2198" w:type="dxa"/>
            <w:tcBorders>
              <w:left w:val="single" w:sz="12" w:space="0" w:color="auto"/>
            </w:tcBorders>
            <w:shd w:val="clear" w:color="auto" w:fill="auto"/>
            <w:vAlign w:val="bottom"/>
          </w:tcPr>
          <w:p w14:paraId="5589F48B"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49</w:t>
            </w:r>
          </w:p>
        </w:tc>
        <w:tc>
          <w:tcPr>
            <w:tcW w:w="2303" w:type="dxa"/>
            <w:tcBorders>
              <w:right w:val="single" w:sz="12" w:space="0" w:color="auto"/>
            </w:tcBorders>
            <w:shd w:val="clear" w:color="auto" w:fill="auto"/>
            <w:vAlign w:val="bottom"/>
          </w:tcPr>
          <w:p w14:paraId="28774A8B"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0.200</w:t>
            </w:r>
          </w:p>
        </w:tc>
      </w:tr>
      <w:tr w:rsidR="00314902" w:rsidRPr="001831E0" w14:paraId="0047A28A" w14:textId="77777777" w:rsidTr="00101518">
        <w:trPr>
          <w:jc w:val="center"/>
        </w:trPr>
        <w:tc>
          <w:tcPr>
            <w:tcW w:w="2198" w:type="dxa"/>
            <w:tcBorders>
              <w:left w:val="single" w:sz="12" w:space="0" w:color="auto"/>
              <w:bottom w:val="single" w:sz="12" w:space="0" w:color="auto"/>
            </w:tcBorders>
            <w:shd w:val="clear" w:color="auto" w:fill="auto"/>
            <w:vAlign w:val="bottom"/>
          </w:tcPr>
          <w:p w14:paraId="02DCABC6"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99</w:t>
            </w:r>
          </w:p>
        </w:tc>
        <w:tc>
          <w:tcPr>
            <w:tcW w:w="2303" w:type="dxa"/>
            <w:tcBorders>
              <w:bottom w:val="single" w:sz="12" w:space="0" w:color="auto"/>
              <w:right w:val="single" w:sz="12" w:space="0" w:color="auto"/>
            </w:tcBorders>
            <w:shd w:val="clear" w:color="auto" w:fill="auto"/>
            <w:vAlign w:val="bottom"/>
          </w:tcPr>
          <w:p w14:paraId="66B67231"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0.100</w:t>
            </w:r>
          </w:p>
        </w:tc>
      </w:tr>
    </w:tbl>
    <w:p w14:paraId="57333F5B" w14:textId="77777777" w:rsidR="00314902" w:rsidRDefault="00314902" w:rsidP="00314902">
      <w:pPr>
        <w:jc w:val="both"/>
        <w:rPr>
          <w:rFonts w:ascii="Times New Roman" w:eastAsia="SimSun" w:hAnsi="Times New Roman" w:cs="Times New Roman"/>
          <w:sz w:val="20"/>
          <w:szCs w:val="20"/>
          <w:lang w:val="en-US" w:eastAsia="ko-KR"/>
        </w:rPr>
      </w:pPr>
    </w:p>
    <w:p w14:paraId="7A4F63C2" w14:textId="0D63CB0D" w:rsidR="001515B1" w:rsidRPr="001515B1" w:rsidRDefault="00314902" w:rsidP="001515B1">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The value</w:t>
      </w:r>
      <w:r w:rsidR="00C57D5E">
        <w:rPr>
          <w:rFonts w:ascii="Times New Roman" w:eastAsia="SimSun" w:hAnsi="Times New Roman" w:cs="Times New Roman"/>
          <w:sz w:val="20"/>
          <w:szCs w:val="20"/>
          <w:lang w:val="en-US" w:eastAsia="ko-KR"/>
        </w:rPr>
        <w:t>s</w:t>
      </w:r>
      <w:r>
        <w:rPr>
          <w:rFonts w:ascii="Times New Roman" w:eastAsia="SimSun" w:hAnsi="Times New Roman" w:cs="Times New Roman"/>
          <w:sz w:val="20"/>
          <w:szCs w:val="20"/>
          <w:lang w:val="en-US" w:eastAsia="ko-KR"/>
        </w:rPr>
        <w:t xml:space="preserve"> of the CSU bitmap, CFOO and CTNU fields are </w:t>
      </w:r>
      <w:r w:rsidR="00C57D5E">
        <w:rPr>
          <w:rFonts w:ascii="Times New Roman" w:eastAsia="SimSun" w:hAnsi="Times New Roman" w:cs="Times New Roman"/>
          <w:sz w:val="20"/>
          <w:szCs w:val="20"/>
          <w:lang w:val="en-US" w:eastAsia="ko-KR"/>
        </w:rPr>
        <w:t xml:space="preserve">set </w:t>
      </w:r>
      <w:r>
        <w:rPr>
          <w:rFonts w:ascii="Times New Roman" w:eastAsia="SimSun" w:hAnsi="Times New Roman" w:cs="Times New Roman"/>
          <w:sz w:val="20"/>
          <w:szCs w:val="20"/>
          <w:lang w:val="en-US" w:eastAsia="ko-KR"/>
        </w:rPr>
        <w:t xml:space="preserve">by the upper layers via the </w:t>
      </w:r>
      <w:r w:rsidRPr="00637127">
        <w:rPr>
          <w:rFonts w:ascii="Times New Roman" w:eastAsia="SimSun" w:hAnsi="Times New Roman" w:cs="Times New Roman"/>
          <w:sz w:val="20"/>
          <w:szCs w:val="20"/>
          <w:lang w:val="en-US" w:eastAsia="ko-KR"/>
        </w:rPr>
        <w:t>MLME-</w:t>
      </w:r>
      <w:proofErr w:type="spellStart"/>
      <w:r w:rsidRPr="00637127">
        <w:rPr>
          <w:rFonts w:ascii="Times New Roman" w:eastAsia="SimSun" w:hAnsi="Times New Roman" w:cs="Times New Roman"/>
          <w:sz w:val="20"/>
          <w:szCs w:val="20"/>
          <w:lang w:val="en-US" w:eastAsia="ko-KR"/>
        </w:rPr>
        <w:t>COSYNC.request</w:t>
      </w:r>
      <w:proofErr w:type="spellEnd"/>
      <w:r w:rsidRPr="00637127">
        <w:rPr>
          <w:rFonts w:ascii="Times New Roman" w:eastAsia="SimSun" w:hAnsi="Times New Roman" w:cs="Times New Roman"/>
          <w:sz w:val="20"/>
          <w:szCs w:val="20"/>
          <w:lang w:val="en-US" w:eastAsia="ko-KR"/>
        </w:rPr>
        <w:t xml:space="preserve"> primitive</w:t>
      </w:r>
      <w:r w:rsidR="00C57D5E">
        <w:rPr>
          <w:rFonts w:ascii="Times New Roman" w:eastAsia="SimSun" w:hAnsi="Times New Roman" w:cs="Times New Roman"/>
          <w:sz w:val="20"/>
          <w:szCs w:val="20"/>
          <w:lang w:val="en-US" w:eastAsia="ko-KR"/>
        </w:rPr>
        <w:t>.</w:t>
      </w:r>
    </w:p>
    <w:p w14:paraId="64125AE1" w14:textId="420494AE" w:rsidR="00314902" w:rsidRDefault="00314902" w:rsidP="00314902">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w:t>
      </w:r>
      <w:proofErr w:type="spellStart"/>
      <w:r w:rsidR="00C57D5E" w:rsidRPr="00C57D5E">
        <w:rPr>
          <w:rFonts w:ascii="Times New Roman" w:eastAsia="SimSun" w:hAnsi="Times New Roman" w:cs="Times New Roman"/>
          <w:i/>
          <w:sz w:val="20"/>
          <w:szCs w:val="20"/>
          <w:lang w:val="en-US" w:eastAsia="ko-KR"/>
        </w:rPr>
        <w:t>macCfpUseCountdown</w:t>
      </w:r>
      <w:proofErr w:type="spellEnd"/>
      <w:r w:rsidR="00C57D5E">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t xml:space="preserve">value shall be decremented by one after each sync frame transmission, modulo </w:t>
      </w:r>
      <w:proofErr w:type="spellStart"/>
      <w:r w:rsidR="00C57D5E" w:rsidRPr="001515B1">
        <w:rPr>
          <w:rFonts w:ascii="Times New Roman" w:eastAsia="SimSun" w:hAnsi="Times New Roman" w:cs="Times New Roman"/>
          <w:i/>
          <w:sz w:val="20"/>
          <w:szCs w:val="20"/>
          <w:lang w:val="en-US" w:eastAsia="ko-KR"/>
        </w:rPr>
        <w:t>ma</w:t>
      </w:r>
      <w:r w:rsidR="00C57D5E">
        <w:rPr>
          <w:rFonts w:ascii="Times New Roman" w:eastAsia="SimSun" w:hAnsi="Times New Roman" w:cs="Times New Roman"/>
          <w:i/>
          <w:sz w:val="20"/>
          <w:szCs w:val="20"/>
          <w:lang w:val="en-US" w:eastAsia="ko-KR"/>
        </w:rPr>
        <w:t>c</w:t>
      </w:r>
      <w:r w:rsidR="00C57D5E" w:rsidRPr="001515B1">
        <w:rPr>
          <w:rFonts w:ascii="Times New Roman" w:eastAsia="SimSun" w:hAnsi="Times New Roman" w:cs="Times New Roman"/>
          <w:i/>
          <w:sz w:val="20"/>
          <w:szCs w:val="20"/>
          <w:lang w:val="en-US" w:eastAsia="ko-KR"/>
        </w:rPr>
        <w:t>CfpUseFrequency</w:t>
      </w:r>
      <w:proofErr w:type="spellEnd"/>
      <w:r w:rsidR="00C57D5E">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t xml:space="preserve">+ </w:t>
      </w:r>
      <w:proofErr w:type="gramStart"/>
      <w:r>
        <w:rPr>
          <w:rFonts w:ascii="Times New Roman" w:eastAsia="SimSun" w:hAnsi="Times New Roman" w:cs="Times New Roman"/>
          <w:sz w:val="20"/>
          <w:szCs w:val="20"/>
          <w:lang w:val="en-US" w:eastAsia="ko-KR"/>
        </w:rPr>
        <w:t>1</w:t>
      </w:r>
      <w:proofErr w:type="gramEnd"/>
      <w:r>
        <w:rPr>
          <w:rFonts w:ascii="Times New Roman" w:eastAsia="SimSun" w:hAnsi="Times New Roman" w:cs="Times New Roman"/>
          <w:sz w:val="20"/>
          <w:szCs w:val="20"/>
          <w:lang w:val="en-US" w:eastAsia="ko-KR"/>
        </w:rPr>
        <w:t xml:space="preserve">, so that decrementing the value of zero shall result in the </w:t>
      </w:r>
      <w:proofErr w:type="spellStart"/>
      <w:r w:rsidR="00C57D5E" w:rsidRPr="00C57D5E">
        <w:rPr>
          <w:rFonts w:ascii="Times New Roman" w:eastAsia="SimSun" w:hAnsi="Times New Roman" w:cs="Times New Roman"/>
          <w:i/>
          <w:sz w:val="20"/>
          <w:szCs w:val="20"/>
          <w:lang w:val="en-US" w:eastAsia="ko-KR"/>
        </w:rPr>
        <w:t>macCfpUseCountdown</w:t>
      </w:r>
      <w:proofErr w:type="spellEnd"/>
      <w:r w:rsidR="00C57D5E">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t xml:space="preserve">value being set equal to the </w:t>
      </w:r>
      <w:proofErr w:type="spellStart"/>
      <w:r w:rsidR="00C57D5E" w:rsidRPr="001515B1">
        <w:rPr>
          <w:rFonts w:ascii="Times New Roman" w:eastAsia="SimSun" w:hAnsi="Times New Roman" w:cs="Times New Roman"/>
          <w:i/>
          <w:sz w:val="20"/>
          <w:szCs w:val="20"/>
          <w:lang w:val="en-US" w:eastAsia="ko-KR"/>
        </w:rPr>
        <w:t>ma</w:t>
      </w:r>
      <w:r w:rsidR="00C57D5E">
        <w:rPr>
          <w:rFonts w:ascii="Times New Roman" w:eastAsia="SimSun" w:hAnsi="Times New Roman" w:cs="Times New Roman"/>
          <w:i/>
          <w:sz w:val="20"/>
          <w:szCs w:val="20"/>
          <w:lang w:val="en-US" w:eastAsia="ko-KR"/>
        </w:rPr>
        <w:t>c</w:t>
      </w:r>
      <w:r w:rsidR="00C57D5E" w:rsidRPr="001515B1">
        <w:rPr>
          <w:rFonts w:ascii="Times New Roman" w:eastAsia="SimSun" w:hAnsi="Times New Roman" w:cs="Times New Roman"/>
          <w:i/>
          <w:sz w:val="20"/>
          <w:szCs w:val="20"/>
          <w:lang w:val="en-US" w:eastAsia="ko-KR"/>
        </w:rPr>
        <w:t>CfpUseFrequency</w:t>
      </w:r>
      <w:proofErr w:type="spellEnd"/>
      <w:r w:rsidR="00C57D5E">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t>value for the next transmitted Sync frame.</w:t>
      </w:r>
    </w:p>
    <w:p w14:paraId="040073CB" w14:textId="0FA63CE6" w:rsidR="00F00D5D" w:rsidRPr="006E0668" w:rsidRDefault="00E87CA5" w:rsidP="006E0668">
      <w:pPr>
        <w:pStyle w:val="IEEEStdsLevel3Header"/>
        <w:numPr>
          <w:ilvl w:val="4"/>
          <w:numId w:val="2"/>
        </w:numPr>
        <w:rPr>
          <w:lang w:eastAsia="ko-KR"/>
        </w:rPr>
      </w:pPr>
      <w:bookmarkStart w:id="38" w:name="_Ref460846509"/>
      <w:r w:rsidRPr="006E0668">
        <w:rPr>
          <w:lang w:eastAsia="ko-KR"/>
        </w:rPr>
        <w:lastRenderedPageBreak/>
        <w:t xml:space="preserve">PAC Network </w:t>
      </w:r>
      <w:r w:rsidR="00C31FD9" w:rsidRPr="006E0668">
        <w:rPr>
          <w:lang w:eastAsia="ko-KR"/>
        </w:rPr>
        <w:t xml:space="preserve">Density Indication (LPDI) </w:t>
      </w:r>
      <w:r w:rsidR="00F00D5D" w:rsidRPr="006E0668">
        <w:rPr>
          <w:lang w:eastAsia="ko-KR"/>
        </w:rPr>
        <w:t>field</w:t>
      </w:r>
      <w:bookmarkEnd w:id="38"/>
    </w:p>
    <w:p w14:paraId="725C1A49" w14:textId="09E904AA" w:rsidR="0044323D" w:rsidRDefault="00F00D5D" w:rsidP="0044323D">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The</w:t>
      </w:r>
      <w:r w:rsidRPr="00462CAD">
        <w:rPr>
          <w:rFonts w:ascii="Times New Roman" w:eastAsia="SimSun" w:hAnsi="Times New Roman" w:cs="Times New Roman"/>
          <w:sz w:val="20"/>
          <w:szCs w:val="20"/>
          <w:lang w:val="en-US" w:eastAsia="ko-KR"/>
        </w:rPr>
        <w:t xml:space="preserve"> </w:t>
      </w:r>
      <w:r w:rsidRPr="00F00D5D">
        <w:rPr>
          <w:rFonts w:ascii="Times New Roman" w:eastAsia="SimSun" w:hAnsi="Times New Roman" w:cs="Times New Roman"/>
          <w:sz w:val="20"/>
          <w:szCs w:val="20"/>
          <w:lang w:val="en-US" w:eastAsia="ko-KR"/>
        </w:rPr>
        <w:t xml:space="preserve">Local PD </w:t>
      </w:r>
      <w:r>
        <w:rPr>
          <w:rFonts w:ascii="Times New Roman" w:eastAsia="SimSun" w:hAnsi="Times New Roman" w:cs="Times New Roman"/>
          <w:sz w:val="20"/>
          <w:szCs w:val="20"/>
          <w:lang w:val="en-US" w:eastAsia="ko-KR"/>
        </w:rPr>
        <w:t>D</w:t>
      </w:r>
      <w:r w:rsidRPr="00F00D5D">
        <w:rPr>
          <w:rFonts w:ascii="Times New Roman" w:eastAsia="SimSun" w:hAnsi="Times New Roman" w:cs="Times New Roman"/>
          <w:sz w:val="20"/>
          <w:szCs w:val="20"/>
          <w:lang w:val="en-US" w:eastAsia="ko-KR"/>
        </w:rPr>
        <w:t xml:space="preserve">ensity </w:t>
      </w:r>
      <w:r>
        <w:rPr>
          <w:rFonts w:ascii="Times New Roman" w:eastAsia="SimSun" w:hAnsi="Times New Roman" w:cs="Times New Roman"/>
          <w:sz w:val="20"/>
          <w:szCs w:val="20"/>
          <w:lang w:val="en-US" w:eastAsia="ko-KR"/>
        </w:rPr>
        <w:t>I</w:t>
      </w:r>
      <w:r w:rsidRPr="00F00D5D">
        <w:rPr>
          <w:rFonts w:ascii="Times New Roman" w:eastAsia="SimSun" w:hAnsi="Times New Roman" w:cs="Times New Roman"/>
          <w:sz w:val="20"/>
          <w:szCs w:val="20"/>
          <w:lang w:val="en-US" w:eastAsia="ko-KR"/>
        </w:rPr>
        <w:t xml:space="preserve">ndication </w:t>
      </w:r>
      <w:r>
        <w:rPr>
          <w:rFonts w:ascii="Times New Roman" w:eastAsia="SimSun" w:hAnsi="Times New Roman" w:cs="Times New Roman"/>
          <w:sz w:val="20"/>
          <w:szCs w:val="20"/>
          <w:lang w:val="en-US" w:eastAsia="ko-KR"/>
        </w:rPr>
        <w:t xml:space="preserve">(LPDI) </w:t>
      </w:r>
      <w:r w:rsidRPr="00462CAD">
        <w:rPr>
          <w:rFonts w:ascii="Times New Roman" w:eastAsia="SimSun" w:hAnsi="Times New Roman" w:cs="Times New Roman"/>
          <w:sz w:val="20"/>
          <w:szCs w:val="20"/>
          <w:lang w:val="en-US" w:eastAsia="ko-KR"/>
        </w:rPr>
        <w:t>fi</w:t>
      </w:r>
      <w:r>
        <w:rPr>
          <w:rFonts w:ascii="Times New Roman" w:eastAsia="SimSun" w:hAnsi="Times New Roman" w:cs="Times New Roman"/>
          <w:sz w:val="20"/>
          <w:szCs w:val="20"/>
          <w:lang w:val="en-US" w:eastAsia="ko-KR"/>
        </w:rPr>
        <w:t>e</w:t>
      </w:r>
      <w:r w:rsidRPr="00462CAD">
        <w:rPr>
          <w:rFonts w:ascii="Times New Roman" w:eastAsia="SimSun" w:hAnsi="Times New Roman" w:cs="Times New Roman"/>
          <w:sz w:val="20"/>
          <w:szCs w:val="20"/>
          <w:lang w:val="en-US" w:eastAsia="ko-KR"/>
        </w:rPr>
        <w:t xml:space="preserve">ld </w:t>
      </w:r>
      <w:r w:rsidRPr="00F00D5D">
        <w:rPr>
          <w:rFonts w:ascii="Times New Roman" w:eastAsia="SimSun" w:hAnsi="Times New Roman" w:cs="Times New Roman"/>
          <w:sz w:val="20"/>
          <w:szCs w:val="20"/>
          <w:lang w:val="en-US" w:eastAsia="ko-KR"/>
        </w:rPr>
        <w:t>gives a measure of the fullness of the air</w:t>
      </w:r>
      <w:r w:rsidR="00512D9C">
        <w:rPr>
          <w:rFonts w:ascii="Times New Roman" w:eastAsia="SimSun" w:hAnsi="Times New Roman" w:cs="Times New Roman"/>
          <w:sz w:val="20"/>
          <w:szCs w:val="20"/>
          <w:lang w:val="en-US" w:eastAsia="ko-KR"/>
        </w:rPr>
        <w:t xml:space="preserve"> from the point of view of the sending PD</w:t>
      </w:r>
      <w:r>
        <w:rPr>
          <w:rFonts w:ascii="Times New Roman" w:eastAsia="SimSun" w:hAnsi="Times New Roman" w:cs="Times New Roman"/>
          <w:sz w:val="20"/>
          <w:szCs w:val="20"/>
          <w:lang w:val="en-US" w:eastAsia="ko-KR"/>
        </w:rPr>
        <w:t>.</w:t>
      </w:r>
      <w:r w:rsidR="00C31FD9">
        <w:rPr>
          <w:rFonts w:ascii="Times New Roman" w:eastAsia="SimSun" w:hAnsi="Times New Roman" w:cs="Times New Roman"/>
          <w:sz w:val="20"/>
          <w:szCs w:val="20"/>
          <w:lang w:val="en-US" w:eastAsia="ko-KR"/>
        </w:rPr>
        <w:t xml:space="preserve"> </w:t>
      </w:r>
      <w:r w:rsidR="00412BDD">
        <w:rPr>
          <w:rFonts w:ascii="Times New Roman" w:eastAsia="SimSun" w:hAnsi="Times New Roman" w:cs="Times New Roman"/>
          <w:sz w:val="20"/>
          <w:szCs w:val="20"/>
          <w:lang w:val="en-US" w:eastAsia="ko-KR"/>
        </w:rPr>
        <w:t xml:space="preserve"> The LPDI field is present in the Sync frame when the Resync field </w:t>
      </w:r>
      <w:r w:rsidR="00532698">
        <w:rPr>
          <w:rFonts w:ascii="Times New Roman" w:eastAsia="SimSun" w:hAnsi="Times New Roman" w:cs="Times New Roman"/>
          <w:sz w:val="20"/>
          <w:szCs w:val="20"/>
          <w:lang w:val="en-US" w:eastAsia="ko-KR"/>
        </w:rPr>
        <w:t xml:space="preserve">(within the </w:t>
      </w:r>
      <w:r w:rsidR="00532698" w:rsidRPr="00532698">
        <w:rPr>
          <w:rFonts w:ascii="Times New Roman" w:eastAsia="SimSun" w:hAnsi="Times New Roman" w:cs="Times New Roman"/>
          <w:sz w:val="20"/>
          <w:szCs w:val="20"/>
          <w:lang w:val="en-US" w:eastAsia="ko-KR"/>
        </w:rPr>
        <w:t>Sync Control field</w:t>
      </w:r>
      <w:r w:rsidR="00532698">
        <w:rPr>
          <w:rFonts w:ascii="Times New Roman" w:eastAsia="SimSun" w:hAnsi="Times New Roman" w:cs="Times New Roman"/>
          <w:sz w:val="20"/>
          <w:szCs w:val="20"/>
          <w:lang w:val="en-US" w:eastAsia="ko-KR"/>
        </w:rPr>
        <w:t>) is zero, otherwise (when the</w:t>
      </w:r>
      <w:r w:rsidR="00532698" w:rsidRPr="00532698">
        <w:rPr>
          <w:rFonts w:ascii="Times New Roman" w:eastAsia="SimSun" w:hAnsi="Times New Roman" w:cs="Times New Roman"/>
          <w:sz w:val="20"/>
          <w:szCs w:val="20"/>
          <w:lang w:val="en-US" w:eastAsia="ko-KR"/>
        </w:rPr>
        <w:t xml:space="preserve"> </w:t>
      </w:r>
      <w:r w:rsidR="00532698">
        <w:rPr>
          <w:rFonts w:ascii="Times New Roman" w:eastAsia="SimSun" w:hAnsi="Times New Roman" w:cs="Times New Roman"/>
          <w:sz w:val="20"/>
          <w:szCs w:val="20"/>
          <w:lang w:val="en-US" w:eastAsia="ko-KR"/>
        </w:rPr>
        <w:t>Resync field is set) the</w:t>
      </w:r>
      <w:r w:rsidR="00532698" w:rsidRPr="00532698">
        <w:rPr>
          <w:rFonts w:ascii="Times New Roman" w:eastAsia="SimSun" w:hAnsi="Times New Roman" w:cs="Times New Roman"/>
          <w:sz w:val="20"/>
          <w:szCs w:val="20"/>
          <w:lang w:val="en-US" w:eastAsia="ko-KR"/>
        </w:rPr>
        <w:t xml:space="preserve"> </w:t>
      </w:r>
      <w:r w:rsidR="00532698">
        <w:rPr>
          <w:rFonts w:ascii="Times New Roman" w:eastAsia="SimSun" w:hAnsi="Times New Roman" w:cs="Times New Roman"/>
          <w:sz w:val="20"/>
          <w:szCs w:val="20"/>
          <w:lang w:val="en-US" w:eastAsia="ko-KR"/>
        </w:rPr>
        <w:t>LPDI field is replaced with the</w:t>
      </w:r>
      <w:r w:rsidR="00532698" w:rsidRPr="00532698">
        <w:t xml:space="preserve"> </w:t>
      </w:r>
      <w:r w:rsidR="00532698" w:rsidRPr="00532698">
        <w:rPr>
          <w:rFonts w:ascii="Times New Roman" w:eastAsia="SimSun" w:hAnsi="Times New Roman" w:cs="Times New Roman"/>
          <w:sz w:val="20"/>
          <w:szCs w:val="20"/>
          <w:lang w:val="en-US" w:eastAsia="ko-KR"/>
        </w:rPr>
        <w:t xml:space="preserve">superframe misalignment correction (SMC) field </w:t>
      </w:r>
      <w:r w:rsidR="00532698">
        <w:rPr>
          <w:rFonts w:ascii="Times New Roman" w:eastAsia="SimSun" w:hAnsi="Times New Roman" w:cs="Times New Roman"/>
          <w:sz w:val="20"/>
          <w:szCs w:val="20"/>
          <w:lang w:val="en-US" w:eastAsia="ko-KR"/>
        </w:rPr>
        <w:t xml:space="preserve">described in </w:t>
      </w:r>
      <w:r w:rsidR="00532698">
        <w:rPr>
          <w:rFonts w:ascii="Times New Roman" w:eastAsia="SimSun" w:hAnsi="Times New Roman" w:cs="Times New Roman"/>
          <w:sz w:val="20"/>
          <w:szCs w:val="20"/>
          <w:lang w:val="en-US" w:eastAsia="ko-KR"/>
        </w:rPr>
        <w:fldChar w:fldCharType="begin"/>
      </w:r>
      <w:r w:rsidR="00532698">
        <w:rPr>
          <w:rFonts w:ascii="Times New Roman" w:eastAsia="SimSun" w:hAnsi="Times New Roman" w:cs="Times New Roman"/>
          <w:sz w:val="20"/>
          <w:szCs w:val="20"/>
          <w:lang w:val="en-US" w:eastAsia="ko-KR"/>
        </w:rPr>
        <w:instrText xml:space="preserve"> REF _Ref460846282 \w \h </w:instrText>
      </w:r>
      <w:r w:rsidR="00532698">
        <w:rPr>
          <w:rFonts w:ascii="Times New Roman" w:eastAsia="SimSun" w:hAnsi="Times New Roman" w:cs="Times New Roman"/>
          <w:sz w:val="20"/>
          <w:szCs w:val="20"/>
          <w:lang w:val="en-US" w:eastAsia="ko-KR"/>
        </w:rPr>
      </w:r>
      <w:r w:rsidR="00532698">
        <w:rPr>
          <w:rFonts w:ascii="Times New Roman" w:eastAsia="SimSun" w:hAnsi="Times New Roman" w:cs="Times New Roman"/>
          <w:sz w:val="20"/>
          <w:szCs w:val="20"/>
          <w:lang w:val="en-US" w:eastAsia="ko-KR"/>
        </w:rPr>
        <w:fldChar w:fldCharType="separate"/>
      </w:r>
      <w:r w:rsidR="006307BB">
        <w:rPr>
          <w:rFonts w:ascii="Times New Roman" w:eastAsia="SimSun" w:hAnsi="Times New Roman" w:cs="Times New Roman"/>
          <w:sz w:val="20"/>
          <w:szCs w:val="20"/>
          <w:lang w:val="en-US" w:eastAsia="ko-KR"/>
        </w:rPr>
        <w:t>5.2.3.1.6</w:t>
      </w:r>
      <w:r w:rsidR="00532698">
        <w:rPr>
          <w:rFonts w:ascii="Times New Roman" w:eastAsia="SimSun" w:hAnsi="Times New Roman" w:cs="Times New Roman"/>
          <w:sz w:val="20"/>
          <w:szCs w:val="20"/>
          <w:lang w:val="en-US" w:eastAsia="ko-KR"/>
        </w:rPr>
        <w:fldChar w:fldCharType="end"/>
      </w:r>
      <w:r w:rsidR="00532698">
        <w:rPr>
          <w:rFonts w:ascii="Times New Roman" w:eastAsia="SimSun" w:hAnsi="Times New Roman" w:cs="Times New Roman"/>
          <w:sz w:val="20"/>
          <w:szCs w:val="20"/>
          <w:lang w:val="en-US" w:eastAsia="ko-KR"/>
        </w:rPr>
        <w:t xml:space="preserve">. </w:t>
      </w:r>
      <w:r w:rsidR="0044323D">
        <w:rPr>
          <w:rFonts w:ascii="Times New Roman" w:eastAsia="SimSun" w:hAnsi="Times New Roman" w:cs="Times New Roman"/>
          <w:sz w:val="20"/>
          <w:szCs w:val="20"/>
          <w:lang w:val="en-US" w:eastAsia="ko-KR"/>
        </w:rPr>
        <w:t xml:space="preserve"> The LPDI has </w:t>
      </w:r>
      <w:r w:rsidR="0044323D" w:rsidRPr="0044323D">
        <w:rPr>
          <w:rFonts w:ascii="Times New Roman" w:eastAsia="SimSun" w:hAnsi="Times New Roman" w:cs="Times New Roman"/>
          <w:sz w:val="20"/>
          <w:szCs w:val="20"/>
          <w:lang w:val="en-US" w:eastAsia="ko-KR"/>
        </w:rPr>
        <w:t>two uses:</w:t>
      </w:r>
    </w:p>
    <w:p w14:paraId="34FE7A63" w14:textId="3BCC5989" w:rsidR="0044323D" w:rsidRDefault="0044323D" w:rsidP="0044323D">
      <w:pPr>
        <w:pStyle w:val="ListParagraph"/>
        <w:numPr>
          <w:ilvl w:val="0"/>
          <w:numId w:val="20"/>
        </w:numPr>
        <w:jc w:val="both"/>
        <w:rPr>
          <w:rFonts w:ascii="Times New Roman" w:eastAsia="SimSun" w:hAnsi="Times New Roman" w:cs="Times New Roman"/>
          <w:sz w:val="20"/>
          <w:szCs w:val="20"/>
          <w:lang w:val="en-US" w:eastAsia="ko-KR"/>
        </w:rPr>
      </w:pPr>
      <w:r w:rsidRPr="0044323D">
        <w:rPr>
          <w:rFonts w:ascii="Times New Roman" w:eastAsia="SimSun" w:hAnsi="Times New Roman" w:cs="Times New Roman"/>
          <w:sz w:val="20"/>
          <w:szCs w:val="20"/>
          <w:lang w:val="en-US" w:eastAsia="ko-KR"/>
        </w:rPr>
        <w:t xml:space="preserve">Alignment: If two unaligned PAC networks encounter each other, the lower density network aligns to higher density </w:t>
      </w:r>
      <w:r w:rsidR="002A7059" w:rsidRPr="0044323D">
        <w:rPr>
          <w:rFonts w:ascii="Times New Roman" w:eastAsia="SimSun" w:hAnsi="Times New Roman" w:cs="Times New Roman"/>
          <w:sz w:val="20"/>
          <w:szCs w:val="20"/>
          <w:lang w:val="en-US" w:eastAsia="ko-KR"/>
        </w:rPr>
        <w:t>network</w:t>
      </w:r>
      <w:r w:rsidRPr="0044323D">
        <w:rPr>
          <w:rFonts w:ascii="Times New Roman" w:eastAsia="SimSun" w:hAnsi="Times New Roman" w:cs="Times New Roman"/>
          <w:sz w:val="20"/>
          <w:szCs w:val="20"/>
          <w:lang w:val="en-US" w:eastAsia="ko-KR"/>
        </w:rPr>
        <w:t>’s superframe.</w:t>
      </w:r>
    </w:p>
    <w:p w14:paraId="27DE56B7" w14:textId="29939E7C" w:rsidR="0044323D" w:rsidRPr="0044323D" w:rsidRDefault="0044323D" w:rsidP="0044323D">
      <w:pPr>
        <w:pStyle w:val="ListParagraph"/>
        <w:numPr>
          <w:ilvl w:val="0"/>
          <w:numId w:val="20"/>
        </w:numPr>
        <w:jc w:val="both"/>
        <w:rPr>
          <w:rFonts w:ascii="Times New Roman" w:eastAsia="SimSun" w:hAnsi="Times New Roman" w:cs="Times New Roman"/>
          <w:sz w:val="20"/>
          <w:szCs w:val="20"/>
          <w:lang w:val="en-US" w:eastAsia="ko-KR"/>
        </w:rPr>
      </w:pPr>
      <w:r w:rsidRPr="0044323D">
        <w:rPr>
          <w:rFonts w:ascii="Times New Roman" w:eastAsia="SimSun" w:hAnsi="Times New Roman" w:cs="Times New Roman"/>
          <w:sz w:val="20"/>
          <w:szCs w:val="20"/>
          <w:lang w:val="en-US" w:eastAsia="ko-KR"/>
        </w:rPr>
        <w:t xml:space="preserve">Avoidance of interference:  It </w:t>
      </w:r>
      <w:r>
        <w:rPr>
          <w:rFonts w:ascii="Times New Roman" w:eastAsia="SimSun" w:hAnsi="Times New Roman" w:cs="Times New Roman"/>
          <w:sz w:val="20"/>
          <w:szCs w:val="20"/>
          <w:lang w:val="en-US" w:eastAsia="ko-KR"/>
        </w:rPr>
        <w:t xml:space="preserve">can </w:t>
      </w:r>
      <w:r w:rsidRPr="0044323D">
        <w:rPr>
          <w:rFonts w:ascii="Times New Roman" w:eastAsia="SimSun" w:hAnsi="Times New Roman" w:cs="Times New Roman"/>
          <w:sz w:val="20"/>
          <w:szCs w:val="20"/>
          <w:lang w:val="en-US" w:eastAsia="ko-KR"/>
        </w:rPr>
        <w:t>inform a decision to use another channel/preamble code, i.e. a group leader may decide to move</w:t>
      </w:r>
      <w:r>
        <w:rPr>
          <w:rFonts w:ascii="Times New Roman" w:eastAsia="SimSun" w:hAnsi="Times New Roman" w:cs="Times New Roman"/>
          <w:sz w:val="20"/>
          <w:szCs w:val="20"/>
          <w:lang w:val="en-US" w:eastAsia="ko-KR"/>
        </w:rPr>
        <w:t xml:space="preserve"> the </w:t>
      </w:r>
      <w:r w:rsidRPr="0044323D">
        <w:rPr>
          <w:rFonts w:ascii="Times New Roman" w:eastAsia="SimSun" w:hAnsi="Times New Roman" w:cs="Times New Roman"/>
          <w:sz w:val="20"/>
          <w:szCs w:val="20"/>
          <w:lang w:val="en-US" w:eastAsia="ko-KR"/>
        </w:rPr>
        <w:t xml:space="preserve">group to another </w:t>
      </w:r>
      <w:r>
        <w:rPr>
          <w:rFonts w:ascii="Times New Roman" w:eastAsia="SimSun" w:hAnsi="Times New Roman" w:cs="Times New Roman"/>
          <w:sz w:val="20"/>
          <w:szCs w:val="20"/>
          <w:lang w:val="en-US" w:eastAsia="ko-KR"/>
        </w:rPr>
        <w:t>channel /</w:t>
      </w:r>
      <w:r w:rsidRPr="0044323D">
        <w:rPr>
          <w:rFonts w:ascii="Times New Roman" w:eastAsia="SimSun" w:hAnsi="Times New Roman" w:cs="Times New Roman"/>
          <w:sz w:val="20"/>
          <w:szCs w:val="20"/>
          <w:lang w:val="en-US" w:eastAsia="ko-KR"/>
        </w:rPr>
        <w:t xml:space="preserve"> preamble code selection.</w:t>
      </w:r>
    </w:p>
    <w:p w14:paraId="64D69FF1" w14:textId="30BF0C1B" w:rsidR="00F00D5D" w:rsidRDefault="00F00D5D"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w:t>
      </w:r>
      <w:r w:rsidR="00C31FD9">
        <w:rPr>
          <w:rFonts w:ascii="Times New Roman" w:eastAsia="SimSun" w:hAnsi="Times New Roman" w:cs="Times New Roman"/>
          <w:sz w:val="20"/>
          <w:szCs w:val="20"/>
          <w:lang w:val="en-US" w:eastAsia="ko-KR"/>
        </w:rPr>
        <w:t>LPDI</w:t>
      </w:r>
      <w:r>
        <w:rPr>
          <w:rFonts w:ascii="Times New Roman" w:eastAsia="SimSun" w:hAnsi="Times New Roman" w:cs="Times New Roman"/>
          <w:sz w:val="20"/>
          <w:szCs w:val="20"/>
          <w:lang w:val="en-US" w:eastAsia="ko-KR"/>
        </w:rPr>
        <w:t xml:space="preserve"> field shall </w:t>
      </w:r>
      <w:r w:rsidRPr="00416BA8">
        <w:rPr>
          <w:rFonts w:ascii="Times New Roman" w:eastAsia="SimSun" w:hAnsi="Times New Roman" w:cs="Times New Roman"/>
          <w:sz w:val="20"/>
          <w:szCs w:val="20"/>
          <w:lang w:val="en-US" w:eastAsia="ko-KR"/>
        </w:rPr>
        <w:t>be formatted as illustrated in</w:t>
      </w:r>
      <w:r>
        <w:rPr>
          <w:rFonts w:ascii="Times New Roman" w:eastAsia="SimSun" w:hAnsi="Times New Roman" w:cs="Times New Roman"/>
          <w:sz w:val="20"/>
          <w:szCs w:val="20"/>
          <w:lang w:val="en-US" w:eastAsia="ko-KR"/>
        </w:rPr>
        <w:t xml:space="preserve"> </w:t>
      </w:r>
      <w:r w:rsidR="00C31FD9">
        <w:rPr>
          <w:rFonts w:ascii="Times New Roman" w:eastAsia="SimSun" w:hAnsi="Times New Roman" w:cs="Times New Roman"/>
          <w:sz w:val="20"/>
          <w:szCs w:val="20"/>
          <w:lang w:val="en-US" w:eastAsia="ko-KR"/>
        </w:rPr>
        <w:fldChar w:fldCharType="begin"/>
      </w:r>
      <w:r w:rsidR="00C31FD9">
        <w:rPr>
          <w:rFonts w:ascii="Times New Roman" w:eastAsia="SimSun" w:hAnsi="Times New Roman" w:cs="Times New Roman"/>
          <w:sz w:val="20"/>
          <w:szCs w:val="20"/>
          <w:lang w:val="en-US" w:eastAsia="ko-KR"/>
        </w:rPr>
        <w:instrText xml:space="preserve"> REF _Ref459041160 \h  \* MERGEFORMAT </w:instrText>
      </w:r>
      <w:r w:rsidR="00C31FD9">
        <w:rPr>
          <w:rFonts w:ascii="Times New Roman" w:eastAsia="SimSun" w:hAnsi="Times New Roman" w:cs="Times New Roman"/>
          <w:sz w:val="20"/>
          <w:szCs w:val="20"/>
          <w:lang w:val="en-US" w:eastAsia="ko-KR"/>
        </w:rPr>
      </w:r>
      <w:r w:rsidR="00C31FD9">
        <w:rPr>
          <w:rFonts w:ascii="Times New Roman" w:eastAsia="SimSun" w:hAnsi="Times New Roman" w:cs="Times New Roman"/>
          <w:sz w:val="20"/>
          <w:szCs w:val="20"/>
          <w:lang w:val="en-US" w:eastAsia="ko-KR"/>
        </w:rPr>
        <w:fldChar w:fldCharType="separate"/>
      </w:r>
      <w:r w:rsidR="006307BB" w:rsidRPr="006307BB">
        <w:rPr>
          <w:rFonts w:ascii="Times New Roman" w:eastAsia="SimSun" w:hAnsi="Times New Roman" w:cs="Times New Roman"/>
          <w:sz w:val="20"/>
          <w:szCs w:val="20"/>
          <w:lang w:val="en-US" w:eastAsia="ko-KR"/>
        </w:rPr>
        <w:t>Figure 5</w:t>
      </w:r>
      <w:r w:rsidR="00C31FD9">
        <w:rPr>
          <w:rFonts w:ascii="Times New Roman" w:eastAsia="SimSun" w:hAnsi="Times New Roman" w:cs="Times New Roman"/>
          <w:sz w:val="20"/>
          <w:szCs w:val="20"/>
          <w:lang w:val="en-US" w:eastAsia="ko-KR"/>
        </w:rPr>
        <w:fldChar w:fldCharType="end"/>
      </w:r>
      <w:r>
        <w:rPr>
          <w:rFonts w:ascii="Times New Roman" w:eastAsia="SimSun" w:hAnsi="Times New Roman" w:cs="Times New Roman"/>
          <w:sz w:val="20"/>
          <w:szCs w:val="20"/>
          <w:lang w:val="en-US" w:eastAsia="ko-KR"/>
        </w:rPr>
        <w:t>.</w:t>
      </w:r>
    </w:p>
    <w:p w14:paraId="039D472C" w14:textId="1C8DCD65" w:rsidR="00F00D5D" w:rsidRPr="00416BA8" w:rsidRDefault="00903FDE" w:rsidP="00D4575B">
      <w:pPr>
        <w:keepNext/>
        <w:jc w:val="center"/>
        <w:rPr>
          <w:rFonts w:ascii="Arial" w:eastAsia="Malgun Gothic" w:hAnsi="Arial" w:cs="Times New Roman"/>
          <w:sz w:val="20"/>
          <w:szCs w:val="20"/>
          <w:lang w:val="en-US" w:eastAsia="ko-KR"/>
        </w:rPr>
      </w:pPr>
      <w:r w:rsidRPr="00903FDE">
        <w:rPr>
          <w:noProof/>
          <w:lang w:eastAsia="en-IE"/>
        </w:rPr>
        <w:drawing>
          <wp:inline distT="0" distB="0" distL="0" distR="0" wp14:anchorId="11274B44" wp14:editId="070D4BA6">
            <wp:extent cx="5731510" cy="75165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51653"/>
                    </a:xfrm>
                    <a:prstGeom prst="rect">
                      <a:avLst/>
                    </a:prstGeom>
                    <a:noFill/>
                    <a:ln>
                      <a:noFill/>
                    </a:ln>
                  </pic:spPr>
                </pic:pic>
              </a:graphicData>
            </a:graphic>
          </wp:inline>
        </w:drawing>
      </w:r>
      <w:r w:rsidR="00D4575B" w:rsidRPr="00D4575B">
        <w:rPr>
          <w:rFonts w:ascii="Times New Roman" w:eastAsia="SimSun" w:hAnsi="Times New Roman" w:cs="Times New Roman"/>
          <w:sz w:val="20"/>
          <w:szCs w:val="20"/>
          <w:lang w:val="en-US" w:eastAsia="ko-KR"/>
        </w:rPr>
        <w:t xml:space="preserve"> </w:t>
      </w:r>
      <w:bookmarkStart w:id="39" w:name="_Ref459041160"/>
      <w:r w:rsidR="00F00D5D" w:rsidRPr="002A7059">
        <w:rPr>
          <w:rFonts w:ascii="Arial" w:eastAsia="Malgun Gothic" w:hAnsi="Arial" w:cs="Times New Roman"/>
          <w:b/>
          <w:sz w:val="20"/>
          <w:szCs w:val="20"/>
          <w:lang w:val="en-US" w:eastAsia="ja-JP"/>
        </w:rPr>
        <w:t xml:space="preserve">Figure </w:t>
      </w:r>
      <w:r w:rsidR="00F00D5D" w:rsidRPr="002A7059">
        <w:rPr>
          <w:rFonts w:ascii="Arial" w:eastAsia="Malgun Gothic" w:hAnsi="Arial" w:cs="Times New Roman"/>
          <w:b/>
          <w:sz w:val="20"/>
          <w:szCs w:val="20"/>
          <w:lang w:val="en-US" w:eastAsia="ja-JP"/>
        </w:rPr>
        <w:fldChar w:fldCharType="begin"/>
      </w:r>
      <w:r w:rsidR="00F00D5D" w:rsidRPr="002A7059">
        <w:rPr>
          <w:rFonts w:ascii="Arial" w:eastAsia="Malgun Gothic" w:hAnsi="Arial" w:cs="Times New Roman"/>
          <w:b/>
          <w:sz w:val="20"/>
          <w:szCs w:val="20"/>
          <w:lang w:val="en-US" w:eastAsia="ja-JP"/>
        </w:rPr>
        <w:instrText xml:space="preserve"> SEQ Figure \* ARABIC </w:instrText>
      </w:r>
      <w:r w:rsidR="00F00D5D" w:rsidRPr="002A7059">
        <w:rPr>
          <w:rFonts w:ascii="Arial" w:eastAsia="Malgun Gothic" w:hAnsi="Arial" w:cs="Times New Roman"/>
          <w:b/>
          <w:sz w:val="20"/>
          <w:szCs w:val="20"/>
          <w:lang w:val="en-US" w:eastAsia="ja-JP"/>
        </w:rPr>
        <w:fldChar w:fldCharType="separate"/>
      </w:r>
      <w:r w:rsidR="006307BB">
        <w:rPr>
          <w:rFonts w:ascii="Arial" w:eastAsia="Malgun Gothic" w:hAnsi="Arial" w:cs="Times New Roman"/>
          <w:b/>
          <w:noProof/>
          <w:sz w:val="20"/>
          <w:szCs w:val="20"/>
          <w:lang w:val="en-US" w:eastAsia="ja-JP"/>
        </w:rPr>
        <w:t>5</w:t>
      </w:r>
      <w:r w:rsidR="00F00D5D" w:rsidRPr="002A7059">
        <w:rPr>
          <w:rFonts w:ascii="Arial" w:eastAsia="Malgun Gothic" w:hAnsi="Arial" w:cs="Times New Roman"/>
          <w:b/>
          <w:sz w:val="20"/>
          <w:szCs w:val="20"/>
          <w:lang w:val="en-US" w:eastAsia="ja-JP"/>
        </w:rPr>
        <w:fldChar w:fldCharType="end"/>
      </w:r>
      <w:bookmarkEnd w:id="39"/>
      <w:r w:rsidR="00F00D5D" w:rsidRPr="002A7059">
        <w:rPr>
          <w:rFonts w:ascii="Arial" w:eastAsia="Malgun Gothic" w:hAnsi="Arial" w:cs="Times New Roman"/>
          <w:b/>
          <w:sz w:val="20"/>
          <w:szCs w:val="20"/>
          <w:lang w:val="en-US" w:eastAsia="ko-KR"/>
        </w:rPr>
        <w:t>—Format of the LPDI field</w:t>
      </w:r>
    </w:p>
    <w:p w14:paraId="3F72223D" w14:textId="31B791B5" w:rsidR="00903FDE" w:rsidRDefault="00903FDE" w:rsidP="00D4575B">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LPDI shall be assessed over a period of </w:t>
      </w:r>
      <w:proofErr w:type="spellStart"/>
      <w:r w:rsidR="00FC4A8F">
        <w:rPr>
          <w:rFonts w:ascii="Times New Roman" w:eastAsia="Malgun Gothic" w:hAnsi="Times New Roman" w:cs="Times New Roman"/>
          <w:i/>
          <w:sz w:val="20"/>
          <w:szCs w:val="20"/>
          <w:lang w:val="en-US" w:eastAsia="ja-JP"/>
        </w:rPr>
        <w:t>aLapiAssessmentPeriod</w:t>
      </w:r>
      <w:proofErr w:type="spellEnd"/>
      <w:r w:rsidR="00DE2665">
        <w:rPr>
          <w:rFonts w:ascii="Times New Roman" w:eastAsia="SimSun" w:hAnsi="Times New Roman" w:cs="Times New Roman"/>
          <w:sz w:val="20"/>
          <w:szCs w:val="20"/>
          <w:lang w:val="en-US" w:eastAsia="ko-KR"/>
        </w:rPr>
        <w:t xml:space="preserve"> seconds.  E</w:t>
      </w:r>
      <w:r w:rsidR="00FC4A8F">
        <w:rPr>
          <w:rFonts w:ascii="Times New Roman" w:eastAsia="SimSun" w:hAnsi="Times New Roman" w:cs="Times New Roman"/>
          <w:sz w:val="20"/>
          <w:szCs w:val="20"/>
          <w:lang w:val="en-US" w:eastAsia="ko-KR"/>
        </w:rPr>
        <w:t xml:space="preserve">ach PD sending Sync frames shall assess the </w:t>
      </w:r>
      <w:r w:rsidR="00DE2665">
        <w:rPr>
          <w:rFonts w:ascii="Times New Roman" w:eastAsia="SimSun" w:hAnsi="Times New Roman" w:cs="Times New Roman"/>
          <w:sz w:val="20"/>
          <w:szCs w:val="20"/>
          <w:lang w:val="en-US" w:eastAsia="ko-KR"/>
        </w:rPr>
        <w:t xml:space="preserve">LPDI to update the sub-fields of the LPDI field every </w:t>
      </w:r>
      <w:proofErr w:type="spellStart"/>
      <w:r w:rsidR="00DE2665">
        <w:rPr>
          <w:rFonts w:ascii="Times New Roman" w:eastAsia="Malgun Gothic" w:hAnsi="Times New Roman" w:cs="Times New Roman"/>
          <w:i/>
          <w:sz w:val="20"/>
          <w:szCs w:val="20"/>
          <w:lang w:val="en-US" w:eastAsia="ja-JP"/>
        </w:rPr>
        <w:t>aLapiAssessmentPeriod</w:t>
      </w:r>
      <w:proofErr w:type="spellEnd"/>
      <w:r w:rsidR="00DE2665">
        <w:rPr>
          <w:rFonts w:ascii="Times New Roman" w:eastAsia="SimSun" w:hAnsi="Times New Roman" w:cs="Times New Roman"/>
          <w:sz w:val="20"/>
          <w:szCs w:val="20"/>
          <w:lang w:val="en-US" w:eastAsia="ko-KR"/>
        </w:rPr>
        <w:t xml:space="preserve"> seconds.  The sub</w:t>
      </w:r>
      <w:r w:rsidR="000F1771">
        <w:rPr>
          <w:rFonts w:ascii="Times New Roman" w:eastAsia="SimSun" w:hAnsi="Times New Roman" w:cs="Times New Roman"/>
          <w:sz w:val="20"/>
          <w:szCs w:val="20"/>
          <w:lang w:val="en-US" w:eastAsia="ko-KR"/>
        </w:rPr>
        <w:t>-</w:t>
      </w:r>
      <w:r w:rsidR="00DE2665">
        <w:rPr>
          <w:rFonts w:ascii="Times New Roman" w:eastAsia="SimSun" w:hAnsi="Times New Roman" w:cs="Times New Roman"/>
          <w:sz w:val="20"/>
          <w:szCs w:val="20"/>
          <w:lang w:val="en-US" w:eastAsia="ko-KR"/>
        </w:rPr>
        <w:t>fields of the LPDI are defined below.</w:t>
      </w:r>
    </w:p>
    <w:p w14:paraId="2379F566" w14:textId="5314C50F" w:rsidR="00D4575B" w:rsidRDefault="00D4575B" w:rsidP="00D4575B">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estimated number of </w:t>
      </w:r>
      <w:r w:rsidR="009F17FC">
        <w:rPr>
          <w:rFonts w:ascii="Times New Roman" w:eastAsia="SimSun" w:hAnsi="Times New Roman" w:cs="Times New Roman"/>
          <w:sz w:val="20"/>
          <w:szCs w:val="20"/>
          <w:lang w:val="en-US" w:eastAsia="ko-KR"/>
        </w:rPr>
        <w:t>PD</w:t>
      </w:r>
      <w:r w:rsidR="00903FDE">
        <w:rPr>
          <w:rFonts w:ascii="Times New Roman" w:eastAsia="SimSun" w:hAnsi="Times New Roman" w:cs="Times New Roman"/>
          <w:sz w:val="20"/>
          <w:szCs w:val="20"/>
          <w:lang w:val="en-US" w:eastAsia="ko-KR"/>
        </w:rPr>
        <w:t>s</w:t>
      </w:r>
      <w:r w:rsidR="009F17FC">
        <w:rPr>
          <w:rFonts w:ascii="Times New Roman" w:eastAsia="SimSun" w:hAnsi="Times New Roman" w:cs="Times New Roman"/>
          <w:sz w:val="20"/>
          <w:szCs w:val="20"/>
          <w:lang w:val="en-US" w:eastAsia="ko-KR"/>
        </w:rPr>
        <w:t xml:space="preserve"> </w:t>
      </w:r>
      <w:r w:rsidR="00903FDE">
        <w:rPr>
          <w:rFonts w:ascii="Times New Roman" w:eastAsia="SimSun" w:hAnsi="Times New Roman" w:cs="Times New Roman"/>
          <w:sz w:val="20"/>
          <w:szCs w:val="20"/>
          <w:lang w:val="en-US" w:eastAsia="ko-KR"/>
        </w:rPr>
        <w:t xml:space="preserve">sending Sync frames </w:t>
      </w:r>
      <w:r w:rsidR="009F17FC">
        <w:rPr>
          <w:rFonts w:ascii="Times New Roman" w:eastAsia="SimSun" w:hAnsi="Times New Roman" w:cs="Times New Roman"/>
          <w:sz w:val="20"/>
          <w:szCs w:val="20"/>
          <w:lang w:val="en-US" w:eastAsia="ko-KR"/>
        </w:rPr>
        <w:t>(ENP</w:t>
      </w:r>
      <w:r w:rsidR="00903FDE">
        <w:rPr>
          <w:rFonts w:ascii="Times New Roman" w:eastAsia="SimSun" w:hAnsi="Times New Roman" w:cs="Times New Roman"/>
          <w:sz w:val="20"/>
          <w:szCs w:val="20"/>
          <w:lang w:val="en-US" w:eastAsia="ko-KR"/>
        </w:rPr>
        <w:t>SS</w:t>
      </w:r>
      <w:r w:rsidR="009F17FC">
        <w:rPr>
          <w:rFonts w:ascii="Times New Roman" w:eastAsia="SimSun" w:hAnsi="Times New Roman" w:cs="Times New Roman"/>
          <w:sz w:val="20"/>
          <w:szCs w:val="20"/>
          <w:lang w:val="en-US" w:eastAsia="ko-KR"/>
        </w:rPr>
        <w:t xml:space="preserve">) gives a measure of how many other </w:t>
      </w:r>
      <w:r>
        <w:rPr>
          <w:rFonts w:ascii="Times New Roman" w:eastAsia="SimSun" w:hAnsi="Times New Roman" w:cs="Times New Roman"/>
          <w:sz w:val="20"/>
          <w:szCs w:val="20"/>
          <w:lang w:val="en-US" w:eastAsia="ko-KR"/>
        </w:rPr>
        <w:t xml:space="preserve">PDs </w:t>
      </w:r>
      <w:r w:rsidR="009F17FC">
        <w:rPr>
          <w:rFonts w:ascii="Times New Roman" w:eastAsia="SimSun" w:hAnsi="Times New Roman" w:cs="Times New Roman"/>
          <w:sz w:val="20"/>
          <w:szCs w:val="20"/>
          <w:lang w:val="en-US" w:eastAsia="ko-KR"/>
        </w:rPr>
        <w:t xml:space="preserve">are in the vicinity sending Sync frames.  This is a simple count over </w:t>
      </w:r>
      <w:r w:rsidR="000F1771">
        <w:rPr>
          <w:rFonts w:ascii="Times New Roman" w:eastAsia="SimSun" w:hAnsi="Times New Roman" w:cs="Times New Roman"/>
          <w:sz w:val="20"/>
          <w:szCs w:val="20"/>
          <w:lang w:val="en-US" w:eastAsia="ko-KR"/>
        </w:rPr>
        <w:t xml:space="preserve">the </w:t>
      </w:r>
      <w:proofErr w:type="spellStart"/>
      <w:r w:rsidR="000F1771">
        <w:rPr>
          <w:rFonts w:ascii="Times New Roman" w:eastAsia="Malgun Gothic" w:hAnsi="Times New Roman" w:cs="Times New Roman"/>
          <w:i/>
          <w:sz w:val="20"/>
          <w:szCs w:val="20"/>
          <w:lang w:val="en-US" w:eastAsia="ja-JP"/>
        </w:rPr>
        <w:t>aLapiAssessmentPeriod</w:t>
      </w:r>
      <w:proofErr w:type="spellEnd"/>
      <w:r w:rsidR="009F17FC">
        <w:rPr>
          <w:rFonts w:ascii="Times New Roman" w:eastAsia="SimSun" w:hAnsi="Times New Roman" w:cs="Times New Roman"/>
          <w:sz w:val="20"/>
          <w:szCs w:val="20"/>
          <w:lang w:val="en-US" w:eastAsia="ko-KR"/>
        </w:rPr>
        <w:t xml:space="preserve">, saturating at a maximum </w:t>
      </w:r>
      <w:r w:rsidR="000F1771">
        <w:rPr>
          <w:rFonts w:ascii="Times New Roman" w:eastAsia="SimSun" w:hAnsi="Times New Roman" w:cs="Times New Roman"/>
          <w:sz w:val="20"/>
          <w:szCs w:val="20"/>
          <w:lang w:val="en-US" w:eastAsia="ko-KR"/>
        </w:rPr>
        <w:t xml:space="preserve">value </w:t>
      </w:r>
      <w:r w:rsidR="009F17FC">
        <w:rPr>
          <w:rFonts w:ascii="Times New Roman" w:eastAsia="SimSun" w:hAnsi="Times New Roman" w:cs="Times New Roman"/>
          <w:sz w:val="20"/>
          <w:szCs w:val="20"/>
          <w:lang w:val="en-US" w:eastAsia="ko-KR"/>
        </w:rPr>
        <w:t xml:space="preserve">of 31.  </w:t>
      </w:r>
    </w:p>
    <w:p w14:paraId="18C81AE8" w14:textId="24151CD6" w:rsidR="00D4575B" w:rsidRDefault="00D4575B" w:rsidP="00D4575B">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CAP usage indicator (CAPUI) </w:t>
      </w:r>
      <w:r w:rsidR="00FF00A6">
        <w:rPr>
          <w:rFonts w:ascii="Times New Roman" w:eastAsia="SimSun" w:hAnsi="Times New Roman" w:cs="Times New Roman"/>
          <w:sz w:val="20"/>
          <w:szCs w:val="20"/>
          <w:lang w:val="en-US" w:eastAsia="ko-KR"/>
        </w:rPr>
        <w:t xml:space="preserve">is a 3-bit field </w:t>
      </w:r>
      <w:r>
        <w:rPr>
          <w:rFonts w:ascii="Times New Roman" w:eastAsia="SimSun" w:hAnsi="Times New Roman" w:cs="Times New Roman"/>
          <w:sz w:val="20"/>
          <w:szCs w:val="20"/>
          <w:lang w:val="en-US" w:eastAsia="ko-KR"/>
        </w:rPr>
        <w:t>giv</w:t>
      </w:r>
      <w:r w:rsidR="00FF00A6">
        <w:rPr>
          <w:rFonts w:ascii="Times New Roman" w:eastAsia="SimSun" w:hAnsi="Times New Roman" w:cs="Times New Roman"/>
          <w:sz w:val="20"/>
          <w:szCs w:val="20"/>
          <w:lang w:val="en-US" w:eastAsia="ko-KR"/>
        </w:rPr>
        <w:t xml:space="preserve">ing </w:t>
      </w:r>
      <w:r w:rsidR="000F1771">
        <w:rPr>
          <w:rFonts w:ascii="Times New Roman" w:eastAsia="SimSun" w:hAnsi="Times New Roman" w:cs="Times New Roman"/>
          <w:sz w:val="20"/>
          <w:szCs w:val="20"/>
          <w:lang w:val="en-US" w:eastAsia="ko-KR"/>
        </w:rPr>
        <w:t xml:space="preserve">the </w:t>
      </w:r>
      <w:r>
        <w:rPr>
          <w:rFonts w:ascii="Times New Roman" w:eastAsia="SimSun" w:hAnsi="Times New Roman" w:cs="Times New Roman"/>
          <w:sz w:val="20"/>
          <w:szCs w:val="20"/>
          <w:lang w:val="en-US" w:eastAsia="ko-KR"/>
        </w:rPr>
        <w:t xml:space="preserve">PD’s view of the </w:t>
      </w:r>
      <w:r w:rsidR="00FF00A6">
        <w:rPr>
          <w:rFonts w:ascii="Times New Roman" w:eastAsia="SimSun" w:hAnsi="Times New Roman" w:cs="Times New Roman"/>
          <w:sz w:val="20"/>
          <w:szCs w:val="20"/>
          <w:lang w:val="en-US" w:eastAsia="ko-KR"/>
        </w:rPr>
        <w:t>percentage</w:t>
      </w:r>
      <w:r>
        <w:rPr>
          <w:rFonts w:ascii="Times New Roman" w:eastAsia="SimSun" w:hAnsi="Times New Roman" w:cs="Times New Roman"/>
          <w:sz w:val="20"/>
          <w:szCs w:val="20"/>
          <w:lang w:val="en-US" w:eastAsia="ko-KR"/>
        </w:rPr>
        <w:t xml:space="preserve"> of</w:t>
      </w:r>
      <w:r w:rsidR="00FF00A6">
        <w:rPr>
          <w:rFonts w:ascii="Times New Roman" w:eastAsia="SimSun" w:hAnsi="Times New Roman" w:cs="Times New Roman"/>
          <w:sz w:val="20"/>
          <w:szCs w:val="20"/>
          <w:lang w:val="en-US" w:eastAsia="ko-KR"/>
        </w:rPr>
        <w:t xml:space="preserve"> PDs</w:t>
      </w:r>
      <w:r>
        <w:rPr>
          <w:rFonts w:ascii="Times New Roman" w:eastAsia="SimSun" w:hAnsi="Times New Roman" w:cs="Times New Roman"/>
          <w:sz w:val="20"/>
          <w:szCs w:val="20"/>
          <w:lang w:val="en-US" w:eastAsia="ko-KR"/>
        </w:rPr>
        <w:t xml:space="preserve"> utiliz</w:t>
      </w:r>
      <w:r w:rsidR="00FF00A6">
        <w:rPr>
          <w:rFonts w:ascii="Times New Roman" w:eastAsia="SimSun" w:hAnsi="Times New Roman" w:cs="Times New Roman"/>
          <w:sz w:val="20"/>
          <w:szCs w:val="20"/>
          <w:lang w:val="en-US" w:eastAsia="ko-KR"/>
        </w:rPr>
        <w:t xml:space="preserve">ing </w:t>
      </w:r>
      <w:r>
        <w:rPr>
          <w:rFonts w:ascii="Times New Roman" w:eastAsia="SimSun" w:hAnsi="Times New Roman" w:cs="Times New Roman"/>
          <w:sz w:val="20"/>
          <w:szCs w:val="20"/>
          <w:lang w:val="en-US" w:eastAsia="ko-KR"/>
        </w:rPr>
        <w:t xml:space="preserve">the CAP based on the prevalence of </w:t>
      </w:r>
      <w:r w:rsidRPr="003B42D6">
        <w:rPr>
          <w:rFonts w:ascii="Times New Roman" w:eastAsia="SimSun" w:hAnsi="Times New Roman" w:cs="Times New Roman"/>
          <w:sz w:val="20"/>
          <w:szCs w:val="20"/>
          <w:lang w:val="en-US" w:eastAsia="ko-KR"/>
        </w:rPr>
        <w:t>C</w:t>
      </w:r>
      <w:r>
        <w:rPr>
          <w:rFonts w:ascii="Times New Roman" w:eastAsia="SimSun" w:hAnsi="Times New Roman" w:cs="Times New Roman"/>
          <w:sz w:val="20"/>
          <w:szCs w:val="20"/>
          <w:lang w:val="en-US" w:eastAsia="ko-KR"/>
        </w:rPr>
        <w:t xml:space="preserve">APTX and CAPRX indications in the received Sync frames and </w:t>
      </w:r>
      <w:r w:rsidR="00903FDE">
        <w:rPr>
          <w:rFonts w:ascii="Times New Roman" w:eastAsia="SimSun" w:hAnsi="Times New Roman" w:cs="Times New Roman"/>
          <w:sz w:val="20"/>
          <w:szCs w:val="20"/>
          <w:lang w:val="en-US" w:eastAsia="ko-KR"/>
        </w:rPr>
        <w:t xml:space="preserve">the PD’s </w:t>
      </w:r>
      <w:r>
        <w:rPr>
          <w:rFonts w:ascii="Times New Roman" w:eastAsia="SimSun" w:hAnsi="Times New Roman" w:cs="Times New Roman"/>
          <w:sz w:val="20"/>
          <w:szCs w:val="20"/>
          <w:lang w:val="en-US" w:eastAsia="ko-KR"/>
        </w:rPr>
        <w:t>own CAP usage.</w:t>
      </w:r>
      <w:r w:rsidR="00FF00A6">
        <w:rPr>
          <w:rFonts w:ascii="Times New Roman" w:eastAsia="SimSun" w:hAnsi="Times New Roman" w:cs="Times New Roman"/>
          <w:sz w:val="20"/>
          <w:szCs w:val="20"/>
          <w:lang w:val="en-US" w:eastAsia="ko-KR"/>
        </w:rPr>
        <w:t xml:space="preserve">  </w:t>
      </w:r>
      <w:r w:rsidR="007E28A9">
        <w:rPr>
          <w:rFonts w:ascii="Times New Roman" w:eastAsia="SimSun" w:hAnsi="Times New Roman" w:cs="Times New Roman"/>
          <w:sz w:val="20"/>
          <w:szCs w:val="20"/>
          <w:lang w:val="en-US" w:eastAsia="ko-KR"/>
        </w:rPr>
        <w:t xml:space="preserve">The CAPI </w:t>
      </w:r>
      <w:r w:rsidR="00FF00A6">
        <w:rPr>
          <w:rFonts w:ascii="Times New Roman" w:eastAsia="SimSun" w:hAnsi="Times New Roman" w:cs="Times New Roman"/>
          <w:sz w:val="20"/>
          <w:szCs w:val="20"/>
          <w:lang w:val="en-US" w:eastAsia="ko-KR"/>
        </w:rPr>
        <w:t>value</w:t>
      </w:r>
      <w:r w:rsidR="007E28A9">
        <w:rPr>
          <w:rFonts w:ascii="Times New Roman" w:eastAsia="SimSun" w:hAnsi="Times New Roman" w:cs="Times New Roman"/>
          <w:sz w:val="20"/>
          <w:szCs w:val="20"/>
          <w:lang w:val="en-US" w:eastAsia="ko-KR"/>
        </w:rPr>
        <w:t xml:space="preserve"> range meanings are listed in </w:t>
      </w:r>
      <w:r w:rsidR="007E28A9">
        <w:rPr>
          <w:rFonts w:ascii="Times New Roman" w:eastAsia="SimSun" w:hAnsi="Times New Roman" w:cs="Times New Roman"/>
          <w:sz w:val="20"/>
          <w:szCs w:val="20"/>
          <w:lang w:val="en-US" w:eastAsia="ko-KR"/>
        </w:rPr>
        <w:fldChar w:fldCharType="begin"/>
      </w:r>
      <w:r w:rsidR="007E28A9">
        <w:rPr>
          <w:rFonts w:ascii="Times New Roman" w:eastAsia="SimSun" w:hAnsi="Times New Roman" w:cs="Times New Roman"/>
          <w:sz w:val="20"/>
          <w:szCs w:val="20"/>
          <w:lang w:val="en-US" w:eastAsia="ko-KR"/>
        </w:rPr>
        <w:instrText xml:space="preserve"> REF _Ref461442465 \h  \* MERGEFORMAT </w:instrText>
      </w:r>
      <w:r w:rsidR="007E28A9">
        <w:rPr>
          <w:rFonts w:ascii="Times New Roman" w:eastAsia="SimSun" w:hAnsi="Times New Roman" w:cs="Times New Roman"/>
          <w:sz w:val="20"/>
          <w:szCs w:val="20"/>
          <w:lang w:val="en-US" w:eastAsia="ko-KR"/>
        </w:rPr>
      </w:r>
      <w:r w:rsidR="007E28A9">
        <w:rPr>
          <w:rFonts w:ascii="Times New Roman" w:eastAsia="SimSun" w:hAnsi="Times New Roman" w:cs="Times New Roman"/>
          <w:sz w:val="20"/>
          <w:szCs w:val="20"/>
          <w:lang w:val="en-US" w:eastAsia="ko-KR"/>
        </w:rPr>
        <w:fldChar w:fldCharType="separate"/>
      </w:r>
      <w:r w:rsidR="006307BB" w:rsidRPr="006307BB">
        <w:rPr>
          <w:rFonts w:ascii="Times New Roman" w:eastAsia="SimSun" w:hAnsi="Times New Roman" w:cs="Times New Roman"/>
          <w:sz w:val="20"/>
          <w:szCs w:val="20"/>
          <w:lang w:val="en-US" w:eastAsia="ko-KR"/>
        </w:rPr>
        <w:t>Table 3</w:t>
      </w:r>
      <w:r w:rsidR="007E28A9">
        <w:rPr>
          <w:rFonts w:ascii="Times New Roman" w:eastAsia="SimSun" w:hAnsi="Times New Roman" w:cs="Times New Roman"/>
          <w:sz w:val="20"/>
          <w:szCs w:val="20"/>
          <w:lang w:val="en-US" w:eastAsia="ko-KR"/>
        </w:rPr>
        <w:fldChar w:fldCharType="end"/>
      </w:r>
      <w:r w:rsidR="00FF00A6">
        <w:rPr>
          <w:rFonts w:ascii="Times New Roman" w:eastAsia="SimSun" w:hAnsi="Times New Roman" w:cs="Times New Roman"/>
          <w:sz w:val="20"/>
          <w:szCs w:val="20"/>
          <w:lang w:val="en-US" w:eastAsia="ko-KR"/>
        </w:rPr>
        <w:t xml:space="preserve">.  </w:t>
      </w:r>
    </w:p>
    <w:p w14:paraId="3A41BA84" w14:textId="708B6AC5" w:rsidR="007238EF" w:rsidRPr="001831E0" w:rsidRDefault="007238EF" w:rsidP="007238EF">
      <w:pPr>
        <w:keepNext/>
        <w:keepLines/>
        <w:spacing w:before="120" w:after="120" w:line="240" w:lineRule="auto"/>
        <w:jc w:val="center"/>
        <w:rPr>
          <w:rFonts w:ascii="Arial" w:eastAsia="Malgun Gothic" w:hAnsi="Arial" w:cs="Times New Roman"/>
          <w:b/>
          <w:sz w:val="20"/>
          <w:szCs w:val="20"/>
          <w:lang w:val="en-US" w:eastAsia="ko-KR"/>
        </w:rPr>
      </w:pPr>
      <w:bookmarkStart w:id="40" w:name="_Ref461442465"/>
      <w:bookmarkStart w:id="41" w:name="_Ref461442459"/>
      <w:r w:rsidRPr="001831E0">
        <w:rPr>
          <w:rFonts w:ascii="Arial" w:eastAsia="Malgun Gothic" w:hAnsi="Arial" w:cs="Times New Roman"/>
          <w:b/>
          <w:sz w:val="20"/>
          <w:szCs w:val="20"/>
          <w:lang w:val="en-US" w:eastAsia="ja-JP"/>
        </w:rPr>
        <w:t xml:space="preserve">Table </w:t>
      </w:r>
      <w:r w:rsidRPr="001831E0">
        <w:rPr>
          <w:rFonts w:ascii="Arial" w:eastAsia="Malgun Gothic" w:hAnsi="Arial" w:cs="Times New Roman"/>
          <w:b/>
          <w:sz w:val="20"/>
          <w:szCs w:val="20"/>
          <w:lang w:val="en-US" w:eastAsia="ja-JP"/>
        </w:rPr>
        <w:fldChar w:fldCharType="begin"/>
      </w:r>
      <w:r w:rsidRPr="001831E0">
        <w:rPr>
          <w:rFonts w:ascii="Arial" w:eastAsia="Malgun Gothic" w:hAnsi="Arial" w:cs="Times New Roman"/>
          <w:b/>
          <w:sz w:val="20"/>
          <w:szCs w:val="20"/>
          <w:lang w:val="en-US" w:eastAsia="ja-JP"/>
        </w:rPr>
        <w:instrText xml:space="preserve"> SEQ Table \* ARABIC </w:instrText>
      </w:r>
      <w:r w:rsidRPr="001831E0">
        <w:rPr>
          <w:rFonts w:ascii="Arial" w:eastAsia="Malgun Gothic" w:hAnsi="Arial" w:cs="Times New Roman"/>
          <w:b/>
          <w:sz w:val="20"/>
          <w:szCs w:val="20"/>
          <w:lang w:val="en-US" w:eastAsia="ja-JP"/>
        </w:rPr>
        <w:fldChar w:fldCharType="separate"/>
      </w:r>
      <w:r w:rsidR="006307BB">
        <w:rPr>
          <w:rFonts w:ascii="Arial" w:eastAsia="Malgun Gothic" w:hAnsi="Arial" w:cs="Times New Roman"/>
          <w:b/>
          <w:noProof/>
          <w:sz w:val="20"/>
          <w:szCs w:val="20"/>
          <w:lang w:val="en-US" w:eastAsia="ja-JP"/>
        </w:rPr>
        <w:t>3</w:t>
      </w:r>
      <w:r w:rsidRPr="001831E0">
        <w:rPr>
          <w:rFonts w:ascii="Arial" w:eastAsia="Malgun Gothic" w:hAnsi="Arial" w:cs="Times New Roman"/>
          <w:b/>
          <w:sz w:val="20"/>
          <w:szCs w:val="20"/>
          <w:lang w:val="en-US" w:eastAsia="ja-JP"/>
        </w:rPr>
        <w:fldChar w:fldCharType="end"/>
      </w:r>
      <w:bookmarkEnd w:id="40"/>
      <w:r w:rsidRPr="001831E0">
        <w:rPr>
          <w:rFonts w:ascii="Arial" w:eastAsia="Malgun Gothic" w:hAnsi="Arial" w:cs="Times New Roman"/>
          <w:b/>
          <w:sz w:val="20"/>
          <w:szCs w:val="20"/>
          <w:lang w:val="en-US" w:eastAsia="ko-KR"/>
        </w:rPr>
        <w:t>—</w:t>
      </w:r>
      <w:r w:rsidR="007E28A9">
        <w:rPr>
          <w:rFonts w:ascii="Arial" w:eastAsia="Malgun Gothic" w:hAnsi="Arial" w:cs="Times New Roman"/>
          <w:b/>
          <w:sz w:val="20"/>
          <w:szCs w:val="20"/>
          <w:lang w:val="en-US" w:eastAsia="ko-KR"/>
        </w:rPr>
        <w:t xml:space="preserve">CAPUI </w:t>
      </w:r>
      <w:r>
        <w:rPr>
          <w:rFonts w:ascii="Arial" w:eastAsia="Malgun Gothic" w:hAnsi="Arial" w:cs="Times New Roman"/>
          <w:b/>
          <w:sz w:val="20"/>
          <w:szCs w:val="20"/>
          <w:lang w:val="en-US" w:eastAsia="ko-KR"/>
        </w:rPr>
        <w:t>field</w:t>
      </w:r>
      <w:r w:rsidR="007E28A9">
        <w:rPr>
          <w:rFonts w:ascii="Arial" w:eastAsia="Malgun Gothic" w:hAnsi="Arial" w:cs="Times New Roman"/>
          <w:b/>
          <w:sz w:val="20"/>
          <w:szCs w:val="20"/>
          <w:lang w:val="en-US" w:eastAsia="ko-KR"/>
        </w:rPr>
        <w:t xml:space="preserve"> meanings</w:t>
      </w:r>
      <w:bookmarkEnd w:id="41"/>
    </w:p>
    <w:tbl>
      <w:tblPr>
        <w:tblpPr w:leftFromText="180" w:rightFromText="180" w:vertAnchor="text" w:tblpXSpec="center" w:tblpY="1"/>
        <w:tblOverlap w:val="neve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439"/>
      </w:tblGrid>
      <w:tr w:rsidR="007238EF" w:rsidRPr="001831E0" w14:paraId="416970FC" w14:textId="77777777" w:rsidTr="007E28A9">
        <w:trPr>
          <w:tblHeader/>
        </w:trPr>
        <w:tc>
          <w:tcPr>
            <w:tcW w:w="2198" w:type="dxa"/>
            <w:tcBorders>
              <w:top w:val="single" w:sz="12" w:space="0" w:color="auto"/>
              <w:left w:val="single" w:sz="12" w:space="0" w:color="auto"/>
              <w:bottom w:val="single" w:sz="12" w:space="0" w:color="auto"/>
            </w:tcBorders>
            <w:shd w:val="clear" w:color="auto" w:fill="auto"/>
            <w:vAlign w:val="center"/>
          </w:tcPr>
          <w:p w14:paraId="069D3FA2" w14:textId="69789E3D" w:rsidR="007238EF" w:rsidRPr="001831E0" w:rsidRDefault="007238EF" w:rsidP="007E28A9">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7238EF">
              <w:rPr>
                <w:rFonts w:ascii="Times New Roman" w:eastAsia="Malgun Gothic" w:hAnsi="Times New Roman" w:cs="Times New Roman"/>
                <w:b/>
                <w:sz w:val="20"/>
                <w:szCs w:val="20"/>
                <w:lang w:val="en-US" w:eastAsia="ko-KR"/>
              </w:rPr>
              <w:t xml:space="preserve">CAPUI </w:t>
            </w:r>
            <w:r>
              <w:rPr>
                <w:rFonts w:ascii="Times New Roman" w:eastAsia="Malgun Gothic" w:hAnsi="Times New Roman" w:cs="Times New Roman"/>
                <w:b/>
                <w:sz w:val="20"/>
                <w:szCs w:val="20"/>
                <w:lang w:val="en-US" w:eastAsia="ko-KR"/>
              </w:rPr>
              <w:t>value</w:t>
            </w:r>
          </w:p>
        </w:tc>
        <w:tc>
          <w:tcPr>
            <w:tcW w:w="3439" w:type="dxa"/>
            <w:tcBorders>
              <w:top w:val="single" w:sz="12" w:space="0" w:color="auto"/>
              <w:bottom w:val="single" w:sz="12" w:space="0" w:color="auto"/>
              <w:right w:val="single" w:sz="12" w:space="0" w:color="auto"/>
            </w:tcBorders>
            <w:shd w:val="clear" w:color="auto" w:fill="auto"/>
            <w:vAlign w:val="center"/>
          </w:tcPr>
          <w:p w14:paraId="599EEFFC" w14:textId="535250B3" w:rsidR="007238EF" w:rsidRPr="001831E0" w:rsidRDefault="007E28A9" w:rsidP="007E28A9">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7E28A9">
              <w:rPr>
                <w:rFonts w:ascii="Times New Roman" w:eastAsia="Malgun Gothic" w:hAnsi="Times New Roman" w:cs="Times New Roman"/>
                <w:b/>
                <w:sz w:val="20"/>
                <w:szCs w:val="20"/>
                <w:lang w:val="en-US" w:eastAsia="ko-KR"/>
              </w:rPr>
              <w:t>100% of PDs using the CAP</w:t>
            </w:r>
          </w:p>
        </w:tc>
      </w:tr>
      <w:tr w:rsidR="007E28A9" w:rsidRPr="001831E0" w14:paraId="5D054728" w14:textId="77777777" w:rsidTr="007E28A9">
        <w:tc>
          <w:tcPr>
            <w:tcW w:w="2198" w:type="dxa"/>
            <w:tcBorders>
              <w:top w:val="single" w:sz="12" w:space="0" w:color="auto"/>
              <w:left w:val="single" w:sz="12" w:space="0" w:color="auto"/>
            </w:tcBorders>
            <w:shd w:val="clear" w:color="auto" w:fill="auto"/>
            <w:vAlign w:val="bottom"/>
          </w:tcPr>
          <w:p w14:paraId="0520569B" w14:textId="77777777" w:rsidR="007E28A9" w:rsidRPr="001831E0"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0</w:t>
            </w:r>
          </w:p>
        </w:tc>
        <w:tc>
          <w:tcPr>
            <w:tcW w:w="3439" w:type="dxa"/>
            <w:tcBorders>
              <w:top w:val="single" w:sz="12" w:space="0" w:color="auto"/>
              <w:right w:val="single" w:sz="12" w:space="0" w:color="auto"/>
            </w:tcBorders>
            <w:shd w:val="clear" w:color="auto" w:fill="auto"/>
          </w:tcPr>
          <w:p w14:paraId="44A730BB" w14:textId="1EEA9EC6" w:rsidR="007E28A9" w:rsidRPr="001831E0" w:rsidRDefault="007E28A9" w:rsidP="007E28A9">
            <w:pPr>
              <w:tabs>
                <w:tab w:val="decimal" w:pos="1201"/>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6E3512">
              <w:t>&lt; 12.5%</w:t>
            </w:r>
          </w:p>
        </w:tc>
      </w:tr>
      <w:tr w:rsidR="007E28A9" w:rsidRPr="001831E0" w14:paraId="5A847326" w14:textId="77777777" w:rsidTr="007E28A9">
        <w:tc>
          <w:tcPr>
            <w:tcW w:w="2198" w:type="dxa"/>
            <w:tcBorders>
              <w:left w:val="single" w:sz="12" w:space="0" w:color="auto"/>
            </w:tcBorders>
            <w:shd w:val="clear" w:color="auto" w:fill="auto"/>
            <w:vAlign w:val="bottom"/>
          </w:tcPr>
          <w:p w14:paraId="2E879F7A" w14:textId="77777777" w:rsidR="007E28A9" w:rsidRPr="001831E0"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1</w:t>
            </w:r>
          </w:p>
        </w:tc>
        <w:tc>
          <w:tcPr>
            <w:tcW w:w="3439" w:type="dxa"/>
            <w:tcBorders>
              <w:right w:val="single" w:sz="12" w:space="0" w:color="auto"/>
            </w:tcBorders>
            <w:shd w:val="clear" w:color="auto" w:fill="auto"/>
          </w:tcPr>
          <w:p w14:paraId="23FDCBE9" w14:textId="29D9CEC6" w:rsidR="007E28A9" w:rsidRPr="00E96F4E"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sidRPr="006E3512">
              <w:t>&gt;= 12.5% and &lt; 25%</w:t>
            </w:r>
          </w:p>
        </w:tc>
      </w:tr>
      <w:tr w:rsidR="007E28A9" w:rsidRPr="001831E0" w14:paraId="01B460D3" w14:textId="77777777" w:rsidTr="007E28A9">
        <w:tc>
          <w:tcPr>
            <w:tcW w:w="2198" w:type="dxa"/>
            <w:tcBorders>
              <w:left w:val="single" w:sz="12" w:space="0" w:color="auto"/>
            </w:tcBorders>
            <w:shd w:val="clear" w:color="auto" w:fill="auto"/>
            <w:vAlign w:val="bottom"/>
          </w:tcPr>
          <w:p w14:paraId="264259EA" w14:textId="77777777" w:rsidR="007E28A9" w:rsidRPr="001831E0"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2</w:t>
            </w:r>
          </w:p>
        </w:tc>
        <w:tc>
          <w:tcPr>
            <w:tcW w:w="3439" w:type="dxa"/>
            <w:tcBorders>
              <w:right w:val="single" w:sz="12" w:space="0" w:color="auto"/>
            </w:tcBorders>
            <w:shd w:val="clear" w:color="auto" w:fill="auto"/>
          </w:tcPr>
          <w:p w14:paraId="5A802911" w14:textId="23DE484A" w:rsidR="007E28A9" w:rsidRPr="00E96F4E"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sidRPr="006E3512">
              <w:t>&gt;= 25% and &lt; 37.5%</w:t>
            </w:r>
          </w:p>
        </w:tc>
      </w:tr>
      <w:tr w:rsidR="007E28A9" w:rsidRPr="001831E0" w14:paraId="7D5914C2" w14:textId="77777777" w:rsidTr="007E28A9">
        <w:tc>
          <w:tcPr>
            <w:tcW w:w="2198" w:type="dxa"/>
            <w:tcBorders>
              <w:left w:val="single" w:sz="12" w:space="0" w:color="auto"/>
            </w:tcBorders>
            <w:shd w:val="clear" w:color="auto" w:fill="auto"/>
            <w:vAlign w:val="bottom"/>
          </w:tcPr>
          <w:p w14:paraId="7FF3247D" w14:textId="77777777" w:rsidR="007E28A9" w:rsidRPr="001831E0"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3</w:t>
            </w:r>
          </w:p>
        </w:tc>
        <w:tc>
          <w:tcPr>
            <w:tcW w:w="3439" w:type="dxa"/>
            <w:tcBorders>
              <w:right w:val="single" w:sz="12" w:space="0" w:color="auto"/>
            </w:tcBorders>
            <w:shd w:val="clear" w:color="auto" w:fill="auto"/>
          </w:tcPr>
          <w:p w14:paraId="2DCBC534" w14:textId="218807DD" w:rsidR="007E28A9" w:rsidRPr="00E96F4E"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sidRPr="006E3512">
              <w:t>&gt;= 37.5% and &lt; 50%</w:t>
            </w:r>
          </w:p>
        </w:tc>
      </w:tr>
      <w:tr w:rsidR="007E28A9" w:rsidRPr="001831E0" w14:paraId="1C94DE2B" w14:textId="77777777" w:rsidTr="007E28A9">
        <w:tc>
          <w:tcPr>
            <w:tcW w:w="2198" w:type="dxa"/>
            <w:tcBorders>
              <w:left w:val="single" w:sz="12" w:space="0" w:color="auto"/>
            </w:tcBorders>
            <w:shd w:val="clear" w:color="auto" w:fill="auto"/>
            <w:vAlign w:val="bottom"/>
          </w:tcPr>
          <w:p w14:paraId="042FA97A" w14:textId="0572D202" w:rsidR="007E28A9" w:rsidRDefault="007E28A9" w:rsidP="007E28A9">
            <w:pPr>
              <w:tabs>
                <w:tab w:val="center" w:pos="4513"/>
                <w:tab w:val="right" w:pos="9026"/>
              </w:tabs>
              <w:spacing w:before="60" w:after="60" w:line="240" w:lineRule="auto"/>
              <w:jc w:val="center"/>
              <w:textAlignment w:val="center"/>
              <w:rPr>
                <w:rFonts w:ascii="Calibri" w:hAnsi="Calibri"/>
                <w:color w:val="000000"/>
              </w:rPr>
            </w:pPr>
            <w:r>
              <w:rPr>
                <w:rFonts w:ascii="Calibri" w:hAnsi="Calibri"/>
                <w:color w:val="000000"/>
              </w:rPr>
              <w:t>4</w:t>
            </w:r>
          </w:p>
        </w:tc>
        <w:tc>
          <w:tcPr>
            <w:tcW w:w="3439" w:type="dxa"/>
            <w:tcBorders>
              <w:right w:val="single" w:sz="12" w:space="0" w:color="auto"/>
            </w:tcBorders>
            <w:shd w:val="clear" w:color="auto" w:fill="auto"/>
          </w:tcPr>
          <w:p w14:paraId="33855183" w14:textId="009F61FF" w:rsidR="007E28A9" w:rsidRPr="006E3512" w:rsidRDefault="007E28A9" w:rsidP="007E28A9">
            <w:pPr>
              <w:tabs>
                <w:tab w:val="center" w:pos="4513"/>
                <w:tab w:val="right" w:pos="9026"/>
              </w:tabs>
              <w:spacing w:before="60" w:after="60" w:line="240" w:lineRule="auto"/>
              <w:jc w:val="center"/>
              <w:textAlignment w:val="center"/>
            </w:pPr>
            <w:r w:rsidRPr="00E60AFD">
              <w:t>&gt;= 50% and &lt; 62.5%</w:t>
            </w:r>
          </w:p>
        </w:tc>
      </w:tr>
      <w:tr w:rsidR="007E28A9" w:rsidRPr="001831E0" w14:paraId="60DF888A" w14:textId="77777777" w:rsidTr="007E28A9">
        <w:tc>
          <w:tcPr>
            <w:tcW w:w="2198" w:type="dxa"/>
            <w:tcBorders>
              <w:left w:val="single" w:sz="12" w:space="0" w:color="auto"/>
            </w:tcBorders>
            <w:shd w:val="clear" w:color="auto" w:fill="auto"/>
            <w:vAlign w:val="bottom"/>
          </w:tcPr>
          <w:p w14:paraId="5DD8CB52" w14:textId="159CEE79" w:rsidR="007E28A9" w:rsidRDefault="007E28A9" w:rsidP="007E28A9">
            <w:pPr>
              <w:tabs>
                <w:tab w:val="center" w:pos="4513"/>
                <w:tab w:val="right" w:pos="9026"/>
              </w:tabs>
              <w:spacing w:before="60" w:after="60" w:line="240" w:lineRule="auto"/>
              <w:jc w:val="center"/>
              <w:textAlignment w:val="center"/>
              <w:rPr>
                <w:rFonts w:ascii="Calibri" w:hAnsi="Calibri"/>
                <w:color w:val="000000"/>
              </w:rPr>
            </w:pPr>
            <w:r>
              <w:rPr>
                <w:rFonts w:ascii="Calibri" w:hAnsi="Calibri"/>
                <w:color w:val="000000"/>
              </w:rPr>
              <w:t>5</w:t>
            </w:r>
          </w:p>
        </w:tc>
        <w:tc>
          <w:tcPr>
            <w:tcW w:w="3439" w:type="dxa"/>
            <w:tcBorders>
              <w:right w:val="single" w:sz="12" w:space="0" w:color="auto"/>
            </w:tcBorders>
            <w:shd w:val="clear" w:color="auto" w:fill="auto"/>
          </w:tcPr>
          <w:p w14:paraId="60FCE4B9" w14:textId="7D7F1B32" w:rsidR="007E28A9" w:rsidRPr="006E3512" w:rsidRDefault="007E28A9" w:rsidP="007E28A9">
            <w:pPr>
              <w:tabs>
                <w:tab w:val="center" w:pos="4513"/>
                <w:tab w:val="right" w:pos="9026"/>
              </w:tabs>
              <w:spacing w:before="60" w:after="60" w:line="240" w:lineRule="auto"/>
              <w:jc w:val="center"/>
              <w:textAlignment w:val="center"/>
            </w:pPr>
            <w:r w:rsidRPr="00E60AFD">
              <w:t>&gt;= 62.5% and &lt; 75%</w:t>
            </w:r>
          </w:p>
        </w:tc>
      </w:tr>
      <w:tr w:rsidR="007E28A9" w:rsidRPr="001831E0" w14:paraId="5CE246C6" w14:textId="77777777" w:rsidTr="007E28A9">
        <w:tc>
          <w:tcPr>
            <w:tcW w:w="2198" w:type="dxa"/>
            <w:tcBorders>
              <w:left w:val="single" w:sz="12" w:space="0" w:color="auto"/>
            </w:tcBorders>
            <w:shd w:val="clear" w:color="auto" w:fill="auto"/>
            <w:vAlign w:val="bottom"/>
          </w:tcPr>
          <w:p w14:paraId="5D7E5182" w14:textId="7003C5AC" w:rsidR="007E28A9" w:rsidRPr="001831E0"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6</w:t>
            </w:r>
          </w:p>
        </w:tc>
        <w:tc>
          <w:tcPr>
            <w:tcW w:w="3439" w:type="dxa"/>
            <w:tcBorders>
              <w:right w:val="single" w:sz="12" w:space="0" w:color="auto"/>
            </w:tcBorders>
            <w:shd w:val="clear" w:color="auto" w:fill="auto"/>
          </w:tcPr>
          <w:p w14:paraId="5209CBF5" w14:textId="0071F2A5" w:rsidR="007E28A9" w:rsidRPr="00E96F4E"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sidRPr="00E60AFD">
              <w:t>&gt;= 75% and &lt; 87.5%</w:t>
            </w:r>
          </w:p>
        </w:tc>
      </w:tr>
      <w:tr w:rsidR="007E28A9" w:rsidRPr="001831E0" w14:paraId="6F5C0C73" w14:textId="77777777" w:rsidTr="007E28A9">
        <w:tc>
          <w:tcPr>
            <w:tcW w:w="2198" w:type="dxa"/>
            <w:tcBorders>
              <w:left w:val="single" w:sz="12" w:space="0" w:color="auto"/>
              <w:bottom w:val="single" w:sz="12" w:space="0" w:color="auto"/>
            </w:tcBorders>
            <w:shd w:val="clear" w:color="auto" w:fill="auto"/>
            <w:vAlign w:val="bottom"/>
          </w:tcPr>
          <w:p w14:paraId="19A1B703" w14:textId="77CA71F8" w:rsidR="007E28A9" w:rsidRPr="001831E0"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7</w:t>
            </w:r>
          </w:p>
        </w:tc>
        <w:tc>
          <w:tcPr>
            <w:tcW w:w="3439" w:type="dxa"/>
            <w:tcBorders>
              <w:bottom w:val="single" w:sz="12" w:space="0" w:color="auto"/>
              <w:right w:val="single" w:sz="12" w:space="0" w:color="auto"/>
            </w:tcBorders>
            <w:shd w:val="clear" w:color="auto" w:fill="auto"/>
          </w:tcPr>
          <w:p w14:paraId="6BF69FC4" w14:textId="0EBC41C3" w:rsidR="007E28A9" w:rsidRPr="00E96F4E"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sidRPr="00E60AFD">
              <w:t xml:space="preserve">&gt;= 87.5% </w:t>
            </w:r>
          </w:p>
        </w:tc>
      </w:tr>
    </w:tbl>
    <w:p w14:paraId="1CF98C09" w14:textId="77777777" w:rsidR="007E28A9" w:rsidRDefault="007E28A9"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br w:type="textWrapping" w:clear="all"/>
      </w:r>
    </w:p>
    <w:p w14:paraId="446BCA59" w14:textId="2C7E096A" w:rsidR="00111788" w:rsidRDefault="00101518"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The CFP fullness indicator (C</w:t>
      </w:r>
      <w:r w:rsidR="002A7059">
        <w:rPr>
          <w:rFonts w:ascii="Times New Roman" w:eastAsia="SimSun" w:hAnsi="Times New Roman" w:cs="Times New Roman"/>
          <w:sz w:val="20"/>
          <w:szCs w:val="20"/>
          <w:lang w:val="en-US" w:eastAsia="ko-KR"/>
        </w:rPr>
        <w:t>FP</w:t>
      </w:r>
      <w:r>
        <w:rPr>
          <w:rFonts w:ascii="Times New Roman" w:eastAsia="SimSun" w:hAnsi="Times New Roman" w:cs="Times New Roman"/>
          <w:sz w:val="20"/>
          <w:szCs w:val="20"/>
          <w:lang w:val="en-US" w:eastAsia="ko-KR"/>
        </w:rPr>
        <w:t xml:space="preserve">FI) gives PD’s view of the level of utilization of the CFP based on the </w:t>
      </w:r>
      <w:r w:rsidRPr="003B42D6">
        <w:rPr>
          <w:rFonts w:ascii="Times New Roman" w:eastAsia="SimSun" w:hAnsi="Times New Roman" w:cs="Times New Roman"/>
          <w:sz w:val="20"/>
          <w:szCs w:val="20"/>
          <w:lang w:val="en-US" w:eastAsia="ko-KR"/>
        </w:rPr>
        <w:t xml:space="preserve">CFP </w:t>
      </w:r>
      <w:r>
        <w:rPr>
          <w:rFonts w:ascii="Times New Roman" w:eastAsia="SimSun" w:hAnsi="Times New Roman" w:cs="Times New Roman"/>
          <w:sz w:val="20"/>
          <w:szCs w:val="20"/>
          <w:lang w:val="en-US" w:eastAsia="ko-KR"/>
        </w:rPr>
        <w:t>u</w:t>
      </w:r>
      <w:r w:rsidRPr="003B42D6">
        <w:rPr>
          <w:rFonts w:ascii="Times New Roman" w:eastAsia="SimSun" w:hAnsi="Times New Roman" w:cs="Times New Roman"/>
          <w:sz w:val="20"/>
          <w:szCs w:val="20"/>
          <w:lang w:val="en-US" w:eastAsia="ko-KR"/>
        </w:rPr>
        <w:t xml:space="preserve">sage </w:t>
      </w:r>
      <w:r>
        <w:rPr>
          <w:rFonts w:ascii="Times New Roman" w:eastAsia="SimSun" w:hAnsi="Times New Roman" w:cs="Times New Roman"/>
          <w:sz w:val="20"/>
          <w:szCs w:val="20"/>
          <w:lang w:val="en-US" w:eastAsia="ko-KR"/>
        </w:rPr>
        <w:t xml:space="preserve">data from received Sync frames and its own CFP usage.  See </w:t>
      </w:r>
      <w:r>
        <w:rPr>
          <w:rFonts w:ascii="Times New Roman" w:eastAsia="SimSun" w:hAnsi="Times New Roman" w:cs="Times New Roman"/>
          <w:sz w:val="20"/>
          <w:szCs w:val="20"/>
          <w:lang w:val="en-US" w:eastAsia="ko-KR"/>
        </w:rPr>
        <w:fldChar w:fldCharType="begin"/>
      </w:r>
      <w:r>
        <w:rPr>
          <w:rFonts w:ascii="Times New Roman" w:eastAsia="SimSun" w:hAnsi="Times New Roman" w:cs="Times New Roman"/>
          <w:sz w:val="20"/>
          <w:szCs w:val="20"/>
          <w:lang w:val="en-US" w:eastAsia="ko-KR"/>
        </w:rPr>
        <w:instrText xml:space="preserve"> REF _Ref459647167 \r \h </w:instrText>
      </w:r>
      <w:r>
        <w:rPr>
          <w:rFonts w:ascii="Times New Roman" w:eastAsia="SimSun" w:hAnsi="Times New Roman" w:cs="Times New Roman"/>
          <w:sz w:val="20"/>
          <w:szCs w:val="20"/>
          <w:lang w:val="en-US" w:eastAsia="ko-KR"/>
        </w:rPr>
      </w:r>
      <w:r>
        <w:rPr>
          <w:rFonts w:ascii="Times New Roman" w:eastAsia="SimSun" w:hAnsi="Times New Roman" w:cs="Times New Roman"/>
          <w:sz w:val="20"/>
          <w:szCs w:val="20"/>
          <w:lang w:val="en-US" w:eastAsia="ko-KR"/>
        </w:rPr>
        <w:fldChar w:fldCharType="separate"/>
      </w:r>
      <w:r w:rsidR="006307BB">
        <w:rPr>
          <w:rFonts w:ascii="Times New Roman" w:eastAsia="SimSun" w:hAnsi="Times New Roman" w:cs="Times New Roman"/>
          <w:sz w:val="20"/>
          <w:szCs w:val="20"/>
          <w:lang w:val="en-US" w:eastAsia="ko-KR"/>
        </w:rPr>
        <w:t>5.2.3.1.4</w:t>
      </w:r>
      <w:r>
        <w:rPr>
          <w:rFonts w:ascii="Times New Roman" w:eastAsia="SimSun" w:hAnsi="Times New Roman" w:cs="Times New Roman"/>
          <w:sz w:val="20"/>
          <w:szCs w:val="20"/>
          <w:lang w:val="en-US" w:eastAsia="ko-KR"/>
        </w:rPr>
        <w:fldChar w:fldCharType="end"/>
      </w:r>
      <w:r>
        <w:rPr>
          <w:rFonts w:ascii="Times New Roman" w:eastAsia="SimSun" w:hAnsi="Times New Roman" w:cs="Times New Roman"/>
          <w:sz w:val="20"/>
          <w:szCs w:val="20"/>
          <w:lang w:val="en-US" w:eastAsia="ko-KR"/>
        </w:rPr>
        <w:t xml:space="preserve"> for details of the CSU bitmap and the CFOO sub-fields that indicate individual PD’s CFP usage.  The C</w:t>
      </w:r>
      <w:r w:rsidR="002A7059">
        <w:rPr>
          <w:rFonts w:ascii="Times New Roman" w:eastAsia="SimSun" w:hAnsi="Times New Roman" w:cs="Times New Roman"/>
          <w:sz w:val="20"/>
          <w:szCs w:val="20"/>
          <w:lang w:val="en-US" w:eastAsia="ko-KR"/>
        </w:rPr>
        <w:t>FP</w:t>
      </w:r>
      <w:r>
        <w:rPr>
          <w:rFonts w:ascii="Times New Roman" w:eastAsia="SimSun" w:hAnsi="Times New Roman" w:cs="Times New Roman"/>
          <w:sz w:val="20"/>
          <w:szCs w:val="20"/>
          <w:lang w:val="en-US" w:eastAsia="ko-KR"/>
        </w:rPr>
        <w:t>FI shall have a value in the range from 0x00 to 0xFF, where 0x00 means the CFP is free and 0xFF means that it is full</w:t>
      </w:r>
      <w:r w:rsidR="00111788">
        <w:rPr>
          <w:rFonts w:ascii="Times New Roman" w:eastAsia="SimSun" w:hAnsi="Times New Roman" w:cs="Times New Roman"/>
          <w:sz w:val="20"/>
          <w:szCs w:val="20"/>
          <w:lang w:val="en-US" w:eastAsia="ko-KR"/>
        </w:rPr>
        <w:t>y used</w:t>
      </w:r>
      <w:r>
        <w:rPr>
          <w:rFonts w:ascii="Times New Roman" w:eastAsia="SimSun" w:hAnsi="Times New Roman" w:cs="Times New Roman"/>
          <w:sz w:val="20"/>
          <w:szCs w:val="20"/>
          <w:lang w:val="en-US" w:eastAsia="ko-KR"/>
        </w:rPr>
        <w:t>.</w:t>
      </w:r>
    </w:p>
    <w:p w14:paraId="113958F7" w14:textId="1E010638" w:rsidR="00412BDD" w:rsidRPr="006E0668" w:rsidRDefault="00412BDD" w:rsidP="006E0668">
      <w:pPr>
        <w:pStyle w:val="IEEEStdsLevel3Header"/>
        <w:numPr>
          <w:ilvl w:val="4"/>
          <w:numId w:val="2"/>
        </w:numPr>
        <w:rPr>
          <w:lang w:eastAsia="ko-KR"/>
        </w:rPr>
      </w:pPr>
      <w:bookmarkStart w:id="42" w:name="_Ref460846282"/>
      <w:r w:rsidRPr="006E0668">
        <w:rPr>
          <w:lang w:eastAsia="ko-KR"/>
        </w:rPr>
        <w:lastRenderedPageBreak/>
        <w:t>Superframe misalignment correction (SMC) field</w:t>
      </w:r>
      <w:bookmarkEnd w:id="42"/>
    </w:p>
    <w:p w14:paraId="26E1CB64" w14:textId="76E24F61" w:rsidR="00532698" w:rsidRDefault="00412BDD"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The</w:t>
      </w:r>
      <w:r w:rsidRPr="00462CAD">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t>s</w:t>
      </w:r>
      <w:r w:rsidRPr="00412BDD">
        <w:rPr>
          <w:rFonts w:ascii="Times New Roman" w:eastAsia="SimSun" w:hAnsi="Times New Roman" w:cs="Times New Roman"/>
          <w:sz w:val="20"/>
          <w:szCs w:val="20"/>
          <w:lang w:val="en-US" w:eastAsia="ko-KR"/>
        </w:rPr>
        <w:t>uperframe misalignment correction (SMC) field</w:t>
      </w:r>
      <w:r w:rsidRPr="00462CAD">
        <w:rPr>
          <w:rFonts w:ascii="Times New Roman" w:eastAsia="SimSun" w:hAnsi="Times New Roman" w:cs="Times New Roman"/>
          <w:sz w:val="20"/>
          <w:szCs w:val="20"/>
          <w:lang w:val="en-US" w:eastAsia="ko-KR"/>
        </w:rPr>
        <w:t xml:space="preserve"> </w:t>
      </w:r>
      <w:r w:rsidR="00532698">
        <w:rPr>
          <w:rFonts w:ascii="Times New Roman" w:eastAsia="SimSun" w:hAnsi="Times New Roman" w:cs="Times New Roman"/>
          <w:sz w:val="20"/>
          <w:szCs w:val="20"/>
          <w:lang w:val="en-US" w:eastAsia="ko-KR"/>
        </w:rPr>
        <w:t xml:space="preserve">indicates the offset between misaligned superframes, which is used as part of resolving the situation where two groups of PD operating with separate superframe alignment </w:t>
      </w:r>
      <w:r w:rsidR="00532698" w:rsidRPr="00A606D7">
        <w:rPr>
          <w:rFonts w:ascii="Times New Roman" w:eastAsia="SimSun" w:hAnsi="Times New Roman" w:cs="Times New Roman"/>
          <w:sz w:val="20"/>
          <w:szCs w:val="20"/>
          <w:lang w:val="en-US" w:eastAsia="ko-KR"/>
        </w:rPr>
        <w:t xml:space="preserve">encounter </w:t>
      </w:r>
      <w:r w:rsidR="00532698">
        <w:rPr>
          <w:rFonts w:ascii="Times New Roman" w:eastAsia="SimSun" w:hAnsi="Times New Roman" w:cs="Times New Roman"/>
          <w:sz w:val="20"/>
          <w:szCs w:val="20"/>
          <w:lang w:val="en-US" w:eastAsia="ko-KR"/>
        </w:rPr>
        <w:t xml:space="preserve">each other. This usage is described in </w:t>
      </w:r>
      <w:r w:rsidR="00532698">
        <w:rPr>
          <w:rFonts w:ascii="Times New Roman" w:eastAsia="SimSun" w:hAnsi="Times New Roman" w:cs="Times New Roman"/>
          <w:sz w:val="20"/>
          <w:szCs w:val="20"/>
          <w:lang w:val="en-US" w:eastAsia="ko-KR"/>
        </w:rPr>
        <w:fldChar w:fldCharType="begin"/>
      </w:r>
      <w:r w:rsidR="00532698">
        <w:rPr>
          <w:rFonts w:ascii="Times New Roman" w:eastAsia="SimSun" w:hAnsi="Times New Roman" w:cs="Times New Roman"/>
          <w:sz w:val="20"/>
          <w:szCs w:val="20"/>
          <w:lang w:val="en-US" w:eastAsia="ko-KR"/>
        </w:rPr>
        <w:instrText xml:space="preserve"> REF _Ref460844174 \w \h </w:instrText>
      </w:r>
      <w:r w:rsidR="00181C2C">
        <w:rPr>
          <w:rFonts w:ascii="Times New Roman" w:eastAsia="SimSun" w:hAnsi="Times New Roman" w:cs="Times New Roman"/>
          <w:sz w:val="20"/>
          <w:szCs w:val="20"/>
          <w:lang w:val="en-US" w:eastAsia="ko-KR"/>
        </w:rPr>
        <w:instrText xml:space="preserve"> \* MERGEFORMAT </w:instrText>
      </w:r>
      <w:r w:rsidR="00532698">
        <w:rPr>
          <w:rFonts w:ascii="Times New Roman" w:eastAsia="SimSun" w:hAnsi="Times New Roman" w:cs="Times New Roman"/>
          <w:sz w:val="20"/>
          <w:szCs w:val="20"/>
          <w:lang w:val="en-US" w:eastAsia="ko-KR"/>
        </w:rPr>
      </w:r>
      <w:r w:rsidR="00532698">
        <w:rPr>
          <w:rFonts w:ascii="Times New Roman" w:eastAsia="SimSun" w:hAnsi="Times New Roman" w:cs="Times New Roman"/>
          <w:sz w:val="20"/>
          <w:szCs w:val="20"/>
          <w:lang w:val="en-US" w:eastAsia="ko-KR"/>
        </w:rPr>
        <w:fldChar w:fldCharType="separate"/>
      </w:r>
      <w:r w:rsidR="006307BB">
        <w:rPr>
          <w:rFonts w:ascii="Times New Roman" w:eastAsia="SimSun" w:hAnsi="Times New Roman" w:cs="Times New Roman"/>
          <w:sz w:val="20"/>
          <w:szCs w:val="20"/>
          <w:lang w:val="en-US" w:eastAsia="ko-KR"/>
        </w:rPr>
        <w:t>5.1.1.5</w:t>
      </w:r>
      <w:r w:rsidR="00532698">
        <w:rPr>
          <w:rFonts w:ascii="Times New Roman" w:eastAsia="SimSun" w:hAnsi="Times New Roman" w:cs="Times New Roman"/>
          <w:sz w:val="20"/>
          <w:szCs w:val="20"/>
          <w:lang w:val="en-US" w:eastAsia="ko-KR"/>
        </w:rPr>
        <w:fldChar w:fldCharType="end"/>
      </w:r>
      <w:r w:rsidR="00532698">
        <w:rPr>
          <w:rFonts w:ascii="Times New Roman" w:eastAsia="SimSun" w:hAnsi="Times New Roman" w:cs="Times New Roman"/>
          <w:sz w:val="20"/>
          <w:szCs w:val="20"/>
          <w:lang w:val="en-US" w:eastAsia="ko-KR"/>
        </w:rPr>
        <w:t xml:space="preserve">.  </w:t>
      </w:r>
      <w:r w:rsidR="00532698" w:rsidRPr="00532698">
        <w:rPr>
          <w:rFonts w:ascii="Times New Roman" w:eastAsia="SimSun" w:hAnsi="Times New Roman" w:cs="Times New Roman"/>
          <w:sz w:val="20"/>
          <w:szCs w:val="20"/>
          <w:lang w:val="en-US" w:eastAsia="ko-KR"/>
        </w:rPr>
        <w:t xml:space="preserve">The </w:t>
      </w:r>
      <w:r w:rsidR="00532698" w:rsidRPr="00412BDD">
        <w:rPr>
          <w:rFonts w:ascii="Times New Roman" w:eastAsia="SimSun" w:hAnsi="Times New Roman" w:cs="Times New Roman"/>
          <w:sz w:val="20"/>
          <w:szCs w:val="20"/>
          <w:lang w:val="en-US" w:eastAsia="ko-KR"/>
        </w:rPr>
        <w:t>SMC</w:t>
      </w:r>
      <w:r w:rsidR="00532698" w:rsidRPr="00532698">
        <w:rPr>
          <w:rFonts w:ascii="Times New Roman" w:eastAsia="SimSun" w:hAnsi="Times New Roman" w:cs="Times New Roman"/>
          <w:sz w:val="20"/>
          <w:szCs w:val="20"/>
          <w:lang w:val="en-US" w:eastAsia="ko-KR"/>
        </w:rPr>
        <w:t xml:space="preserve"> field is present when the Resync field (within the Sync Control field) is </w:t>
      </w:r>
      <w:r w:rsidR="00A35785">
        <w:rPr>
          <w:rFonts w:ascii="Times New Roman" w:eastAsia="SimSun" w:hAnsi="Times New Roman" w:cs="Times New Roman"/>
          <w:sz w:val="20"/>
          <w:szCs w:val="20"/>
          <w:lang w:val="en-US" w:eastAsia="ko-KR"/>
        </w:rPr>
        <w:t>one</w:t>
      </w:r>
      <w:r w:rsidR="00A35785" w:rsidRPr="00532698">
        <w:rPr>
          <w:rFonts w:ascii="Times New Roman" w:eastAsia="SimSun" w:hAnsi="Times New Roman" w:cs="Times New Roman"/>
          <w:sz w:val="20"/>
          <w:szCs w:val="20"/>
          <w:lang w:val="en-US" w:eastAsia="ko-KR"/>
        </w:rPr>
        <w:t>;</w:t>
      </w:r>
      <w:r w:rsidR="00532698" w:rsidRPr="00532698">
        <w:rPr>
          <w:rFonts w:ascii="Times New Roman" w:eastAsia="SimSun" w:hAnsi="Times New Roman" w:cs="Times New Roman"/>
          <w:sz w:val="20"/>
          <w:szCs w:val="20"/>
          <w:lang w:val="en-US" w:eastAsia="ko-KR"/>
        </w:rPr>
        <w:t xml:space="preserve"> </w:t>
      </w:r>
      <w:r w:rsidR="00A35785" w:rsidRPr="00532698">
        <w:rPr>
          <w:rFonts w:ascii="Times New Roman" w:eastAsia="SimSun" w:hAnsi="Times New Roman" w:cs="Times New Roman"/>
          <w:sz w:val="20"/>
          <w:szCs w:val="20"/>
          <w:lang w:val="en-US" w:eastAsia="ko-KR"/>
        </w:rPr>
        <w:t>otherwise,</w:t>
      </w:r>
      <w:r w:rsidR="00532698" w:rsidRPr="00532698">
        <w:rPr>
          <w:rFonts w:ascii="Times New Roman" w:eastAsia="SimSun" w:hAnsi="Times New Roman" w:cs="Times New Roman"/>
          <w:sz w:val="20"/>
          <w:szCs w:val="20"/>
          <w:lang w:val="en-US" w:eastAsia="ko-KR"/>
        </w:rPr>
        <w:t xml:space="preserve"> </w:t>
      </w:r>
      <w:r w:rsidR="00FB54C2">
        <w:rPr>
          <w:rFonts w:ascii="Times New Roman" w:eastAsia="SimSun" w:hAnsi="Times New Roman" w:cs="Times New Roman"/>
          <w:sz w:val="20"/>
          <w:szCs w:val="20"/>
          <w:lang w:val="en-US" w:eastAsia="ko-KR"/>
        </w:rPr>
        <w:t xml:space="preserve">this </w:t>
      </w:r>
      <w:r w:rsidR="00532698" w:rsidRPr="00532698">
        <w:rPr>
          <w:rFonts w:ascii="Times New Roman" w:eastAsia="SimSun" w:hAnsi="Times New Roman" w:cs="Times New Roman"/>
          <w:sz w:val="20"/>
          <w:szCs w:val="20"/>
          <w:lang w:val="en-US" w:eastAsia="ko-KR"/>
        </w:rPr>
        <w:t xml:space="preserve">field </w:t>
      </w:r>
      <w:r w:rsidR="00A35785">
        <w:rPr>
          <w:rFonts w:ascii="Times New Roman" w:eastAsia="SimSun" w:hAnsi="Times New Roman" w:cs="Times New Roman"/>
          <w:sz w:val="20"/>
          <w:szCs w:val="20"/>
          <w:lang w:val="en-US" w:eastAsia="ko-KR"/>
        </w:rPr>
        <w:t xml:space="preserve">is replaced by </w:t>
      </w:r>
      <w:r w:rsidR="00FB54C2">
        <w:rPr>
          <w:rFonts w:ascii="Times New Roman" w:eastAsia="SimSun" w:hAnsi="Times New Roman" w:cs="Times New Roman"/>
          <w:sz w:val="20"/>
          <w:szCs w:val="20"/>
          <w:lang w:val="en-US" w:eastAsia="ko-KR"/>
        </w:rPr>
        <w:t xml:space="preserve">the </w:t>
      </w:r>
      <w:r w:rsidR="00532698" w:rsidRPr="00532698">
        <w:rPr>
          <w:rFonts w:ascii="Times New Roman" w:eastAsia="SimSun" w:hAnsi="Times New Roman" w:cs="Times New Roman"/>
          <w:sz w:val="20"/>
          <w:szCs w:val="20"/>
          <w:lang w:val="en-US" w:eastAsia="ko-KR"/>
        </w:rPr>
        <w:t xml:space="preserve">LPDI field </w:t>
      </w:r>
      <w:r w:rsidR="00532698">
        <w:rPr>
          <w:rFonts w:ascii="Times New Roman" w:eastAsia="SimSun" w:hAnsi="Times New Roman" w:cs="Times New Roman"/>
          <w:sz w:val="20"/>
          <w:szCs w:val="20"/>
          <w:lang w:val="en-US" w:eastAsia="ko-KR"/>
        </w:rPr>
        <w:t xml:space="preserve">described in </w:t>
      </w:r>
      <w:r w:rsidR="00532698">
        <w:rPr>
          <w:rFonts w:ascii="Times New Roman" w:eastAsia="SimSun" w:hAnsi="Times New Roman" w:cs="Times New Roman"/>
          <w:sz w:val="20"/>
          <w:szCs w:val="20"/>
          <w:lang w:val="en-US" w:eastAsia="ko-KR"/>
        </w:rPr>
        <w:fldChar w:fldCharType="begin"/>
      </w:r>
      <w:r w:rsidR="00532698">
        <w:rPr>
          <w:rFonts w:ascii="Times New Roman" w:eastAsia="SimSun" w:hAnsi="Times New Roman" w:cs="Times New Roman"/>
          <w:sz w:val="20"/>
          <w:szCs w:val="20"/>
          <w:lang w:val="en-US" w:eastAsia="ko-KR"/>
        </w:rPr>
        <w:instrText xml:space="preserve"> REF _Ref460846509 \w \h </w:instrText>
      </w:r>
      <w:r w:rsidR="00181C2C">
        <w:rPr>
          <w:rFonts w:ascii="Times New Roman" w:eastAsia="SimSun" w:hAnsi="Times New Roman" w:cs="Times New Roman"/>
          <w:sz w:val="20"/>
          <w:szCs w:val="20"/>
          <w:lang w:val="en-US" w:eastAsia="ko-KR"/>
        </w:rPr>
        <w:instrText xml:space="preserve"> \* MERGEFORMAT </w:instrText>
      </w:r>
      <w:r w:rsidR="00532698">
        <w:rPr>
          <w:rFonts w:ascii="Times New Roman" w:eastAsia="SimSun" w:hAnsi="Times New Roman" w:cs="Times New Roman"/>
          <w:sz w:val="20"/>
          <w:szCs w:val="20"/>
          <w:lang w:val="en-US" w:eastAsia="ko-KR"/>
        </w:rPr>
      </w:r>
      <w:r w:rsidR="00532698">
        <w:rPr>
          <w:rFonts w:ascii="Times New Roman" w:eastAsia="SimSun" w:hAnsi="Times New Roman" w:cs="Times New Roman"/>
          <w:sz w:val="20"/>
          <w:szCs w:val="20"/>
          <w:lang w:val="en-US" w:eastAsia="ko-KR"/>
        </w:rPr>
        <w:fldChar w:fldCharType="separate"/>
      </w:r>
      <w:r w:rsidR="006307BB">
        <w:rPr>
          <w:rFonts w:ascii="Times New Roman" w:eastAsia="SimSun" w:hAnsi="Times New Roman" w:cs="Times New Roman"/>
          <w:sz w:val="20"/>
          <w:szCs w:val="20"/>
          <w:lang w:val="en-US" w:eastAsia="ko-KR"/>
        </w:rPr>
        <w:t>5.2.3.1.5</w:t>
      </w:r>
      <w:r w:rsidR="00532698">
        <w:rPr>
          <w:rFonts w:ascii="Times New Roman" w:eastAsia="SimSun" w:hAnsi="Times New Roman" w:cs="Times New Roman"/>
          <w:sz w:val="20"/>
          <w:szCs w:val="20"/>
          <w:lang w:val="en-US" w:eastAsia="ko-KR"/>
        </w:rPr>
        <w:fldChar w:fldCharType="end"/>
      </w:r>
      <w:r w:rsidR="00532698">
        <w:rPr>
          <w:rFonts w:ascii="Times New Roman" w:eastAsia="SimSun" w:hAnsi="Times New Roman" w:cs="Times New Roman"/>
          <w:sz w:val="20"/>
          <w:szCs w:val="20"/>
          <w:lang w:val="en-US" w:eastAsia="ko-KR"/>
        </w:rPr>
        <w:t>.</w:t>
      </w:r>
    </w:p>
    <w:p w14:paraId="62F2CB81" w14:textId="2FB0281C" w:rsidR="00412BDD" w:rsidRDefault="00BA5323" w:rsidP="00D33409">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value of the SMC field is </w:t>
      </w:r>
      <w:r w:rsidR="00D33409">
        <w:rPr>
          <w:rFonts w:ascii="Times New Roman" w:eastAsia="SimSun" w:hAnsi="Times New Roman" w:cs="Times New Roman"/>
          <w:sz w:val="20"/>
          <w:szCs w:val="20"/>
          <w:lang w:val="en-US" w:eastAsia="ko-KR"/>
        </w:rPr>
        <w:t xml:space="preserve">a single 16-bit unsigned integer value </w:t>
      </w:r>
      <w:r>
        <w:rPr>
          <w:rFonts w:ascii="Times New Roman" w:eastAsia="SimSun" w:hAnsi="Times New Roman" w:cs="Times New Roman"/>
          <w:sz w:val="20"/>
          <w:szCs w:val="20"/>
          <w:lang w:val="en-US" w:eastAsia="ko-KR"/>
        </w:rPr>
        <w:t xml:space="preserve">computed by subtracting the </w:t>
      </w:r>
      <w:r w:rsidR="0076683B">
        <w:rPr>
          <w:rFonts w:ascii="Times New Roman" w:eastAsia="SimSun" w:hAnsi="Times New Roman" w:cs="Times New Roman"/>
          <w:sz w:val="20"/>
          <w:szCs w:val="20"/>
          <w:lang w:val="en-US" w:eastAsia="ko-KR"/>
        </w:rPr>
        <w:t xml:space="preserve">most recent </w:t>
      </w:r>
      <w:r>
        <w:rPr>
          <w:rFonts w:ascii="Times New Roman" w:eastAsia="SimSun" w:hAnsi="Times New Roman" w:cs="Times New Roman"/>
          <w:sz w:val="20"/>
          <w:szCs w:val="20"/>
          <w:lang w:val="en-US" w:eastAsia="ko-KR"/>
        </w:rPr>
        <w:t xml:space="preserve">start of the </w:t>
      </w:r>
      <w:r w:rsidR="0076683B">
        <w:rPr>
          <w:rFonts w:ascii="Times New Roman" w:eastAsia="SimSun" w:hAnsi="Times New Roman" w:cs="Times New Roman"/>
          <w:sz w:val="20"/>
          <w:szCs w:val="20"/>
          <w:lang w:val="en-US" w:eastAsia="ko-KR"/>
        </w:rPr>
        <w:t xml:space="preserve">target </w:t>
      </w:r>
      <w:r>
        <w:rPr>
          <w:rFonts w:ascii="Times New Roman" w:eastAsia="SimSun" w:hAnsi="Times New Roman" w:cs="Times New Roman"/>
          <w:sz w:val="20"/>
          <w:szCs w:val="20"/>
          <w:lang w:val="en-US" w:eastAsia="ko-KR"/>
        </w:rPr>
        <w:t>superframe</w:t>
      </w:r>
      <w:r w:rsidR="0076683B">
        <w:rPr>
          <w:rFonts w:ascii="Times New Roman" w:eastAsia="SimSun" w:hAnsi="Times New Roman" w:cs="Times New Roman"/>
          <w:sz w:val="20"/>
          <w:szCs w:val="20"/>
          <w:lang w:val="en-US" w:eastAsia="ko-KR"/>
        </w:rPr>
        <w:t xml:space="preserve"> from the start of the </w:t>
      </w:r>
      <w:r w:rsidR="00EE3941">
        <w:rPr>
          <w:rFonts w:ascii="Times New Roman" w:eastAsia="SimSun" w:hAnsi="Times New Roman" w:cs="Times New Roman"/>
          <w:sz w:val="20"/>
          <w:szCs w:val="20"/>
          <w:lang w:val="en-US" w:eastAsia="ko-KR"/>
        </w:rPr>
        <w:t>m</w:t>
      </w:r>
      <w:r w:rsidR="00FE7E73">
        <w:rPr>
          <w:rFonts w:ascii="Times New Roman" w:eastAsia="SimSun" w:hAnsi="Times New Roman" w:cs="Times New Roman"/>
          <w:sz w:val="20"/>
          <w:szCs w:val="20"/>
          <w:lang w:val="en-US" w:eastAsia="ko-KR"/>
        </w:rPr>
        <w:t xml:space="preserve">isaligned superframe, </w:t>
      </w:r>
      <w:r w:rsidR="00D33409">
        <w:rPr>
          <w:rFonts w:ascii="Times New Roman" w:eastAsia="SimSun" w:hAnsi="Times New Roman" w:cs="Times New Roman"/>
          <w:sz w:val="20"/>
          <w:szCs w:val="20"/>
          <w:lang w:val="en-US" w:eastAsia="ko-KR"/>
        </w:rPr>
        <w:t xml:space="preserve">(i.e. </w:t>
      </w:r>
      <w:r w:rsidR="00FE7E73">
        <w:rPr>
          <w:rFonts w:ascii="Times New Roman" w:eastAsia="SimSun" w:hAnsi="Times New Roman" w:cs="Times New Roman"/>
          <w:sz w:val="20"/>
          <w:szCs w:val="20"/>
          <w:lang w:val="en-US" w:eastAsia="ko-KR"/>
        </w:rPr>
        <w:t xml:space="preserve">as </w:t>
      </w:r>
      <w:r w:rsidR="00D33409">
        <w:rPr>
          <w:rFonts w:ascii="Times New Roman" w:eastAsia="SimSun" w:hAnsi="Times New Roman" w:cs="Times New Roman"/>
          <w:sz w:val="20"/>
          <w:szCs w:val="20"/>
          <w:lang w:val="en-US" w:eastAsia="ko-KR"/>
        </w:rPr>
        <w:t xml:space="preserve">indicated by </w:t>
      </w:r>
      <w:r w:rsidR="00FE7E73">
        <w:rPr>
          <w:rFonts w:ascii="Times New Roman" w:eastAsia="SimSun" w:hAnsi="Times New Roman" w:cs="Times New Roman"/>
          <w:sz w:val="20"/>
          <w:szCs w:val="20"/>
          <w:lang w:val="en-US" w:eastAsia="ko-KR"/>
        </w:rPr>
        <w:t xml:space="preserve">the misaligned Sync Frame </w:t>
      </w:r>
      <w:r w:rsidR="0076683B">
        <w:rPr>
          <w:rFonts w:ascii="Times New Roman" w:eastAsia="SimSun" w:hAnsi="Times New Roman" w:cs="Times New Roman"/>
          <w:sz w:val="20"/>
          <w:szCs w:val="20"/>
          <w:lang w:val="en-US" w:eastAsia="ko-KR"/>
        </w:rPr>
        <w:t xml:space="preserve">received in the </w:t>
      </w:r>
      <w:r w:rsidR="00FE7E73">
        <w:rPr>
          <w:rFonts w:ascii="Times New Roman" w:eastAsia="SimSun" w:hAnsi="Times New Roman" w:cs="Times New Roman"/>
          <w:sz w:val="20"/>
          <w:szCs w:val="20"/>
          <w:lang w:val="en-US" w:eastAsia="ko-KR"/>
        </w:rPr>
        <w:t>CAP or CFP</w:t>
      </w:r>
      <w:r w:rsidR="00D33409">
        <w:rPr>
          <w:rFonts w:ascii="Times New Roman" w:eastAsia="SimSun" w:hAnsi="Times New Roman" w:cs="Times New Roman"/>
          <w:sz w:val="20"/>
          <w:szCs w:val="20"/>
          <w:lang w:val="en-US" w:eastAsia="ko-KR"/>
        </w:rPr>
        <w:t>)</w:t>
      </w:r>
      <w:r w:rsidR="00FE7E73">
        <w:rPr>
          <w:rFonts w:ascii="Times New Roman" w:eastAsia="SimSun" w:hAnsi="Times New Roman" w:cs="Times New Roman"/>
          <w:sz w:val="20"/>
          <w:szCs w:val="20"/>
          <w:lang w:val="en-US" w:eastAsia="ko-KR"/>
        </w:rPr>
        <w:t xml:space="preserve">. </w:t>
      </w:r>
      <w:r w:rsidR="00D33409">
        <w:rPr>
          <w:rFonts w:ascii="Times New Roman" w:eastAsia="SimSun" w:hAnsi="Times New Roman" w:cs="Times New Roman"/>
          <w:sz w:val="20"/>
          <w:szCs w:val="20"/>
          <w:lang w:val="en-US" w:eastAsia="ko-KR"/>
        </w:rPr>
        <w:t xml:space="preserve"> The result is expressed in units of </w:t>
      </w:r>
      <w:proofErr w:type="gramStart"/>
      <w:r w:rsidR="00D33409">
        <w:rPr>
          <w:rFonts w:ascii="Times New Roman" w:eastAsia="SimSun" w:hAnsi="Times New Roman" w:cs="Times New Roman"/>
          <w:sz w:val="20"/>
          <w:szCs w:val="20"/>
          <w:lang w:val="en-US" w:eastAsia="ko-KR"/>
        </w:rPr>
        <w:t>2</w:t>
      </w:r>
      <w:proofErr w:type="gramEnd"/>
      <w:r w:rsidR="00D33409">
        <w:rPr>
          <w:rFonts w:ascii="Times New Roman" w:eastAsia="SimSun" w:hAnsi="Times New Roman" w:cs="Times New Roman"/>
          <w:sz w:val="20"/>
          <w:szCs w:val="20"/>
          <w:lang w:val="en-US" w:eastAsia="ko-KR"/>
        </w:rPr>
        <w:t xml:space="preserve"> µs. The valid range to cover the full size of a superframe is then 0 to 50,000.</w:t>
      </w:r>
    </w:p>
    <w:p w14:paraId="0FBD023D" w14:textId="44E0FAF0" w:rsidR="00800157" w:rsidRPr="006E0668" w:rsidRDefault="00800157" w:rsidP="006E0668">
      <w:pPr>
        <w:pStyle w:val="IEEEStdsLevel3Header"/>
        <w:numPr>
          <w:ilvl w:val="4"/>
          <w:numId w:val="2"/>
        </w:numPr>
        <w:rPr>
          <w:lang w:eastAsia="ko-KR"/>
        </w:rPr>
      </w:pPr>
      <w:r w:rsidRPr="006E0668">
        <w:rPr>
          <w:lang w:eastAsia="ko-KR"/>
        </w:rPr>
        <w:t>Group ID</w:t>
      </w:r>
      <w:r w:rsidRPr="006E0668">
        <w:rPr>
          <w:rFonts w:hint="eastAsia"/>
          <w:lang w:eastAsia="ko-KR"/>
        </w:rPr>
        <w:t xml:space="preserve"> </w:t>
      </w:r>
      <w:r w:rsidRPr="006E0668">
        <w:rPr>
          <w:lang w:eastAsia="ko-KR"/>
        </w:rPr>
        <w:t>field</w:t>
      </w:r>
    </w:p>
    <w:p w14:paraId="535D61B0" w14:textId="7A637ECE" w:rsidR="00165826" w:rsidRDefault="00800157" w:rsidP="00165826">
      <w:pPr>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If </w:t>
      </w:r>
      <w:r w:rsidR="00734370">
        <w:rPr>
          <w:rFonts w:ascii="Times New Roman" w:eastAsia="SimSun" w:hAnsi="Times New Roman" w:cs="Times New Roman"/>
          <w:sz w:val="20"/>
          <w:szCs w:val="20"/>
          <w:lang w:val="en-US" w:eastAsia="ko-KR"/>
        </w:rPr>
        <w:t>present,</w:t>
      </w:r>
      <w:r>
        <w:rPr>
          <w:rFonts w:ascii="Times New Roman" w:eastAsia="SimSun" w:hAnsi="Times New Roman" w:cs="Times New Roman"/>
          <w:sz w:val="20"/>
          <w:szCs w:val="20"/>
          <w:lang w:val="en-US" w:eastAsia="ko-KR"/>
        </w:rPr>
        <w:t xml:space="preserve"> the Group ID </w:t>
      </w:r>
      <w:r w:rsidR="00734370">
        <w:rPr>
          <w:rFonts w:ascii="Times New Roman" w:eastAsia="SimSun" w:hAnsi="Times New Roman" w:cs="Times New Roman"/>
          <w:sz w:val="20"/>
          <w:szCs w:val="20"/>
          <w:lang w:val="en-US" w:eastAsia="ko-KR"/>
        </w:rPr>
        <w:t xml:space="preserve">field </w:t>
      </w:r>
      <w:r>
        <w:rPr>
          <w:rFonts w:ascii="Times New Roman" w:eastAsia="SimSun" w:hAnsi="Times New Roman" w:cs="Times New Roman"/>
          <w:sz w:val="20"/>
          <w:szCs w:val="20"/>
          <w:lang w:val="en-US" w:eastAsia="ko-KR"/>
        </w:rPr>
        <w:t xml:space="preserve">shall convey the group identifier supplied by the upper layer in the </w:t>
      </w:r>
      <w:r w:rsidR="00637127" w:rsidRPr="00637127">
        <w:rPr>
          <w:rFonts w:ascii="Times New Roman" w:eastAsia="SimSun" w:hAnsi="Times New Roman" w:cs="Times New Roman"/>
          <w:sz w:val="20"/>
          <w:szCs w:val="20"/>
          <w:lang w:val="en-US" w:eastAsia="ko-KR"/>
        </w:rPr>
        <w:t>MLME-</w:t>
      </w:r>
      <w:proofErr w:type="spellStart"/>
      <w:r w:rsidR="00637127" w:rsidRPr="00637127">
        <w:rPr>
          <w:rFonts w:ascii="Times New Roman" w:eastAsia="SimSun" w:hAnsi="Times New Roman" w:cs="Times New Roman"/>
          <w:sz w:val="20"/>
          <w:szCs w:val="20"/>
          <w:lang w:val="en-US" w:eastAsia="ko-KR"/>
        </w:rPr>
        <w:t>COSYNC.request</w:t>
      </w:r>
      <w:proofErr w:type="spellEnd"/>
      <w:r w:rsidR="00637127" w:rsidRPr="00637127">
        <w:rPr>
          <w:rFonts w:ascii="Times New Roman" w:eastAsia="SimSun" w:hAnsi="Times New Roman" w:cs="Times New Roman"/>
          <w:sz w:val="20"/>
          <w:szCs w:val="20"/>
          <w:lang w:val="en-US" w:eastAsia="ko-KR"/>
        </w:rPr>
        <w:t xml:space="preserve"> primitive</w:t>
      </w:r>
      <w:r>
        <w:rPr>
          <w:rFonts w:ascii="Times New Roman" w:eastAsia="SimSun" w:hAnsi="Times New Roman" w:cs="Times New Roman"/>
          <w:sz w:val="20"/>
          <w:szCs w:val="20"/>
          <w:lang w:val="en-US" w:eastAsia="ko-KR"/>
        </w:rPr>
        <w:t>.</w:t>
      </w:r>
    </w:p>
    <w:p w14:paraId="49937838" w14:textId="0D68C56A" w:rsidR="00734370" w:rsidRPr="006E0668" w:rsidRDefault="00734370" w:rsidP="006E0668">
      <w:pPr>
        <w:pStyle w:val="IEEEStdsLevel3Header"/>
        <w:numPr>
          <w:ilvl w:val="4"/>
          <w:numId w:val="2"/>
        </w:numPr>
        <w:rPr>
          <w:lang w:eastAsia="ko-KR"/>
        </w:rPr>
      </w:pPr>
      <w:r w:rsidRPr="006E0668">
        <w:rPr>
          <w:lang w:eastAsia="ko-KR"/>
        </w:rPr>
        <w:t>Application ID</w:t>
      </w:r>
      <w:r w:rsidRPr="006E0668">
        <w:rPr>
          <w:rFonts w:hint="eastAsia"/>
          <w:lang w:eastAsia="ko-KR"/>
        </w:rPr>
        <w:t xml:space="preserve"> </w:t>
      </w:r>
      <w:r w:rsidRPr="006E0668">
        <w:rPr>
          <w:lang w:eastAsia="ko-KR"/>
        </w:rPr>
        <w:t>field</w:t>
      </w:r>
    </w:p>
    <w:p w14:paraId="212F90BE" w14:textId="50807522" w:rsidR="006E0668" w:rsidRDefault="00B2648A">
      <w:pPr>
        <w:rPr>
          <w:rFonts w:ascii="Times New Roman" w:eastAsia="SimSun" w:hAnsi="Times New Roman" w:cs="Times New Roman"/>
          <w:sz w:val="20"/>
          <w:szCs w:val="20"/>
          <w:lang w:val="en-US" w:eastAsia="ko-KR"/>
        </w:rPr>
      </w:pPr>
      <w:r>
        <w:rPr>
          <w:noProof/>
          <w:lang w:eastAsia="en-IE"/>
        </w:rPr>
        <mc:AlternateContent>
          <mc:Choice Requires="wps">
            <w:drawing>
              <wp:anchor distT="0" distB="0" distL="114300" distR="114300" simplePos="0" relativeHeight="251664384" behindDoc="0" locked="0" layoutInCell="1" allowOverlap="1" wp14:anchorId="408980E0" wp14:editId="6C317026">
                <wp:simplePos x="0" y="0"/>
                <wp:positionH relativeFrom="column">
                  <wp:posOffset>19050</wp:posOffset>
                </wp:positionH>
                <wp:positionV relativeFrom="paragraph">
                  <wp:posOffset>386588</wp:posOffset>
                </wp:positionV>
                <wp:extent cx="5654040" cy="0"/>
                <wp:effectExtent l="0" t="19050" r="22860" b="38100"/>
                <wp:wrapNone/>
                <wp:docPr id="8" name="Straight Connector 8"/>
                <wp:cNvGraphicFramePr/>
                <a:graphic xmlns:a="http://schemas.openxmlformats.org/drawingml/2006/main">
                  <a:graphicData uri="http://schemas.microsoft.com/office/word/2010/wordprocessingShape">
                    <wps:wsp>
                      <wps:cNvCnPr/>
                      <wps:spPr>
                        <a:xfrm>
                          <a:off x="0" y="0"/>
                          <a:ext cx="565404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4619E7B"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30.45pt" to="446.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" strokecolor="red" strokeweight="4.5pt"/>
            </w:pict>
          </mc:Fallback>
        </mc:AlternateContent>
      </w:r>
      <w:r w:rsidR="00734370">
        <w:rPr>
          <w:rFonts w:ascii="Times New Roman" w:eastAsia="SimSun" w:hAnsi="Times New Roman" w:cs="Times New Roman"/>
          <w:sz w:val="20"/>
          <w:szCs w:val="20"/>
          <w:lang w:val="en-US" w:eastAsia="ko-KR"/>
        </w:rPr>
        <w:t xml:space="preserve">If present, the Application ID field shall convey the application identifier supplied by the upper layer in </w:t>
      </w:r>
      <w:r w:rsidR="00637127">
        <w:rPr>
          <w:rFonts w:ascii="Times New Roman" w:eastAsia="SimSun" w:hAnsi="Times New Roman" w:cs="Times New Roman"/>
          <w:sz w:val="20"/>
          <w:szCs w:val="20"/>
          <w:lang w:val="en-US" w:eastAsia="ko-KR"/>
        </w:rPr>
        <w:t xml:space="preserve">the </w:t>
      </w:r>
      <w:r w:rsidR="00637127" w:rsidRPr="00637127">
        <w:rPr>
          <w:rFonts w:ascii="Times New Roman" w:eastAsia="SimSun" w:hAnsi="Times New Roman" w:cs="Times New Roman"/>
          <w:sz w:val="20"/>
          <w:szCs w:val="20"/>
          <w:lang w:val="en-US" w:eastAsia="ko-KR"/>
        </w:rPr>
        <w:t>MLME-</w:t>
      </w:r>
      <w:proofErr w:type="spellStart"/>
      <w:r w:rsidR="00637127" w:rsidRPr="00637127">
        <w:rPr>
          <w:rFonts w:ascii="Times New Roman" w:eastAsia="SimSun" w:hAnsi="Times New Roman" w:cs="Times New Roman"/>
          <w:sz w:val="20"/>
          <w:szCs w:val="20"/>
          <w:lang w:val="en-US" w:eastAsia="ko-KR"/>
        </w:rPr>
        <w:t>COSYNC.request</w:t>
      </w:r>
      <w:proofErr w:type="spellEnd"/>
      <w:r w:rsidR="00637127" w:rsidRPr="00637127">
        <w:rPr>
          <w:rFonts w:ascii="Times New Roman" w:eastAsia="SimSun" w:hAnsi="Times New Roman" w:cs="Times New Roman"/>
          <w:sz w:val="20"/>
          <w:szCs w:val="20"/>
          <w:lang w:val="en-US" w:eastAsia="ko-KR"/>
        </w:rPr>
        <w:t xml:space="preserve"> primitive</w:t>
      </w:r>
      <w:r w:rsidR="00637127">
        <w:rPr>
          <w:rFonts w:ascii="Times New Roman" w:eastAsia="SimSun" w:hAnsi="Times New Roman" w:cs="Times New Roman"/>
          <w:sz w:val="20"/>
          <w:szCs w:val="20"/>
          <w:lang w:val="en-US" w:eastAsia="ko-KR"/>
        </w:rPr>
        <w:t>.</w:t>
      </w:r>
    </w:p>
    <w:p w14:paraId="3DB47CE4" w14:textId="77777777" w:rsidR="006E0668" w:rsidRDefault="006E0668" w:rsidP="006E0668">
      <w:pPr>
        <w:pStyle w:val="IEEEStdsLevel3Header"/>
        <w:numPr>
          <w:ilvl w:val="2"/>
          <w:numId w:val="2"/>
        </w:numPr>
        <w:rPr>
          <w:lang w:eastAsia="ko-KR"/>
        </w:rPr>
      </w:pPr>
      <w:bookmarkStart w:id="43" w:name="_Ref436643757"/>
      <w:bookmarkStart w:id="44" w:name="_Toc455057955"/>
      <w:bookmarkStart w:id="45" w:name="_Toc455060992"/>
      <w:r>
        <w:rPr>
          <w:rFonts w:hint="eastAsia"/>
          <w:lang w:eastAsia="ko-KR"/>
        </w:rPr>
        <w:t>Information Elements (IEs)</w:t>
      </w:r>
      <w:bookmarkEnd w:id="43"/>
      <w:bookmarkEnd w:id="44"/>
      <w:bookmarkEnd w:id="45"/>
    </w:p>
    <w:p w14:paraId="79BD5599" w14:textId="77777777" w:rsidR="006E0668" w:rsidRDefault="006E0668" w:rsidP="006E0668">
      <w:pPr>
        <w:pStyle w:val="IEEEStdsLevel3Header"/>
        <w:numPr>
          <w:ilvl w:val="3"/>
          <w:numId w:val="2"/>
        </w:numPr>
        <w:rPr>
          <w:lang w:eastAsia="ko-KR"/>
        </w:rPr>
      </w:pPr>
    </w:p>
    <w:p w14:paraId="6F89D527" w14:textId="77777777" w:rsidR="006E0668" w:rsidRDefault="006E0668" w:rsidP="006E0668">
      <w:pPr>
        <w:pStyle w:val="IEEEStdsLevel3Header"/>
        <w:numPr>
          <w:ilvl w:val="3"/>
          <w:numId w:val="2"/>
        </w:numPr>
        <w:rPr>
          <w:lang w:eastAsia="ko-KR"/>
        </w:rPr>
      </w:pPr>
    </w:p>
    <w:p w14:paraId="15C31BB4" w14:textId="77777777" w:rsidR="006E0668" w:rsidRDefault="006E0668" w:rsidP="006E0668">
      <w:pPr>
        <w:pStyle w:val="IEEEStdsLevel3Header"/>
        <w:numPr>
          <w:ilvl w:val="3"/>
          <w:numId w:val="2"/>
        </w:numPr>
        <w:rPr>
          <w:lang w:eastAsia="ko-KR"/>
        </w:rPr>
      </w:pPr>
    </w:p>
    <w:p w14:paraId="0B948883" w14:textId="19858D7F" w:rsidR="006E0668" w:rsidRDefault="006E0668" w:rsidP="006E0668">
      <w:pPr>
        <w:pStyle w:val="IEEEStdsLevel3Header"/>
        <w:numPr>
          <w:ilvl w:val="3"/>
          <w:numId w:val="2"/>
        </w:numPr>
        <w:rPr>
          <w:lang w:eastAsia="ko-KR"/>
        </w:rPr>
      </w:pPr>
      <w:r>
        <w:rPr>
          <w:lang w:eastAsia="ko-KR"/>
        </w:rPr>
        <w:t>Payload IEs</w:t>
      </w:r>
    </w:p>
    <w:p w14:paraId="796FC34F" w14:textId="598A9D50" w:rsidR="00200365" w:rsidRDefault="00FA3533" w:rsidP="00637127">
      <w:pPr>
        <w:jc w:val="both"/>
        <w:rPr>
          <w:rFonts w:ascii="Times New Roman" w:eastAsia="SimSun" w:hAnsi="Times New Roman" w:cs="Times New Roman"/>
          <w:sz w:val="20"/>
          <w:szCs w:val="20"/>
          <w:lang w:val="en-US" w:eastAsia="ko-KR"/>
        </w:rPr>
      </w:pPr>
      <w:r w:rsidRPr="00200365">
        <w:rPr>
          <w:b/>
          <w:i/>
          <w:color w:val="FF0000"/>
          <w:lang w:eastAsia="ko-KR"/>
        </w:rPr>
        <w:t xml:space="preserve">Modify Table </w:t>
      </w:r>
      <w:r>
        <w:rPr>
          <w:b/>
          <w:i/>
          <w:color w:val="FF0000"/>
          <w:lang w:eastAsia="ko-KR"/>
        </w:rPr>
        <w:t>11</w:t>
      </w:r>
      <w:r w:rsidRPr="00200365">
        <w:rPr>
          <w:b/>
          <w:i/>
          <w:color w:val="FF0000"/>
          <w:lang w:eastAsia="ko-KR"/>
        </w:rPr>
        <w:t xml:space="preserve"> “</w:t>
      </w:r>
      <w:r w:rsidRPr="00FA3533">
        <w:rPr>
          <w:b/>
          <w:i/>
          <w:color w:val="FF0000"/>
          <w:lang w:eastAsia="ko-KR"/>
        </w:rPr>
        <w:t>Class 0 Payload IEs</w:t>
      </w:r>
      <w:r w:rsidRPr="00200365">
        <w:rPr>
          <w:b/>
          <w:i/>
          <w:color w:val="FF0000"/>
          <w:lang w:eastAsia="ko-KR"/>
        </w:rPr>
        <w:t>” in clause 5.2</w:t>
      </w:r>
      <w:r>
        <w:rPr>
          <w:b/>
          <w:i/>
          <w:color w:val="FF0000"/>
          <w:lang w:eastAsia="ko-KR"/>
        </w:rPr>
        <w:t xml:space="preserve">.4.4 </w:t>
      </w:r>
      <w:r w:rsidRPr="00200365">
        <w:rPr>
          <w:b/>
          <w:i/>
          <w:color w:val="FF0000"/>
          <w:lang w:eastAsia="ko-KR"/>
        </w:rPr>
        <w:t xml:space="preserve">to </w:t>
      </w:r>
      <w:r>
        <w:rPr>
          <w:b/>
          <w:i/>
          <w:color w:val="FF0000"/>
          <w:lang w:eastAsia="ko-KR"/>
        </w:rPr>
        <w:t>add new IE with ID of 8,</w:t>
      </w:r>
      <w:r w:rsidR="00B00DF5">
        <w:rPr>
          <w:b/>
          <w:i/>
          <w:color w:val="FF0000"/>
          <w:lang w:eastAsia="ko-KR"/>
        </w:rPr>
        <w:t xml:space="preserve"> and Table 12 </w:t>
      </w:r>
      <w:r w:rsidR="00B00DF5" w:rsidRPr="00200365">
        <w:rPr>
          <w:b/>
          <w:i/>
          <w:color w:val="FF0000"/>
          <w:lang w:eastAsia="ko-KR"/>
        </w:rPr>
        <w:t>“</w:t>
      </w:r>
      <w:r w:rsidR="00B00DF5" w:rsidRPr="00FA3533">
        <w:rPr>
          <w:b/>
          <w:i/>
          <w:color w:val="FF0000"/>
          <w:lang w:eastAsia="ko-KR"/>
        </w:rPr>
        <w:t xml:space="preserve">Class </w:t>
      </w:r>
      <w:r w:rsidR="00B00DF5">
        <w:rPr>
          <w:b/>
          <w:i/>
          <w:color w:val="FF0000"/>
          <w:lang w:eastAsia="ko-KR"/>
        </w:rPr>
        <w:t>1</w:t>
      </w:r>
      <w:r w:rsidR="00B00DF5" w:rsidRPr="00FA3533">
        <w:rPr>
          <w:b/>
          <w:i/>
          <w:color w:val="FF0000"/>
          <w:lang w:eastAsia="ko-KR"/>
        </w:rPr>
        <w:t xml:space="preserve"> Payload IEs</w:t>
      </w:r>
      <w:r w:rsidR="00B00DF5" w:rsidRPr="00200365">
        <w:rPr>
          <w:b/>
          <w:i/>
          <w:color w:val="FF0000"/>
          <w:lang w:eastAsia="ko-KR"/>
        </w:rPr>
        <w:t xml:space="preserve">” </w:t>
      </w:r>
      <w:r w:rsidR="00B00DF5">
        <w:rPr>
          <w:b/>
          <w:i/>
          <w:color w:val="FF0000"/>
          <w:lang w:eastAsia="ko-KR"/>
        </w:rPr>
        <w:t>to add</w:t>
      </w:r>
      <w:r>
        <w:rPr>
          <w:b/>
          <w:i/>
          <w:color w:val="FF0000"/>
          <w:lang w:eastAsia="ko-KR"/>
        </w:rPr>
        <w:t xml:space="preserve"> </w:t>
      </w:r>
      <w:r w:rsidR="00B00DF5">
        <w:rPr>
          <w:b/>
          <w:i/>
          <w:color w:val="FF0000"/>
          <w:lang w:eastAsia="ko-KR"/>
        </w:rPr>
        <w:t xml:space="preserve">new IE with ID of 0 </w:t>
      </w:r>
      <w:r w:rsidRPr="00200365">
        <w:rPr>
          <w:b/>
          <w:i/>
          <w:color w:val="FF0000"/>
          <w:lang w:eastAsia="ko-KR"/>
        </w:rPr>
        <w:t>as follows…</w:t>
      </w:r>
    </w:p>
    <w:p w14:paraId="0B36CA61" w14:textId="689DA049" w:rsidR="00FA3533" w:rsidRPr="00FA3533" w:rsidRDefault="00FA3533" w:rsidP="00FA3533">
      <w:pPr>
        <w:keepNext/>
        <w:keepLines/>
        <w:spacing w:before="120" w:after="120" w:line="240" w:lineRule="auto"/>
        <w:jc w:val="center"/>
        <w:rPr>
          <w:rFonts w:ascii="Arial" w:eastAsia="Malgun Gothic" w:hAnsi="Arial" w:cs="Times New Roman"/>
          <w:b/>
          <w:sz w:val="20"/>
          <w:szCs w:val="20"/>
          <w:lang w:val="en-US" w:eastAsia="ko-KR"/>
        </w:rPr>
      </w:pPr>
      <w:bookmarkStart w:id="46" w:name="_Ref445864163"/>
      <w:r w:rsidRPr="00FA3533">
        <w:rPr>
          <w:rFonts w:ascii="Arial" w:eastAsia="Malgun Gothic" w:hAnsi="Arial" w:cs="Times New Roman"/>
          <w:b/>
          <w:sz w:val="20"/>
          <w:szCs w:val="20"/>
          <w:lang w:val="en-US" w:eastAsia="ja-JP"/>
        </w:rPr>
        <w:t>Table 11</w:t>
      </w:r>
      <w:r w:rsidRPr="00FA3533">
        <w:rPr>
          <w:rFonts w:ascii="Arial" w:eastAsia="Malgun Gothic" w:hAnsi="Arial" w:cs="Times New Roman"/>
          <w:b/>
          <w:sz w:val="20"/>
          <w:szCs w:val="20"/>
          <w:lang w:val="en-US" w:eastAsia="ko-KR"/>
        </w:rPr>
        <w:t xml:space="preserve">—Class </w:t>
      </w:r>
      <w:proofErr w:type="gramStart"/>
      <w:r w:rsidRPr="00FA3533">
        <w:rPr>
          <w:rFonts w:ascii="Arial" w:eastAsia="Malgun Gothic" w:hAnsi="Arial" w:cs="Times New Roman"/>
          <w:b/>
          <w:sz w:val="20"/>
          <w:szCs w:val="20"/>
          <w:lang w:val="en-US" w:eastAsia="ko-KR"/>
        </w:rPr>
        <w:t>0</w:t>
      </w:r>
      <w:proofErr w:type="gramEnd"/>
      <w:r w:rsidRPr="00FA3533">
        <w:rPr>
          <w:rFonts w:ascii="Arial" w:eastAsia="Malgun Gothic" w:hAnsi="Arial" w:cs="Times New Roman"/>
          <w:b/>
          <w:sz w:val="20"/>
          <w:szCs w:val="20"/>
          <w:lang w:val="en-US" w:eastAsia="ko-KR"/>
        </w:rPr>
        <w:t xml:space="preserve"> Payload IEs</w:t>
      </w:r>
      <w:bookmarkEnd w:id="46"/>
    </w:p>
    <w:tbl>
      <w:tblPr>
        <w:tblpPr w:leftFromText="180" w:rightFromText="180" w:vertAnchor="text" w:tblpXSpec="center" w:tblpY="1"/>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FA3533" w:rsidRPr="00FA3533" w14:paraId="449409BB" w14:textId="77777777" w:rsidTr="00B00DF5">
        <w:tc>
          <w:tcPr>
            <w:tcW w:w="1572" w:type="dxa"/>
            <w:shd w:val="clear" w:color="auto" w:fill="auto"/>
          </w:tcPr>
          <w:p w14:paraId="4FFEA1B6" w14:textId="77777777" w:rsidR="00FA3533" w:rsidRPr="00FA3533" w:rsidRDefault="00FA3533" w:rsidP="00FA3533">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FA3533">
              <w:rPr>
                <w:rFonts w:ascii="Times New Roman" w:eastAsia="Malgun Gothic" w:hAnsi="Times New Roman" w:cs="Times New Roman"/>
                <w:b/>
                <w:sz w:val="20"/>
                <w:szCs w:val="20"/>
                <w:lang w:val="en-US" w:eastAsia="ko-KR"/>
              </w:rPr>
              <w:t xml:space="preserve">Class 0 </w:t>
            </w:r>
            <w:r w:rsidRPr="00FA3533">
              <w:rPr>
                <w:rFonts w:ascii="Times New Roman" w:eastAsia="Malgun Gothic" w:hAnsi="Times New Roman" w:cs="Times New Roman"/>
                <w:b/>
                <w:sz w:val="20"/>
                <w:szCs w:val="20"/>
                <w:lang w:val="en-US" w:eastAsia="ko-KR"/>
              </w:rPr>
              <w:br/>
              <w:t>Payload IE ID</w:t>
            </w:r>
          </w:p>
        </w:tc>
        <w:tc>
          <w:tcPr>
            <w:tcW w:w="3774" w:type="dxa"/>
            <w:shd w:val="clear" w:color="auto" w:fill="auto"/>
            <w:vAlign w:val="center"/>
          </w:tcPr>
          <w:p w14:paraId="768E9EFA" w14:textId="77777777" w:rsidR="00FA3533" w:rsidRPr="00FA3533" w:rsidRDefault="00FA3533" w:rsidP="00FA3533">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FA3533">
              <w:rPr>
                <w:rFonts w:ascii="Times New Roman" w:eastAsia="Malgun Gothic" w:hAnsi="Times New Roman" w:cs="Times New Roman"/>
                <w:b/>
                <w:sz w:val="20"/>
                <w:szCs w:val="20"/>
                <w:lang w:val="en-US" w:eastAsia="ko-KR"/>
              </w:rPr>
              <w:t>IE Description</w:t>
            </w:r>
          </w:p>
        </w:tc>
        <w:tc>
          <w:tcPr>
            <w:tcW w:w="1417" w:type="dxa"/>
          </w:tcPr>
          <w:p w14:paraId="5875D12F" w14:textId="77777777" w:rsidR="00FA3533" w:rsidRPr="00FA3533" w:rsidRDefault="00FA3533" w:rsidP="00FA3533">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FA3533">
              <w:rPr>
                <w:rFonts w:ascii="Times New Roman" w:eastAsia="Malgun Gothic" w:hAnsi="Times New Roman" w:cs="Times New Roman"/>
                <w:b/>
                <w:sz w:val="20"/>
                <w:szCs w:val="20"/>
                <w:lang w:val="en-US" w:eastAsia="ko-KR"/>
              </w:rPr>
              <w:t>Acronym</w:t>
            </w:r>
          </w:p>
        </w:tc>
        <w:tc>
          <w:tcPr>
            <w:tcW w:w="1418" w:type="dxa"/>
          </w:tcPr>
          <w:p w14:paraId="3AE6D55C" w14:textId="77777777" w:rsidR="00FA3533" w:rsidRPr="00FA3533" w:rsidRDefault="00FA3533" w:rsidP="00FA3533">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FA3533">
              <w:rPr>
                <w:rFonts w:ascii="Times New Roman" w:eastAsia="Malgun Gothic" w:hAnsi="Times New Roman" w:cs="Times New Roman"/>
                <w:b/>
                <w:sz w:val="20"/>
                <w:szCs w:val="20"/>
                <w:lang w:val="en-US" w:eastAsia="ko-KR"/>
              </w:rPr>
              <w:t>Sub-clause</w:t>
            </w:r>
          </w:p>
        </w:tc>
      </w:tr>
      <w:tr w:rsidR="00FA3533" w:rsidRPr="00FA3533" w14:paraId="77C502FB" w14:textId="77777777" w:rsidTr="00B00DF5">
        <w:tc>
          <w:tcPr>
            <w:tcW w:w="1572" w:type="dxa"/>
            <w:shd w:val="clear" w:color="auto" w:fill="auto"/>
          </w:tcPr>
          <w:p w14:paraId="7E462691"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FA3533">
              <w:rPr>
                <w:rFonts w:ascii="Times New Roman" w:eastAsia="Malgun Gothic" w:hAnsi="Times New Roman" w:cs="Times New Roman"/>
                <w:sz w:val="20"/>
                <w:szCs w:val="20"/>
                <w:lang w:val="en-US" w:eastAsia="ja-JP"/>
              </w:rPr>
              <w:t>0</w:t>
            </w:r>
          </w:p>
        </w:tc>
        <w:tc>
          <w:tcPr>
            <w:tcW w:w="3774" w:type="dxa"/>
            <w:shd w:val="clear" w:color="auto" w:fill="auto"/>
          </w:tcPr>
          <w:p w14:paraId="64428E7F"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Payload IE list terminator.</w:t>
            </w:r>
          </w:p>
        </w:tc>
        <w:tc>
          <w:tcPr>
            <w:tcW w:w="1417" w:type="dxa"/>
          </w:tcPr>
          <w:p w14:paraId="686187DC"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w:t>
            </w:r>
          </w:p>
        </w:tc>
        <w:tc>
          <w:tcPr>
            <w:tcW w:w="1418" w:type="dxa"/>
          </w:tcPr>
          <w:p w14:paraId="00A5E814" w14:textId="19B092B8"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5.2.4.2</w:t>
            </w:r>
          </w:p>
        </w:tc>
      </w:tr>
      <w:tr w:rsidR="00FA3533" w:rsidRPr="00FA3533" w14:paraId="29D89DD7" w14:textId="77777777" w:rsidTr="00B00DF5">
        <w:tc>
          <w:tcPr>
            <w:tcW w:w="1572" w:type="dxa"/>
            <w:shd w:val="clear" w:color="auto" w:fill="auto"/>
          </w:tcPr>
          <w:p w14:paraId="5C104E78"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FA3533">
              <w:rPr>
                <w:rFonts w:ascii="Times New Roman" w:eastAsia="Malgun Gothic" w:hAnsi="Times New Roman" w:cs="Times New Roman"/>
                <w:sz w:val="20"/>
                <w:szCs w:val="20"/>
                <w:lang w:val="en-US" w:eastAsia="ja-JP"/>
              </w:rPr>
              <w:t>1</w:t>
            </w:r>
          </w:p>
        </w:tc>
        <w:tc>
          <w:tcPr>
            <w:tcW w:w="3774" w:type="dxa"/>
            <w:shd w:val="clear" w:color="auto" w:fill="auto"/>
          </w:tcPr>
          <w:p w14:paraId="789F3D90"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Ranging Request Reply Time IE</w:t>
            </w:r>
          </w:p>
        </w:tc>
        <w:tc>
          <w:tcPr>
            <w:tcW w:w="1417" w:type="dxa"/>
            <w:shd w:val="clear" w:color="auto" w:fill="auto"/>
          </w:tcPr>
          <w:p w14:paraId="1009B3B4"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RRRT IE</w:t>
            </w:r>
          </w:p>
        </w:tc>
        <w:tc>
          <w:tcPr>
            <w:tcW w:w="1418" w:type="dxa"/>
            <w:shd w:val="clear" w:color="auto" w:fill="auto"/>
          </w:tcPr>
          <w:p w14:paraId="5F3FB391" w14:textId="6890EB33"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12.2.3.1</w:t>
            </w:r>
          </w:p>
        </w:tc>
      </w:tr>
      <w:tr w:rsidR="00FA3533" w:rsidRPr="00FA3533" w14:paraId="2932F84F" w14:textId="77777777" w:rsidTr="00B00DF5">
        <w:tc>
          <w:tcPr>
            <w:tcW w:w="1572" w:type="dxa"/>
            <w:shd w:val="clear" w:color="auto" w:fill="auto"/>
          </w:tcPr>
          <w:p w14:paraId="762C049D"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ja-JP"/>
              </w:rPr>
              <w:t>2</w:t>
            </w:r>
          </w:p>
        </w:tc>
        <w:tc>
          <w:tcPr>
            <w:tcW w:w="3774" w:type="dxa"/>
            <w:shd w:val="clear" w:color="auto" w:fill="auto"/>
          </w:tcPr>
          <w:p w14:paraId="11B9EE21"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Ranging Reply Time Instantaneous IE</w:t>
            </w:r>
          </w:p>
        </w:tc>
        <w:tc>
          <w:tcPr>
            <w:tcW w:w="1417" w:type="dxa"/>
            <w:shd w:val="clear" w:color="auto" w:fill="auto"/>
          </w:tcPr>
          <w:p w14:paraId="24F11B77"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RRTI IE</w:t>
            </w:r>
          </w:p>
        </w:tc>
        <w:tc>
          <w:tcPr>
            <w:tcW w:w="1418" w:type="dxa"/>
            <w:shd w:val="clear" w:color="auto" w:fill="auto"/>
          </w:tcPr>
          <w:p w14:paraId="50B775E7" w14:textId="6CFA7D9B"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12.2.3.2</w:t>
            </w:r>
          </w:p>
        </w:tc>
      </w:tr>
      <w:tr w:rsidR="00FA3533" w:rsidRPr="00FA3533" w14:paraId="13B1272C" w14:textId="77777777" w:rsidTr="00B00DF5">
        <w:tc>
          <w:tcPr>
            <w:tcW w:w="1572" w:type="dxa"/>
            <w:shd w:val="clear" w:color="auto" w:fill="auto"/>
          </w:tcPr>
          <w:p w14:paraId="236CBCED"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ja-JP"/>
              </w:rPr>
              <w:t>3</w:t>
            </w:r>
          </w:p>
        </w:tc>
        <w:tc>
          <w:tcPr>
            <w:tcW w:w="3774" w:type="dxa"/>
            <w:shd w:val="clear" w:color="auto" w:fill="auto"/>
          </w:tcPr>
          <w:p w14:paraId="1D989BDA"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Ranging Reply Time Deferred IE</w:t>
            </w:r>
          </w:p>
        </w:tc>
        <w:tc>
          <w:tcPr>
            <w:tcW w:w="1417" w:type="dxa"/>
            <w:shd w:val="clear" w:color="auto" w:fill="auto"/>
          </w:tcPr>
          <w:p w14:paraId="029FC62D"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RRTD IE</w:t>
            </w:r>
          </w:p>
        </w:tc>
        <w:tc>
          <w:tcPr>
            <w:tcW w:w="1418" w:type="dxa"/>
            <w:shd w:val="clear" w:color="auto" w:fill="auto"/>
          </w:tcPr>
          <w:p w14:paraId="468266DE" w14:textId="16B00ECF"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12.2.3.3</w:t>
            </w:r>
          </w:p>
        </w:tc>
      </w:tr>
      <w:tr w:rsidR="00FA3533" w:rsidRPr="00FA3533" w14:paraId="0D89A8BB" w14:textId="77777777" w:rsidTr="00B00DF5">
        <w:tc>
          <w:tcPr>
            <w:tcW w:w="1572" w:type="dxa"/>
            <w:shd w:val="clear" w:color="auto" w:fill="auto"/>
          </w:tcPr>
          <w:p w14:paraId="0E388945"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FA3533">
              <w:rPr>
                <w:rFonts w:ascii="Times New Roman" w:eastAsia="Malgun Gothic" w:hAnsi="Times New Roman" w:cs="Times New Roman"/>
                <w:sz w:val="20"/>
                <w:szCs w:val="20"/>
                <w:lang w:val="en-US" w:eastAsia="ja-JP"/>
              </w:rPr>
              <w:t>4</w:t>
            </w:r>
          </w:p>
        </w:tc>
        <w:tc>
          <w:tcPr>
            <w:tcW w:w="3774" w:type="dxa"/>
            <w:shd w:val="clear" w:color="auto" w:fill="auto"/>
          </w:tcPr>
          <w:p w14:paraId="29F6DE14"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Ranging Preferred Reply Time IE</w:t>
            </w:r>
          </w:p>
        </w:tc>
        <w:tc>
          <w:tcPr>
            <w:tcW w:w="1417" w:type="dxa"/>
            <w:shd w:val="clear" w:color="auto" w:fill="auto"/>
          </w:tcPr>
          <w:p w14:paraId="7EB28013"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RPRT IE</w:t>
            </w:r>
          </w:p>
        </w:tc>
        <w:tc>
          <w:tcPr>
            <w:tcW w:w="1418" w:type="dxa"/>
            <w:shd w:val="clear" w:color="auto" w:fill="auto"/>
          </w:tcPr>
          <w:p w14:paraId="20E85ECD" w14:textId="3692D5DF"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12.2.3.4</w:t>
            </w:r>
          </w:p>
        </w:tc>
      </w:tr>
      <w:tr w:rsidR="00FA3533" w:rsidRPr="00FA3533" w14:paraId="3AC6646B" w14:textId="77777777" w:rsidTr="00B00DF5">
        <w:tc>
          <w:tcPr>
            <w:tcW w:w="1572" w:type="dxa"/>
            <w:shd w:val="clear" w:color="auto" w:fill="auto"/>
          </w:tcPr>
          <w:p w14:paraId="751AC1A2"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FA3533">
              <w:rPr>
                <w:rFonts w:ascii="Times New Roman" w:eastAsia="Malgun Gothic" w:hAnsi="Times New Roman" w:cs="Times New Roman"/>
                <w:sz w:val="20"/>
                <w:szCs w:val="20"/>
                <w:lang w:val="en-US" w:eastAsia="ja-JP"/>
              </w:rPr>
              <w:t>5</w:t>
            </w:r>
          </w:p>
        </w:tc>
        <w:tc>
          <w:tcPr>
            <w:tcW w:w="3774" w:type="dxa"/>
            <w:shd w:val="clear" w:color="auto" w:fill="auto"/>
          </w:tcPr>
          <w:p w14:paraId="1E834A6E"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Ranging Control Double-sided TWR IE</w:t>
            </w:r>
          </w:p>
        </w:tc>
        <w:tc>
          <w:tcPr>
            <w:tcW w:w="1417" w:type="dxa"/>
            <w:shd w:val="clear" w:color="auto" w:fill="auto"/>
          </w:tcPr>
          <w:p w14:paraId="2DCB2B10"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RCDT IE</w:t>
            </w:r>
          </w:p>
        </w:tc>
        <w:tc>
          <w:tcPr>
            <w:tcW w:w="1418" w:type="dxa"/>
            <w:shd w:val="clear" w:color="auto" w:fill="auto"/>
          </w:tcPr>
          <w:p w14:paraId="663FDB21" w14:textId="01EC8CE9"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12.2.3.5</w:t>
            </w:r>
          </w:p>
        </w:tc>
      </w:tr>
      <w:tr w:rsidR="00FA3533" w:rsidRPr="00FA3533" w14:paraId="34EB2F4C" w14:textId="77777777" w:rsidTr="00B00DF5">
        <w:tc>
          <w:tcPr>
            <w:tcW w:w="1572" w:type="dxa"/>
            <w:shd w:val="clear" w:color="auto" w:fill="auto"/>
          </w:tcPr>
          <w:p w14:paraId="68073822"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FA3533">
              <w:rPr>
                <w:rFonts w:ascii="Times New Roman" w:eastAsia="Malgun Gothic" w:hAnsi="Times New Roman" w:cs="Times New Roman"/>
                <w:sz w:val="20"/>
                <w:szCs w:val="20"/>
                <w:lang w:val="en-US" w:eastAsia="ja-JP"/>
              </w:rPr>
              <w:t>6</w:t>
            </w:r>
          </w:p>
        </w:tc>
        <w:tc>
          <w:tcPr>
            <w:tcW w:w="3774" w:type="dxa"/>
            <w:shd w:val="clear" w:color="auto" w:fill="auto"/>
          </w:tcPr>
          <w:p w14:paraId="78015354"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Ranging Round Trip Measurement IE</w:t>
            </w:r>
          </w:p>
        </w:tc>
        <w:tc>
          <w:tcPr>
            <w:tcW w:w="1417" w:type="dxa"/>
            <w:shd w:val="clear" w:color="auto" w:fill="auto"/>
          </w:tcPr>
          <w:p w14:paraId="65E6BBB1"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RRTM IE</w:t>
            </w:r>
          </w:p>
        </w:tc>
        <w:tc>
          <w:tcPr>
            <w:tcW w:w="1418" w:type="dxa"/>
            <w:shd w:val="clear" w:color="auto" w:fill="auto"/>
          </w:tcPr>
          <w:p w14:paraId="5FBB7101" w14:textId="25949833"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12.2.3.6</w:t>
            </w:r>
          </w:p>
        </w:tc>
      </w:tr>
      <w:tr w:rsidR="00FA3533" w:rsidRPr="00FA3533" w14:paraId="53C24893" w14:textId="77777777" w:rsidTr="00B00DF5">
        <w:tc>
          <w:tcPr>
            <w:tcW w:w="1572" w:type="dxa"/>
            <w:tcBorders>
              <w:bottom w:val="single" w:sz="4" w:space="0" w:color="auto"/>
            </w:tcBorders>
            <w:shd w:val="clear" w:color="auto" w:fill="auto"/>
          </w:tcPr>
          <w:p w14:paraId="3D823AB8"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FA3533">
              <w:rPr>
                <w:rFonts w:ascii="Times New Roman" w:eastAsia="Malgun Gothic" w:hAnsi="Times New Roman" w:cs="Times New Roman"/>
                <w:sz w:val="20"/>
                <w:szCs w:val="20"/>
                <w:lang w:val="en-US" w:eastAsia="ja-JP"/>
              </w:rPr>
              <w:t>7</w:t>
            </w:r>
          </w:p>
        </w:tc>
        <w:tc>
          <w:tcPr>
            <w:tcW w:w="3774" w:type="dxa"/>
            <w:tcBorders>
              <w:bottom w:val="single" w:sz="4" w:space="0" w:color="auto"/>
            </w:tcBorders>
            <w:shd w:val="clear" w:color="auto" w:fill="auto"/>
          </w:tcPr>
          <w:p w14:paraId="481382F4"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Ranging Time-of-Flight IE</w:t>
            </w:r>
          </w:p>
        </w:tc>
        <w:tc>
          <w:tcPr>
            <w:tcW w:w="1417" w:type="dxa"/>
            <w:tcBorders>
              <w:bottom w:val="single" w:sz="4" w:space="0" w:color="auto"/>
            </w:tcBorders>
            <w:shd w:val="clear" w:color="auto" w:fill="auto"/>
          </w:tcPr>
          <w:p w14:paraId="2F93A9E0"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RTOF IE</w:t>
            </w:r>
          </w:p>
        </w:tc>
        <w:tc>
          <w:tcPr>
            <w:tcW w:w="1418" w:type="dxa"/>
            <w:tcBorders>
              <w:bottom w:val="single" w:sz="4" w:space="0" w:color="auto"/>
            </w:tcBorders>
            <w:shd w:val="clear" w:color="auto" w:fill="auto"/>
          </w:tcPr>
          <w:p w14:paraId="4EE8CB0B" w14:textId="15EB3673"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12.2.3.7</w:t>
            </w:r>
          </w:p>
        </w:tc>
      </w:tr>
      <w:tr w:rsidR="00FA3533" w:rsidRPr="00FA3533" w14:paraId="649C9A50" w14:textId="77777777" w:rsidTr="00B00DF5">
        <w:tc>
          <w:tcPr>
            <w:tcW w:w="1572" w:type="dxa"/>
            <w:shd w:val="clear" w:color="auto" w:fill="DAEEF3" w:themeFill="accent5" w:themeFillTint="33"/>
          </w:tcPr>
          <w:p w14:paraId="0CFB881F" w14:textId="093960D2" w:rsidR="00FA3533" w:rsidRPr="00754F52"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u w:val="single"/>
                <w:lang w:val="en-US" w:eastAsia="ja-JP"/>
              </w:rPr>
            </w:pPr>
            <w:r w:rsidRPr="00754F52">
              <w:rPr>
                <w:rFonts w:ascii="Times New Roman" w:eastAsia="Malgun Gothic" w:hAnsi="Times New Roman" w:cs="Times New Roman"/>
                <w:sz w:val="20"/>
                <w:szCs w:val="20"/>
                <w:u w:val="single"/>
                <w:lang w:val="en-US" w:eastAsia="ja-JP"/>
              </w:rPr>
              <w:t>8</w:t>
            </w:r>
          </w:p>
        </w:tc>
        <w:tc>
          <w:tcPr>
            <w:tcW w:w="3774" w:type="dxa"/>
            <w:shd w:val="clear" w:color="auto" w:fill="DAEEF3" w:themeFill="accent5" w:themeFillTint="33"/>
          </w:tcPr>
          <w:p w14:paraId="28A1BBF2" w14:textId="759B730D" w:rsidR="00FA3533" w:rsidRPr="00754F52" w:rsidRDefault="00754F52"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u w:val="single"/>
                <w:lang w:val="en-US" w:eastAsia="ko-KR"/>
              </w:rPr>
            </w:pPr>
            <w:r w:rsidRPr="00754F52">
              <w:rPr>
                <w:rFonts w:ascii="Times New Roman" w:eastAsia="Malgun Gothic" w:hAnsi="Times New Roman" w:cs="Times New Roman"/>
                <w:sz w:val="20"/>
                <w:szCs w:val="20"/>
                <w:u w:val="single"/>
                <w:lang w:val="en-US" w:eastAsia="ko-KR"/>
              </w:rPr>
              <w:t>Interaction Time Adjustment IE</w:t>
            </w:r>
          </w:p>
        </w:tc>
        <w:tc>
          <w:tcPr>
            <w:tcW w:w="1417" w:type="dxa"/>
            <w:shd w:val="clear" w:color="auto" w:fill="DAEEF3" w:themeFill="accent5" w:themeFillTint="33"/>
          </w:tcPr>
          <w:p w14:paraId="5FB3EC9B" w14:textId="67999F06" w:rsidR="00FA3533" w:rsidRPr="00754F52" w:rsidRDefault="00754F52"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u w:val="single"/>
                <w:lang w:val="en-US" w:eastAsia="ko-KR"/>
              </w:rPr>
            </w:pPr>
            <w:r w:rsidRPr="00754F52">
              <w:rPr>
                <w:rFonts w:ascii="Times New Roman" w:eastAsia="Malgun Gothic" w:hAnsi="Times New Roman" w:cs="Times New Roman"/>
                <w:sz w:val="20"/>
                <w:szCs w:val="20"/>
                <w:u w:val="single"/>
                <w:lang w:val="en-US" w:eastAsia="ko-KR"/>
              </w:rPr>
              <w:t>ITA IE</w:t>
            </w:r>
          </w:p>
        </w:tc>
        <w:tc>
          <w:tcPr>
            <w:tcW w:w="1418" w:type="dxa"/>
            <w:shd w:val="clear" w:color="auto" w:fill="DAEEF3" w:themeFill="accent5" w:themeFillTint="33"/>
          </w:tcPr>
          <w:p w14:paraId="1488F145" w14:textId="5C71208F" w:rsidR="00FA3533" w:rsidRPr="00754F52" w:rsidRDefault="00754F52"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u w:val="single"/>
                <w:lang w:val="en-US" w:eastAsia="ko-KR"/>
              </w:rPr>
            </w:pPr>
            <w:r w:rsidRPr="00754F52">
              <w:rPr>
                <w:rFonts w:ascii="Times New Roman" w:eastAsia="Malgun Gothic" w:hAnsi="Times New Roman" w:cs="Times New Roman"/>
                <w:sz w:val="20"/>
                <w:szCs w:val="20"/>
                <w:u w:val="single"/>
                <w:lang w:val="en-US" w:eastAsia="ko-KR"/>
              </w:rPr>
              <w:fldChar w:fldCharType="begin"/>
            </w:r>
            <w:r w:rsidRPr="00754F52">
              <w:rPr>
                <w:rFonts w:ascii="Times New Roman" w:eastAsia="Malgun Gothic" w:hAnsi="Times New Roman" w:cs="Times New Roman"/>
                <w:sz w:val="20"/>
                <w:szCs w:val="20"/>
                <w:u w:val="single"/>
                <w:lang w:val="en-US" w:eastAsia="ko-KR"/>
              </w:rPr>
              <w:instrText xml:space="preserve"> REF _Ref461271285 \w \h </w:instrText>
            </w:r>
            <w:r w:rsidRPr="00754F52">
              <w:rPr>
                <w:rFonts w:ascii="Times New Roman" w:eastAsia="Malgun Gothic" w:hAnsi="Times New Roman" w:cs="Times New Roman"/>
                <w:sz w:val="20"/>
                <w:szCs w:val="20"/>
                <w:u w:val="single"/>
                <w:lang w:val="en-US" w:eastAsia="ko-KR"/>
              </w:rPr>
            </w:r>
            <w:r w:rsidRPr="00754F52">
              <w:rPr>
                <w:rFonts w:ascii="Times New Roman" w:eastAsia="Malgun Gothic" w:hAnsi="Times New Roman" w:cs="Times New Roman"/>
                <w:sz w:val="20"/>
                <w:szCs w:val="20"/>
                <w:u w:val="single"/>
                <w:lang w:val="en-US" w:eastAsia="ko-KR"/>
              </w:rPr>
              <w:fldChar w:fldCharType="separate"/>
            </w:r>
            <w:r w:rsidR="006307BB">
              <w:rPr>
                <w:rFonts w:ascii="Times New Roman" w:eastAsia="Malgun Gothic" w:hAnsi="Times New Roman" w:cs="Times New Roman"/>
                <w:sz w:val="20"/>
                <w:szCs w:val="20"/>
                <w:u w:val="single"/>
                <w:lang w:val="en-US" w:eastAsia="ko-KR"/>
              </w:rPr>
              <w:t>5.2.4.4.2</w:t>
            </w:r>
            <w:r w:rsidRPr="00754F52">
              <w:rPr>
                <w:rFonts w:ascii="Times New Roman" w:eastAsia="Malgun Gothic" w:hAnsi="Times New Roman" w:cs="Times New Roman"/>
                <w:sz w:val="20"/>
                <w:szCs w:val="20"/>
                <w:u w:val="single"/>
                <w:lang w:val="en-US" w:eastAsia="ko-KR"/>
              </w:rPr>
              <w:fldChar w:fldCharType="end"/>
            </w:r>
          </w:p>
        </w:tc>
      </w:tr>
      <w:tr w:rsidR="00FA3533" w:rsidRPr="00FA3533" w14:paraId="5DB742F5" w14:textId="77777777" w:rsidTr="00B00DF5">
        <w:tc>
          <w:tcPr>
            <w:tcW w:w="1572" w:type="dxa"/>
            <w:shd w:val="clear" w:color="auto" w:fill="auto"/>
          </w:tcPr>
          <w:p w14:paraId="5F67189A" w14:textId="51453071"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FA3533">
              <w:rPr>
                <w:rFonts w:ascii="Times New Roman" w:eastAsia="Malgun Gothic" w:hAnsi="Times New Roman" w:cs="Times New Roman"/>
                <w:strike/>
                <w:sz w:val="20"/>
                <w:szCs w:val="20"/>
                <w:lang w:val="en-US" w:eastAsia="ja-JP"/>
              </w:rPr>
              <w:t>8</w:t>
            </w:r>
            <w:r w:rsidR="00754F52">
              <w:rPr>
                <w:rFonts w:ascii="Times New Roman" w:eastAsia="Malgun Gothic" w:hAnsi="Times New Roman" w:cs="Times New Roman"/>
                <w:sz w:val="20"/>
                <w:szCs w:val="20"/>
                <w:lang w:val="en-US" w:eastAsia="ja-JP"/>
              </w:rPr>
              <w:t xml:space="preserve"> </w:t>
            </w:r>
            <w:r w:rsidR="00754F52">
              <w:rPr>
                <w:rFonts w:ascii="Times New Roman" w:eastAsia="Malgun Gothic" w:hAnsi="Times New Roman" w:cs="Times New Roman"/>
                <w:sz w:val="20"/>
                <w:szCs w:val="20"/>
                <w:u w:val="single"/>
                <w:lang w:val="en-US" w:eastAsia="ja-JP"/>
              </w:rPr>
              <w:t>9</w:t>
            </w:r>
            <w:r w:rsidRPr="00FA3533">
              <w:rPr>
                <w:rFonts w:ascii="Times New Roman" w:eastAsia="Malgun Gothic" w:hAnsi="Times New Roman" w:cs="Times New Roman"/>
                <w:sz w:val="20"/>
                <w:szCs w:val="20"/>
                <w:lang w:val="en-US" w:eastAsia="ja-JP"/>
              </w:rPr>
              <w:t xml:space="preserve"> to 15</w:t>
            </w:r>
          </w:p>
        </w:tc>
        <w:tc>
          <w:tcPr>
            <w:tcW w:w="3774" w:type="dxa"/>
            <w:shd w:val="clear" w:color="auto" w:fill="auto"/>
          </w:tcPr>
          <w:p w14:paraId="1127A6B0"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Reserved</w:t>
            </w:r>
          </w:p>
        </w:tc>
        <w:tc>
          <w:tcPr>
            <w:tcW w:w="1417" w:type="dxa"/>
          </w:tcPr>
          <w:p w14:paraId="39326024"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p>
        </w:tc>
        <w:tc>
          <w:tcPr>
            <w:tcW w:w="1418" w:type="dxa"/>
          </w:tcPr>
          <w:p w14:paraId="5C9F1360"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p>
        </w:tc>
      </w:tr>
    </w:tbl>
    <w:p w14:paraId="5A909F39" w14:textId="77777777" w:rsidR="00FA3533" w:rsidRPr="00FA3533" w:rsidRDefault="00FA3533" w:rsidP="00FA3533">
      <w:pPr>
        <w:spacing w:after="240" w:line="240" w:lineRule="auto"/>
        <w:jc w:val="both"/>
        <w:rPr>
          <w:rFonts w:ascii="Times New Roman" w:eastAsia="Malgun Gothic" w:hAnsi="Times New Roman" w:cs="Times New Roman"/>
          <w:sz w:val="20"/>
          <w:szCs w:val="20"/>
          <w:lang w:val="en-US" w:eastAsia="ja-JP"/>
        </w:rPr>
      </w:pPr>
    </w:p>
    <w:p w14:paraId="2F26EE4C" w14:textId="6539B40D" w:rsidR="00B00DF5" w:rsidRPr="00B00DF5" w:rsidRDefault="00B00DF5" w:rsidP="00B00DF5">
      <w:pPr>
        <w:keepNext/>
        <w:keepLines/>
        <w:spacing w:before="120" w:after="120" w:line="240" w:lineRule="auto"/>
        <w:jc w:val="center"/>
        <w:rPr>
          <w:rFonts w:ascii="Arial" w:eastAsia="Malgun Gothic" w:hAnsi="Arial" w:cs="Times New Roman"/>
          <w:b/>
          <w:sz w:val="20"/>
          <w:szCs w:val="20"/>
          <w:lang w:val="en-US" w:eastAsia="ko-KR"/>
        </w:rPr>
      </w:pPr>
      <w:r w:rsidRPr="00B00DF5">
        <w:rPr>
          <w:rFonts w:ascii="Arial" w:eastAsia="Malgun Gothic" w:hAnsi="Arial" w:cs="Times New Roman"/>
          <w:b/>
          <w:sz w:val="20"/>
          <w:szCs w:val="20"/>
          <w:lang w:val="en-US" w:eastAsia="ja-JP"/>
        </w:rPr>
        <w:t>Table 12</w:t>
      </w:r>
      <w:r w:rsidRPr="00B00DF5">
        <w:rPr>
          <w:rFonts w:ascii="Arial" w:eastAsia="Malgun Gothic" w:hAnsi="Arial" w:cs="Times New Roman"/>
          <w:b/>
          <w:sz w:val="20"/>
          <w:szCs w:val="20"/>
          <w:lang w:val="en-US" w:eastAsia="ko-KR"/>
        </w:rPr>
        <w:t xml:space="preserve">—Class </w:t>
      </w:r>
      <w:proofErr w:type="gramStart"/>
      <w:r w:rsidRPr="00B00DF5">
        <w:rPr>
          <w:rFonts w:ascii="Arial" w:eastAsia="Malgun Gothic" w:hAnsi="Arial" w:cs="Times New Roman"/>
          <w:b/>
          <w:sz w:val="20"/>
          <w:szCs w:val="20"/>
          <w:lang w:val="en-US" w:eastAsia="ko-KR"/>
        </w:rPr>
        <w:t>1</w:t>
      </w:r>
      <w:proofErr w:type="gramEnd"/>
      <w:r w:rsidRPr="00B00DF5">
        <w:rPr>
          <w:rFonts w:ascii="Arial" w:eastAsia="Malgun Gothic" w:hAnsi="Arial" w:cs="Times New Roman"/>
          <w:b/>
          <w:sz w:val="20"/>
          <w:szCs w:val="20"/>
          <w:lang w:val="en-US" w:eastAsia="ko-KR"/>
        </w:rPr>
        <w:t xml:space="preserve"> Payload IEs</w:t>
      </w:r>
    </w:p>
    <w:tbl>
      <w:tblPr>
        <w:tblpPr w:leftFromText="180" w:rightFromText="180" w:vertAnchor="text" w:tblpXSpec="center" w:tblpY="1"/>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B00DF5" w:rsidRPr="00B00DF5" w14:paraId="456C9AB1" w14:textId="77777777" w:rsidTr="00B00DF5">
        <w:tc>
          <w:tcPr>
            <w:tcW w:w="1572" w:type="dxa"/>
          </w:tcPr>
          <w:p w14:paraId="0390B3AD" w14:textId="77777777" w:rsidR="00B00DF5" w:rsidRPr="00B00DF5" w:rsidRDefault="00B00DF5" w:rsidP="00B00DF5">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B00DF5">
              <w:rPr>
                <w:rFonts w:ascii="Times New Roman" w:eastAsia="Malgun Gothic" w:hAnsi="Times New Roman" w:cs="Times New Roman"/>
                <w:b/>
                <w:sz w:val="20"/>
                <w:szCs w:val="20"/>
                <w:lang w:val="en-US" w:eastAsia="ko-KR"/>
              </w:rPr>
              <w:t xml:space="preserve">Class 1 </w:t>
            </w:r>
            <w:r w:rsidRPr="00B00DF5">
              <w:rPr>
                <w:rFonts w:ascii="Times New Roman" w:eastAsia="Malgun Gothic" w:hAnsi="Times New Roman" w:cs="Times New Roman"/>
                <w:b/>
                <w:sz w:val="20"/>
                <w:szCs w:val="20"/>
                <w:lang w:val="en-US" w:eastAsia="ko-KR"/>
              </w:rPr>
              <w:br/>
              <w:t>Payload IE ID</w:t>
            </w:r>
          </w:p>
        </w:tc>
        <w:tc>
          <w:tcPr>
            <w:tcW w:w="3774" w:type="dxa"/>
            <w:shd w:val="clear" w:color="auto" w:fill="auto"/>
            <w:vAlign w:val="center"/>
          </w:tcPr>
          <w:p w14:paraId="6149B40F" w14:textId="77777777" w:rsidR="00B00DF5" w:rsidRPr="00B00DF5" w:rsidRDefault="00B00DF5" w:rsidP="00B00DF5">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B00DF5">
              <w:rPr>
                <w:rFonts w:ascii="Times New Roman" w:eastAsia="Malgun Gothic" w:hAnsi="Times New Roman" w:cs="Times New Roman"/>
                <w:b/>
                <w:sz w:val="20"/>
                <w:szCs w:val="20"/>
                <w:lang w:val="en-US" w:eastAsia="ko-KR"/>
              </w:rPr>
              <w:t>IE Description</w:t>
            </w:r>
          </w:p>
        </w:tc>
        <w:tc>
          <w:tcPr>
            <w:tcW w:w="1417" w:type="dxa"/>
          </w:tcPr>
          <w:p w14:paraId="638D96D6" w14:textId="77777777" w:rsidR="00B00DF5" w:rsidRPr="00B00DF5" w:rsidRDefault="00B00DF5" w:rsidP="00B00DF5">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B00DF5">
              <w:rPr>
                <w:rFonts w:ascii="Times New Roman" w:eastAsia="Malgun Gothic" w:hAnsi="Times New Roman" w:cs="Times New Roman"/>
                <w:b/>
                <w:sz w:val="20"/>
                <w:szCs w:val="20"/>
                <w:lang w:val="en-US" w:eastAsia="ko-KR"/>
              </w:rPr>
              <w:t>Acronym</w:t>
            </w:r>
          </w:p>
        </w:tc>
        <w:tc>
          <w:tcPr>
            <w:tcW w:w="1418" w:type="dxa"/>
          </w:tcPr>
          <w:p w14:paraId="49E08574" w14:textId="77777777" w:rsidR="00B00DF5" w:rsidRPr="00B00DF5" w:rsidRDefault="00B00DF5" w:rsidP="00B00DF5">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B00DF5">
              <w:rPr>
                <w:rFonts w:ascii="Times New Roman" w:eastAsia="Malgun Gothic" w:hAnsi="Times New Roman" w:cs="Times New Roman"/>
                <w:b/>
                <w:sz w:val="20"/>
                <w:szCs w:val="20"/>
                <w:lang w:val="en-US" w:eastAsia="ko-KR"/>
              </w:rPr>
              <w:t>Sub-clause</w:t>
            </w:r>
          </w:p>
        </w:tc>
      </w:tr>
      <w:tr w:rsidR="00B00DF5" w:rsidRPr="00754F52" w14:paraId="3F7125B4" w14:textId="77777777" w:rsidTr="00B00DF5">
        <w:tc>
          <w:tcPr>
            <w:tcW w:w="1572" w:type="dxa"/>
            <w:shd w:val="clear" w:color="auto" w:fill="DAEEF3" w:themeFill="accent5" w:themeFillTint="33"/>
          </w:tcPr>
          <w:p w14:paraId="1BC64EF0" w14:textId="57004658" w:rsidR="00B00DF5" w:rsidRPr="00754F52" w:rsidRDefault="00B00DF5" w:rsidP="00B00DF5">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u w:val="single"/>
                <w:lang w:val="en-US" w:eastAsia="ja-JP"/>
              </w:rPr>
            </w:pPr>
            <w:r>
              <w:rPr>
                <w:rFonts w:ascii="Times New Roman" w:eastAsia="Malgun Gothic" w:hAnsi="Times New Roman" w:cs="Times New Roman"/>
                <w:sz w:val="20"/>
                <w:szCs w:val="20"/>
                <w:u w:val="single"/>
                <w:lang w:val="en-US" w:eastAsia="ja-JP"/>
              </w:rPr>
              <w:t>0</w:t>
            </w:r>
          </w:p>
        </w:tc>
        <w:tc>
          <w:tcPr>
            <w:tcW w:w="3774" w:type="dxa"/>
            <w:shd w:val="clear" w:color="auto" w:fill="DAEEF3" w:themeFill="accent5" w:themeFillTint="33"/>
          </w:tcPr>
          <w:p w14:paraId="21CF20BC" w14:textId="1F9EC8FB" w:rsidR="00B00DF5" w:rsidRPr="00754F52" w:rsidRDefault="00B00DF5" w:rsidP="00B00DF5">
            <w:pPr>
              <w:tabs>
                <w:tab w:val="center" w:pos="4513"/>
                <w:tab w:val="right" w:pos="9026"/>
              </w:tabs>
              <w:spacing w:before="60" w:after="60" w:line="240" w:lineRule="auto"/>
              <w:textAlignment w:val="center"/>
              <w:rPr>
                <w:rFonts w:ascii="Times New Roman" w:eastAsia="Malgun Gothic" w:hAnsi="Times New Roman" w:cs="Times New Roman"/>
                <w:sz w:val="20"/>
                <w:szCs w:val="20"/>
                <w:u w:val="single"/>
                <w:lang w:val="en-US" w:eastAsia="ko-KR"/>
              </w:rPr>
            </w:pPr>
            <w:r w:rsidRPr="00754F52">
              <w:rPr>
                <w:rFonts w:ascii="Times New Roman" w:eastAsia="Malgun Gothic" w:hAnsi="Times New Roman" w:cs="Times New Roman"/>
                <w:sz w:val="20"/>
                <w:szCs w:val="20"/>
                <w:u w:val="single"/>
                <w:lang w:val="en-US" w:eastAsia="ko-KR"/>
              </w:rPr>
              <w:t>Interaction</w:t>
            </w:r>
            <w:r>
              <w:rPr>
                <w:rFonts w:ascii="Times New Roman" w:eastAsia="Malgun Gothic" w:hAnsi="Times New Roman" w:cs="Times New Roman"/>
                <w:sz w:val="20"/>
                <w:szCs w:val="20"/>
                <w:u w:val="single"/>
                <w:lang w:val="en-US" w:eastAsia="ko-KR"/>
              </w:rPr>
              <w:t xml:space="preserve"> </w:t>
            </w:r>
            <w:r w:rsidRPr="00B00DF5">
              <w:rPr>
                <w:rFonts w:ascii="Times New Roman" w:eastAsia="Malgun Gothic" w:hAnsi="Times New Roman" w:cs="Times New Roman"/>
                <w:sz w:val="20"/>
                <w:szCs w:val="20"/>
                <w:u w:val="single"/>
                <w:lang w:val="en-US" w:eastAsia="ko-KR"/>
              </w:rPr>
              <w:t xml:space="preserve">Period Specification </w:t>
            </w:r>
            <w:r w:rsidRPr="00754F52">
              <w:rPr>
                <w:rFonts w:ascii="Times New Roman" w:eastAsia="Malgun Gothic" w:hAnsi="Times New Roman" w:cs="Times New Roman"/>
                <w:sz w:val="20"/>
                <w:szCs w:val="20"/>
                <w:u w:val="single"/>
                <w:lang w:val="en-US" w:eastAsia="ko-KR"/>
              </w:rPr>
              <w:t xml:space="preserve"> IE</w:t>
            </w:r>
          </w:p>
        </w:tc>
        <w:tc>
          <w:tcPr>
            <w:tcW w:w="1417" w:type="dxa"/>
            <w:shd w:val="clear" w:color="auto" w:fill="DAEEF3" w:themeFill="accent5" w:themeFillTint="33"/>
          </w:tcPr>
          <w:p w14:paraId="22279415" w14:textId="0A28FABF" w:rsidR="00B00DF5" w:rsidRPr="00754F52" w:rsidRDefault="00B00DF5" w:rsidP="00B00DF5">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u w:val="single"/>
                <w:lang w:val="en-US" w:eastAsia="ko-KR"/>
              </w:rPr>
            </w:pPr>
            <w:r w:rsidRPr="00754F52">
              <w:rPr>
                <w:rFonts w:ascii="Times New Roman" w:eastAsia="Malgun Gothic" w:hAnsi="Times New Roman" w:cs="Times New Roman"/>
                <w:sz w:val="20"/>
                <w:szCs w:val="20"/>
                <w:u w:val="single"/>
                <w:lang w:val="en-US" w:eastAsia="ko-KR"/>
              </w:rPr>
              <w:t>I</w:t>
            </w:r>
            <w:r>
              <w:rPr>
                <w:rFonts w:ascii="Times New Roman" w:eastAsia="Malgun Gothic" w:hAnsi="Times New Roman" w:cs="Times New Roman"/>
                <w:sz w:val="20"/>
                <w:szCs w:val="20"/>
                <w:u w:val="single"/>
                <w:lang w:val="en-US" w:eastAsia="ko-KR"/>
              </w:rPr>
              <w:t>PS</w:t>
            </w:r>
            <w:r w:rsidRPr="00754F52">
              <w:rPr>
                <w:rFonts w:ascii="Times New Roman" w:eastAsia="Malgun Gothic" w:hAnsi="Times New Roman" w:cs="Times New Roman"/>
                <w:sz w:val="20"/>
                <w:szCs w:val="20"/>
                <w:u w:val="single"/>
                <w:lang w:val="en-US" w:eastAsia="ko-KR"/>
              </w:rPr>
              <w:t xml:space="preserve"> IE</w:t>
            </w:r>
          </w:p>
        </w:tc>
        <w:tc>
          <w:tcPr>
            <w:tcW w:w="1418" w:type="dxa"/>
            <w:shd w:val="clear" w:color="auto" w:fill="DAEEF3" w:themeFill="accent5" w:themeFillTint="33"/>
          </w:tcPr>
          <w:p w14:paraId="63689D8D" w14:textId="50ED0FC1" w:rsidR="00B00DF5" w:rsidRPr="00754F52" w:rsidRDefault="00B00DF5" w:rsidP="00B00DF5">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u w:val="single"/>
                <w:lang w:val="en-US" w:eastAsia="ko-KR"/>
              </w:rPr>
            </w:pPr>
            <w:r>
              <w:rPr>
                <w:rFonts w:ascii="Times New Roman" w:eastAsia="Malgun Gothic" w:hAnsi="Times New Roman" w:cs="Times New Roman"/>
                <w:sz w:val="20"/>
                <w:szCs w:val="20"/>
                <w:u w:val="single"/>
                <w:lang w:val="en-US" w:eastAsia="ko-KR"/>
              </w:rPr>
              <w:fldChar w:fldCharType="begin"/>
            </w:r>
            <w:r>
              <w:rPr>
                <w:rFonts w:ascii="Times New Roman" w:eastAsia="Malgun Gothic" w:hAnsi="Times New Roman" w:cs="Times New Roman"/>
                <w:sz w:val="20"/>
                <w:szCs w:val="20"/>
                <w:u w:val="single"/>
                <w:lang w:val="en-US" w:eastAsia="ko-KR"/>
              </w:rPr>
              <w:instrText xml:space="preserve"> REF _Ref436643337 \r \h </w:instrText>
            </w:r>
            <w:r>
              <w:rPr>
                <w:rFonts w:ascii="Times New Roman" w:eastAsia="Malgun Gothic" w:hAnsi="Times New Roman" w:cs="Times New Roman"/>
                <w:sz w:val="20"/>
                <w:szCs w:val="20"/>
                <w:u w:val="single"/>
                <w:lang w:val="en-US" w:eastAsia="ko-KR"/>
              </w:rPr>
            </w:r>
            <w:r>
              <w:rPr>
                <w:rFonts w:ascii="Times New Roman" w:eastAsia="Malgun Gothic" w:hAnsi="Times New Roman" w:cs="Times New Roman"/>
                <w:sz w:val="20"/>
                <w:szCs w:val="20"/>
                <w:u w:val="single"/>
                <w:lang w:val="en-US" w:eastAsia="ko-KR"/>
              </w:rPr>
              <w:fldChar w:fldCharType="separate"/>
            </w:r>
            <w:r w:rsidR="006307BB">
              <w:rPr>
                <w:rFonts w:ascii="Times New Roman" w:eastAsia="Malgun Gothic" w:hAnsi="Times New Roman" w:cs="Times New Roman"/>
                <w:sz w:val="20"/>
                <w:szCs w:val="20"/>
                <w:u w:val="single"/>
                <w:lang w:val="en-US" w:eastAsia="ko-KR"/>
              </w:rPr>
              <w:t>5.2.4.4.1</w:t>
            </w:r>
            <w:r>
              <w:rPr>
                <w:rFonts w:ascii="Times New Roman" w:eastAsia="Malgun Gothic" w:hAnsi="Times New Roman" w:cs="Times New Roman"/>
                <w:sz w:val="20"/>
                <w:szCs w:val="20"/>
                <w:u w:val="single"/>
                <w:lang w:val="en-US" w:eastAsia="ko-KR"/>
              </w:rPr>
              <w:fldChar w:fldCharType="end"/>
            </w:r>
          </w:p>
        </w:tc>
      </w:tr>
      <w:tr w:rsidR="00B00DF5" w:rsidRPr="00B00DF5" w14:paraId="2916A142" w14:textId="77777777" w:rsidTr="00B00DF5">
        <w:tc>
          <w:tcPr>
            <w:tcW w:w="1572" w:type="dxa"/>
          </w:tcPr>
          <w:p w14:paraId="72775330" w14:textId="40977B1B" w:rsidR="00B00DF5" w:rsidRPr="00B00DF5" w:rsidRDefault="00B00DF5" w:rsidP="00B00DF5">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B00DF5">
              <w:rPr>
                <w:rFonts w:ascii="Times New Roman" w:eastAsia="Malgun Gothic" w:hAnsi="Times New Roman" w:cs="Times New Roman"/>
                <w:strike/>
                <w:sz w:val="20"/>
                <w:szCs w:val="20"/>
                <w:lang w:val="en-US" w:eastAsia="ja-JP"/>
              </w:rPr>
              <w:t>0</w:t>
            </w:r>
            <w:r>
              <w:rPr>
                <w:rFonts w:ascii="Times New Roman" w:eastAsia="Malgun Gothic" w:hAnsi="Times New Roman" w:cs="Times New Roman"/>
                <w:sz w:val="20"/>
                <w:szCs w:val="20"/>
                <w:lang w:val="en-US" w:eastAsia="ja-JP"/>
              </w:rPr>
              <w:t xml:space="preserve"> </w:t>
            </w:r>
            <w:r w:rsidRPr="00B00DF5">
              <w:rPr>
                <w:rFonts w:ascii="Times New Roman" w:eastAsia="Malgun Gothic" w:hAnsi="Times New Roman" w:cs="Times New Roman"/>
                <w:sz w:val="20"/>
                <w:szCs w:val="20"/>
                <w:u w:val="single"/>
                <w:lang w:val="en-US" w:eastAsia="ja-JP"/>
              </w:rPr>
              <w:t>1</w:t>
            </w:r>
            <w:r w:rsidRPr="00B00DF5">
              <w:rPr>
                <w:rFonts w:ascii="Times New Roman" w:eastAsia="Malgun Gothic" w:hAnsi="Times New Roman" w:cs="Times New Roman"/>
                <w:sz w:val="20"/>
                <w:szCs w:val="20"/>
                <w:lang w:val="en-US" w:eastAsia="ja-JP"/>
              </w:rPr>
              <w:t xml:space="preserve"> to 511 </w:t>
            </w:r>
          </w:p>
        </w:tc>
        <w:tc>
          <w:tcPr>
            <w:tcW w:w="3774" w:type="dxa"/>
            <w:shd w:val="clear" w:color="auto" w:fill="auto"/>
          </w:tcPr>
          <w:p w14:paraId="66BF3EF0" w14:textId="77777777" w:rsidR="00B00DF5" w:rsidRPr="00B00DF5" w:rsidRDefault="00B00DF5" w:rsidP="00B00DF5">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B00DF5">
              <w:rPr>
                <w:rFonts w:ascii="Times New Roman" w:eastAsia="Malgun Gothic" w:hAnsi="Times New Roman" w:cs="Times New Roman"/>
                <w:sz w:val="20"/>
                <w:szCs w:val="20"/>
                <w:lang w:val="en-US" w:eastAsia="ko-KR"/>
              </w:rPr>
              <w:t>Reserved</w:t>
            </w:r>
          </w:p>
        </w:tc>
        <w:tc>
          <w:tcPr>
            <w:tcW w:w="1417" w:type="dxa"/>
          </w:tcPr>
          <w:p w14:paraId="51DE699C" w14:textId="77777777" w:rsidR="00B00DF5" w:rsidRPr="00B00DF5" w:rsidRDefault="00B00DF5" w:rsidP="00B00DF5">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B00DF5">
              <w:rPr>
                <w:rFonts w:ascii="Times New Roman" w:eastAsia="Malgun Gothic" w:hAnsi="Times New Roman" w:cs="Times New Roman"/>
                <w:sz w:val="20"/>
                <w:szCs w:val="20"/>
                <w:lang w:val="en-US" w:eastAsia="ko-KR"/>
              </w:rPr>
              <w:t>-</w:t>
            </w:r>
          </w:p>
        </w:tc>
        <w:tc>
          <w:tcPr>
            <w:tcW w:w="1418" w:type="dxa"/>
          </w:tcPr>
          <w:p w14:paraId="5C865924" w14:textId="77777777" w:rsidR="00B00DF5" w:rsidRPr="00B00DF5" w:rsidRDefault="00B00DF5" w:rsidP="00B00DF5">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B00DF5">
              <w:rPr>
                <w:rFonts w:ascii="Times New Roman" w:eastAsia="Malgun Gothic" w:hAnsi="Times New Roman" w:cs="Times New Roman"/>
                <w:sz w:val="20"/>
                <w:szCs w:val="20"/>
                <w:lang w:val="en-US" w:eastAsia="ko-KR"/>
              </w:rPr>
              <w:t>-</w:t>
            </w:r>
          </w:p>
        </w:tc>
      </w:tr>
    </w:tbl>
    <w:p w14:paraId="26291907" w14:textId="7D0ED6D1" w:rsidR="00200365" w:rsidRDefault="00200365" w:rsidP="004D1213">
      <w:pPr>
        <w:rPr>
          <w:rFonts w:ascii="Times New Roman" w:eastAsia="SimSun" w:hAnsi="Times New Roman" w:cs="Times New Roman"/>
          <w:sz w:val="20"/>
          <w:szCs w:val="20"/>
          <w:lang w:val="en-US" w:eastAsia="ko-KR"/>
        </w:rPr>
      </w:pPr>
    </w:p>
    <w:p w14:paraId="18F1826B" w14:textId="3D541AC5" w:rsidR="00A423C8" w:rsidRDefault="00B81547" w:rsidP="004D1213">
      <w:pPr>
        <w:rPr>
          <w:rFonts w:ascii="Times New Roman" w:eastAsia="SimSun" w:hAnsi="Times New Roman" w:cs="Times New Roman"/>
          <w:sz w:val="20"/>
          <w:szCs w:val="20"/>
          <w:lang w:val="en-US" w:eastAsia="ko-KR"/>
        </w:rPr>
      </w:pPr>
      <w:r>
        <w:rPr>
          <w:noProof/>
          <w:lang w:eastAsia="en-IE"/>
        </w:rPr>
        <mc:AlternateContent>
          <mc:Choice Requires="wps">
            <w:drawing>
              <wp:anchor distT="0" distB="0" distL="114300" distR="114300" simplePos="0" relativeHeight="251666432" behindDoc="0" locked="0" layoutInCell="1" allowOverlap="1" wp14:anchorId="1485D1EF" wp14:editId="788C393D">
                <wp:simplePos x="0" y="0"/>
                <wp:positionH relativeFrom="column">
                  <wp:posOffset>28575</wp:posOffset>
                </wp:positionH>
                <wp:positionV relativeFrom="paragraph">
                  <wp:posOffset>89535</wp:posOffset>
                </wp:positionV>
                <wp:extent cx="5654040" cy="0"/>
                <wp:effectExtent l="0" t="19050" r="22860" b="38100"/>
                <wp:wrapNone/>
                <wp:docPr id="3" name="Straight Connector 3"/>
                <wp:cNvGraphicFramePr/>
                <a:graphic xmlns:a="http://schemas.openxmlformats.org/drawingml/2006/main">
                  <a:graphicData uri="http://schemas.microsoft.com/office/word/2010/wordprocessingShape">
                    <wps:wsp>
                      <wps:cNvCnPr/>
                      <wps:spPr>
                        <a:xfrm>
                          <a:off x="0" y="0"/>
                          <a:ext cx="565404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48E44F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5pt,7.05pt" to="447.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" strokecolor="red" strokeweight="4.5pt"/>
            </w:pict>
          </mc:Fallback>
        </mc:AlternateContent>
      </w:r>
    </w:p>
    <w:p w14:paraId="6267CDD9" w14:textId="18A6AA6F" w:rsidR="00B81547" w:rsidRPr="00200365" w:rsidRDefault="00B81547" w:rsidP="00B81547">
      <w:pPr>
        <w:pStyle w:val="IEEEStdsParagraph"/>
        <w:rPr>
          <w:b/>
          <w:i/>
          <w:color w:val="FF0000"/>
          <w:lang w:eastAsia="ko-KR"/>
        </w:rPr>
      </w:pPr>
      <w:r w:rsidRPr="00200365">
        <w:rPr>
          <w:b/>
          <w:i/>
          <w:color w:val="FF0000"/>
          <w:lang w:eastAsia="ko-KR"/>
        </w:rPr>
        <w:t xml:space="preserve">Add </w:t>
      </w:r>
      <w:r>
        <w:rPr>
          <w:b/>
          <w:i/>
          <w:color w:val="FF0000"/>
          <w:lang w:eastAsia="ko-KR"/>
        </w:rPr>
        <w:t xml:space="preserve">the two </w:t>
      </w:r>
      <w:r w:rsidRPr="00200365">
        <w:rPr>
          <w:b/>
          <w:i/>
          <w:color w:val="FF0000"/>
          <w:lang w:eastAsia="ko-KR"/>
        </w:rPr>
        <w:t xml:space="preserve">new </w:t>
      </w:r>
      <w:r>
        <w:rPr>
          <w:b/>
          <w:i/>
          <w:color w:val="FF0000"/>
          <w:lang w:eastAsia="ko-KR"/>
        </w:rPr>
        <w:t>sub-</w:t>
      </w:r>
      <w:r w:rsidRPr="00200365">
        <w:rPr>
          <w:b/>
          <w:i/>
          <w:color w:val="FF0000"/>
          <w:lang w:eastAsia="ko-KR"/>
        </w:rPr>
        <w:t>clau</w:t>
      </w:r>
      <w:r>
        <w:rPr>
          <w:b/>
          <w:i/>
          <w:color w:val="FF0000"/>
          <w:lang w:eastAsia="ko-KR"/>
        </w:rPr>
        <w:t>s</w:t>
      </w:r>
      <w:r w:rsidRPr="00200365">
        <w:rPr>
          <w:b/>
          <w:i/>
          <w:color w:val="FF0000"/>
          <w:lang w:eastAsia="ko-KR"/>
        </w:rPr>
        <w:t>e</w:t>
      </w:r>
      <w:r>
        <w:rPr>
          <w:b/>
          <w:i/>
          <w:color w:val="FF0000"/>
          <w:lang w:eastAsia="ko-KR"/>
        </w:rPr>
        <w:t>s</w:t>
      </w:r>
      <w:r w:rsidRPr="00200365">
        <w:rPr>
          <w:b/>
          <w:i/>
          <w:color w:val="FF0000"/>
          <w:lang w:eastAsia="ko-KR"/>
        </w:rPr>
        <w:t xml:space="preserve"> </w:t>
      </w:r>
      <w:r>
        <w:rPr>
          <w:b/>
          <w:i/>
          <w:color w:val="FF0000"/>
          <w:lang w:eastAsia="ko-KR"/>
        </w:rPr>
        <w:t xml:space="preserve">below at the end of </w:t>
      </w:r>
      <w:r w:rsidRPr="00200365">
        <w:rPr>
          <w:b/>
          <w:i/>
          <w:color w:val="FF0000"/>
          <w:lang w:eastAsia="ko-KR"/>
        </w:rPr>
        <w:t>clause 5.2</w:t>
      </w:r>
      <w:r>
        <w:rPr>
          <w:b/>
          <w:i/>
          <w:color w:val="FF0000"/>
          <w:lang w:eastAsia="ko-KR"/>
        </w:rPr>
        <w:t>.4.4 (describing the IEs added to tables 11 and 12 :</w:t>
      </w:r>
    </w:p>
    <w:p w14:paraId="266A4AE0" w14:textId="78C95504" w:rsidR="001250ED" w:rsidRDefault="00D63342" w:rsidP="006E0668">
      <w:pPr>
        <w:pStyle w:val="IEEEStdsLevel3Header"/>
        <w:numPr>
          <w:ilvl w:val="4"/>
          <w:numId w:val="2"/>
        </w:numPr>
        <w:rPr>
          <w:lang w:eastAsia="ko-KR"/>
        </w:rPr>
      </w:pPr>
      <w:bookmarkStart w:id="47" w:name="_Ref436643337"/>
      <w:r w:rsidRPr="00D63342">
        <w:rPr>
          <w:lang w:eastAsia="ko-KR"/>
        </w:rPr>
        <w:t xml:space="preserve">Interaction Period Specification </w:t>
      </w:r>
      <w:r w:rsidR="001250ED">
        <w:rPr>
          <w:rFonts w:hint="eastAsia"/>
          <w:lang w:eastAsia="ko-KR"/>
        </w:rPr>
        <w:t>IE</w:t>
      </w:r>
      <w:bookmarkEnd w:id="47"/>
    </w:p>
    <w:p w14:paraId="56C7310A" w14:textId="769A3011" w:rsidR="001250ED" w:rsidRDefault="001250ED" w:rsidP="001250ED">
      <w:pPr>
        <w:pStyle w:val="IEEEStdsParagraph"/>
      </w:pPr>
      <w:r>
        <w:t>The</w:t>
      </w:r>
      <w:r w:rsidR="004639A3">
        <w:t xml:space="preserve"> </w:t>
      </w:r>
      <w:r w:rsidR="00D63342">
        <w:t xml:space="preserve">Interaction Period Specification </w:t>
      </w:r>
      <w:r>
        <w:t xml:space="preserve">IE </w:t>
      </w:r>
      <w:r w:rsidR="00D63342">
        <w:t xml:space="preserve">(IPS IE) is used to inform a PD </w:t>
      </w:r>
      <w:r w:rsidR="008E38B6">
        <w:t xml:space="preserve">(in a unicast frame) </w:t>
      </w:r>
      <w:r w:rsidR="00D63342">
        <w:t xml:space="preserve">or </w:t>
      </w:r>
      <w:r w:rsidR="008E38B6">
        <w:t xml:space="preserve">a </w:t>
      </w:r>
      <w:r w:rsidR="00D63342">
        <w:t xml:space="preserve">group of PD </w:t>
      </w:r>
      <w:r w:rsidR="008E38B6">
        <w:t xml:space="preserve">(in a multicast group addressed frame) </w:t>
      </w:r>
      <w:r w:rsidR="00D63342">
        <w:t>where the</w:t>
      </w:r>
      <w:r w:rsidR="008E38B6">
        <w:t>i</w:t>
      </w:r>
      <w:r w:rsidR="00D63342">
        <w:t xml:space="preserve">r interaction should occur in the superframe.  </w:t>
      </w:r>
      <w:r w:rsidR="008E38B6">
        <w:t xml:space="preserve">This may be used by a group leader (as described in </w:t>
      </w:r>
      <w:r w:rsidR="008E38B6">
        <w:fldChar w:fldCharType="begin"/>
      </w:r>
      <w:r w:rsidR="008E38B6">
        <w:instrText xml:space="preserve"> REF _Ref461201224 \w \h </w:instrText>
      </w:r>
      <w:r w:rsidR="008E38B6">
        <w:fldChar w:fldCharType="separate"/>
      </w:r>
      <w:r w:rsidR="006307BB">
        <w:t>5.1.1.7</w:t>
      </w:r>
      <w:r w:rsidR="008E38B6">
        <w:fldChar w:fldCharType="end"/>
      </w:r>
      <w:r w:rsidR="008E38B6">
        <w:t xml:space="preserve">) to tell individual participating PD where their particular interaction should occur within the CFP slot(s) selection.  </w:t>
      </w:r>
      <w:r w:rsidRPr="00C9287E">
        <w:t xml:space="preserve">The content field of </w:t>
      </w:r>
      <w:r w:rsidR="004639A3">
        <w:rPr>
          <w:lang w:val="en-IE"/>
        </w:rPr>
        <w:t>t</w:t>
      </w:r>
      <w:r w:rsidR="004639A3">
        <w:t xml:space="preserve">he </w:t>
      </w:r>
      <w:r w:rsidR="007415C3">
        <w:t xml:space="preserve">IPS </w:t>
      </w:r>
      <w:r>
        <w:t xml:space="preserve">IE </w:t>
      </w:r>
      <w:r w:rsidRPr="00C9287E">
        <w:t xml:space="preserve">shall be formatted as shown in </w:t>
      </w:r>
      <w:r w:rsidRPr="00065746">
        <w:fldChar w:fldCharType="begin"/>
      </w:r>
      <w:r w:rsidRPr="00065746">
        <w:instrText xml:space="preserve"> REF _Ref436646720 \h </w:instrText>
      </w:r>
      <w:r w:rsidRPr="007C27BC">
        <w:instrText xml:space="preserve"> \* MERGEFORMAT </w:instrText>
      </w:r>
      <w:r w:rsidRPr="00065746">
        <w:fldChar w:fldCharType="separate"/>
      </w:r>
      <w:r w:rsidR="006307BB" w:rsidRPr="006307BB">
        <w:t>Figure 6</w:t>
      </w:r>
      <w:r w:rsidRPr="00065746">
        <w:fldChar w:fldCharType="end"/>
      </w:r>
      <w:r w:rsidRPr="00C9287E">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551"/>
      </w:tblGrid>
      <w:tr w:rsidR="00D63342" w:rsidRPr="00C9287E" w14:paraId="53EF412B" w14:textId="77777777" w:rsidTr="000B2556">
        <w:trPr>
          <w:trHeight w:val="308"/>
          <w:jc w:val="center"/>
        </w:trPr>
        <w:tc>
          <w:tcPr>
            <w:tcW w:w="2551" w:type="dxa"/>
          </w:tcPr>
          <w:p w14:paraId="269C1D92" w14:textId="1A4142C4" w:rsidR="00D63342" w:rsidRPr="00C9287E" w:rsidRDefault="00D63342" w:rsidP="007C15A5">
            <w:pPr>
              <w:pStyle w:val="BodyText"/>
              <w:spacing w:before="120"/>
              <w:jc w:val="center"/>
              <w:rPr>
                <w:b/>
              </w:rPr>
            </w:pPr>
            <w:r>
              <w:rPr>
                <w:b/>
              </w:rPr>
              <w:t>Octets:</w:t>
            </w:r>
            <w:r w:rsidR="007C15A5">
              <w:rPr>
                <w:b/>
              </w:rPr>
              <w:t>2</w:t>
            </w:r>
          </w:p>
        </w:tc>
        <w:tc>
          <w:tcPr>
            <w:tcW w:w="2551" w:type="dxa"/>
            <w:shd w:val="clear" w:color="auto" w:fill="auto"/>
          </w:tcPr>
          <w:p w14:paraId="32B13948" w14:textId="54DC9CC5" w:rsidR="00D63342" w:rsidRPr="00C9287E" w:rsidRDefault="007C15A5" w:rsidP="007C15A5">
            <w:pPr>
              <w:pStyle w:val="BodyText"/>
              <w:spacing w:before="120"/>
              <w:jc w:val="center"/>
              <w:rPr>
                <w:b/>
              </w:rPr>
            </w:pPr>
            <w:r>
              <w:rPr>
                <w:b/>
              </w:rPr>
              <w:t>Variable</w:t>
            </w:r>
          </w:p>
        </w:tc>
      </w:tr>
      <w:tr w:rsidR="00D63342" w:rsidRPr="00C9287E" w14:paraId="573F26DB" w14:textId="77777777" w:rsidTr="000B2556">
        <w:trPr>
          <w:trHeight w:val="321"/>
          <w:jc w:val="center"/>
        </w:trPr>
        <w:tc>
          <w:tcPr>
            <w:tcW w:w="2551" w:type="dxa"/>
          </w:tcPr>
          <w:p w14:paraId="50840184" w14:textId="45ACD75C" w:rsidR="00D63342" w:rsidRDefault="007C15A5" w:rsidP="007415C3">
            <w:pPr>
              <w:pStyle w:val="BodyText"/>
              <w:spacing w:before="120"/>
              <w:jc w:val="center"/>
            </w:pPr>
            <w:r>
              <w:t>Position</w:t>
            </w:r>
          </w:p>
        </w:tc>
        <w:tc>
          <w:tcPr>
            <w:tcW w:w="2551" w:type="dxa"/>
            <w:shd w:val="clear" w:color="auto" w:fill="auto"/>
          </w:tcPr>
          <w:p w14:paraId="1CA3E970" w14:textId="29BDD248" w:rsidR="00D63342" w:rsidRPr="00C9287E" w:rsidRDefault="007C15A5" w:rsidP="007415C3">
            <w:pPr>
              <w:pStyle w:val="BodyText"/>
              <w:spacing w:before="120"/>
              <w:jc w:val="center"/>
            </w:pPr>
            <w:r>
              <w:t>Control</w:t>
            </w:r>
          </w:p>
        </w:tc>
      </w:tr>
    </w:tbl>
    <w:p w14:paraId="2CC2901A" w14:textId="6DA516B4" w:rsidR="001250ED" w:rsidRPr="00C9287E" w:rsidRDefault="001250ED" w:rsidP="001250ED">
      <w:pPr>
        <w:keepNext/>
        <w:keepLines/>
        <w:spacing w:before="120" w:after="120"/>
        <w:jc w:val="center"/>
        <w:rPr>
          <w:rFonts w:ascii="Arial" w:hAnsi="Arial"/>
          <w:b/>
          <w:sz w:val="20"/>
        </w:rPr>
      </w:pPr>
      <w:bookmarkStart w:id="48" w:name="_Ref436646720"/>
      <w:r w:rsidRPr="00C9287E">
        <w:rPr>
          <w:rFonts w:ascii="Arial" w:hAnsi="Arial"/>
          <w:b/>
          <w:sz w:val="20"/>
        </w:rPr>
        <w:t xml:space="preserve">Figure </w:t>
      </w:r>
      <w:r w:rsidRPr="00C9287E">
        <w:rPr>
          <w:rFonts w:ascii="Arial" w:hAnsi="Arial"/>
          <w:b/>
          <w:sz w:val="20"/>
        </w:rPr>
        <w:fldChar w:fldCharType="begin"/>
      </w:r>
      <w:r w:rsidRPr="00C9287E">
        <w:rPr>
          <w:rFonts w:ascii="Arial" w:hAnsi="Arial"/>
          <w:b/>
          <w:sz w:val="20"/>
        </w:rPr>
        <w:instrText xml:space="preserve"> SEQ Figure \* ARABIC </w:instrText>
      </w:r>
      <w:r w:rsidRPr="00C9287E">
        <w:rPr>
          <w:rFonts w:ascii="Arial" w:hAnsi="Arial"/>
          <w:b/>
          <w:sz w:val="20"/>
        </w:rPr>
        <w:fldChar w:fldCharType="separate"/>
      </w:r>
      <w:r w:rsidR="006307BB">
        <w:rPr>
          <w:rFonts w:ascii="Arial" w:hAnsi="Arial"/>
          <w:b/>
          <w:noProof/>
          <w:sz w:val="20"/>
        </w:rPr>
        <w:t>6</w:t>
      </w:r>
      <w:r w:rsidRPr="00C9287E">
        <w:rPr>
          <w:rFonts w:ascii="Arial" w:hAnsi="Arial"/>
          <w:b/>
          <w:sz w:val="20"/>
        </w:rPr>
        <w:fldChar w:fldCharType="end"/>
      </w:r>
      <w:bookmarkEnd w:id="48"/>
      <w:r w:rsidRPr="00C9287E">
        <w:rPr>
          <w:rFonts w:ascii="Arial" w:hAnsi="Arial"/>
          <w:b/>
          <w:sz w:val="20"/>
        </w:rPr>
        <w:t>—</w:t>
      </w:r>
      <w:r w:rsidR="00D63342" w:rsidRPr="00D63342">
        <w:rPr>
          <w:rFonts w:ascii="Arial" w:hAnsi="Arial"/>
          <w:b/>
          <w:sz w:val="20"/>
        </w:rPr>
        <w:t xml:space="preserve">Interaction Period Specification </w:t>
      </w:r>
      <w:r w:rsidRPr="00C9287E">
        <w:rPr>
          <w:rFonts w:ascii="Arial" w:hAnsi="Arial" w:hint="eastAsia"/>
          <w:b/>
          <w:sz w:val="20"/>
        </w:rPr>
        <w:t>IE Content field format</w:t>
      </w:r>
    </w:p>
    <w:p w14:paraId="3105ED8F" w14:textId="207D4A03" w:rsidR="007E77E7" w:rsidRDefault="007415C3" w:rsidP="007E77E7">
      <w:pPr>
        <w:pStyle w:val="IEEEStdsParagraph"/>
        <w:rPr>
          <w:lang w:eastAsia="ko-KR"/>
        </w:rPr>
      </w:pPr>
      <w:r>
        <w:rPr>
          <w:lang w:eastAsia="ko-KR"/>
        </w:rPr>
        <w:t xml:space="preserve">The </w:t>
      </w:r>
      <w:r w:rsidR="008E38B6">
        <w:t>IPS IE</w:t>
      </w:r>
      <w:r w:rsidR="009154D7">
        <w:t>’s</w:t>
      </w:r>
      <w:r w:rsidR="008E38B6">
        <w:rPr>
          <w:lang w:eastAsia="ko-KR"/>
        </w:rPr>
        <w:t xml:space="preserve"> </w:t>
      </w:r>
      <w:r>
        <w:rPr>
          <w:lang w:eastAsia="ko-KR"/>
        </w:rPr>
        <w:t xml:space="preserve">Position </w:t>
      </w:r>
      <w:r w:rsidR="008E38B6">
        <w:rPr>
          <w:lang w:eastAsia="ko-KR"/>
        </w:rPr>
        <w:t>field</w:t>
      </w:r>
      <w:r w:rsidR="0015721D">
        <w:rPr>
          <w:lang w:eastAsia="ko-KR"/>
        </w:rPr>
        <w:t xml:space="preserve"> is an unsigned 16-bit integer that </w:t>
      </w:r>
      <w:r>
        <w:rPr>
          <w:lang w:eastAsia="ko-KR"/>
        </w:rPr>
        <w:t xml:space="preserve">specifies, in units of </w:t>
      </w:r>
      <w:proofErr w:type="gramStart"/>
      <w:r>
        <w:rPr>
          <w:lang w:eastAsia="ko-KR"/>
        </w:rPr>
        <w:t>2</w:t>
      </w:r>
      <w:proofErr w:type="gramEnd"/>
      <w:r>
        <w:rPr>
          <w:lang w:eastAsia="ko-KR"/>
        </w:rPr>
        <w:t xml:space="preserve"> µs, where the interaction is to occur with respect to the start of the superframe. </w:t>
      </w:r>
      <w:r w:rsidR="008E38B6">
        <w:rPr>
          <w:lang w:eastAsia="ko-KR"/>
        </w:rPr>
        <w:t xml:space="preserve">  </w:t>
      </w:r>
      <w:r w:rsidR="007C15A5">
        <w:rPr>
          <w:lang w:eastAsia="ko-KR"/>
        </w:rPr>
        <w:t xml:space="preserve">The </w:t>
      </w:r>
      <w:r w:rsidR="007C15A5">
        <w:t>IPS IE</w:t>
      </w:r>
      <w:r w:rsidR="009154D7">
        <w:t>’s</w:t>
      </w:r>
      <w:r w:rsidR="007C15A5">
        <w:rPr>
          <w:lang w:eastAsia="ko-KR"/>
        </w:rPr>
        <w:t xml:space="preserve"> Control field is an application specific value (perhaps a role or an ordinal value) that is meaningful in the context of the parities participating in the interaction.  </w:t>
      </w:r>
    </w:p>
    <w:p w14:paraId="54026944" w14:textId="40CE02C7" w:rsidR="00D63342" w:rsidRDefault="00D63342" w:rsidP="006E0668">
      <w:pPr>
        <w:pStyle w:val="IEEEStdsLevel3Header"/>
        <w:numPr>
          <w:ilvl w:val="4"/>
          <w:numId w:val="2"/>
        </w:numPr>
        <w:rPr>
          <w:lang w:eastAsia="ko-KR"/>
        </w:rPr>
      </w:pPr>
      <w:bookmarkStart w:id="49" w:name="_Ref461271285"/>
      <w:r>
        <w:rPr>
          <w:lang w:eastAsia="ko-KR"/>
        </w:rPr>
        <w:t>Interaction Time Adjustment</w:t>
      </w:r>
      <w:r>
        <w:rPr>
          <w:rFonts w:hint="eastAsia"/>
          <w:lang w:eastAsia="ko-KR"/>
        </w:rPr>
        <w:t xml:space="preserve"> IE</w:t>
      </w:r>
      <w:bookmarkEnd w:id="49"/>
    </w:p>
    <w:p w14:paraId="66ED4C0E" w14:textId="735BC859" w:rsidR="00D63342" w:rsidRPr="009450B1" w:rsidRDefault="007C15A5" w:rsidP="009450B1">
      <w:pPr>
        <w:pStyle w:val="IEEEStdsParagraph"/>
      </w:pPr>
      <w:r>
        <w:t>The Interaction Time Adjustment</w:t>
      </w:r>
      <w:r>
        <w:rPr>
          <w:rFonts w:hint="eastAsia"/>
          <w:lang w:eastAsia="ko-KR"/>
        </w:rPr>
        <w:t xml:space="preserve"> </w:t>
      </w:r>
      <w:r>
        <w:t xml:space="preserve">IE (ITA IE) is </w:t>
      </w:r>
      <w:r w:rsidR="009450B1">
        <w:t xml:space="preserve">by one PD to convey the offset between </w:t>
      </w:r>
      <w:r w:rsidR="009154D7">
        <w:t xml:space="preserve">the arrival </w:t>
      </w:r>
      <w:r w:rsidR="009450B1">
        <w:t xml:space="preserve">time of a frame </w:t>
      </w:r>
      <w:r w:rsidR="009154D7">
        <w:t xml:space="preserve">received from the addressed </w:t>
      </w:r>
      <w:r>
        <w:t>PD</w:t>
      </w:r>
      <w:r w:rsidR="009450B1">
        <w:t xml:space="preserve"> </w:t>
      </w:r>
      <w:r w:rsidR="009154D7">
        <w:t xml:space="preserve">and the expected arrival time of the frame. </w:t>
      </w:r>
      <w:r w:rsidR="009450B1">
        <w:t xml:space="preserve">   </w:t>
      </w:r>
      <w:r w:rsidR="009154D7">
        <w:t xml:space="preserve">This may be used by a group leader (as described in </w:t>
      </w:r>
      <w:r w:rsidR="009154D7">
        <w:fldChar w:fldCharType="begin"/>
      </w:r>
      <w:r w:rsidR="009154D7">
        <w:instrText xml:space="preserve"> REF _Ref461201224 \w \h </w:instrText>
      </w:r>
      <w:r w:rsidR="009154D7">
        <w:fldChar w:fldCharType="separate"/>
      </w:r>
      <w:r w:rsidR="006307BB">
        <w:t>5.1.1.7</w:t>
      </w:r>
      <w:r w:rsidR="009154D7">
        <w:fldChar w:fldCharType="end"/>
      </w:r>
      <w:r w:rsidR="009154D7">
        <w:t xml:space="preserve">) to tell a participating PD that its next transmission time needs the specified adjustment.  </w:t>
      </w:r>
      <w:r w:rsidR="00D63342" w:rsidRPr="00C9287E">
        <w:t xml:space="preserve">The content field of </w:t>
      </w:r>
      <w:r w:rsidR="00D63342" w:rsidRPr="009450B1">
        <w:t>t</w:t>
      </w:r>
      <w:r w:rsidR="00D63342">
        <w:t xml:space="preserve">he </w:t>
      </w:r>
      <w:r w:rsidR="009154D7">
        <w:t xml:space="preserve">ITA </w:t>
      </w:r>
      <w:r w:rsidR="00D63342">
        <w:t xml:space="preserve">IE </w:t>
      </w:r>
      <w:r w:rsidR="00D63342" w:rsidRPr="00C9287E">
        <w:t xml:space="preserve">shall be formatted as shown in </w:t>
      </w:r>
      <w:r w:rsidR="009450B1">
        <w:fldChar w:fldCharType="begin"/>
      </w:r>
      <w:r w:rsidR="009450B1">
        <w:instrText xml:space="preserve"> REF _Ref461354056 \h  \* MERGEFORMAT </w:instrText>
      </w:r>
      <w:r w:rsidR="009450B1">
        <w:fldChar w:fldCharType="separate"/>
      </w:r>
      <w:r w:rsidR="006307BB" w:rsidRPr="006307BB">
        <w:t>Figure 7</w:t>
      </w:r>
      <w:r w:rsidR="009450B1">
        <w:fldChar w:fldCharType="end"/>
      </w:r>
      <w:r w:rsidR="009450B1">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551"/>
      </w:tblGrid>
      <w:tr w:rsidR="009450B1" w:rsidRPr="00C9287E" w14:paraId="6674BE26" w14:textId="77777777" w:rsidTr="009B3915">
        <w:trPr>
          <w:trHeight w:val="308"/>
          <w:jc w:val="center"/>
        </w:trPr>
        <w:tc>
          <w:tcPr>
            <w:tcW w:w="2551" w:type="dxa"/>
          </w:tcPr>
          <w:p w14:paraId="2078209D" w14:textId="77777777" w:rsidR="009450B1" w:rsidRPr="00C9287E" w:rsidRDefault="009450B1" w:rsidP="009B3915">
            <w:pPr>
              <w:pStyle w:val="BodyText"/>
              <w:spacing w:before="120"/>
              <w:jc w:val="center"/>
              <w:rPr>
                <w:b/>
              </w:rPr>
            </w:pPr>
            <w:r>
              <w:rPr>
                <w:b/>
              </w:rPr>
              <w:t>Octets:2</w:t>
            </w:r>
          </w:p>
        </w:tc>
        <w:tc>
          <w:tcPr>
            <w:tcW w:w="2551" w:type="dxa"/>
            <w:shd w:val="clear" w:color="auto" w:fill="auto"/>
          </w:tcPr>
          <w:p w14:paraId="3B87DEA2" w14:textId="77777777" w:rsidR="009450B1" w:rsidRPr="00C9287E" w:rsidRDefault="009450B1" w:rsidP="009B3915">
            <w:pPr>
              <w:pStyle w:val="BodyText"/>
              <w:spacing w:before="120"/>
              <w:jc w:val="center"/>
              <w:rPr>
                <w:b/>
              </w:rPr>
            </w:pPr>
            <w:r>
              <w:rPr>
                <w:b/>
              </w:rPr>
              <w:t>Variable</w:t>
            </w:r>
          </w:p>
        </w:tc>
      </w:tr>
      <w:tr w:rsidR="009450B1" w:rsidRPr="00C9287E" w14:paraId="2996ADF2" w14:textId="77777777" w:rsidTr="009B3915">
        <w:trPr>
          <w:trHeight w:val="321"/>
          <w:jc w:val="center"/>
        </w:trPr>
        <w:tc>
          <w:tcPr>
            <w:tcW w:w="2551" w:type="dxa"/>
          </w:tcPr>
          <w:p w14:paraId="27AF94B8" w14:textId="0F5A17B2" w:rsidR="009450B1" w:rsidRDefault="009450B1" w:rsidP="009B3915">
            <w:pPr>
              <w:pStyle w:val="BodyText"/>
              <w:spacing w:before="120"/>
              <w:jc w:val="center"/>
            </w:pPr>
            <w:r>
              <w:t>Adjustment</w:t>
            </w:r>
          </w:p>
        </w:tc>
        <w:tc>
          <w:tcPr>
            <w:tcW w:w="2551" w:type="dxa"/>
            <w:shd w:val="clear" w:color="auto" w:fill="auto"/>
          </w:tcPr>
          <w:p w14:paraId="15E91350" w14:textId="77777777" w:rsidR="009450B1" w:rsidRPr="00C9287E" w:rsidRDefault="009450B1" w:rsidP="009B3915">
            <w:pPr>
              <w:pStyle w:val="BodyText"/>
              <w:spacing w:before="120"/>
              <w:jc w:val="center"/>
            </w:pPr>
            <w:r>
              <w:t>Control</w:t>
            </w:r>
          </w:p>
        </w:tc>
      </w:tr>
    </w:tbl>
    <w:p w14:paraId="149BD424" w14:textId="726A82FD" w:rsidR="009450B1" w:rsidRPr="00C9287E" w:rsidRDefault="009450B1" w:rsidP="009450B1">
      <w:pPr>
        <w:keepNext/>
        <w:keepLines/>
        <w:spacing w:before="120" w:after="120"/>
        <w:jc w:val="center"/>
        <w:rPr>
          <w:rFonts w:ascii="Arial" w:hAnsi="Arial"/>
          <w:b/>
          <w:sz w:val="20"/>
        </w:rPr>
      </w:pPr>
      <w:bookmarkStart w:id="50" w:name="_Ref461354056"/>
      <w:bookmarkStart w:id="51" w:name="_Ref461354037"/>
      <w:r w:rsidRPr="00C9287E">
        <w:rPr>
          <w:rFonts w:ascii="Arial" w:hAnsi="Arial"/>
          <w:b/>
          <w:sz w:val="20"/>
        </w:rPr>
        <w:t xml:space="preserve">Figure </w:t>
      </w:r>
      <w:r w:rsidRPr="00C9287E">
        <w:rPr>
          <w:rFonts w:ascii="Arial" w:hAnsi="Arial"/>
          <w:b/>
          <w:sz w:val="20"/>
        </w:rPr>
        <w:fldChar w:fldCharType="begin"/>
      </w:r>
      <w:r w:rsidRPr="00C9287E">
        <w:rPr>
          <w:rFonts w:ascii="Arial" w:hAnsi="Arial"/>
          <w:b/>
          <w:sz w:val="20"/>
        </w:rPr>
        <w:instrText xml:space="preserve"> SEQ Figure \* ARABIC </w:instrText>
      </w:r>
      <w:r w:rsidRPr="00C9287E">
        <w:rPr>
          <w:rFonts w:ascii="Arial" w:hAnsi="Arial"/>
          <w:b/>
          <w:sz w:val="20"/>
        </w:rPr>
        <w:fldChar w:fldCharType="separate"/>
      </w:r>
      <w:r w:rsidR="006307BB">
        <w:rPr>
          <w:rFonts w:ascii="Arial" w:hAnsi="Arial"/>
          <w:b/>
          <w:noProof/>
          <w:sz w:val="20"/>
        </w:rPr>
        <w:t>7</w:t>
      </w:r>
      <w:r w:rsidRPr="00C9287E">
        <w:rPr>
          <w:rFonts w:ascii="Arial" w:hAnsi="Arial"/>
          <w:b/>
          <w:sz w:val="20"/>
        </w:rPr>
        <w:fldChar w:fldCharType="end"/>
      </w:r>
      <w:bookmarkEnd w:id="50"/>
      <w:r w:rsidRPr="00C9287E">
        <w:rPr>
          <w:rFonts w:ascii="Arial" w:hAnsi="Arial"/>
          <w:b/>
          <w:sz w:val="20"/>
        </w:rPr>
        <w:t>—</w:t>
      </w:r>
      <w:r w:rsidRPr="00D63342">
        <w:rPr>
          <w:rFonts w:ascii="Arial" w:hAnsi="Arial"/>
          <w:b/>
          <w:sz w:val="20"/>
        </w:rPr>
        <w:t xml:space="preserve">Interaction </w:t>
      </w:r>
      <w:r w:rsidRPr="009450B1">
        <w:rPr>
          <w:rFonts w:ascii="Arial" w:hAnsi="Arial"/>
          <w:b/>
          <w:sz w:val="20"/>
        </w:rPr>
        <w:t xml:space="preserve">Time Adjustment </w:t>
      </w:r>
      <w:r w:rsidRPr="00C9287E">
        <w:rPr>
          <w:rFonts w:ascii="Arial" w:hAnsi="Arial" w:hint="eastAsia"/>
          <w:b/>
          <w:sz w:val="20"/>
        </w:rPr>
        <w:t>IE Content field format</w:t>
      </w:r>
      <w:bookmarkEnd w:id="51"/>
    </w:p>
    <w:p w14:paraId="0EF62210" w14:textId="31E9FD59" w:rsidR="009154D7" w:rsidRDefault="009450B1" w:rsidP="009450B1">
      <w:pPr>
        <w:pStyle w:val="IEEEStdsParagraph"/>
        <w:tabs>
          <w:tab w:val="left" w:pos="1905"/>
        </w:tabs>
        <w:rPr>
          <w:lang w:eastAsia="ko-KR"/>
        </w:rPr>
      </w:pPr>
      <w:r>
        <w:rPr>
          <w:lang w:eastAsia="ko-KR"/>
        </w:rPr>
        <w:t xml:space="preserve">The </w:t>
      </w:r>
      <w:r>
        <w:t>I</w:t>
      </w:r>
      <w:r w:rsidR="009154D7">
        <w:t>TA</w:t>
      </w:r>
      <w:r>
        <w:t xml:space="preserve"> IE</w:t>
      </w:r>
      <w:r w:rsidR="009154D7">
        <w:t>’s</w:t>
      </w:r>
      <w:r>
        <w:rPr>
          <w:lang w:eastAsia="ko-KR"/>
        </w:rPr>
        <w:t xml:space="preserve"> </w:t>
      </w:r>
      <w:r w:rsidR="009154D7">
        <w:rPr>
          <w:lang w:eastAsia="ko-KR"/>
        </w:rPr>
        <w:t xml:space="preserve">Adjustment </w:t>
      </w:r>
      <w:r>
        <w:rPr>
          <w:lang w:eastAsia="ko-KR"/>
        </w:rPr>
        <w:t xml:space="preserve">field </w:t>
      </w:r>
      <w:r w:rsidR="0015721D">
        <w:rPr>
          <w:lang w:eastAsia="ko-KR"/>
        </w:rPr>
        <w:t xml:space="preserve">is a signed 16-bit integer giving value in units of </w:t>
      </w:r>
      <w:proofErr w:type="gramStart"/>
      <w:r w:rsidR="0015721D">
        <w:rPr>
          <w:lang w:eastAsia="ko-KR"/>
        </w:rPr>
        <w:t>2</w:t>
      </w:r>
      <w:proofErr w:type="gramEnd"/>
      <w:r w:rsidR="0015721D">
        <w:rPr>
          <w:lang w:eastAsia="ko-KR"/>
        </w:rPr>
        <w:t xml:space="preserve"> µs.  A positive adjustment value indicates that the received frame </w:t>
      </w:r>
      <w:r w:rsidR="00A22A0B">
        <w:rPr>
          <w:lang w:eastAsia="ko-KR"/>
        </w:rPr>
        <w:t xml:space="preserve">was </w:t>
      </w:r>
      <w:r w:rsidR="0015721D">
        <w:rPr>
          <w:lang w:eastAsia="ko-KR"/>
        </w:rPr>
        <w:t>early</w:t>
      </w:r>
      <w:r w:rsidR="00A22A0B">
        <w:rPr>
          <w:lang w:eastAsia="ko-KR"/>
        </w:rPr>
        <w:t xml:space="preserve"> by this time, (or exactly on time for a zero value).  A negative adjustment value indicates that the received frame was late by this time.  </w:t>
      </w:r>
      <w:r w:rsidR="0015721D">
        <w:rPr>
          <w:lang w:eastAsia="ko-KR"/>
        </w:rPr>
        <w:t>The receiving PD can use this value to adjust its interactions in subsequent superframes.</w:t>
      </w:r>
      <w:r w:rsidR="00A22A0B">
        <w:rPr>
          <w:lang w:eastAsia="ko-KR"/>
        </w:rPr>
        <w:t xml:space="preserve"> </w:t>
      </w:r>
      <w:r w:rsidR="009154D7">
        <w:rPr>
          <w:lang w:eastAsia="ko-KR"/>
        </w:rPr>
        <w:t xml:space="preserve">The </w:t>
      </w:r>
      <w:r w:rsidR="009154D7">
        <w:t>ITA IE’s</w:t>
      </w:r>
      <w:r w:rsidR="009154D7">
        <w:rPr>
          <w:lang w:eastAsia="ko-KR"/>
        </w:rPr>
        <w:t xml:space="preserve"> Control field is an application specific value meaningful in the context of the parities participating in the interaction.  </w:t>
      </w:r>
    </w:p>
    <w:p w14:paraId="510A8EB8" w14:textId="77777777" w:rsidR="00B51009" w:rsidRDefault="00B51009" w:rsidP="00B81547">
      <w:pPr>
        <w:pStyle w:val="IEEEStdsParagraph"/>
        <w:tabs>
          <w:tab w:val="left" w:pos="1905"/>
        </w:tabs>
        <w:rPr>
          <w:lang w:eastAsia="ko-KR"/>
        </w:rPr>
      </w:pPr>
    </w:p>
    <w:p w14:paraId="66B45459" w14:textId="7C584106" w:rsidR="001250ED" w:rsidRDefault="00B81547" w:rsidP="007E77E7">
      <w:pPr>
        <w:pStyle w:val="IEEEStdsParagraph"/>
        <w:rPr>
          <w:lang w:eastAsia="ko-KR"/>
        </w:rPr>
      </w:pPr>
      <w:r>
        <w:rPr>
          <w:noProof/>
          <w:lang w:val="en-IE" w:eastAsia="en-IE"/>
        </w:rPr>
        <mc:AlternateContent>
          <mc:Choice Requires="wps">
            <w:drawing>
              <wp:anchor distT="0" distB="0" distL="114300" distR="114300" simplePos="0" relativeHeight="251668480" behindDoc="0" locked="0" layoutInCell="1" allowOverlap="1" wp14:anchorId="60C36BB4" wp14:editId="4407C137">
                <wp:simplePos x="0" y="0"/>
                <wp:positionH relativeFrom="column">
                  <wp:posOffset>28575</wp:posOffset>
                </wp:positionH>
                <wp:positionV relativeFrom="paragraph">
                  <wp:posOffset>27305</wp:posOffset>
                </wp:positionV>
                <wp:extent cx="5654040" cy="0"/>
                <wp:effectExtent l="0" t="19050" r="22860" b="38100"/>
                <wp:wrapNone/>
                <wp:docPr id="6" name="Straight Connector 6"/>
                <wp:cNvGraphicFramePr/>
                <a:graphic xmlns:a="http://schemas.openxmlformats.org/drawingml/2006/main">
                  <a:graphicData uri="http://schemas.microsoft.com/office/word/2010/wordprocessingShape">
                    <wps:wsp>
                      <wps:cNvCnPr/>
                      <wps:spPr>
                        <a:xfrm>
                          <a:off x="0" y="0"/>
                          <a:ext cx="565404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486C7D3"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5pt,2.15pt" to="447.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" strokecolor="red" strokeweight="4.5pt"/>
            </w:pict>
          </mc:Fallback>
        </mc:AlternateContent>
      </w:r>
    </w:p>
    <w:p w14:paraId="0152F5B8" w14:textId="1772C7C6" w:rsidR="00B81547" w:rsidRDefault="00B81547" w:rsidP="00B81547">
      <w:pPr>
        <w:pStyle w:val="IEEEStdsParagraph"/>
        <w:rPr>
          <w:b/>
          <w:i/>
          <w:color w:val="FF0000"/>
          <w:lang w:eastAsia="ko-KR"/>
        </w:rPr>
      </w:pPr>
      <w:r w:rsidRPr="00200365">
        <w:rPr>
          <w:b/>
          <w:i/>
          <w:color w:val="FF0000"/>
          <w:lang w:eastAsia="ko-KR"/>
        </w:rPr>
        <w:lastRenderedPageBreak/>
        <w:t xml:space="preserve">Add </w:t>
      </w:r>
      <w:r>
        <w:rPr>
          <w:b/>
          <w:i/>
          <w:color w:val="FF0000"/>
          <w:lang w:eastAsia="ko-KR"/>
        </w:rPr>
        <w:t xml:space="preserve">the </w:t>
      </w:r>
      <w:r w:rsidRPr="00200365">
        <w:rPr>
          <w:b/>
          <w:i/>
          <w:color w:val="FF0000"/>
          <w:lang w:eastAsia="ko-KR"/>
        </w:rPr>
        <w:t xml:space="preserve">new </w:t>
      </w:r>
      <w:r w:rsidR="00C42854">
        <w:rPr>
          <w:b/>
          <w:i/>
          <w:color w:val="FF0000"/>
          <w:lang w:eastAsia="ko-KR"/>
        </w:rPr>
        <w:t xml:space="preserve">sub-clauses below </w:t>
      </w:r>
      <w:r w:rsidR="006307BB">
        <w:rPr>
          <w:b/>
          <w:i/>
          <w:color w:val="FF0000"/>
          <w:lang w:eastAsia="ko-KR"/>
        </w:rPr>
        <w:t xml:space="preserve">to </w:t>
      </w:r>
      <w:r w:rsidR="00C42854">
        <w:rPr>
          <w:b/>
          <w:i/>
          <w:color w:val="FF0000"/>
          <w:lang w:eastAsia="ko-KR"/>
        </w:rPr>
        <w:t xml:space="preserve">define the primitives used in the </w:t>
      </w:r>
      <w:r w:rsidR="00C42854" w:rsidRPr="00C42854">
        <w:rPr>
          <w:b/>
          <w:i/>
          <w:color w:val="FF0000"/>
          <w:lang w:eastAsia="ko-KR"/>
        </w:rPr>
        <w:t xml:space="preserve">cooperative synchronization </w:t>
      </w:r>
      <w:r w:rsidR="00C42854">
        <w:rPr>
          <w:b/>
          <w:i/>
          <w:color w:val="FF0000"/>
          <w:lang w:eastAsia="ko-KR"/>
        </w:rPr>
        <w:t>process</w:t>
      </w:r>
      <w:r>
        <w:rPr>
          <w:b/>
          <w:i/>
          <w:color w:val="FF0000"/>
          <w:lang w:eastAsia="ko-KR"/>
        </w:rPr>
        <w:t>:</w:t>
      </w:r>
    </w:p>
    <w:p w14:paraId="52F1FC07" w14:textId="01BF173A" w:rsidR="00B51009" w:rsidRDefault="00B51009" w:rsidP="00B51009">
      <w:pPr>
        <w:pStyle w:val="IEEEStdsLevel1Header"/>
        <w:numPr>
          <w:ilvl w:val="0"/>
          <w:numId w:val="2"/>
        </w:numPr>
        <w:rPr>
          <w:lang w:eastAsia="ko-KR"/>
        </w:rPr>
      </w:pPr>
      <w:r>
        <w:rPr>
          <w:rFonts w:hint="eastAsia"/>
          <w:lang w:eastAsia="ko-KR"/>
        </w:rPr>
        <w:t xml:space="preserve">MAC </w:t>
      </w:r>
      <w:r>
        <w:rPr>
          <w:lang w:eastAsia="ko-KR"/>
        </w:rPr>
        <w:t xml:space="preserve">services </w:t>
      </w:r>
    </w:p>
    <w:p w14:paraId="285E7EAC" w14:textId="2B2080D7" w:rsidR="00B51009" w:rsidRPr="006E0668" w:rsidRDefault="00B51009" w:rsidP="00B51009">
      <w:pPr>
        <w:pStyle w:val="IEEEStdsLevel2Header"/>
        <w:numPr>
          <w:ilvl w:val="1"/>
          <w:numId w:val="2"/>
        </w:numPr>
        <w:rPr>
          <w:lang w:eastAsia="ko-KR"/>
        </w:rPr>
      </w:pPr>
      <w:r w:rsidRPr="00B51009">
        <w:rPr>
          <w:lang w:eastAsia="ko-KR"/>
        </w:rPr>
        <w:t>MLME-SAP primitives</w:t>
      </w:r>
    </w:p>
    <w:p w14:paraId="01613388" w14:textId="77777777" w:rsidR="007E77E7" w:rsidRDefault="007E77E7" w:rsidP="00B51009">
      <w:pPr>
        <w:pStyle w:val="IEEEStdsLevel2Header"/>
        <w:numPr>
          <w:ilvl w:val="2"/>
          <w:numId w:val="2"/>
        </w:numPr>
        <w:rPr>
          <w:lang w:eastAsia="ko-KR"/>
        </w:rPr>
      </w:pPr>
      <w:bookmarkStart w:id="52" w:name="_Toc445812748"/>
      <w:r>
        <w:rPr>
          <w:lang w:eastAsia="ko-KR"/>
        </w:rPr>
        <w:t xml:space="preserve">Primitives </w:t>
      </w:r>
      <w:r w:rsidRPr="00B51009">
        <w:rPr>
          <w:lang w:eastAsia="ko-KR"/>
        </w:rPr>
        <w:t>for c</w:t>
      </w:r>
      <w:r>
        <w:rPr>
          <w:lang w:eastAsia="ko-KR"/>
        </w:rPr>
        <w:t>ooperative synchronization (for use with the UWB PHY)</w:t>
      </w:r>
      <w:bookmarkEnd w:id="52"/>
      <w:r>
        <w:rPr>
          <w:lang w:eastAsia="ko-KR"/>
        </w:rPr>
        <w:t xml:space="preserve"> </w:t>
      </w:r>
    </w:p>
    <w:p w14:paraId="09029465" w14:textId="5CD51D65" w:rsidR="007E77E7" w:rsidRDefault="007E77E7" w:rsidP="007E77E7">
      <w:pPr>
        <w:pStyle w:val="IEEEStdsParagraph"/>
        <w:rPr>
          <w:lang w:eastAsia="ko-KR"/>
        </w:rPr>
      </w:pPr>
      <w:r w:rsidRPr="008301FD">
        <w:rPr>
          <w:rFonts w:ascii="TimesNewRoman" w:hAnsi="TimesNewRoman" w:cs="TimesNewRoman"/>
        </w:rPr>
        <w:t xml:space="preserve">These primitives are used </w:t>
      </w:r>
      <w:r>
        <w:rPr>
          <w:rFonts w:ascii="TimesNewRoman" w:hAnsi="TimesNewRoman" w:cs="TimesNewRoman"/>
        </w:rPr>
        <w:t>for the cooperative synchronization process described in</w:t>
      </w:r>
      <w:r w:rsidR="00DB0AD6">
        <w:rPr>
          <w:rFonts w:ascii="TimesNewRoman" w:hAnsi="TimesNewRoman" w:cs="TimesNewRoman"/>
        </w:rPr>
        <w:t xml:space="preserve"> </w:t>
      </w:r>
      <w:r w:rsidR="00DB0AD6">
        <w:rPr>
          <w:rFonts w:ascii="TimesNewRoman" w:hAnsi="TimesNewRoman" w:cs="TimesNewRoman"/>
        </w:rPr>
        <w:fldChar w:fldCharType="begin"/>
      </w:r>
      <w:r w:rsidR="00DB0AD6">
        <w:rPr>
          <w:rFonts w:ascii="TimesNewRoman" w:hAnsi="TimesNewRoman" w:cs="TimesNewRoman"/>
        </w:rPr>
        <w:instrText xml:space="preserve"> REF _Ref460830822 \w \h </w:instrText>
      </w:r>
      <w:r w:rsidR="00DB0AD6">
        <w:rPr>
          <w:rFonts w:ascii="TimesNewRoman" w:hAnsi="TimesNewRoman" w:cs="TimesNewRoman"/>
        </w:rPr>
      </w:r>
      <w:r w:rsidR="00DB0AD6">
        <w:rPr>
          <w:rFonts w:ascii="TimesNewRoman" w:hAnsi="TimesNewRoman" w:cs="TimesNewRoman"/>
        </w:rPr>
        <w:fldChar w:fldCharType="separate"/>
      </w:r>
      <w:r w:rsidR="00DB0AD6">
        <w:rPr>
          <w:rFonts w:ascii="TimesNewRoman" w:hAnsi="TimesNewRoman" w:cs="TimesNewRoman"/>
        </w:rPr>
        <w:t>5.1.1.4</w:t>
      </w:r>
      <w:r w:rsidR="00DB0AD6">
        <w:rPr>
          <w:rFonts w:ascii="TimesNewRoman" w:hAnsi="TimesNewRoman" w:cs="TimesNewRoman"/>
        </w:rPr>
        <w:fldChar w:fldCharType="end"/>
      </w:r>
      <w:r w:rsidR="00DB0AD6">
        <w:rPr>
          <w:rFonts w:ascii="TimesNewRoman" w:hAnsi="TimesNewRoman" w:cs="TimesNewRoman"/>
        </w:rPr>
        <w:t>.</w:t>
      </w:r>
    </w:p>
    <w:p w14:paraId="43038BB5" w14:textId="77777777" w:rsidR="007E77E7" w:rsidRDefault="007E77E7" w:rsidP="00B51009">
      <w:pPr>
        <w:pStyle w:val="IEEEStdsLevel2Header"/>
        <w:numPr>
          <w:ilvl w:val="3"/>
          <w:numId w:val="2"/>
        </w:numPr>
        <w:rPr>
          <w:lang w:eastAsia="ko-KR"/>
        </w:rPr>
      </w:pPr>
      <w:bookmarkStart w:id="53" w:name="_Ref430770242"/>
      <w:r>
        <w:rPr>
          <w:lang w:eastAsia="ko-KR"/>
        </w:rPr>
        <w:t>MLME-</w:t>
      </w:r>
      <w:proofErr w:type="spellStart"/>
      <w:r>
        <w:rPr>
          <w:lang w:eastAsia="ko-KR"/>
        </w:rPr>
        <w:t>COSYNC.request</w:t>
      </w:r>
      <w:bookmarkEnd w:id="53"/>
      <w:proofErr w:type="spellEnd"/>
    </w:p>
    <w:p w14:paraId="7A1379C0" w14:textId="7F7FACB5" w:rsidR="007E77E7" w:rsidRDefault="007E77E7" w:rsidP="007E77E7">
      <w:pPr>
        <w:pStyle w:val="IEEEStdsParagraph"/>
      </w:pPr>
      <w:r>
        <w:t xml:space="preserve">This primitive allows the next higher layer to control the enablement of the </w:t>
      </w:r>
      <w:r>
        <w:rPr>
          <w:rFonts w:ascii="TimesNewRoman" w:hAnsi="TimesNewRoman" w:cs="TimesNewRoman"/>
        </w:rPr>
        <w:t>cooperative synchronization process, described in</w:t>
      </w:r>
      <w:r w:rsidR="006307BB">
        <w:rPr>
          <w:rFonts w:ascii="TimesNewRoman" w:hAnsi="TimesNewRoman" w:cs="TimesNewRoman"/>
        </w:rPr>
        <w:t xml:space="preserve"> </w:t>
      </w:r>
      <w:r w:rsidR="006307BB">
        <w:rPr>
          <w:rFonts w:ascii="TimesNewRoman" w:hAnsi="TimesNewRoman" w:cs="TimesNewRoman"/>
        </w:rPr>
        <w:fldChar w:fldCharType="begin"/>
      </w:r>
      <w:r w:rsidR="006307BB">
        <w:rPr>
          <w:rFonts w:ascii="TimesNewRoman" w:hAnsi="TimesNewRoman" w:cs="TimesNewRoman"/>
        </w:rPr>
        <w:instrText xml:space="preserve"> REF _Ref460830822 \w \h </w:instrText>
      </w:r>
      <w:r w:rsidR="006307BB">
        <w:rPr>
          <w:rFonts w:ascii="TimesNewRoman" w:hAnsi="TimesNewRoman" w:cs="TimesNewRoman"/>
        </w:rPr>
      </w:r>
      <w:r w:rsidR="006307BB">
        <w:rPr>
          <w:rFonts w:ascii="TimesNewRoman" w:hAnsi="TimesNewRoman" w:cs="TimesNewRoman"/>
        </w:rPr>
        <w:fldChar w:fldCharType="separate"/>
      </w:r>
      <w:r w:rsidR="006307BB">
        <w:rPr>
          <w:rFonts w:ascii="TimesNewRoman" w:hAnsi="TimesNewRoman" w:cs="TimesNewRoman"/>
        </w:rPr>
        <w:t>5.1.1.4</w:t>
      </w:r>
      <w:r w:rsidR="006307BB">
        <w:rPr>
          <w:rFonts w:ascii="TimesNewRoman" w:hAnsi="TimesNewRoman" w:cs="TimesNewRoman"/>
        </w:rPr>
        <w:fldChar w:fldCharType="end"/>
      </w:r>
      <w:r>
        <w:t xml:space="preserve">.  The </w:t>
      </w:r>
      <w:r>
        <w:rPr>
          <w:rFonts w:ascii="TimesNewRoman" w:hAnsi="TimesNewRoman" w:cs="TimesNewRoman"/>
        </w:rPr>
        <w:t xml:space="preserve">semantics </w:t>
      </w:r>
      <w:r>
        <w:t>of this primitive are:</w:t>
      </w:r>
    </w:p>
    <w:p w14:paraId="5832BEEC" w14:textId="77777777" w:rsidR="007E77E7" w:rsidRDefault="007E77E7" w:rsidP="007E77E7">
      <w:pPr>
        <w:pStyle w:val="IEEEStdsParagraph"/>
        <w:spacing w:after="0"/>
      </w:pPr>
      <w:r>
        <w:rPr>
          <w:lang w:eastAsia="ko-KR"/>
        </w:rPr>
        <w:t>MLME-</w:t>
      </w:r>
      <w:proofErr w:type="spellStart"/>
      <w:r>
        <w:rPr>
          <w:lang w:eastAsia="ko-KR"/>
        </w:rPr>
        <w:t>COSYNC.request</w:t>
      </w:r>
      <w:proofErr w:type="spellEnd"/>
      <w:r>
        <w:tab/>
      </w:r>
      <w:r>
        <w:tab/>
        <w:t>(</w:t>
      </w:r>
    </w:p>
    <w:p w14:paraId="2DD34D76" w14:textId="0B3C276B" w:rsidR="007E77E7" w:rsidRDefault="007E77E7" w:rsidP="007E77E7">
      <w:pPr>
        <w:pStyle w:val="IEEEStdsParagraph"/>
        <w:spacing w:after="0"/>
        <w:rPr>
          <w:lang w:eastAsia="ko-KR"/>
        </w:rPr>
      </w:pPr>
      <w:r>
        <w:rPr>
          <w:lang w:eastAsia="ko-KR"/>
        </w:rPr>
        <w:tab/>
      </w:r>
      <w:r>
        <w:rPr>
          <w:lang w:eastAsia="ko-KR"/>
        </w:rPr>
        <w:tab/>
      </w:r>
      <w:r>
        <w:rPr>
          <w:lang w:eastAsia="ko-KR"/>
        </w:rPr>
        <w:tab/>
      </w:r>
      <w:r>
        <w:rPr>
          <w:lang w:eastAsia="ko-KR"/>
        </w:rPr>
        <w:tab/>
      </w:r>
      <w:proofErr w:type="spellStart"/>
      <w:r w:rsidRPr="00A40DDC">
        <w:rPr>
          <w:lang w:eastAsia="ko-KR"/>
        </w:rPr>
        <w:t>CosyncControl</w:t>
      </w:r>
      <w:proofErr w:type="spellEnd"/>
      <w:r>
        <w:rPr>
          <w:lang w:eastAsia="ko-KR"/>
        </w:rPr>
        <w:t>,</w:t>
      </w:r>
      <w:r>
        <w:rPr>
          <w:lang w:eastAsia="ko-KR"/>
        </w:rPr>
        <w:br/>
      </w:r>
      <w:r>
        <w:rPr>
          <w:lang w:eastAsia="ko-KR"/>
        </w:rPr>
        <w:tab/>
      </w:r>
      <w:r>
        <w:rPr>
          <w:lang w:eastAsia="ko-KR"/>
        </w:rPr>
        <w:tab/>
      </w:r>
      <w:r>
        <w:rPr>
          <w:lang w:eastAsia="ko-KR"/>
        </w:rPr>
        <w:tab/>
      </w:r>
      <w:r>
        <w:rPr>
          <w:lang w:eastAsia="ko-KR"/>
        </w:rPr>
        <w:tab/>
      </w:r>
      <w:proofErr w:type="spellStart"/>
      <w:r>
        <w:rPr>
          <w:lang w:eastAsia="ko-KR"/>
        </w:rPr>
        <w:t>InitialListenPeriod</w:t>
      </w:r>
      <w:proofErr w:type="spellEnd"/>
      <w:r>
        <w:rPr>
          <w:lang w:eastAsia="ko-KR"/>
        </w:rPr>
        <w:t>,</w:t>
      </w:r>
      <w:r>
        <w:rPr>
          <w:lang w:eastAsia="ko-KR"/>
        </w:rPr>
        <w:br/>
      </w:r>
      <w:r>
        <w:rPr>
          <w:lang w:eastAsia="ko-KR"/>
        </w:rPr>
        <w:tab/>
      </w:r>
      <w:r>
        <w:rPr>
          <w:lang w:eastAsia="ko-KR"/>
        </w:rPr>
        <w:tab/>
      </w:r>
      <w:r>
        <w:rPr>
          <w:lang w:eastAsia="ko-KR"/>
        </w:rPr>
        <w:tab/>
      </w:r>
      <w:r>
        <w:rPr>
          <w:lang w:eastAsia="ko-KR"/>
        </w:rPr>
        <w:tab/>
      </w:r>
      <w:proofErr w:type="spellStart"/>
      <w:r>
        <w:rPr>
          <w:lang w:eastAsia="ko-KR"/>
        </w:rPr>
        <w:t>LongListenInterval</w:t>
      </w:r>
      <w:proofErr w:type="spellEnd"/>
      <w:r w:rsidR="009118BB">
        <w:rPr>
          <w:lang w:eastAsia="ko-KR"/>
        </w:rPr>
        <w:t>,</w:t>
      </w:r>
    </w:p>
    <w:p w14:paraId="05DFFA86" w14:textId="50D6D0B0" w:rsidR="00DD0582" w:rsidRDefault="00DD0582" w:rsidP="00DD0582">
      <w:pPr>
        <w:pStyle w:val="IEEEStdsParagraph"/>
        <w:spacing w:after="0"/>
        <w:ind w:left="2160" w:firstLine="720"/>
        <w:rPr>
          <w:lang w:eastAsia="ko-KR"/>
        </w:rPr>
      </w:pPr>
      <w:proofErr w:type="spellStart"/>
      <w:r>
        <w:t>SendSyncFrames</w:t>
      </w:r>
      <w:proofErr w:type="spellEnd"/>
      <w:r>
        <w:t>,</w:t>
      </w:r>
    </w:p>
    <w:p w14:paraId="6D9103EB" w14:textId="5CAB9165" w:rsidR="009118BB" w:rsidRDefault="009118BB" w:rsidP="007E77E7">
      <w:pPr>
        <w:pStyle w:val="IEEEStdsParagraph"/>
        <w:spacing w:after="0"/>
        <w:rPr>
          <w:lang w:eastAsia="ko-KR"/>
        </w:rPr>
      </w:pPr>
      <w:r>
        <w:rPr>
          <w:lang w:eastAsia="ko-KR"/>
        </w:rPr>
        <w:tab/>
      </w:r>
      <w:r>
        <w:rPr>
          <w:lang w:eastAsia="ko-KR"/>
        </w:rPr>
        <w:tab/>
      </w:r>
      <w:r>
        <w:rPr>
          <w:lang w:eastAsia="ko-KR"/>
        </w:rPr>
        <w:tab/>
      </w:r>
      <w:r>
        <w:rPr>
          <w:lang w:eastAsia="ko-KR"/>
        </w:rPr>
        <w:tab/>
      </w:r>
      <w:proofErr w:type="spellStart"/>
      <w:r w:rsidR="00DD0582">
        <w:rPr>
          <w:lang w:eastAsia="ko-KR"/>
        </w:rPr>
        <w:t>SendDiscoveryInfo</w:t>
      </w:r>
      <w:proofErr w:type="spellEnd"/>
      <w:r>
        <w:rPr>
          <w:lang w:eastAsia="ko-KR"/>
        </w:rPr>
        <w:t>,</w:t>
      </w:r>
    </w:p>
    <w:p w14:paraId="5B4FF4F8" w14:textId="6C8344E6" w:rsidR="0087670F" w:rsidRDefault="0087670F" w:rsidP="007E77E7">
      <w:pPr>
        <w:pStyle w:val="IEEEStdsParagraph"/>
        <w:spacing w:after="0"/>
        <w:rPr>
          <w:lang w:eastAsia="ko-KR"/>
        </w:rPr>
      </w:pPr>
      <w:r>
        <w:rPr>
          <w:lang w:eastAsia="ko-KR"/>
        </w:rPr>
        <w:tab/>
      </w:r>
      <w:r>
        <w:rPr>
          <w:lang w:eastAsia="ko-KR"/>
        </w:rPr>
        <w:tab/>
      </w:r>
      <w:r>
        <w:rPr>
          <w:lang w:eastAsia="ko-KR"/>
        </w:rPr>
        <w:tab/>
      </w:r>
      <w:r>
        <w:rPr>
          <w:lang w:eastAsia="ko-KR"/>
        </w:rPr>
        <w:tab/>
      </w:r>
      <w:proofErr w:type="spellStart"/>
      <w:r>
        <w:rPr>
          <w:lang w:eastAsia="ko-KR"/>
        </w:rPr>
        <w:t>DiscoveryGroupId</w:t>
      </w:r>
      <w:proofErr w:type="spellEnd"/>
      <w:r>
        <w:rPr>
          <w:lang w:eastAsia="ko-KR"/>
        </w:rPr>
        <w:t>,</w:t>
      </w:r>
    </w:p>
    <w:p w14:paraId="029A6518" w14:textId="71E2425A" w:rsidR="009118BB" w:rsidRDefault="0087670F" w:rsidP="0087670F">
      <w:pPr>
        <w:pStyle w:val="IEEEStdsParagraph"/>
        <w:spacing w:after="0"/>
        <w:ind w:left="2160" w:firstLine="720"/>
        <w:rPr>
          <w:lang w:eastAsia="ko-KR"/>
        </w:rPr>
      </w:pPr>
      <w:proofErr w:type="spellStart"/>
      <w:r>
        <w:rPr>
          <w:lang w:eastAsia="ko-KR"/>
        </w:rPr>
        <w:t>DiscoveryAppId</w:t>
      </w:r>
      <w:proofErr w:type="spellEnd"/>
      <w:r>
        <w:rPr>
          <w:lang w:eastAsia="ko-KR"/>
        </w:rPr>
        <w:t xml:space="preserve">, </w:t>
      </w:r>
    </w:p>
    <w:p w14:paraId="5B21F641" w14:textId="177A0103" w:rsidR="0041694B" w:rsidRDefault="00DD0582" w:rsidP="0087670F">
      <w:pPr>
        <w:pStyle w:val="IEEEStdsParagraph"/>
        <w:spacing w:after="0"/>
        <w:ind w:left="2160" w:firstLine="720"/>
        <w:rPr>
          <w:lang w:eastAsia="ko-KR"/>
        </w:rPr>
      </w:pPr>
      <w:proofErr w:type="spellStart"/>
      <w:r>
        <w:rPr>
          <w:lang w:eastAsia="ko-KR"/>
        </w:rPr>
        <w:t>SendCfpUsage</w:t>
      </w:r>
      <w:proofErr w:type="spellEnd"/>
      <w:r w:rsidR="0041694B">
        <w:rPr>
          <w:lang w:eastAsia="ko-KR"/>
        </w:rPr>
        <w:t>,</w:t>
      </w:r>
    </w:p>
    <w:p w14:paraId="1C66BC33" w14:textId="4F45A1F7" w:rsidR="0041694B" w:rsidRDefault="0041694B" w:rsidP="0087670F">
      <w:pPr>
        <w:pStyle w:val="IEEEStdsParagraph"/>
        <w:spacing w:after="0"/>
        <w:ind w:left="2160" w:firstLine="720"/>
        <w:rPr>
          <w:lang w:eastAsia="ko-KR"/>
        </w:rPr>
      </w:pPr>
      <w:proofErr w:type="spellStart"/>
      <w:r>
        <w:rPr>
          <w:lang w:eastAsia="ko-KR"/>
        </w:rPr>
        <w:t>CfpUseBitmap</w:t>
      </w:r>
      <w:proofErr w:type="spellEnd"/>
      <w:r>
        <w:rPr>
          <w:lang w:eastAsia="ko-KR"/>
        </w:rPr>
        <w:t>,</w:t>
      </w:r>
    </w:p>
    <w:p w14:paraId="2C4EC413" w14:textId="275FC72C" w:rsidR="0041694B" w:rsidRDefault="0041694B" w:rsidP="0087670F">
      <w:pPr>
        <w:pStyle w:val="IEEEStdsParagraph"/>
        <w:spacing w:after="0"/>
        <w:ind w:left="2160" w:firstLine="720"/>
        <w:rPr>
          <w:lang w:eastAsia="ko-KR"/>
        </w:rPr>
      </w:pPr>
      <w:proofErr w:type="spellStart"/>
      <w:r>
        <w:rPr>
          <w:lang w:eastAsia="ko-KR"/>
        </w:rPr>
        <w:t>CfpUseFreq</w:t>
      </w:r>
      <w:proofErr w:type="spellEnd"/>
      <w:r>
        <w:rPr>
          <w:lang w:eastAsia="ko-KR"/>
        </w:rPr>
        <w:t>,</w:t>
      </w:r>
    </w:p>
    <w:p w14:paraId="6E2017DC" w14:textId="35997A84" w:rsidR="0041694B" w:rsidRDefault="005E62F1" w:rsidP="0087670F">
      <w:pPr>
        <w:pStyle w:val="IEEEStdsParagraph"/>
        <w:spacing w:after="0"/>
        <w:ind w:left="2160" w:firstLine="720"/>
        <w:rPr>
          <w:lang w:eastAsia="ko-KR"/>
        </w:rPr>
      </w:pPr>
      <w:proofErr w:type="spellStart"/>
      <w:r>
        <w:rPr>
          <w:lang w:eastAsia="ko-KR"/>
        </w:rPr>
        <w:t>CfpUseDownCount</w:t>
      </w:r>
      <w:proofErr w:type="spellEnd"/>
      <w:r w:rsidR="0041694B">
        <w:rPr>
          <w:lang w:eastAsia="ko-KR"/>
        </w:rPr>
        <w:t>,</w:t>
      </w:r>
    </w:p>
    <w:p w14:paraId="44984A58" w14:textId="4F25CD26" w:rsidR="001F6A15" w:rsidRDefault="001F6A15" w:rsidP="001F6A15">
      <w:pPr>
        <w:pStyle w:val="IEEEStdsParagraph"/>
        <w:spacing w:after="0"/>
        <w:ind w:left="2160" w:firstLine="720"/>
        <w:rPr>
          <w:lang w:eastAsia="ko-KR"/>
        </w:rPr>
      </w:pPr>
      <w:proofErr w:type="spellStart"/>
      <w:r>
        <w:rPr>
          <w:lang w:eastAsia="ko-KR"/>
        </w:rPr>
        <w:t>SetCapTxFlag</w:t>
      </w:r>
      <w:proofErr w:type="spellEnd"/>
      <w:r>
        <w:rPr>
          <w:lang w:eastAsia="ko-KR"/>
        </w:rPr>
        <w:t>,</w:t>
      </w:r>
    </w:p>
    <w:p w14:paraId="47460BCE" w14:textId="783C1114" w:rsidR="001F6A15" w:rsidRDefault="001F6A15" w:rsidP="001F6A15">
      <w:pPr>
        <w:pStyle w:val="IEEEStdsParagraph"/>
        <w:spacing w:after="0"/>
        <w:ind w:left="2160" w:firstLine="720"/>
        <w:rPr>
          <w:lang w:eastAsia="ko-KR"/>
        </w:rPr>
      </w:pPr>
      <w:proofErr w:type="spellStart"/>
      <w:r>
        <w:rPr>
          <w:lang w:eastAsia="ko-KR"/>
        </w:rPr>
        <w:t>SetCapRxFlag</w:t>
      </w:r>
      <w:proofErr w:type="spellEnd"/>
      <w:r>
        <w:rPr>
          <w:lang w:eastAsia="ko-KR"/>
        </w:rPr>
        <w:t>,</w:t>
      </w:r>
    </w:p>
    <w:p w14:paraId="37AF8DBB" w14:textId="64DD0E22" w:rsidR="005E62F1" w:rsidRDefault="005E62F1" w:rsidP="0087670F">
      <w:pPr>
        <w:pStyle w:val="IEEEStdsParagraph"/>
        <w:spacing w:after="0"/>
        <w:ind w:left="2160" w:firstLine="720"/>
        <w:rPr>
          <w:lang w:eastAsia="ko-KR"/>
        </w:rPr>
      </w:pPr>
      <w:proofErr w:type="spellStart"/>
      <w:r>
        <w:rPr>
          <w:lang w:eastAsia="ko-KR"/>
        </w:rPr>
        <w:t>AcceptingPeering</w:t>
      </w:r>
      <w:proofErr w:type="spellEnd"/>
      <w:r>
        <w:rPr>
          <w:lang w:eastAsia="ko-KR"/>
        </w:rPr>
        <w:t>,</w:t>
      </w:r>
    </w:p>
    <w:p w14:paraId="1E4F66A9" w14:textId="77777777" w:rsidR="007E77E7" w:rsidRDefault="007E77E7" w:rsidP="007E77E7">
      <w:pPr>
        <w:pStyle w:val="IEEEStdsParagraph"/>
        <w:ind w:left="2160" w:firstLine="720"/>
        <w:rPr>
          <w:lang w:eastAsia="ko-KR"/>
        </w:rPr>
      </w:pPr>
      <w:r>
        <w:rPr>
          <w:lang w:eastAsia="ko-KR"/>
        </w:rPr>
        <w:t>)</w:t>
      </w:r>
    </w:p>
    <w:p w14:paraId="67221D1C" w14:textId="77777777" w:rsidR="007E77E7" w:rsidRDefault="007E77E7" w:rsidP="007E77E7">
      <w:pPr>
        <w:pStyle w:val="IEEEStdsParagraph"/>
      </w:pPr>
      <w:r w:rsidRPr="00A555D8">
        <w:t>The primitive parameters are defined in</w:t>
      </w:r>
      <w:r>
        <w:t xml:space="preserve"> </w:t>
      </w:r>
      <w:r>
        <w:fldChar w:fldCharType="begin"/>
      </w:r>
      <w:r>
        <w:instrText xml:space="preserve"> REF _Ref430725829 \h </w:instrText>
      </w:r>
      <w:r>
        <w:fldChar w:fldCharType="separate"/>
      </w:r>
      <w:r w:rsidR="006307BB">
        <w:t xml:space="preserve">Table </w:t>
      </w:r>
      <w:r w:rsidR="006307BB">
        <w:rPr>
          <w:noProof/>
        </w:rPr>
        <w:t>4</w:t>
      </w:r>
      <w:r>
        <w:fldChar w:fldCharType="end"/>
      </w:r>
      <w:r>
        <w:t>.</w:t>
      </w:r>
    </w:p>
    <w:p w14:paraId="22C3B276" w14:textId="77777777" w:rsidR="007E77E7" w:rsidRDefault="007E77E7" w:rsidP="007E77E7">
      <w:pPr>
        <w:pStyle w:val="Caption"/>
        <w:keepNext/>
        <w:rPr>
          <w:lang w:eastAsia="ko-KR"/>
        </w:rPr>
      </w:pPr>
      <w:bookmarkStart w:id="54" w:name="_Ref430725829"/>
      <w:r>
        <w:t xml:space="preserve">Table </w:t>
      </w:r>
      <w:r>
        <w:fldChar w:fldCharType="begin"/>
      </w:r>
      <w:r>
        <w:instrText xml:space="preserve"> SEQ Table \* ARABIC </w:instrText>
      </w:r>
      <w:r>
        <w:fldChar w:fldCharType="separate"/>
      </w:r>
      <w:r w:rsidR="006307BB">
        <w:rPr>
          <w:noProof/>
        </w:rPr>
        <w:t>4</w:t>
      </w:r>
      <w:r>
        <w:fldChar w:fldCharType="end"/>
      </w:r>
      <w:bookmarkEnd w:id="54"/>
      <w:r>
        <w:rPr>
          <w:lang w:eastAsia="ko-KR"/>
        </w:rPr>
        <w:t>—</w:t>
      </w:r>
      <w:r w:rsidRPr="00EF7937">
        <w:t xml:space="preserve"> </w:t>
      </w:r>
      <w:r w:rsidRPr="00EF7937">
        <w:rPr>
          <w:lang w:eastAsia="ko-KR"/>
        </w:rPr>
        <w:t>MLME-</w:t>
      </w:r>
      <w:proofErr w:type="spellStart"/>
      <w:r w:rsidRPr="00EF7937">
        <w:rPr>
          <w:lang w:eastAsia="ko-KR"/>
        </w:rPr>
        <w:t>COSYNC.request</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250"/>
        <w:gridCol w:w="1784"/>
        <w:gridCol w:w="4225"/>
      </w:tblGrid>
      <w:tr w:rsidR="007E77E7" w14:paraId="5DE1D303" w14:textId="77777777" w:rsidTr="00E12BB1">
        <w:trPr>
          <w:cantSplit/>
          <w:tblHeader/>
          <w:jc w:val="center"/>
        </w:trPr>
        <w:tc>
          <w:tcPr>
            <w:tcW w:w="1983" w:type="dxa"/>
            <w:tcBorders>
              <w:top w:val="single" w:sz="12" w:space="0" w:color="auto"/>
              <w:left w:val="single" w:sz="12" w:space="0" w:color="auto"/>
              <w:bottom w:val="single" w:sz="12" w:space="0" w:color="auto"/>
            </w:tcBorders>
            <w:shd w:val="clear" w:color="auto" w:fill="auto"/>
            <w:vAlign w:val="center"/>
          </w:tcPr>
          <w:p w14:paraId="48A212F0" w14:textId="77777777" w:rsidR="007E77E7" w:rsidRPr="006E28D1" w:rsidRDefault="007E77E7" w:rsidP="004C31F1">
            <w:pPr>
              <w:pStyle w:val="IEEEStdsParagraph"/>
              <w:spacing w:before="120" w:after="120"/>
              <w:jc w:val="center"/>
              <w:rPr>
                <w:b/>
              </w:rPr>
            </w:pPr>
            <w:r>
              <w:rPr>
                <w:b/>
              </w:rPr>
              <w:t>Name</w:t>
            </w:r>
          </w:p>
        </w:tc>
        <w:tc>
          <w:tcPr>
            <w:tcW w:w="1250" w:type="dxa"/>
            <w:tcBorders>
              <w:top w:val="single" w:sz="12" w:space="0" w:color="auto"/>
              <w:bottom w:val="single" w:sz="12" w:space="0" w:color="auto"/>
            </w:tcBorders>
            <w:shd w:val="clear" w:color="auto" w:fill="auto"/>
            <w:vAlign w:val="center"/>
          </w:tcPr>
          <w:p w14:paraId="0CBD5243" w14:textId="77777777" w:rsidR="007E77E7" w:rsidRPr="006E28D1" w:rsidRDefault="007E77E7" w:rsidP="004C31F1">
            <w:pPr>
              <w:pStyle w:val="IEEEStdsParagraph"/>
              <w:spacing w:before="120" w:after="120"/>
              <w:jc w:val="center"/>
              <w:rPr>
                <w:b/>
              </w:rPr>
            </w:pPr>
            <w:r w:rsidRPr="006E28D1">
              <w:rPr>
                <w:b/>
              </w:rPr>
              <w:t>Type</w:t>
            </w:r>
          </w:p>
        </w:tc>
        <w:tc>
          <w:tcPr>
            <w:tcW w:w="1784" w:type="dxa"/>
            <w:tcBorders>
              <w:top w:val="single" w:sz="12" w:space="0" w:color="auto"/>
              <w:bottom w:val="single" w:sz="12" w:space="0" w:color="auto"/>
            </w:tcBorders>
            <w:shd w:val="clear" w:color="auto" w:fill="auto"/>
            <w:vAlign w:val="center"/>
          </w:tcPr>
          <w:p w14:paraId="56099C58" w14:textId="77777777" w:rsidR="007E77E7" w:rsidRPr="006E28D1" w:rsidRDefault="007E77E7" w:rsidP="004C31F1">
            <w:pPr>
              <w:pStyle w:val="IEEEStdsParagraph"/>
              <w:spacing w:before="120" w:after="120"/>
              <w:jc w:val="center"/>
              <w:rPr>
                <w:b/>
              </w:rPr>
            </w:pPr>
            <w:r>
              <w:rPr>
                <w:b/>
              </w:rPr>
              <w:t>Valid</w:t>
            </w:r>
            <w:r w:rsidRPr="006E28D1">
              <w:rPr>
                <w:b/>
              </w:rPr>
              <w:t xml:space="preserve"> range</w:t>
            </w:r>
          </w:p>
        </w:tc>
        <w:tc>
          <w:tcPr>
            <w:tcW w:w="4225" w:type="dxa"/>
            <w:tcBorders>
              <w:top w:val="single" w:sz="12" w:space="0" w:color="auto"/>
              <w:bottom w:val="single" w:sz="12" w:space="0" w:color="auto"/>
              <w:right w:val="single" w:sz="12" w:space="0" w:color="auto"/>
            </w:tcBorders>
            <w:shd w:val="clear" w:color="auto" w:fill="auto"/>
            <w:vAlign w:val="center"/>
          </w:tcPr>
          <w:p w14:paraId="49BFCB29" w14:textId="77777777" w:rsidR="007E77E7" w:rsidRPr="006E28D1" w:rsidRDefault="007E77E7" w:rsidP="004C31F1">
            <w:pPr>
              <w:pStyle w:val="IEEEStdsParagraph"/>
              <w:spacing w:before="120" w:after="120"/>
              <w:jc w:val="center"/>
              <w:rPr>
                <w:b/>
              </w:rPr>
            </w:pPr>
            <w:r w:rsidRPr="006E28D1">
              <w:rPr>
                <w:b/>
              </w:rPr>
              <w:t>Description</w:t>
            </w:r>
          </w:p>
        </w:tc>
      </w:tr>
      <w:tr w:rsidR="007E77E7" w14:paraId="2EB87B79" w14:textId="77777777" w:rsidTr="009015DB">
        <w:trPr>
          <w:cantSplit/>
          <w:jc w:val="center"/>
        </w:trPr>
        <w:tc>
          <w:tcPr>
            <w:tcW w:w="1983" w:type="dxa"/>
            <w:tcBorders>
              <w:top w:val="single" w:sz="12" w:space="0" w:color="auto"/>
            </w:tcBorders>
            <w:shd w:val="clear" w:color="auto" w:fill="auto"/>
          </w:tcPr>
          <w:p w14:paraId="3B69023E" w14:textId="77777777" w:rsidR="007E77E7" w:rsidRDefault="007E77E7" w:rsidP="004C31F1">
            <w:pPr>
              <w:pStyle w:val="IEEEStdsParagraph"/>
              <w:spacing w:before="120" w:after="120"/>
              <w:jc w:val="left"/>
            </w:pPr>
            <w:proofErr w:type="spellStart"/>
            <w:r>
              <w:rPr>
                <w:lang w:eastAsia="ko-KR"/>
              </w:rPr>
              <w:t>CosyncControl</w:t>
            </w:r>
            <w:proofErr w:type="spellEnd"/>
          </w:p>
        </w:tc>
        <w:tc>
          <w:tcPr>
            <w:tcW w:w="1250" w:type="dxa"/>
            <w:tcBorders>
              <w:top w:val="single" w:sz="12" w:space="0" w:color="auto"/>
            </w:tcBorders>
            <w:shd w:val="clear" w:color="auto" w:fill="auto"/>
          </w:tcPr>
          <w:p w14:paraId="4687CA6E" w14:textId="77777777" w:rsidR="007E77E7" w:rsidRDefault="007E77E7" w:rsidP="004C31F1">
            <w:pPr>
              <w:pStyle w:val="IEEEStdsParagraph"/>
              <w:spacing w:before="120" w:after="120"/>
              <w:jc w:val="center"/>
            </w:pPr>
            <w:r>
              <w:t>Enumeration</w:t>
            </w:r>
          </w:p>
        </w:tc>
        <w:tc>
          <w:tcPr>
            <w:tcW w:w="1784" w:type="dxa"/>
            <w:tcBorders>
              <w:top w:val="single" w:sz="12" w:space="0" w:color="auto"/>
            </w:tcBorders>
            <w:shd w:val="clear" w:color="auto" w:fill="auto"/>
          </w:tcPr>
          <w:p w14:paraId="626DC9DB" w14:textId="77777777" w:rsidR="007E77E7" w:rsidRDefault="007E77E7" w:rsidP="0087670F">
            <w:pPr>
              <w:pStyle w:val="IEEEStdsParagraph"/>
              <w:spacing w:before="120" w:after="120"/>
              <w:contextualSpacing/>
              <w:jc w:val="center"/>
            </w:pPr>
            <w:r>
              <w:t>COSYN_START,</w:t>
            </w:r>
          </w:p>
          <w:p w14:paraId="28E5C5FB" w14:textId="4EB5787B" w:rsidR="007E77E7" w:rsidRDefault="007E77E7" w:rsidP="0087670F">
            <w:pPr>
              <w:pStyle w:val="IEEEStdsParagraph"/>
              <w:spacing w:before="120" w:after="120"/>
              <w:contextualSpacing/>
              <w:jc w:val="center"/>
            </w:pPr>
            <w:r>
              <w:t>COSYN_STOP</w:t>
            </w:r>
          </w:p>
        </w:tc>
        <w:tc>
          <w:tcPr>
            <w:tcW w:w="4225" w:type="dxa"/>
            <w:tcBorders>
              <w:top w:val="single" w:sz="12" w:space="0" w:color="auto"/>
            </w:tcBorders>
            <w:shd w:val="clear" w:color="auto" w:fill="auto"/>
          </w:tcPr>
          <w:p w14:paraId="11E8E57C" w14:textId="66F10C7C" w:rsidR="007E77E7" w:rsidRDefault="007E77E7" w:rsidP="0087670F">
            <w:pPr>
              <w:pStyle w:val="IEEEStdsParagraph"/>
              <w:spacing w:before="120" w:after="120"/>
              <w:jc w:val="left"/>
            </w:pPr>
            <w:r>
              <w:t xml:space="preserve">Specify whether the upper layer wants to start or stop the </w:t>
            </w:r>
            <w:r>
              <w:rPr>
                <w:rFonts w:ascii="TimesNewRoman" w:hAnsi="TimesNewRoman" w:cs="TimesNewRoman"/>
              </w:rPr>
              <w:t xml:space="preserve">process. </w:t>
            </w:r>
            <w:r>
              <w:t xml:space="preserve">   </w:t>
            </w:r>
          </w:p>
        </w:tc>
      </w:tr>
      <w:tr w:rsidR="007E77E7" w14:paraId="7F201384" w14:textId="77777777" w:rsidTr="009015DB">
        <w:trPr>
          <w:cantSplit/>
          <w:jc w:val="center"/>
        </w:trPr>
        <w:tc>
          <w:tcPr>
            <w:tcW w:w="1983" w:type="dxa"/>
            <w:tcBorders>
              <w:top w:val="single" w:sz="12" w:space="0" w:color="auto"/>
            </w:tcBorders>
            <w:shd w:val="clear" w:color="auto" w:fill="auto"/>
          </w:tcPr>
          <w:p w14:paraId="766597FC" w14:textId="77777777" w:rsidR="007E77E7" w:rsidRDefault="007E77E7" w:rsidP="004C31F1">
            <w:pPr>
              <w:pStyle w:val="IEEEStdsParagraph"/>
              <w:spacing w:before="120" w:after="120"/>
              <w:jc w:val="left"/>
            </w:pPr>
            <w:proofErr w:type="spellStart"/>
            <w:r>
              <w:rPr>
                <w:lang w:eastAsia="ko-KR"/>
              </w:rPr>
              <w:t>InitialListenPeriod</w:t>
            </w:r>
            <w:proofErr w:type="spellEnd"/>
          </w:p>
        </w:tc>
        <w:tc>
          <w:tcPr>
            <w:tcW w:w="1250" w:type="dxa"/>
            <w:tcBorders>
              <w:top w:val="single" w:sz="12" w:space="0" w:color="auto"/>
            </w:tcBorders>
            <w:shd w:val="clear" w:color="auto" w:fill="auto"/>
          </w:tcPr>
          <w:p w14:paraId="3284A63E" w14:textId="77777777" w:rsidR="007E77E7" w:rsidRDefault="007E77E7" w:rsidP="004C31F1">
            <w:pPr>
              <w:pStyle w:val="IEEEStdsParagraph"/>
              <w:spacing w:before="120" w:after="120"/>
              <w:jc w:val="center"/>
            </w:pPr>
            <w:r>
              <w:t xml:space="preserve"> Integer</w:t>
            </w:r>
          </w:p>
        </w:tc>
        <w:tc>
          <w:tcPr>
            <w:tcW w:w="1784" w:type="dxa"/>
            <w:tcBorders>
              <w:top w:val="single" w:sz="12" w:space="0" w:color="auto"/>
            </w:tcBorders>
            <w:shd w:val="clear" w:color="auto" w:fill="auto"/>
          </w:tcPr>
          <w:p w14:paraId="25EA7091" w14:textId="22DBD7C3" w:rsidR="007E77E7" w:rsidRDefault="007E77E7" w:rsidP="0087670F">
            <w:pPr>
              <w:pStyle w:val="IEEEStdsParagraph"/>
              <w:spacing w:before="120" w:after="120"/>
              <w:jc w:val="center"/>
            </w:pPr>
            <w:r>
              <w:t>0 to 255</w:t>
            </w:r>
          </w:p>
        </w:tc>
        <w:tc>
          <w:tcPr>
            <w:tcW w:w="4225" w:type="dxa"/>
            <w:tcBorders>
              <w:top w:val="single" w:sz="12" w:space="0" w:color="auto"/>
            </w:tcBorders>
            <w:shd w:val="clear" w:color="auto" w:fill="auto"/>
          </w:tcPr>
          <w:p w14:paraId="2DED2E90" w14:textId="77777777" w:rsidR="007E77E7" w:rsidRDefault="007E77E7" w:rsidP="004C31F1">
            <w:pPr>
              <w:pStyle w:val="IEEEStdsParagraph"/>
              <w:spacing w:before="120" w:after="120"/>
              <w:jc w:val="left"/>
            </w:pPr>
            <w:r>
              <w:t xml:space="preserve">Number of superframe periods for which the PD shall initially listen for sync frames before beginning to send its own sync frames.  </w:t>
            </w:r>
          </w:p>
        </w:tc>
      </w:tr>
      <w:tr w:rsidR="007E77E7" w14:paraId="5983CB9F" w14:textId="77777777" w:rsidTr="009015DB">
        <w:trPr>
          <w:cantSplit/>
          <w:jc w:val="center"/>
        </w:trPr>
        <w:tc>
          <w:tcPr>
            <w:tcW w:w="1983" w:type="dxa"/>
            <w:shd w:val="clear" w:color="auto" w:fill="auto"/>
          </w:tcPr>
          <w:p w14:paraId="0C999A8E" w14:textId="3ED6238C" w:rsidR="007E77E7" w:rsidRDefault="007E77E7" w:rsidP="004C31F1">
            <w:pPr>
              <w:pStyle w:val="IEEEStdsParagraph"/>
              <w:spacing w:before="120" w:after="120"/>
              <w:jc w:val="left"/>
            </w:pPr>
            <w:proofErr w:type="spellStart"/>
            <w:r>
              <w:t>Long</w:t>
            </w:r>
            <w:r>
              <w:rPr>
                <w:lang w:eastAsia="ko-KR"/>
              </w:rPr>
              <w:t>ListenInterval</w:t>
            </w:r>
            <w:proofErr w:type="spellEnd"/>
          </w:p>
        </w:tc>
        <w:tc>
          <w:tcPr>
            <w:tcW w:w="1250" w:type="dxa"/>
            <w:shd w:val="clear" w:color="auto" w:fill="auto"/>
          </w:tcPr>
          <w:p w14:paraId="7BCAE6C4" w14:textId="77777777" w:rsidR="007E77E7" w:rsidRDefault="007E77E7" w:rsidP="004C31F1">
            <w:pPr>
              <w:pStyle w:val="IEEEStdsParagraph"/>
              <w:spacing w:before="120" w:after="120"/>
              <w:jc w:val="center"/>
            </w:pPr>
            <w:r>
              <w:t xml:space="preserve">Integer </w:t>
            </w:r>
          </w:p>
        </w:tc>
        <w:tc>
          <w:tcPr>
            <w:tcW w:w="1784" w:type="dxa"/>
            <w:shd w:val="clear" w:color="auto" w:fill="auto"/>
          </w:tcPr>
          <w:p w14:paraId="3203DB59" w14:textId="77777777" w:rsidR="007E77E7" w:rsidRDefault="007E77E7" w:rsidP="0087670F">
            <w:pPr>
              <w:pStyle w:val="IEEEStdsParagraph"/>
              <w:spacing w:before="120" w:after="120"/>
              <w:jc w:val="center"/>
              <w:rPr>
                <w:lang w:eastAsia="ko-KR"/>
              </w:rPr>
            </w:pPr>
            <w:r>
              <w:t>0 to 255</w:t>
            </w:r>
          </w:p>
        </w:tc>
        <w:tc>
          <w:tcPr>
            <w:tcW w:w="4225" w:type="dxa"/>
            <w:shd w:val="clear" w:color="auto" w:fill="auto"/>
          </w:tcPr>
          <w:p w14:paraId="5902BFC5" w14:textId="469D5E49" w:rsidR="007E77E7" w:rsidRDefault="007E77E7" w:rsidP="00D47A89">
            <w:pPr>
              <w:pStyle w:val="IEEEStdsParagraph"/>
              <w:spacing w:before="120" w:after="120"/>
              <w:jc w:val="left"/>
            </w:pPr>
            <w:r>
              <w:t xml:space="preserve">Interval in superframe periods, defining how often the PD will listen for a complete superframe period looking for sync frames. A value of </w:t>
            </w:r>
            <w:r>
              <w:rPr>
                <w:rFonts w:ascii="TimesNewRoman" w:hAnsi="TimesNewRoman" w:cs="TimesNewRoman"/>
              </w:rPr>
              <w:t xml:space="preserve">0 means no listening, 1 means listen every superframe, 2 means listen every second superframe, etc.  The </w:t>
            </w:r>
            <w:r>
              <w:t xml:space="preserve">process </w:t>
            </w:r>
            <w:r>
              <w:rPr>
                <w:rFonts w:ascii="TimesNewRoman" w:hAnsi="TimesNewRoman" w:cs="TimesNewRoman"/>
              </w:rPr>
              <w:t>described in</w:t>
            </w:r>
            <w:r w:rsidR="00D47A89">
              <w:rPr>
                <w:rFonts w:ascii="TimesNewRoman" w:hAnsi="TimesNewRoman" w:cs="TimesNewRoman"/>
              </w:rPr>
              <w:t xml:space="preserve"> </w:t>
            </w:r>
            <w:r w:rsidR="00D47A89">
              <w:rPr>
                <w:rFonts w:ascii="TimesNewRoman" w:hAnsi="TimesNewRoman" w:cs="TimesNewRoman"/>
              </w:rPr>
              <w:fldChar w:fldCharType="begin"/>
            </w:r>
            <w:r w:rsidR="00D47A89">
              <w:rPr>
                <w:rFonts w:ascii="TimesNewRoman" w:hAnsi="TimesNewRoman" w:cs="TimesNewRoman"/>
              </w:rPr>
              <w:instrText xml:space="preserve"> REF _Ref460830822 \w \h </w:instrText>
            </w:r>
            <w:r w:rsidR="00D47A89">
              <w:rPr>
                <w:rFonts w:ascii="TimesNewRoman" w:hAnsi="TimesNewRoman" w:cs="TimesNewRoman"/>
              </w:rPr>
            </w:r>
            <w:r w:rsidR="00D47A89">
              <w:rPr>
                <w:rFonts w:ascii="TimesNewRoman" w:hAnsi="TimesNewRoman" w:cs="TimesNewRoman"/>
              </w:rPr>
              <w:fldChar w:fldCharType="separate"/>
            </w:r>
            <w:r w:rsidR="00D47A89">
              <w:rPr>
                <w:rFonts w:ascii="TimesNewRoman" w:hAnsi="TimesNewRoman" w:cs="TimesNewRoman"/>
              </w:rPr>
              <w:t>5.1.1.4</w:t>
            </w:r>
            <w:r w:rsidR="00D47A89">
              <w:rPr>
                <w:rFonts w:ascii="TimesNewRoman" w:hAnsi="TimesNewRoman" w:cs="TimesNewRoman"/>
              </w:rPr>
              <w:fldChar w:fldCharType="end"/>
            </w:r>
            <w:r w:rsidRPr="008301FD">
              <w:rPr>
                <w:rFonts w:ascii="TimesNewRoman" w:hAnsi="TimesNewRoman" w:cs="TimesNewRoman"/>
              </w:rPr>
              <w:t>.</w:t>
            </w:r>
          </w:p>
        </w:tc>
      </w:tr>
      <w:tr w:rsidR="00AA3E65" w14:paraId="75478A66" w14:textId="77777777" w:rsidTr="009015DB">
        <w:trPr>
          <w:cantSplit/>
          <w:jc w:val="center"/>
        </w:trPr>
        <w:tc>
          <w:tcPr>
            <w:tcW w:w="1983" w:type="dxa"/>
            <w:shd w:val="clear" w:color="auto" w:fill="auto"/>
          </w:tcPr>
          <w:p w14:paraId="54739F34" w14:textId="122DD7FB" w:rsidR="00AA3E65" w:rsidRDefault="00AA3E65" w:rsidP="00AA3E65">
            <w:pPr>
              <w:pStyle w:val="IEEEStdsParagraph"/>
              <w:spacing w:before="120" w:after="120"/>
              <w:jc w:val="left"/>
            </w:pPr>
            <w:proofErr w:type="spellStart"/>
            <w:r>
              <w:t>SendSyncFrames</w:t>
            </w:r>
            <w:proofErr w:type="spellEnd"/>
          </w:p>
        </w:tc>
        <w:tc>
          <w:tcPr>
            <w:tcW w:w="1250" w:type="dxa"/>
            <w:shd w:val="clear" w:color="auto" w:fill="auto"/>
          </w:tcPr>
          <w:p w14:paraId="72AF7F7B" w14:textId="04ED4B46" w:rsidR="00AA3E65" w:rsidRDefault="00AA3E65" w:rsidP="00AA3E65">
            <w:pPr>
              <w:pStyle w:val="IEEEStdsParagraph"/>
              <w:spacing w:before="120" w:after="120"/>
              <w:jc w:val="center"/>
            </w:pPr>
            <w:r>
              <w:t>Boolean</w:t>
            </w:r>
          </w:p>
        </w:tc>
        <w:tc>
          <w:tcPr>
            <w:tcW w:w="1784" w:type="dxa"/>
            <w:shd w:val="clear" w:color="auto" w:fill="auto"/>
          </w:tcPr>
          <w:p w14:paraId="51BA799C" w14:textId="1E6D5E26" w:rsidR="00AA3E65" w:rsidRDefault="00AA3E65" w:rsidP="00AA3E65">
            <w:pPr>
              <w:pStyle w:val="IEEEStdsParagraph"/>
              <w:spacing w:before="120" w:after="120"/>
              <w:jc w:val="center"/>
            </w:pPr>
            <w:r>
              <w:t>TRUE, FALSE</w:t>
            </w:r>
          </w:p>
        </w:tc>
        <w:tc>
          <w:tcPr>
            <w:tcW w:w="4225" w:type="dxa"/>
            <w:shd w:val="clear" w:color="auto" w:fill="auto"/>
          </w:tcPr>
          <w:p w14:paraId="79D82D1C" w14:textId="2E8296C2" w:rsidR="00AA3E65" w:rsidRDefault="00AA3E65" w:rsidP="00AA3E65">
            <w:pPr>
              <w:pStyle w:val="IEEEStdsParagraph"/>
              <w:spacing w:before="120" w:after="120"/>
              <w:jc w:val="left"/>
            </w:pPr>
            <w:proofErr w:type="gramStart"/>
            <w:r>
              <w:t>Determines whether the PD should send sync frames or just passively detect them.</w:t>
            </w:r>
            <w:proofErr w:type="gramEnd"/>
          </w:p>
        </w:tc>
      </w:tr>
      <w:tr w:rsidR="00DD0582" w14:paraId="1D18789C" w14:textId="77777777" w:rsidTr="009015DB">
        <w:trPr>
          <w:cantSplit/>
          <w:jc w:val="center"/>
        </w:trPr>
        <w:tc>
          <w:tcPr>
            <w:tcW w:w="1983" w:type="dxa"/>
            <w:shd w:val="clear" w:color="auto" w:fill="auto"/>
          </w:tcPr>
          <w:p w14:paraId="744D91F4" w14:textId="04FE3AEB" w:rsidR="00DD0582" w:rsidRDefault="00DD0582" w:rsidP="00DD0582">
            <w:pPr>
              <w:pStyle w:val="IEEEStdsParagraph"/>
              <w:spacing w:before="120" w:after="120"/>
              <w:jc w:val="left"/>
            </w:pPr>
            <w:proofErr w:type="spellStart"/>
            <w:r>
              <w:rPr>
                <w:lang w:eastAsia="ko-KR"/>
              </w:rPr>
              <w:lastRenderedPageBreak/>
              <w:t>SendDiscoveryInfo</w:t>
            </w:r>
            <w:proofErr w:type="spellEnd"/>
          </w:p>
        </w:tc>
        <w:tc>
          <w:tcPr>
            <w:tcW w:w="1250" w:type="dxa"/>
            <w:shd w:val="clear" w:color="auto" w:fill="auto"/>
          </w:tcPr>
          <w:p w14:paraId="5EE5256A" w14:textId="65A39401" w:rsidR="00DD0582" w:rsidRDefault="00DD0582" w:rsidP="00DD0582">
            <w:pPr>
              <w:pStyle w:val="IEEEStdsParagraph"/>
              <w:spacing w:before="120" w:after="120"/>
              <w:jc w:val="center"/>
            </w:pPr>
            <w:r>
              <w:t>Boolean</w:t>
            </w:r>
          </w:p>
        </w:tc>
        <w:tc>
          <w:tcPr>
            <w:tcW w:w="1784" w:type="dxa"/>
            <w:shd w:val="clear" w:color="auto" w:fill="auto"/>
          </w:tcPr>
          <w:p w14:paraId="17D94361" w14:textId="5CB9F6F4" w:rsidR="00DD0582" w:rsidRDefault="00DD0582" w:rsidP="00DD0582">
            <w:pPr>
              <w:pStyle w:val="IEEEStdsParagraph"/>
              <w:spacing w:before="120" w:after="120"/>
              <w:jc w:val="center"/>
            </w:pPr>
            <w:r>
              <w:t>TRUE, FALSE</w:t>
            </w:r>
          </w:p>
        </w:tc>
        <w:tc>
          <w:tcPr>
            <w:tcW w:w="4225" w:type="dxa"/>
            <w:shd w:val="clear" w:color="auto" w:fill="auto"/>
          </w:tcPr>
          <w:p w14:paraId="04FA9AFC" w14:textId="7890B8C3" w:rsidR="00DD0582" w:rsidRDefault="00DD0582" w:rsidP="00DD0582">
            <w:pPr>
              <w:pStyle w:val="IEEEStdsParagraph"/>
              <w:spacing w:before="120" w:after="120"/>
              <w:jc w:val="left"/>
            </w:pPr>
            <w:r>
              <w:t>Parameter to control the inclusion of the group ID and application ID discovery information in the transmitted Sync Frame.</w:t>
            </w:r>
          </w:p>
        </w:tc>
      </w:tr>
      <w:tr w:rsidR="00AA3E65" w14:paraId="0EA01C09" w14:textId="77777777" w:rsidTr="009015DB">
        <w:trPr>
          <w:cantSplit/>
          <w:jc w:val="center"/>
        </w:trPr>
        <w:tc>
          <w:tcPr>
            <w:tcW w:w="1983" w:type="dxa"/>
            <w:shd w:val="clear" w:color="auto" w:fill="auto"/>
          </w:tcPr>
          <w:p w14:paraId="397D3F8A" w14:textId="535E5115" w:rsidR="00AA3E65" w:rsidRDefault="00AA3E65" w:rsidP="00AA3E65">
            <w:pPr>
              <w:pStyle w:val="IEEEStdsParagraph"/>
              <w:spacing w:before="120" w:after="120"/>
              <w:jc w:val="left"/>
              <w:rPr>
                <w:lang w:eastAsia="ko-KR"/>
              </w:rPr>
            </w:pPr>
            <w:proofErr w:type="spellStart"/>
            <w:r>
              <w:rPr>
                <w:lang w:eastAsia="ko-KR"/>
              </w:rPr>
              <w:t>DiscoveryGroupId</w:t>
            </w:r>
            <w:proofErr w:type="spellEnd"/>
          </w:p>
        </w:tc>
        <w:tc>
          <w:tcPr>
            <w:tcW w:w="1250" w:type="dxa"/>
            <w:shd w:val="clear" w:color="auto" w:fill="auto"/>
          </w:tcPr>
          <w:p w14:paraId="14FB59D1" w14:textId="64596BA4" w:rsidR="00AA3E65" w:rsidRDefault="00AA3E65" w:rsidP="00AA3E65">
            <w:pPr>
              <w:pStyle w:val="IEEEStdsParagraph"/>
              <w:spacing w:before="120" w:after="120"/>
              <w:jc w:val="center"/>
            </w:pPr>
            <w:r>
              <w:t>Integer</w:t>
            </w:r>
          </w:p>
        </w:tc>
        <w:tc>
          <w:tcPr>
            <w:tcW w:w="1784" w:type="dxa"/>
            <w:shd w:val="clear" w:color="auto" w:fill="auto"/>
          </w:tcPr>
          <w:p w14:paraId="09B161C0" w14:textId="13ECBA72" w:rsidR="00AA3E65" w:rsidRDefault="00AA3E65" w:rsidP="00AA3E65">
            <w:pPr>
              <w:pStyle w:val="IEEEStdsParagraph"/>
              <w:spacing w:before="120" w:after="120"/>
              <w:jc w:val="center"/>
            </w:pPr>
            <w:r>
              <w:t>0x0000 to 0xFFFF</w:t>
            </w:r>
          </w:p>
        </w:tc>
        <w:tc>
          <w:tcPr>
            <w:tcW w:w="4225" w:type="dxa"/>
            <w:shd w:val="clear" w:color="auto" w:fill="auto"/>
          </w:tcPr>
          <w:p w14:paraId="74FFA66A" w14:textId="7109DF6F" w:rsidR="00AA3E65" w:rsidRDefault="00AA3E65" w:rsidP="00DD0582">
            <w:pPr>
              <w:pStyle w:val="IEEEStdsParagraph"/>
              <w:spacing w:before="120" w:after="120"/>
              <w:jc w:val="left"/>
            </w:pPr>
            <w:proofErr w:type="gramStart"/>
            <w:r>
              <w:t xml:space="preserve">The Group ID to include in the transmitted Sync frame when the </w:t>
            </w:r>
            <w:proofErr w:type="spellStart"/>
            <w:r w:rsidR="00DD0582">
              <w:rPr>
                <w:lang w:eastAsia="ko-KR"/>
              </w:rPr>
              <w:t>SendDiscoveryInfo</w:t>
            </w:r>
            <w:proofErr w:type="spellEnd"/>
            <w:r w:rsidR="00DD0582">
              <w:rPr>
                <w:lang w:eastAsia="ko-KR"/>
              </w:rPr>
              <w:t xml:space="preserve"> </w:t>
            </w:r>
            <w:r>
              <w:rPr>
                <w:lang w:eastAsia="ko-KR"/>
              </w:rPr>
              <w:t xml:space="preserve">parameter is </w:t>
            </w:r>
            <w:r w:rsidR="00DD0582">
              <w:rPr>
                <w:lang w:eastAsia="ko-KR"/>
              </w:rPr>
              <w:t>TRUE</w:t>
            </w:r>
            <w:r>
              <w:t>.</w:t>
            </w:r>
            <w:proofErr w:type="gramEnd"/>
          </w:p>
        </w:tc>
      </w:tr>
      <w:tr w:rsidR="00AA3E65" w14:paraId="2C3066CE" w14:textId="77777777" w:rsidTr="009015DB">
        <w:trPr>
          <w:cantSplit/>
          <w:jc w:val="center"/>
        </w:trPr>
        <w:tc>
          <w:tcPr>
            <w:tcW w:w="1983" w:type="dxa"/>
            <w:shd w:val="clear" w:color="auto" w:fill="auto"/>
          </w:tcPr>
          <w:p w14:paraId="4704FD0B" w14:textId="221745EC" w:rsidR="00AA3E65" w:rsidRDefault="00AA3E65" w:rsidP="00AA3E65">
            <w:pPr>
              <w:pStyle w:val="IEEEStdsParagraph"/>
              <w:spacing w:before="120" w:after="120"/>
              <w:jc w:val="left"/>
              <w:rPr>
                <w:lang w:eastAsia="ko-KR"/>
              </w:rPr>
            </w:pPr>
            <w:proofErr w:type="spellStart"/>
            <w:r>
              <w:rPr>
                <w:lang w:eastAsia="ko-KR"/>
              </w:rPr>
              <w:t>DiscoveryAppId</w:t>
            </w:r>
            <w:proofErr w:type="spellEnd"/>
          </w:p>
        </w:tc>
        <w:tc>
          <w:tcPr>
            <w:tcW w:w="1250" w:type="dxa"/>
            <w:shd w:val="clear" w:color="auto" w:fill="auto"/>
          </w:tcPr>
          <w:p w14:paraId="256C744D" w14:textId="6E6A9DFC" w:rsidR="00AA3E65" w:rsidRDefault="00AA3E65" w:rsidP="00AA3E65">
            <w:pPr>
              <w:pStyle w:val="IEEEStdsParagraph"/>
              <w:spacing w:before="120" w:after="120"/>
              <w:jc w:val="center"/>
            </w:pPr>
            <w:r>
              <w:t>Array</w:t>
            </w:r>
          </w:p>
        </w:tc>
        <w:tc>
          <w:tcPr>
            <w:tcW w:w="1784" w:type="dxa"/>
            <w:shd w:val="clear" w:color="auto" w:fill="auto"/>
          </w:tcPr>
          <w:p w14:paraId="4CB677A0" w14:textId="0D6F61EE" w:rsidR="00AA3E65" w:rsidRDefault="00AA3E65" w:rsidP="00B2648A">
            <w:pPr>
              <w:pStyle w:val="IEEEStdsParagraph"/>
              <w:spacing w:before="120" w:after="120"/>
              <w:jc w:val="center"/>
            </w:pPr>
            <w:r>
              <w:t xml:space="preserve">13 octets, </w:t>
            </w:r>
            <w:r w:rsidR="00B2648A">
              <w:br/>
            </w:r>
            <w:r>
              <w:t>each 0 to 255</w:t>
            </w:r>
          </w:p>
        </w:tc>
        <w:tc>
          <w:tcPr>
            <w:tcW w:w="4225" w:type="dxa"/>
            <w:shd w:val="clear" w:color="auto" w:fill="auto"/>
          </w:tcPr>
          <w:p w14:paraId="0F18242C" w14:textId="702EEE79" w:rsidR="00AA3E65" w:rsidRDefault="00AA3E65" w:rsidP="00DD0582">
            <w:pPr>
              <w:pStyle w:val="IEEEStdsParagraph"/>
              <w:spacing w:before="120" w:after="120"/>
              <w:jc w:val="left"/>
            </w:pPr>
            <w:proofErr w:type="gramStart"/>
            <w:r>
              <w:t xml:space="preserve">The Application ID to include in the transmitted Sync frame when </w:t>
            </w:r>
            <w:r w:rsidR="00DD0582">
              <w:t xml:space="preserve">the </w:t>
            </w:r>
            <w:proofErr w:type="spellStart"/>
            <w:r w:rsidR="00DD0582">
              <w:rPr>
                <w:lang w:eastAsia="ko-KR"/>
              </w:rPr>
              <w:t>SendDiscoveryInfo</w:t>
            </w:r>
            <w:proofErr w:type="spellEnd"/>
            <w:r w:rsidR="00DD0582">
              <w:rPr>
                <w:lang w:eastAsia="ko-KR"/>
              </w:rPr>
              <w:t xml:space="preserve"> parameter is TRUE</w:t>
            </w:r>
            <w:r w:rsidR="00DD0582">
              <w:t>.</w:t>
            </w:r>
            <w:proofErr w:type="gramEnd"/>
          </w:p>
        </w:tc>
      </w:tr>
      <w:tr w:rsidR="00AA3E65" w14:paraId="701843F7" w14:textId="77777777" w:rsidTr="009015DB">
        <w:trPr>
          <w:cantSplit/>
          <w:jc w:val="center"/>
        </w:trPr>
        <w:tc>
          <w:tcPr>
            <w:tcW w:w="1983" w:type="dxa"/>
            <w:shd w:val="clear" w:color="auto" w:fill="auto"/>
          </w:tcPr>
          <w:p w14:paraId="5B7973FD" w14:textId="0CD888CC" w:rsidR="00AA3E65" w:rsidRDefault="00DD0582" w:rsidP="00DD0582">
            <w:pPr>
              <w:pStyle w:val="IEEEStdsParagraph"/>
              <w:spacing w:before="120" w:after="120"/>
              <w:jc w:val="left"/>
              <w:rPr>
                <w:lang w:eastAsia="ko-KR"/>
              </w:rPr>
            </w:pPr>
            <w:proofErr w:type="spellStart"/>
            <w:r>
              <w:rPr>
                <w:lang w:eastAsia="ko-KR"/>
              </w:rPr>
              <w:t>Send</w:t>
            </w:r>
            <w:r w:rsidR="00AA3E65">
              <w:rPr>
                <w:lang w:eastAsia="ko-KR"/>
              </w:rPr>
              <w:t>CfpUsag</w:t>
            </w:r>
            <w:r>
              <w:rPr>
                <w:lang w:eastAsia="ko-KR"/>
              </w:rPr>
              <w:t>e</w:t>
            </w:r>
            <w:proofErr w:type="spellEnd"/>
          </w:p>
        </w:tc>
        <w:tc>
          <w:tcPr>
            <w:tcW w:w="1250" w:type="dxa"/>
            <w:shd w:val="clear" w:color="auto" w:fill="auto"/>
          </w:tcPr>
          <w:p w14:paraId="5D6385CD" w14:textId="667326F6" w:rsidR="00AA3E65" w:rsidRDefault="00AA3E65" w:rsidP="00AA3E65">
            <w:pPr>
              <w:pStyle w:val="IEEEStdsParagraph"/>
              <w:spacing w:before="120" w:after="120"/>
              <w:jc w:val="center"/>
            </w:pPr>
            <w:r>
              <w:t>Boolean</w:t>
            </w:r>
          </w:p>
        </w:tc>
        <w:tc>
          <w:tcPr>
            <w:tcW w:w="1784" w:type="dxa"/>
            <w:shd w:val="clear" w:color="auto" w:fill="auto"/>
          </w:tcPr>
          <w:p w14:paraId="4E1101F5" w14:textId="2B2C8F46" w:rsidR="00AA3E65" w:rsidRDefault="00AA3E65" w:rsidP="00AA3E65">
            <w:pPr>
              <w:pStyle w:val="IEEEStdsParagraph"/>
              <w:spacing w:before="120" w:after="120"/>
              <w:jc w:val="center"/>
            </w:pPr>
            <w:r>
              <w:t>TRUE, FALSE</w:t>
            </w:r>
          </w:p>
        </w:tc>
        <w:tc>
          <w:tcPr>
            <w:tcW w:w="4225" w:type="dxa"/>
            <w:shd w:val="clear" w:color="auto" w:fill="auto"/>
          </w:tcPr>
          <w:p w14:paraId="7D84F0D6" w14:textId="3205C052" w:rsidR="00AA3E65" w:rsidRDefault="00AA3E65" w:rsidP="00A01C0E">
            <w:pPr>
              <w:pStyle w:val="IEEEStdsParagraph"/>
              <w:spacing w:before="120" w:after="120"/>
              <w:jc w:val="left"/>
            </w:pPr>
            <w:proofErr w:type="gramStart"/>
            <w:r>
              <w:t xml:space="preserve">Determines whether the Sync frame includes the CFP usage indication parameters: </w:t>
            </w:r>
            <w:proofErr w:type="spellStart"/>
            <w:r>
              <w:t>CfpUseBitmap</w:t>
            </w:r>
            <w:proofErr w:type="spellEnd"/>
            <w:r>
              <w:t xml:space="preserve">, </w:t>
            </w:r>
            <w:proofErr w:type="spellStart"/>
            <w:r>
              <w:t>CfpUseFreq</w:t>
            </w:r>
            <w:proofErr w:type="spellEnd"/>
            <w:r>
              <w:t xml:space="preserve"> and </w:t>
            </w:r>
            <w:proofErr w:type="spellStart"/>
            <w:r>
              <w:rPr>
                <w:lang w:eastAsia="ko-KR"/>
              </w:rPr>
              <w:t>CfpUseDownCount</w:t>
            </w:r>
            <w:proofErr w:type="spellEnd"/>
            <w:r>
              <w:t>.</w:t>
            </w:r>
            <w:proofErr w:type="gramEnd"/>
          </w:p>
        </w:tc>
      </w:tr>
      <w:tr w:rsidR="00AA3E65" w14:paraId="405D51A1" w14:textId="77777777" w:rsidTr="009015DB">
        <w:trPr>
          <w:cantSplit/>
          <w:jc w:val="center"/>
        </w:trPr>
        <w:tc>
          <w:tcPr>
            <w:tcW w:w="1983" w:type="dxa"/>
            <w:shd w:val="clear" w:color="auto" w:fill="auto"/>
          </w:tcPr>
          <w:p w14:paraId="5A583159" w14:textId="39CEDC16" w:rsidR="00AA3E65" w:rsidRDefault="00AA3E65" w:rsidP="00AA3E65">
            <w:pPr>
              <w:pStyle w:val="IEEEStdsParagraph"/>
              <w:spacing w:before="120" w:after="120"/>
              <w:jc w:val="left"/>
              <w:rPr>
                <w:lang w:eastAsia="ko-KR"/>
              </w:rPr>
            </w:pPr>
            <w:proofErr w:type="spellStart"/>
            <w:r>
              <w:rPr>
                <w:lang w:eastAsia="ko-KR"/>
              </w:rPr>
              <w:t>CfpUseBitmap</w:t>
            </w:r>
            <w:proofErr w:type="spellEnd"/>
          </w:p>
        </w:tc>
        <w:tc>
          <w:tcPr>
            <w:tcW w:w="1250" w:type="dxa"/>
            <w:shd w:val="clear" w:color="auto" w:fill="auto"/>
          </w:tcPr>
          <w:p w14:paraId="046A0A83" w14:textId="5C5B43BC" w:rsidR="00AA3E65" w:rsidRDefault="00AA3E65" w:rsidP="00AA3E65">
            <w:pPr>
              <w:pStyle w:val="IEEEStdsParagraph"/>
              <w:spacing w:before="120" w:after="120"/>
              <w:jc w:val="center"/>
            </w:pPr>
            <w:r>
              <w:t>Integer</w:t>
            </w:r>
          </w:p>
        </w:tc>
        <w:tc>
          <w:tcPr>
            <w:tcW w:w="1784" w:type="dxa"/>
            <w:shd w:val="clear" w:color="auto" w:fill="auto"/>
          </w:tcPr>
          <w:p w14:paraId="7321FBA2" w14:textId="26F71055" w:rsidR="00AA3E65" w:rsidRDefault="00AA3E65" w:rsidP="00AA3E65">
            <w:pPr>
              <w:pStyle w:val="IEEEStdsParagraph"/>
              <w:spacing w:before="120" w:after="120"/>
              <w:jc w:val="center"/>
            </w:pPr>
            <w:r>
              <w:t>0 to 0xFFFFFFFF</w:t>
            </w:r>
          </w:p>
        </w:tc>
        <w:tc>
          <w:tcPr>
            <w:tcW w:w="4225" w:type="dxa"/>
            <w:shd w:val="clear" w:color="auto" w:fill="auto"/>
          </w:tcPr>
          <w:p w14:paraId="79BF70F5" w14:textId="02F2C474" w:rsidR="00AA3E65" w:rsidRDefault="00AA3E65" w:rsidP="00AA3E65">
            <w:pPr>
              <w:pStyle w:val="IEEEStdsParagraph"/>
              <w:spacing w:before="120" w:after="120"/>
              <w:jc w:val="left"/>
            </w:pPr>
            <w:r>
              <w:t xml:space="preserve">Bitmap indicating CFP slot usage, which </w:t>
            </w:r>
            <w:r>
              <w:rPr>
                <w:lang w:eastAsia="ko-KR"/>
              </w:rPr>
              <w:t xml:space="preserve">shall be included in the transmitted Sync frame, in the </w:t>
            </w:r>
            <w:r>
              <w:t xml:space="preserve">Sync frame </w:t>
            </w:r>
            <w:r>
              <w:rPr>
                <w:lang w:eastAsia="ko-KR"/>
              </w:rPr>
              <w:t xml:space="preserve">CFP Usage field, </w:t>
            </w:r>
            <w:r w:rsidR="00D2426F">
              <w:rPr>
                <w:lang w:eastAsia="ko-KR"/>
              </w:rPr>
              <w:t>(</w:t>
            </w:r>
            <w:r>
              <w:rPr>
                <w:lang w:eastAsia="ko-KR"/>
              </w:rPr>
              <w:t xml:space="preserve">as described in </w:t>
            </w:r>
            <w:r>
              <w:fldChar w:fldCharType="begin"/>
            </w:r>
            <w:r>
              <w:instrText xml:space="preserve"> REF _Ref459647167 \r \h </w:instrText>
            </w:r>
            <w:r>
              <w:fldChar w:fldCharType="separate"/>
            </w:r>
            <w:r w:rsidR="006307BB">
              <w:t>5.2.3.1.4</w:t>
            </w:r>
            <w:r>
              <w:fldChar w:fldCharType="end"/>
            </w:r>
            <w:r w:rsidR="00D2426F">
              <w:t>)</w:t>
            </w:r>
            <w:r>
              <w:t xml:space="preserve">, </w:t>
            </w:r>
            <w:r>
              <w:rPr>
                <w:lang w:eastAsia="ko-KR"/>
              </w:rPr>
              <w:t xml:space="preserve">if the </w:t>
            </w:r>
            <w:proofErr w:type="spellStart"/>
            <w:r w:rsidR="00DD0582">
              <w:rPr>
                <w:lang w:eastAsia="ko-KR"/>
              </w:rPr>
              <w:t>SendCfpUsage</w:t>
            </w:r>
            <w:proofErr w:type="spellEnd"/>
            <w:r w:rsidR="00DD0582">
              <w:rPr>
                <w:lang w:eastAsia="ko-KR"/>
              </w:rPr>
              <w:t xml:space="preserve"> </w:t>
            </w:r>
            <w:r>
              <w:rPr>
                <w:lang w:eastAsia="ko-KR"/>
              </w:rPr>
              <w:t xml:space="preserve">parameter is </w:t>
            </w:r>
            <w:r w:rsidRPr="009015DB">
              <w:rPr>
                <w:lang w:eastAsia="ko-KR"/>
              </w:rPr>
              <w:t>TRUE</w:t>
            </w:r>
            <w:r>
              <w:rPr>
                <w:lang w:eastAsia="ko-KR"/>
              </w:rPr>
              <w:t>.</w:t>
            </w:r>
          </w:p>
        </w:tc>
      </w:tr>
      <w:tr w:rsidR="00AA3E65" w14:paraId="761F0E6E" w14:textId="77777777" w:rsidTr="009015DB">
        <w:trPr>
          <w:cantSplit/>
          <w:jc w:val="center"/>
        </w:trPr>
        <w:tc>
          <w:tcPr>
            <w:tcW w:w="1983" w:type="dxa"/>
            <w:shd w:val="clear" w:color="auto" w:fill="auto"/>
          </w:tcPr>
          <w:p w14:paraId="3A3AFF63" w14:textId="276D3D92" w:rsidR="00AA3E65" w:rsidRDefault="00AA3E65" w:rsidP="00AA3E65">
            <w:pPr>
              <w:pStyle w:val="IEEEStdsParagraph"/>
              <w:spacing w:before="120" w:after="120"/>
              <w:jc w:val="left"/>
              <w:rPr>
                <w:lang w:eastAsia="ko-KR"/>
              </w:rPr>
            </w:pPr>
            <w:proofErr w:type="spellStart"/>
            <w:r>
              <w:rPr>
                <w:lang w:eastAsia="ko-KR"/>
              </w:rPr>
              <w:t>CfpUseFreq</w:t>
            </w:r>
            <w:proofErr w:type="spellEnd"/>
          </w:p>
        </w:tc>
        <w:tc>
          <w:tcPr>
            <w:tcW w:w="1250" w:type="dxa"/>
            <w:shd w:val="clear" w:color="auto" w:fill="auto"/>
          </w:tcPr>
          <w:p w14:paraId="046442D9" w14:textId="3DFEC197" w:rsidR="00AA3E65" w:rsidRDefault="00AA3E65" w:rsidP="00AA3E65">
            <w:pPr>
              <w:pStyle w:val="IEEEStdsParagraph"/>
              <w:spacing w:before="120" w:after="120"/>
              <w:jc w:val="center"/>
              <w:rPr>
                <w:lang w:eastAsia="ko-KR"/>
              </w:rPr>
            </w:pPr>
            <w:r>
              <w:rPr>
                <w:lang w:eastAsia="ko-KR"/>
              </w:rPr>
              <w:t>Unsigned integer</w:t>
            </w:r>
          </w:p>
        </w:tc>
        <w:tc>
          <w:tcPr>
            <w:tcW w:w="1784" w:type="dxa"/>
            <w:shd w:val="clear" w:color="auto" w:fill="auto"/>
          </w:tcPr>
          <w:p w14:paraId="1565360F" w14:textId="31476CD8" w:rsidR="00AA3E65" w:rsidRDefault="001B2FD3" w:rsidP="00AA3E65">
            <w:pPr>
              <w:pStyle w:val="IEEEStdsParagraph"/>
              <w:spacing w:before="120" w:after="120"/>
              <w:jc w:val="center"/>
              <w:rPr>
                <w:lang w:eastAsia="ko-KR"/>
              </w:rPr>
            </w:pPr>
            <w:r>
              <w:rPr>
                <w:lang w:eastAsia="ko-KR"/>
              </w:rPr>
              <w:t xml:space="preserve">Allowed values are defined in </w:t>
            </w:r>
            <w:r>
              <w:rPr>
                <w:lang w:eastAsia="ko-KR"/>
              </w:rPr>
              <w:fldChar w:fldCharType="begin"/>
            </w:r>
            <w:r>
              <w:rPr>
                <w:lang w:eastAsia="ko-KR"/>
              </w:rPr>
              <w:instrText xml:space="preserve"> REF _Ref461113664 \h  \* MERGEFORMAT </w:instrText>
            </w:r>
            <w:r>
              <w:rPr>
                <w:lang w:eastAsia="ko-KR"/>
              </w:rPr>
            </w:r>
            <w:r>
              <w:rPr>
                <w:lang w:eastAsia="ko-KR"/>
              </w:rPr>
              <w:fldChar w:fldCharType="separate"/>
            </w:r>
            <w:r w:rsidRPr="001B2FD3">
              <w:rPr>
                <w:lang w:eastAsia="ko-KR"/>
              </w:rPr>
              <w:t>Table 2</w:t>
            </w:r>
            <w:r>
              <w:rPr>
                <w:lang w:eastAsia="ko-KR"/>
              </w:rPr>
              <w:fldChar w:fldCharType="end"/>
            </w:r>
            <w:r>
              <w:rPr>
                <w:lang w:eastAsia="ko-KR"/>
              </w:rPr>
              <w:t>.</w:t>
            </w:r>
          </w:p>
        </w:tc>
        <w:tc>
          <w:tcPr>
            <w:tcW w:w="4225" w:type="dxa"/>
            <w:shd w:val="clear" w:color="auto" w:fill="auto"/>
          </w:tcPr>
          <w:p w14:paraId="66D78BE7" w14:textId="4A4456BA" w:rsidR="00AA3E65" w:rsidRDefault="00AA3E65" w:rsidP="00AA3E65">
            <w:pPr>
              <w:pStyle w:val="IEEEStdsParagraph"/>
              <w:spacing w:before="120" w:after="120"/>
              <w:jc w:val="left"/>
              <w:rPr>
                <w:lang w:eastAsia="ko-KR"/>
              </w:rPr>
            </w:pPr>
            <w:proofErr w:type="gramStart"/>
            <w:r>
              <w:rPr>
                <w:lang w:eastAsia="ko-KR"/>
              </w:rPr>
              <w:t xml:space="preserve">Value indicating how often the slots indicated in the </w:t>
            </w:r>
            <w:proofErr w:type="spellStart"/>
            <w:r>
              <w:rPr>
                <w:lang w:eastAsia="ko-KR"/>
              </w:rPr>
              <w:t>CfpUseBitmap</w:t>
            </w:r>
            <w:proofErr w:type="spellEnd"/>
            <w:r>
              <w:rPr>
                <w:lang w:eastAsia="ko-KR"/>
              </w:rPr>
              <w:t xml:space="preserve"> parameter are</w:t>
            </w:r>
            <w:proofErr w:type="gramEnd"/>
            <w:r>
              <w:rPr>
                <w:lang w:eastAsia="ko-KR"/>
              </w:rPr>
              <w:t xml:space="preserve"> used.  This shall be included in the transmitted Sync frame, in the Sync frame’s CFP Usage field, </w:t>
            </w:r>
            <w:r w:rsidR="00D2426F">
              <w:rPr>
                <w:lang w:eastAsia="ko-KR"/>
              </w:rPr>
              <w:t>(</w:t>
            </w:r>
            <w:r>
              <w:rPr>
                <w:lang w:eastAsia="ko-KR"/>
              </w:rPr>
              <w:t xml:space="preserve">as described in </w:t>
            </w:r>
            <w:r>
              <w:rPr>
                <w:lang w:eastAsia="ko-KR"/>
              </w:rPr>
              <w:fldChar w:fldCharType="begin"/>
            </w:r>
            <w:r>
              <w:rPr>
                <w:lang w:eastAsia="ko-KR"/>
              </w:rPr>
              <w:instrText xml:space="preserve"> REF _Ref459647167 \r \h  \* MERGEFORMAT </w:instrText>
            </w:r>
            <w:r>
              <w:rPr>
                <w:lang w:eastAsia="ko-KR"/>
              </w:rPr>
            </w:r>
            <w:r>
              <w:rPr>
                <w:lang w:eastAsia="ko-KR"/>
              </w:rPr>
              <w:fldChar w:fldCharType="separate"/>
            </w:r>
            <w:r w:rsidR="006307BB">
              <w:rPr>
                <w:lang w:eastAsia="ko-KR"/>
              </w:rPr>
              <w:t>5.2.3.1.4</w:t>
            </w:r>
            <w:r>
              <w:rPr>
                <w:lang w:eastAsia="ko-KR"/>
              </w:rPr>
              <w:fldChar w:fldCharType="end"/>
            </w:r>
            <w:r w:rsidR="00D2426F">
              <w:rPr>
                <w:lang w:eastAsia="ko-KR"/>
              </w:rPr>
              <w:t>)</w:t>
            </w:r>
            <w:r>
              <w:rPr>
                <w:lang w:eastAsia="ko-KR"/>
              </w:rPr>
              <w:t xml:space="preserve">, if the </w:t>
            </w:r>
            <w:proofErr w:type="spellStart"/>
            <w:r w:rsidR="00DD0582">
              <w:rPr>
                <w:lang w:eastAsia="ko-KR"/>
              </w:rPr>
              <w:t>SendCfpUsage</w:t>
            </w:r>
            <w:proofErr w:type="spellEnd"/>
            <w:r w:rsidR="00DD0582">
              <w:rPr>
                <w:lang w:eastAsia="ko-KR"/>
              </w:rPr>
              <w:t xml:space="preserve"> </w:t>
            </w:r>
            <w:r>
              <w:rPr>
                <w:lang w:eastAsia="ko-KR"/>
              </w:rPr>
              <w:t xml:space="preserve">parameter is </w:t>
            </w:r>
            <w:r w:rsidRPr="009015DB">
              <w:rPr>
                <w:lang w:eastAsia="ko-KR"/>
              </w:rPr>
              <w:t>TRUE</w:t>
            </w:r>
            <w:r>
              <w:rPr>
                <w:lang w:eastAsia="ko-KR"/>
              </w:rPr>
              <w:t>.</w:t>
            </w:r>
          </w:p>
        </w:tc>
      </w:tr>
      <w:tr w:rsidR="00AA3E65" w14:paraId="0C70A771" w14:textId="77777777" w:rsidTr="009015DB">
        <w:trPr>
          <w:cantSplit/>
          <w:jc w:val="center"/>
        </w:trPr>
        <w:tc>
          <w:tcPr>
            <w:tcW w:w="1983" w:type="dxa"/>
            <w:shd w:val="clear" w:color="auto" w:fill="auto"/>
          </w:tcPr>
          <w:p w14:paraId="53F1D530" w14:textId="153C6B9B" w:rsidR="00AA3E65" w:rsidRDefault="00AA3E65" w:rsidP="00AA3E65">
            <w:pPr>
              <w:pStyle w:val="IEEEStdsParagraph"/>
              <w:spacing w:before="120" w:after="120"/>
              <w:jc w:val="left"/>
              <w:rPr>
                <w:lang w:eastAsia="ko-KR"/>
              </w:rPr>
            </w:pPr>
            <w:proofErr w:type="spellStart"/>
            <w:r>
              <w:rPr>
                <w:lang w:eastAsia="ko-KR"/>
              </w:rPr>
              <w:t>CfpUseDownCount</w:t>
            </w:r>
            <w:proofErr w:type="spellEnd"/>
          </w:p>
        </w:tc>
        <w:tc>
          <w:tcPr>
            <w:tcW w:w="1250" w:type="dxa"/>
            <w:shd w:val="clear" w:color="auto" w:fill="auto"/>
          </w:tcPr>
          <w:p w14:paraId="7F8C74AA" w14:textId="0EEA7752" w:rsidR="00AA3E65" w:rsidRDefault="00AA3E65" w:rsidP="00AA3E65">
            <w:pPr>
              <w:pStyle w:val="IEEEStdsParagraph"/>
              <w:spacing w:before="120" w:after="120"/>
              <w:jc w:val="center"/>
              <w:rPr>
                <w:lang w:eastAsia="ko-KR"/>
              </w:rPr>
            </w:pPr>
            <w:r>
              <w:rPr>
                <w:lang w:eastAsia="ko-KR"/>
              </w:rPr>
              <w:t>Unsigned integer</w:t>
            </w:r>
          </w:p>
        </w:tc>
        <w:tc>
          <w:tcPr>
            <w:tcW w:w="1784" w:type="dxa"/>
            <w:shd w:val="clear" w:color="auto" w:fill="auto"/>
          </w:tcPr>
          <w:p w14:paraId="4A64A2FB" w14:textId="3AA9CD70" w:rsidR="00AA3E65" w:rsidRDefault="00AA3E65" w:rsidP="00AA3E65">
            <w:pPr>
              <w:pStyle w:val="IEEEStdsParagraph"/>
              <w:spacing w:before="120" w:after="120"/>
              <w:jc w:val="center"/>
              <w:rPr>
                <w:lang w:eastAsia="ko-KR"/>
              </w:rPr>
            </w:pPr>
            <w:r>
              <w:rPr>
                <w:lang w:eastAsia="ko-KR"/>
              </w:rPr>
              <w:t xml:space="preserve">0 to </w:t>
            </w:r>
            <w:proofErr w:type="spellStart"/>
            <w:r w:rsidR="00462E89">
              <w:rPr>
                <w:lang w:eastAsia="ko-KR"/>
              </w:rPr>
              <w:t>CfpUseFreq</w:t>
            </w:r>
            <w:proofErr w:type="spellEnd"/>
          </w:p>
        </w:tc>
        <w:tc>
          <w:tcPr>
            <w:tcW w:w="4225" w:type="dxa"/>
            <w:shd w:val="clear" w:color="auto" w:fill="auto"/>
          </w:tcPr>
          <w:p w14:paraId="11CD4F87" w14:textId="7063D5BF" w:rsidR="00AA3E65" w:rsidRDefault="00AA3E65" w:rsidP="00AA3E65">
            <w:pPr>
              <w:pStyle w:val="IEEEStdsParagraph"/>
              <w:spacing w:before="120" w:after="120"/>
              <w:jc w:val="left"/>
              <w:rPr>
                <w:lang w:eastAsia="ko-KR"/>
              </w:rPr>
            </w:pPr>
            <w:proofErr w:type="gramStart"/>
            <w:r>
              <w:rPr>
                <w:lang w:eastAsia="ko-KR"/>
              </w:rPr>
              <w:t>Countdown in superframes until the next usage of the CFP.</w:t>
            </w:r>
            <w:proofErr w:type="gramEnd"/>
            <w:r>
              <w:rPr>
                <w:lang w:eastAsia="ko-KR"/>
              </w:rPr>
              <w:t xml:space="preserve"> This value shall be included in the transmitted Sync frame’s CFP Usage field, </w:t>
            </w:r>
            <w:r w:rsidR="00D2426F">
              <w:rPr>
                <w:lang w:eastAsia="ko-KR"/>
              </w:rPr>
              <w:t>(</w:t>
            </w:r>
            <w:r>
              <w:rPr>
                <w:lang w:eastAsia="ko-KR"/>
              </w:rPr>
              <w:t xml:space="preserve">as described in </w:t>
            </w:r>
            <w:r>
              <w:rPr>
                <w:lang w:eastAsia="ko-KR"/>
              </w:rPr>
              <w:fldChar w:fldCharType="begin"/>
            </w:r>
            <w:r>
              <w:rPr>
                <w:lang w:eastAsia="ko-KR"/>
              </w:rPr>
              <w:instrText xml:space="preserve"> REF _Ref459647167 \r \h  \* MERGEFORMAT </w:instrText>
            </w:r>
            <w:r>
              <w:rPr>
                <w:lang w:eastAsia="ko-KR"/>
              </w:rPr>
            </w:r>
            <w:r>
              <w:rPr>
                <w:lang w:eastAsia="ko-KR"/>
              </w:rPr>
              <w:fldChar w:fldCharType="separate"/>
            </w:r>
            <w:r w:rsidR="006307BB">
              <w:rPr>
                <w:lang w:eastAsia="ko-KR"/>
              </w:rPr>
              <w:t>5.2.3.1.4</w:t>
            </w:r>
            <w:r>
              <w:rPr>
                <w:lang w:eastAsia="ko-KR"/>
              </w:rPr>
              <w:fldChar w:fldCharType="end"/>
            </w:r>
            <w:r w:rsidR="00D2426F">
              <w:rPr>
                <w:lang w:eastAsia="ko-KR"/>
              </w:rPr>
              <w:t>)</w:t>
            </w:r>
            <w:r>
              <w:rPr>
                <w:lang w:eastAsia="ko-KR"/>
              </w:rPr>
              <w:t xml:space="preserve">, if the </w:t>
            </w:r>
            <w:proofErr w:type="spellStart"/>
            <w:r w:rsidR="00DD0582">
              <w:rPr>
                <w:lang w:eastAsia="ko-KR"/>
              </w:rPr>
              <w:t>SendCfpUsage</w:t>
            </w:r>
            <w:proofErr w:type="spellEnd"/>
            <w:r w:rsidR="00DD0582">
              <w:rPr>
                <w:lang w:eastAsia="ko-KR"/>
              </w:rPr>
              <w:t xml:space="preserve"> </w:t>
            </w:r>
            <w:r>
              <w:rPr>
                <w:lang w:eastAsia="ko-KR"/>
              </w:rPr>
              <w:t xml:space="preserve">parameter is </w:t>
            </w:r>
            <w:r w:rsidRPr="009015DB">
              <w:rPr>
                <w:lang w:eastAsia="ko-KR"/>
              </w:rPr>
              <w:t>TRUE</w:t>
            </w:r>
            <w:r>
              <w:rPr>
                <w:lang w:eastAsia="ko-KR"/>
              </w:rPr>
              <w:t>.</w:t>
            </w:r>
          </w:p>
        </w:tc>
      </w:tr>
      <w:tr w:rsidR="00AA3E65" w14:paraId="0A13478C" w14:textId="77777777" w:rsidTr="009015DB">
        <w:trPr>
          <w:cantSplit/>
          <w:jc w:val="center"/>
        </w:trPr>
        <w:tc>
          <w:tcPr>
            <w:tcW w:w="1983" w:type="dxa"/>
            <w:shd w:val="clear" w:color="auto" w:fill="auto"/>
          </w:tcPr>
          <w:p w14:paraId="79893BF6" w14:textId="2C6FC49E" w:rsidR="00AA3E65" w:rsidRPr="00F80DAC" w:rsidRDefault="005E62F1" w:rsidP="005E62F1">
            <w:pPr>
              <w:pStyle w:val="IEEEStdsParagraph"/>
              <w:spacing w:before="120" w:after="120"/>
              <w:jc w:val="left"/>
              <w:rPr>
                <w:lang w:eastAsia="ko-KR"/>
              </w:rPr>
            </w:pPr>
            <w:proofErr w:type="spellStart"/>
            <w:r>
              <w:rPr>
                <w:lang w:eastAsia="ko-KR"/>
              </w:rPr>
              <w:t>SetCapTxFlag</w:t>
            </w:r>
            <w:proofErr w:type="spellEnd"/>
          </w:p>
        </w:tc>
        <w:tc>
          <w:tcPr>
            <w:tcW w:w="1250" w:type="dxa"/>
            <w:shd w:val="clear" w:color="auto" w:fill="auto"/>
          </w:tcPr>
          <w:p w14:paraId="20CE4A19" w14:textId="09BDBDBC" w:rsidR="00AA3E65" w:rsidRDefault="00AA3E65" w:rsidP="00CD6EBE">
            <w:pPr>
              <w:pStyle w:val="IEEEStdsParagraph"/>
              <w:spacing w:before="120" w:after="120"/>
              <w:jc w:val="center"/>
              <w:rPr>
                <w:lang w:eastAsia="ko-KR"/>
              </w:rPr>
            </w:pPr>
            <w:r>
              <w:t>Boolean</w:t>
            </w:r>
          </w:p>
        </w:tc>
        <w:tc>
          <w:tcPr>
            <w:tcW w:w="1784" w:type="dxa"/>
            <w:shd w:val="clear" w:color="auto" w:fill="auto"/>
          </w:tcPr>
          <w:p w14:paraId="24FD7321" w14:textId="4F24901D" w:rsidR="00AA3E65" w:rsidRDefault="00AA3E65" w:rsidP="00CD6EBE">
            <w:pPr>
              <w:pStyle w:val="IEEEStdsParagraph"/>
              <w:spacing w:before="120" w:after="120"/>
              <w:jc w:val="center"/>
              <w:rPr>
                <w:lang w:eastAsia="ko-KR"/>
              </w:rPr>
            </w:pPr>
            <w:r>
              <w:t>TRUE, FALSE</w:t>
            </w:r>
          </w:p>
        </w:tc>
        <w:tc>
          <w:tcPr>
            <w:tcW w:w="4225" w:type="dxa"/>
            <w:shd w:val="clear" w:color="auto" w:fill="auto"/>
          </w:tcPr>
          <w:p w14:paraId="2A368EDC" w14:textId="5CF8AF3E" w:rsidR="00AA3E65" w:rsidRDefault="005E62F1" w:rsidP="005E62F1">
            <w:pPr>
              <w:pStyle w:val="IEEEStdsParagraph"/>
              <w:spacing w:before="120" w:after="120"/>
              <w:jc w:val="left"/>
              <w:rPr>
                <w:lang w:eastAsia="ko-KR"/>
              </w:rPr>
            </w:pPr>
            <w:r>
              <w:rPr>
                <w:lang w:eastAsia="ko-KR"/>
              </w:rPr>
              <w:t>Specify whether the CAPTX flag in the transmitted Sync frame’s Sync Control Field is to be set or clear.</w:t>
            </w:r>
          </w:p>
        </w:tc>
      </w:tr>
      <w:tr w:rsidR="005E62F1" w14:paraId="09B88FFC" w14:textId="77777777" w:rsidTr="001F6A15">
        <w:trPr>
          <w:cantSplit/>
          <w:jc w:val="center"/>
        </w:trPr>
        <w:tc>
          <w:tcPr>
            <w:tcW w:w="1983" w:type="dxa"/>
            <w:shd w:val="clear" w:color="auto" w:fill="auto"/>
          </w:tcPr>
          <w:p w14:paraId="1AEB072E" w14:textId="56D6BC6F" w:rsidR="005E62F1" w:rsidRPr="00F80DAC" w:rsidRDefault="005E62F1" w:rsidP="005E62F1">
            <w:pPr>
              <w:pStyle w:val="IEEEStdsParagraph"/>
              <w:spacing w:before="120" w:after="120"/>
              <w:jc w:val="left"/>
              <w:rPr>
                <w:lang w:eastAsia="ko-KR"/>
              </w:rPr>
            </w:pPr>
            <w:proofErr w:type="spellStart"/>
            <w:r>
              <w:rPr>
                <w:lang w:eastAsia="ko-KR"/>
              </w:rPr>
              <w:t>SetCapRxFlag</w:t>
            </w:r>
            <w:proofErr w:type="spellEnd"/>
          </w:p>
        </w:tc>
        <w:tc>
          <w:tcPr>
            <w:tcW w:w="1250" w:type="dxa"/>
            <w:shd w:val="clear" w:color="auto" w:fill="auto"/>
          </w:tcPr>
          <w:p w14:paraId="457F1EEA" w14:textId="77777777" w:rsidR="005E62F1" w:rsidRDefault="005E62F1" w:rsidP="00CD6EBE">
            <w:pPr>
              <w:pStyle w:val="IEEEStdsParagraph"/>
              <w:spacing w:before="120" w:after="120"/>
              <w:jc w:val="center"/>
              <w:rPr>
                <w:lang w:eastAsia="ko-KR"/>
              </w:rPr>
            </w:pPr>
            <w:r>
              <w:t>Boolean</w:t>
            </w:r>
          </w:p>
        </w:tc>
        <w:tc>
          <w:tcPr>
            <w:tcW w:w="1784" w:type="dxa"/>
            <w:shd w:val="clear" w:color="auto" w:fill="auto"/>
          </w:tcPr>
          <w:p w14:paraId="38D1E17B" w14:textId="77777777" w:rsidR="005E62F1" w:rsidRDefault="005E62F1" w:rsidP="00CD6EBE">
            <w:pPr>
              <w:pStyle w:val="IEEEStdsParagraph"/>
              <w:spacing w:before="120" w:after="120"/>
              <w:jc w:val="center"/>
              <w:rPr>
                <w:lang w:eastAsia="ko-KR"/>
              </w:rPr>
            </w:pPr>
            <w:r>
              <w:t>TRUE, FALSE</w:t>
            </w:r>
          </w:p>
        </w:tc>
        <w:tc>
          <w:tcPr>
            <w:tcW w:w="4225" w:type="dxa"/>
            <w:shd w:val="clear" w:color="auto" w:fill="auto"/>
          </w:tcPr>
          <w:p w14:paraId="66C409CB" w14:textId="569C580C" w:rsidR="005E62F1" w:rsidRDefault="005E62F1" w:rsidP="005E62F1">
            <w:pPr>
              <w:pStyle w:val="IEEEStdsParagraph"/>
              <w:spacing w:before="120" w:after="120"/>
              <w:jc w:val="left"/>
              <w:rPr>
                <w:lang w:eastAsia="ko-KR"/>
              </w:rPr>
            </w:pPr>
            <w:r>
              <w:rPr>
                <w:lang w:eastAsia="ko-KR"/>
              </w:rPr>
              <w:t>Specify whether the CAPRX flag in the transmitted Sync frame’s Sync Control Field is to be set or clear.</w:t>
            </w:r>
          </w:p>
        </w:tc>
      </w:tr>
      <w:tr w:rsidR="005E62F1" w14:paraId="07B13B24" w14:textId="77777777" w:rsidTr="001F6A15">
        <w:trPr>
          <w:cantSplit/>
          <w:jc w:val="center"/>
        </w:trPr>
        <w:tc>
          <w:tcPr>
            <w:tcW w:w="1983" w:type="dxa"/>
            <w:shd w:val="clear" w:color="auto" w:fill="auto"/>
          </w:tcPr>
          <w:p w14:paraId="087864DB" w14:textId="77777777" w:rsidR="005E62F1" w:rsidRPr="00F80DAC" w:rsidRDefault="005E62F1" w:rsidP="001F6A15">
            <w:pPr>
              <w:pStyle w:val="IEEEStdsParagraph"/>
              <w:spacing w:before="120" w:after="120"/>
              <w:jc w:val="left"/>
              <w:rPr>
                <w:lang w:eastAsia="ko-KR"/>
              </w:rPr>
            </w:pPr>
            <w:proofErr w:type="spellStart"/>
            <w:r>
              <w:rPr>
                <w:lang w:eastAsia="ko-KR"/>
              </w:rPr>
              <w:t>AcceptingPeering</w:t>
            </w:r>
            <w:proofErr w:type="spellEnd"/>
          </w:p>
        </w:tc>
        <w:tc>
          <w:tcPr>
            <w:tcW w:w="1250" w:type="dxa"/>
            <w:shd w:val="clear" w:color="auto" w:fill="auto"/>
          </w:tcPr>
          <w:p w14:paraId="0DC1E2C7" w14:textId="77777777" w:rsidR="005E62F1" w:rsidRDefault="005E62F1" w:rsidP="00CD6EBE">
            <w:pPr>
              <w:pStyle w:val="IEEEStdsParagraph"/>
              <w:spacing w:before="120" w:after="120"/>
              <w:jc w:val="center"/>
              <w:rPr>
                <w:lang w:eastAsia="ko-KR"/>
              </w:rPr>
            </w:pPr>
            <w:r>
              <w:t>Boolean</w:t>
            </w:r>
          </w:p>
        </w:tc>
        <w:tc>
          <w:tcPr>
            <w:tcW w:w="1784" w:type="dxa"/>
            <w:shd w:val="clear" w:color="auto" w:fill="auto"/>
          </w:tcPr>
          <w:p w14:paraId="6225AF21" w14:textId="77777777" w:rsidR="005E62F1" w:rsidRDefault="005E62F1" w:rsidP="00CD6EBE">
            <w:pPr>
              <w:pStyle w:val="IEEEStdsParagraph"/>
              <w:spacing w:before="120" w:after="120"/>
              <w:jc w:val="center"/>
              <w:rPr>
                <w:lang w:eastAsia="ko-KR"/>
              </w:rPr>
            </w:pPr>
            <w:r>
              <w:t>TRUE, FALSE</w:t>
            </w:r>
          </w:p>
        </w:tc>
        <w:tc>
          <w:tcPr>
            <w:tcW w:w="4225" w:type="dxa"/>
            <w:shd w:val="clear" w:color="auto" w:fill="auto"/>
          </w:tcPr>
          <w:p w14:paraId="5ABC5FBA" w14:textId="2DE5986D" w:rsidR="005E62F1" w:rsidRDefault="005E62F1" w:rsidP="005E62F1">
            <w:pPr>
              <w:pStyle w:val="IEEEStdsParagraph"/>
              <w:spacing w:before="120" w:after="120"/>
              <w:jc w:val="left"/>
              <w:rPr>
                <w:lang w:eastAsia="ko-KR"/>
              </w:rPr>
            </w:pPr>
            <w:r>
              <w:rPr>
                <w:lang w:eastAsia="ko-KR"/>
              </w:rPr>
              <w:t>Specify whether the AP flag in the transmitted Sync frame’s Sync Control Field is to be set or clear.</w:t>
            </w:r>
          </w:p>
        </w:tc>
      </w:tr>
    </w:tbl>
    <w:p w14:paraId="7BDC82E2" w14:textId="77777777" w:rsidR="0045037F" w:rsidRDefault="0045037F" w:rsidP="0045037F">
      <w:pPr>
        <w:pStyle w:val="IEEEStdsLevel4Header"/>
        <w:numPr>
          <w:ilvl w:val="4"/>
          <w:numId w:val="28"/>
        </w:numPr>
        <w:rPr>
          <w:lang w:eastAsia="en-US"/>
        </w:rPr>
      </w:pPr>
      <w:r>
        <w:rPr>
          <w:lang w:eastAsia="en-US"/>
        </w:rPr>
        <w:t xml:space="preserve">When generated </w:t>
      </w:r>
    </w:p>
    <w:p w14:paraId="55961B00" w14:textId="081C4E70" w:rsidR="0045037F" w:rsidRDefault="0045037F" w:rsidP="0045037F">
      <w:pPr>
        <w:pStyle w:val="IEEEStdsParagraph"/>
        <w:rPr>
          <w:lang w:eastAsia="en-US"/>
        </w:rPr>
      </w:pPr>
      <w:r>
        <w:rPr>
          <w:lang w:eastAsia="en-US"/>
        </w:rPr>
        <w:t xml:space="preserve">This primitive is generated by the next higher layer to request that the MLME begins or ends the </w:t>
      </w:r>
      <w:r w:rsidRPr="00457E66">
        <w:t>cooperative synchronization process</w:t>
      </w:r>
      <w:r w:rsidR="00355F0C">
        <w:t xml:space="preserve">, and </w:t>
      </w:r>
      <w:r>
        <w:t>to update the Sync frame content</w:t>
      </w:r>
      <w:r w:rsidR="005D46B2">
        <w:t xml:space="preserve"> or other </w:t>
      </w:r>
      <w:r w:rsidR="005D46B2">
        <w:t xml:space="preserve">parameters associated with the </w:t>
      </w:r>
      <w:r w:rsidR="005D46B2" w:rsidRPr="00457E66">
        <w:t>cooperative synchronization process</w:t>
      </w:r>
      <w:r>
        <w:rPr>
          <w:lang w:eastAsia="en-US"/>
        </w:rPr>
        <w:t>.</w:t>
      </w:r>
    </w:p>
    <w:p w14:paraId="7A96B56C" w14:textId="77777777" w:rsidR="0045037F" w:rsidRDefault="0045037F" w:rsidP="0045037F">
      <w:pPr>
        <w:pStyle w:val="IEEEStdsLevel4Header"/>
        <w:numPr>
          <w:ilvl w:val="4"/>
          <w:numId w:val="28"/>
        </w:numPr>
        <w:rPr>
          <w:lang w:eastAsia="en-US"/>
        </w:rPr>
      </w:pPr>
      <w:r>
        <w:rPr>
          <w:lang w:eastAsia="en-US"/>
        </w:rPr>
        <w:lastRenderedPageBreak/>
        <w:t>Effect on receipt</w:t>
      </w:r>
    </w:p>
    <w:p w14:paraId="743BD914" w14:textId="77777777" w:rsidR="007E77E7" w:rsidRPr="00457E66" w:rsidRDefault="007E77E7" w:rsidP="00FE1460">
      <w:pPr>
        <w:pStyle w:val="IEEEStdsParagraph"/>
        <w:spacing w:before="240"/>
      </w:pPr>
      <w:r w:rsidRPr="00457E66">
        <w:t>When the MLME</w:t>
      </w:r>
      <w:r w:rsidRPr="00457E66">
        <w:rPr>
          <w:lang w:eastAsia="ko-KR"/>
        </w:rPr>
        <w:t xml:space="preserve"> receives the MLME-</w:t>
      </w:r>
      <w:proofErr w:type="spellStart"/>
      <w:r w:rsidRPr="00457E66">
        <w:rPr>
          <w:lang w:eastAsia="ko-KR"/>
        </w:rPr>
        <w:t>COSYNC.request</w:t>
      </w:r>
      <w:proofErr w:type="spellEnd"/>
      <w:r w:rsidRPr="00457E66">
        <w:t xml:space="preserve"> primitive, if the cooperative synchronization process is not supported or is not supported by the </w:t>
      </w:r>
      <w:proofErr w:type="spellStart"/>
      <w:r w:rsidRPr="00457E66">
        <w:rPr>
          <w:i/>
        </w:rPr>
        <w:t>phyCurrentPage</w:t>
      </w:r>
      <w:proofErr w:type="spellEnd"/>
      <w:r w:rsidRPr="00457E66">
        <w:t xml:space="preserve">, then the </w:t>
      </w:r>
      <w:r w:rsidRPr="00457E66">
        <w:rPr>
          <w:lang w:eastAsia="ko-KR"/>
        </w:rPr>
        <w:t>MLME-</w:t>
      </w:r>
      <w:proofErr w:type="spellStart"/>
      <w:r w:rsidRPr="00457E66">
        <w:rPr>
          <w:lang w:eastAsia="ko-KR"/>
        </w:rPr>
        <w:t>COSYNC.confirm</w:t>
      </w:r>
      <w:proofErr w:type="spellEnd"/>
      <w:r w:rsidRPr="00457E66">
        <w:rPr>
          <w:lang w:eastAsia="ko-KR"/>
        </w:rPr>
        <w:t xml:space="preserve"> primitive shall be issued indicating the failure of the request. Otherwise, the MLME-</w:t>
      </w:r>
      <w:proofErr w:type="spellStart"/>
      <w:r w:rsidRPr="00457E66">
        <w:rPr>
          <w:lang w:eastAsia="ko-KR"/>
        </w:rPr>
        <w:t>COSYNC.request</w:t>
      </w:r>
      <w:proofErr w:type="spellEnd"/>
      <w:r w:rsidRPr="00457E66">
        <w:t xml:space="preserve"> primitive shall be handled as follows:</w:t>
      </w:r>
    </w:p>
    <w:p w14:paraId="3703D093" w14:textId="21DFF847" w:rsidR="007E77E7" w:rsidRPr="00457E66" w:rsidRDefault="007E77E7" w:rsidP="007E77E7">
      <w:pPr>
        <w:pStyle w:val="IEEEStdsParagraph"/>
      </w:pPr>
      <w:r w:rsidRPr="00457E66">
        <w:t xml:space="preserve">If the </w:t>
      </w:r>
      <w:proofErr w:type="spellStart"/>
      <w:r w:rsidRPr="00457E66">
        <w:t>CosyncContol</w:t>
      </w:r>
      <w:proofErr w:type="spellEnd"/>
      <w:r w:rsidRPr="00457E66">
        <w:t xml:space="preserve"> parameter is COSYN_STOP any active the cooperative synchroni</w:t>
      </w:r>
      <w:r w:rsidR="00E96F4E">
        <w:t xml:space="preserve">zation process shall be stopped, and the </w:t>
      </w:r>
      <w:proofErr w:type="spellStart"/>
      <w:r w:rsidR="00E96F4E" w:rsidRPr="00E96F4E">
        <w:rPr>
          <w:i/>
        </w:rPr>
        <w:t>macCosyncActive</w:t>
      </w:r>
      <w:proofErr w:type="spellEnd"/>
      <w:r w:rsidR="00E96F4E">
        <w:t xml:space="preserve"> PIB attribute shall be set to FALSE.</w:t>
      </w:r>
    </w:p>
    <w:p w14:paraId="2FB9809B" w14:textId="7D006809" w:rsidR="00C0647C" w:rsidRDefault="007E77E7" w:rsidP="007E77E7">
      <w:pPr>
        <w:pStyle w:val="IEEEStdsParagraph"/>
      </w:pPr>
      <w:r w:rsidRPr="00457E66">
        <w:t xml:space="preserve">If the </w:t>
      </w:r>
      <w:proofErr w:type="spellStart"/>
      <w:r w:rsidRPr="00457E66">
        <w:t>CosyncContol</w:t>
      </w:r>
      <w:proofErr w:type="spellEnd"/>
      <w:r w:rsidRPr="00457E66">
        <w:t xml:space="preserve"> parameter is COSYN_START, then the cooperative synchronization process, described in</w:t>
      </w:r>
      <w:r w:rsidR="00D47A89">
        <w:t xml:space="preserve"> </w:t>
      </w:r>
      <w:r w:rsidR="00D47A89">
        <w:fldChar w:fldCharType="begin"/>
      </w:r>
      <w:r w:rsidR="00D47A89">
        <w:instrText xml:space="preserve"> REF _Ref460830822 \w \h </w:instrText>
      </w:r>
      <w:r w:rsidR="00D47A89">
        <w:fldChar w:fldCharType="separate"/>
      </w:r>
      <w:r w:rsidR="00D47A89">
        <w:t>5.1.1.4</w:t>
      </w:r>
      <w:r w:rsidR="00D47A89">
        <w:fldChar w:fldCharType="end"/>
      </w:r>
      <w:r w:rsidRPr="00457E66">
        <w:t>, shall be initiated</w:t>
      </w:r>
      <w:r w:rsidR="00E96F4E">
        <w:t xml:space="preserve"> and the </w:t>
      </w:r>
      <w:proofErr w:type="spellStart"/>
      <w:r w:rsidR="00E96F4E" w:rsidRPr="00E96F4E">
        <w:rPr>
          <w:i/>
        </w:rPr>
        <w:t>macCosyncActive</w:t>
      </w:r>
      <w:proofErr w:type="spellEnd"/>
      <w:r w:rsidR="00E96F4E">
        <w:t xml:space="preserve"> PIB attribute shall be set to TRUE.</w:t>
      </w:r>
      <w:r w:rsidRPr="00457E66">
        <w:t xml:space="preserve"> </w:t>
      </w:r>
      <w:r w:rsidR="00C0647C">
        <w:t xml:space="preserve"> </w:t>
      </w:r>
      <w:r w:rsidRPr="00457E66">
        <w:rPr>
          <w:lang w:eastAsia="ko-KR"/>
        </w:rPr>
        <w:t xml:space="preserve">If the </w:t>
      </w:r>
      <w:r w:rsidRPr="00457E66">
        <w:t xml:space="preserve">cooperative synchronization process is already active when an </w:t>
      </w:r>
      <w:r w:rsidRPr="00457E66">
        <w:rPr>
          <w:lang w:eastAsia="ko-KR"/>
        </w:rPr>
        <w:t>MLME-</w:t>
      </w:r>
      <w:proofErr w:type="spellStart"/>
      <w:r w:rsidRPr="00457E66">
        <w:rPr>
          <w:lang w:eastAsia="ko-KR"/>
        </w:rPr>
        <w:t>COSYNC.request</w:t>
      </w:r>
      <w:proofErr w:type="spellEnd"/>
      <w:r w:rsidRPr="00457E66">
        <w:t xml:space="preserve"> primitive is issued with the </w:t>
      </w:r>
      <w:proofErr w:type="spellStart"/>
      <w:r w:rsidRPr="00457E66">
        <w:t>CosyncContol</w:t>
      </w:r>
      <w:proofErr w:type="spellEnd"/>
      <w:r w:rsidRPr="00457E66">
        <w:t xml:space="preserve"> parameter value of COSYN_START, the cooperative synchronization process shall </w:t>
      </w:r>
      <w:r w:rsidR="00C0647C">
        <w:t>continue,</w:t>
      </w:r>
      <w:r w:rsidRPr="00457E66">
        <w:t xml:space="preserve"> </w:t>
      </w:r>
      <w:r w:rsidR="00C0647C">
        <w:t xml:space="preserve">but shall revise its operation according to the parameters being supplied, (e.g. updating the discovery info being sent according to the </w:t>
      </w:r>
      <w:proofErr w:type="spellStart"/>
      <w:r w:rsidR="00C0647C">
        <w:rPr>
          <w:lang w:eastAsia="ko-KR"/>
        </w:rPr>
        <w:t>DiscoveryInfoControl</w:t>
      </w:r>
      <w:proofErr w:type="spellEnd"/>
      <w:r w:rsidR="00C0647C" w:rsidRPr="00457E66">
        <w:t xml:space="preserve"> </w:t>
      </w:r>
      <w:r w:rsidR="00C0647C">
        <w:t>and related discovery info parameters).</w:t>
      </w:r>
    </w:p>
    <w:p w14:paraId="0A5D8D73" w14:textId="2192F645" w:rsidR="00C0647C" w:rsidRDefault="00E96F4E" w:rsidP="007E77E7">
      <w:pPr>
        <w:pStyle w:val="IEEEStdsParagraph"/>
        <w:rPr>
          <w:lang w:eastAsia="ko-KR"/>
        </w:rPr>
      </w:pPr>
      <w:r>
        <w:t>Parameter</w:t>
      </w:r>
      <w:r w:rsidR="007E77E7" w:rsidRPr="00457E66">
        <w:t xml:space="preserve"> </w:t>
      </w:r>
      <w:proofErr w:type="spellStart"/>
      <w:r w:rsidR="007E77E7">
        <w:t>Long</w:t>
      </w:r>
      <w:r w:rsidR="007E77E7">
        <w:rPr>
          <w:lang w:eastAsia="ko-KR"/>
        </w:rPr>
        <w:t>ListenInterval</w:t>
      </w:r>
      <w:proofErr w:type="spellEnd"/>
      <w:r w:rsidR="007E77E7" w:rsidRPr="00457E66">
        <w:t xml:space="preserve"> </w:t>
      </w:r>
      <w:r w:rsidR="00C0647C">
        <w:t xml:space="preserve">shall be </w:t>
      </w:r>
      <w:r w:rsidR="007E77E7" w:rsidRPr="00457E66">
        <w:t>copied to</w:t>
      </w:r>
      <w:r>
        <w:t xml:space="preserve"> the</w:t>
      </w:r>
      <w:r w:rsidR="007E77E7" w:rsidRPr="00457E66">
        <w:t xml:space="preserve"> </w:t>
      </w:r>
      <w:proofErr w:type="spellStart"/>
      <w:r w:rsidR="007E77E7" w:rsidRPr="00457E66">
        <w:rPr>
          <w:i/>
          <w:lang w:eastAsia="ko-KR"/>
        </w:rPr>
        <w:t>macCosync</w:t>
      </w:r>
      <w:r w:rsidR="007E77E7">
        <w:rPr>
          <w:i/>
          <w:lang w:eastAsia="ko-KR"/>
        </w:rPr>
        <w:t>Long</w:t>
      </w:r>
      <w:r w:rsidR="007E77E7" w:rsidRPr="00457E66">
        <w:rPr>
          <w:i/>
          <w:lang w:eastAsia="ko-KR"/>
        </w:rPr>
        <w:t>ListenInterval</w:t>
      </w:r>
      <w:proofErr w:type="spellEnd"/>
      <w:r w:rsidR="007E77E7" w:rsidRPr="00457E66">
        <w:rPr>
          <w:lang w:eastAsia="ko-KR"/>
        </w:rPr>
        <w:t xml:space="preserve"> PIB </w:t>
      </w:r>
      <w:r w:rsidR="00C0647C">
        <w:rPr>
          <w:lang w:eastAsia="ko-KR"/>
        </w:rPr>
        <w:t>attribute.</w:t>
      </w:r>
    </w:p>
    <w:p w14:paraId="5AD80C9E" w14:textId="5A6B34E1" w:rsidR="00C0647C" w:rsidRDefault="00C0647C" w:rsidP="00C0647C">
      <w:pPr>
        <w:pStyle w:val="IEEEStdsParagraph"/>
        <w:rPr>
          <w:lang w:eastAsia="ko-KR"/>
        </w:rPr>
      </w:pPr>
      <w:r>
        <w:rPr>
          <w:lang w:eastAsia="ko-KR"/>
        </w:rPr>
        <w:t xml:space="preserve">Parameter </w:t>
      </w:r>
      <w:proofErr w:type="spellStart"/>
      <w:r w:rsidRPr="00457E66">
        <w:t>InitialListenPeriod</w:t>
      </w:r>
      <w:proofErr w:type="spellEnd"/>
      <w:r w:rsidRPr="00457E66">
        <w:t xml:space="preserve"> and </w:t>
      </w:r>
      <w:proofErr w:type="spellStart"/>
      <w:r>
        <w:t>Long</w:t>
      </w:r>
      <w:r>
        <w:rPr>
          <w:lang w:eastAsia="ko-KR"/>
        </w:rPr>
        <w:t>ListenInterval</w:t>
      </w:r>
      <w:proofErr w:type="spellEnd"/>
      <w:r w:rsidRPr="00457E66">
        <w:t xml:space="preserve"> </w:t>
      </w:r>
      <w:proofErr w:type="gramStart"/>
      <w:r w:rsidRPr="00457E66">
        <w:t>parameters,</w:t>
      </w:r>
      <w:proofErr w:type="gramEnd"/>
      <w:r w:rsidRPr="00457E66">
        <w:t xml:space="preserve"> </w:t>
      </w:r>
      <w:r w:rsidR="00462E89">
        <w:t xml:space="preserve">shall be </w:t>
      </w:r>
      <w:r w:rsidRPr="00457E66">
        <w:t>copied to the</w:t>
      </w:r>
      <w:r>
        <w:t xml:space="preserve"> </w:t>
      </w:r>
      <w:proofErr w:type="spellStart"/>
      <w:r w:rsidRPr="00457E66">
        <w:rPr>
          <w:i/>
          <w:lang w:eastAsia="ko-KR"/>
        </w:rPr>
        <w:t>macCosyncInitialListenPeriod</w:t>
      </w:r>
      <w:proofErr w:type="spellEnd"/>
      <w:r w:rsidRPr="00457E66">
        <w:rPr>
          <w:lang w:eastAsia="ko-KR"/>
        </w:rPr>
        <w:t xml:space="preserve"> and </w:t>
      </w:r>
      <w:proofErr w:type="spellStart"/>
      <w:r w:rsidRPr="00457E66">
        <w:rPr>
          <w:i/>
          <w:lang w:eastAsia="ko-KR"/>
        </w:rPr>
        <w:t>macCosync</w:t>
      </w:r>
      <w:r>
        <w:rPr>
          <w:i/>
          <w:lang w:eastAsia="ko-KR"/>
        </w:rPr>
        <w:t>Long</w:t>
      </w:r>
      <w:r w:rsidRPr="00457E66">
        <w:rPr>
          <w:i/>
          <w:lang w:eastAsia="ko-KR"/>
        </w:rPr>
        <w:t>ListenInterval</w:t>
      </w:r>
      <w:proofErr w:type="spellEnd"/>
      <w:r w:rsidRPr="00457E66">
        <w:rPr>
          <w:lang w:eastAsia="ko-KR"/>
        </w:rPr>
        <w:t xml:space="preserve"> PIB </w:t>
      </w:r>
      <w:r w:rsidR="00462E89">
        <w:rPr>
          <w:lang w:eastAsia="ko-KR"/>
        </w:rPr>
        <w:t>attributes</w:t>
      </w:r>
      <w:r w:rsidRPr="00457E66">
        <w:rPr>
          <w:lang w:eastAsia="ko-KR"/>
        </w:rPr>
        <w:t xml:space="preserve">.   </w:t>
      </w:r>
    </w:p>
    <w:p w14:paraId="6FAA779A" w14:textId="72905126" w:rsidR="00E96F4E" w:rsidRDefault="00E96F4E" w:rsidP="00E96F4E">
      <w:pPr>
        <w:pStyle w:val="IEEEStdsParagraph"/>
        <w:rPr>
          <w:lang w:eastAsia="ko-KR"/>
        </w:rPr>
      </w:pPr>
      <w:r>
        <w:rPr>
          <w:lang w:eastAsia="ko-KR"/>
        </w:rPr>
        <w:t xml:space="preserve">Parameter </w:t>
      </w:r>
      <w:proofErr w:type="spellStart"/>
      <w:r>
        <w:t>SendSyncFrames</w:t>
      </w:r>
      <w:proofErr w:type="spellEnd"/>
      <w:r>
        <w:t xml:space="preserve"> shall be copied to the</w:t>
      </w:r>
      <w:r w:rsidRPr="00457E66">
        <w:t xml:space="preserve"> </w:t>
      </w:r>
      <w:proofErr w:type="spellStart"/>
      <w:r w:rsidRPr="00457E66">
        <w:rPr>
          <w:i/>
          <w:lang w:eastAsia="ko-KR"/>
        </w:rPr>
        <w:t>mac</w:t>
      </w:r>
      <w:r>
        <w:rPr>
          <w:i/>
          <w:lang w:eastAsia="ko-KR"/>
        </w:rPr>
        <w:t>SendSyncFrames</w:t>
      </w:r>
      <w:proofErr w:type="spellEnd"/>
      <w:r>
        <w:rPr>
          <w:i/>
          <w:lang w:eastAsia="ko-KR"/>
        </w:rPr>
        <w:t xml:space="preserve"> </w:t>
      </w:r>
      <w:r w:rsidRPr="00457E66">
        <w:rPr>
          <w:lang w:eastAsia="ko-KR"/>
        </w:rPr>
        <w:t xml:space="preserve">PIB </w:t>
      </w:r>
      <w:r>
        <w:rPr>
          <w:lang w:eastAsia="ko-KR"/>
        </w:rPr>
        <w:t>attribute.</w:t>
      </w:r>
    </w:p>
    <w:p w14:paraId="356C87FE" w14:textId="0365B3BB" w:rsidR="00462E89" w:rsidRDefault="003E73EF" w:rsidP="003E73EF">
      <w:pPr>
        <w:pStyle w:val="IEEEStdsParagraph"/>
        <w:rPr>
          <w:lang w:eastAsia="ko-KR"/>
        </w:rPr>
      </w:pPr>
      <w:r>
        <w:rPr>
          <w:lang w:eastAsia="ko-KR"/>
        </w:rPr>
        <w:t xml:space="preserve">If parameter </w:t>
      </w:r>
      <w:proofErr w:type="spellStart"/>
      <w:r>
        <w:rPr>
          <w:lang w:eastAsia="ko-KR"/>
        </w:rPr>
        <w:t>SendCfpUsage</w:t>
      </w:r>
      <w:proofErr w:type="spellEnd"/>
      <w:r>
        <w:rPr>
          <w:lang w:eastAsia="ko-KR"/>
        </w:rPr>
        <w:t xml:space="preserve"> is </w:t>
      </w:r>
      <w:proofErr w:type="gramStart"/>
      <w:r>
        <w:rPr>
          <w:lang w:eastAsia="ko-KR"/>
        </w:rPr>
        <w:t>TRUE</w:t>
      </w:r>
      <w:proofErr w:type="gramEnd"/>
      <w:r>
        <w:rPr>
          <w:lang w:eastAsia="ko-KR"/>
        </w:rPr>
        <w:t xml:space="preserve"> the value conveyed by </w:t>
      </w:r>
      <w:r w:rsidR="009378BF">
        <w:rPr>
          <w:lang w:eastAsia="ko-KR"/>
        </w:rPr>
        <w:t xml:space="preserve">the </w:t>
      </w:r>
      <w:proofErr w:type="spellStart"/>
      <w:r>
        <w:rPr>
          <w:lang w:eastAsia="ko-KR"/>
        </w:rPr>
        <w:t>CfpUseBitmap</w:t>
      </w:r>
      <w:proofErr w:type="spellEnd"/>
      <w:r w:rsidR="009378BF">
        <w:rPr>
          <w:lang w:eastAsia="ko-KR"/>
        </w:rPr>
        <w:t xml:space="preserve"> shall be employed in the next and subsequent Sync frame transmissions. </w:t>
      </w:r>
      <w:r w:rsidR="00462E89">
        <w:rPr>
          <w:lang w:eastAsia="ko-KR"/>
        </w:rPr>
        <w:t xml:space="preserve">In addition, parameters </w:t>
      </w:r>
      <w:proofErr w:type="spellStart"/>
      <w:r w:rsidR="00462E89">
        <w:rPr>
          <w:lang w:eastAsia="ko-KR"/>
        </w:rPr>
        <w:t>CfpUseFreq</w:t>
      </w:r>
      <w:proofErr w:type="spellEnd"/>
      <w:r w:rsidR="00462E89">
        <w:rPr>
          <w:lang w:eastAsia="ko-KR"/>
        </w:rPr>
        <w:t xml:space="preserve"> and </w:t>
      </w:r>
      <w:proofErr w:type="spellStart"/>
      <w:r w:rsidR="00462E89">
        <w:rPr>
          <w:lang w:eastAsia="ko-KR"/>
        </w:rPr>
        <w:t>CfpUseDownCount</w:t>
      </w:r>
      <w:proofErr w:type="spellEnd"/>
      <w:r w:rsidR="00462E89">
        <w:rPr>
          <w:lang w:eastAsia="ko-KR"/>
        </w:rPr>
        <w:t xml:space="preserve"> </w:t>
      </w:r>
      <w:r w:rsidR="00462E89">
        <w:rPr>
          <w:lang w:eastAsia="ko-KR"/>
        </w:rPr>
        <w:t xml:space="preserve">shall be copied to the </w:t>
      </w:r>
      <w:proofErr w:type="spellStart"/>
      <w:r w:rsidR="00462E89" w:rsidRPr="00462E89">
        <w:rPr>
          <w:i/>
          <w:lang w:eastAsia="ko-KR"/>
        </w:rPr>
        <w:t>ma</w:t>
      </w:r>
      <w:r w:rsidR="00462E89" w:rsidRPr="00462E89">
        <w:rPr>
          <w:i/>
          <w:lang w:eastAsia="ko-KR"/>
        </w:rPr>
        <w:t>c</w:t>
      </w:r>
      <w:r w:rsidR="00462E89" w:rsidRPr="00462E89">
        <w:rPr>
          <w:i/>
          <w:lang w:eastAsia="ko-KR"/>
        </w:rPr>
        <w:t>CfpUseFrequency</w:t>
      </w:r>
      <w:proofErr w:type="spellEnd"/>
      <w:r w:rsidR="00462E89">
        <w:rPr>
          <w:lang w:eastAsia="ko-KR"/>
        </w:rPr>
        <w:t xml:space="preserve"> and </w:t>
      </w:r>
      <w:proofErr w:type="spellStart"/>
      <w:r w:rsidR="00C57D5E" w:rsidRPr="00C57D5E">
        <w:rPr>
          <w:i/>
          <w:lang w:eastAsia="ko-KR"/>
        </w:rPr>
        <w:t>macCfpUseCountdown</w:t>
      </w:r>
      <w:proofErr w:type="spellEnd"/>
      <w:r w:rsidR="00C57D5E">
        <w:rPr>
          <w:lang w:eastAsia="ko-KR"/>
        </w:rPr>
        <w:t xml:space="preserve"> </w:t>
      </w:r>
      <w:r w:rsidR="00462E89">
        <w:rPr>
          <w:lang w:eastAsia="ko-KR"/>
        </w:rPr>
        <w:t>PIB attribute</w:t>
      </w:r>
      <w:r w:rsidR="00462E89">
        <w:rPr>
          <w:lang w:eastAsia="ko-KR"/>
        </w:rPr>
        <w:t xml:space="preserve">s.  If the </w:t>
      </w:r>
      <w:proofErr w:type="spellStart"/>
      <w:r w:rsidR="00462E89">
        <w:rPr>
          <w:lang w:eastAsia="ko-KR"/>
        </w:rPr>
        <w:t>CfpUseFreq</w:t>
      </w:r>
      <w:proofErr w:type="spellEnd"/>
      <w:r w:rsidR="00462E89">
        <w:rPr>
          <w:lang w:eastAsia="ko-KR"/>
        </w:rPr>
        <w:t xml:space="preserve"> is not an allowed value,</w:t>
      </w:r>
      <w:r w:rsidR="00462E89">
        <w:rPr>
          <w:lang w:eastAsia="ko-KR"/>
        </w:rPr>
        <w:t xml:space="preserve"> </w:t>
      </w:r>
      <w:r w:rsidR="00462E89">
        <w:rPr>
          <w:lang w:eastAsia="ko-KR"/>
        </w:rPr>
        <w:t xml:space="preserve">as </w:t>
      </w:r>
      <w:r w:rsidR="00462E89">
        <w:rPr>
          <w:lang w:eastAsia="ko-KR"/>
        </w:rPr>
        <w:t xml:space="preserve">defined in </w:t>
      </w:r>
      <w:r w:rsidR="00462E89">
        <w:rPr>
          <w:lang w:eastAsia="ko-KR"/>
        </w:rPr>
        <w:fldChar w:fldCharType="begin"/>
      </w:r>
      <w:r w:rsidR="00462E89">
        <w:rPr>
          <w:lang w:eastAsia="ko-KR"/>
        </w:rPr>
        <w:instrText xml:space="preserve"> REF _Ref461113664 \h  \* MERGEFORMAT </w:instrText>
      </w:r>
      <w:r w:rsidR="00462E89">
        <w:rPr>
          <w:lang w:eastAsia="ko-KR"/>
        </w:rPr>
      </w:r>
      <w:r w:rsidR="00462E89">
        <w:rPr>
          <w:lang w:eastAsia="ko-KR"/>
        </w:rPr>
        <w:fldChar w:fldCharType="separate"/>
      </w:r>
      <w:r w:rsidR="00462E89" w:rsidRPr="001B2FD3">
        <w:rPr>
          <w:lang w:eastAsia="ko-KR"/>
        </w:rPr>
        <w:t>Table 2</w:t>
      </w:r>
      <w:r w:rsidR="00462E89">
        <w:rPr>
          <w:lang w:eastAsia="ko-KR"/>
        </w:rPr>
        <w:fldChar w:fldCharType="end"/>
      </w:r>
      <w:r w:rsidR="00462E89">
        <w:rPr>
          <w:lang w:eastAsia="ko-KR"/>
        </w:rPr>
        <w:t xml:space="preserve"> or </w:t>
      </w:r>
      <w:proofErr w:type="spellStart"/>
      <w:r w:rsidR="00462E89">
        <w:rPr>
          <w:lang w:eastAsia="ko-KR"/>
        </w:rPr>
        <w:t>CfpUseDownCount</w:t>
      </w:r>
      <w:proofErr w:type="spellEnd"/>
      <w:r w:rsidR="00462E89">
        <w:rPr>
          <w:lang w:eastAsia="ko-KR"/>
        </w:rPr>
        <w:t xml:space="preserve"> </w:t>
      </w:r>
      <w:r w:rsidR="00462E89">
        <w:rPr>
          <w:lang w:eastAsia="ko-KR"/>
        </w:rPr>
        <w:t>is out of range</w:t>
      </w:r>
      <w:r w:rsidR="00E90A22">
        <w:rPr>
          <w:lang w:eastAsia="ko-KR"/>
        </w:rPr>
        <w:t xml:space="preserve"> </w:t>
      </w:r>
      <w:r w:rsidR="00E90A22" w:rsidRPr="00457E66">
        <w:t xml:space="preserve">then the </w:t>
      </w:r>
      <w:r w:rsidR="00E90A22" w:rsidRPr="00457E66">
        <w:rPr>
          <w:lang w:eastAsia="ko-KR"/>
        </w:rPr>
        <w:t>MLME-</w:t>
      </w:r>
      <w:proofErr w:type="spellStart"/>
      <w:r w:rsidR="00E90A22" w:rsidRPr="00457E66">
        <w:rPr>
          <w:lang w:eastAsia="ko-KR"/>
        </w:rPr>
        <w:t>COSYNC.confirm</w:t>
      </w:r>
      <w:proofErr w:type="spellEnd"/>
      <w:r w:rsidR="00E90A22" w:rsidRPr="00457E66">
        <w:rPr>
          <w:lang w:eastAsia="ko-KR"/>
        </w:rPr>
        <w:t xml:space="preserve"> primitive shall be issued indicating the </w:t>
      </w:r>
      <w:r w:rsidR="00E90A22">
        <w:rPr>
          <w:lang w:eastAsia="ko-KR"/>
        </w:rPr>
        <w:t>error</w:t>
      </w:r>
      <w:r w:rsidR="00462E89">
        <w:rPr>
          <w:lang w:eastAsia="ko-KR"/>
        </w:rPr>
        <w:t>.</w:t>
      </w:r>
    </w:p>
    <w:p w14:paraId="3DD484EC" w14:textId="6795042B" w:rsidR="00C0647C" w:rsidRDefault="00E96F4E" w:rsidP="007E77E7">
      <w:pPr>
        <w:pStyle w:val="IEEEStdsParagraph"/>
        <w:rPr>
          <w:lang w:eastAsia="ko-KR"/>
        </w:rPr>
      </w:pPr>
      <w:r>
        <w:rPr>
          <w:lang w:eastAsia="ko-KR"/>
        </w:rPr>
        <w:t xml:space="preserve">The activities of the MAC / PD when the </w:t>
      </w:r>
      <w:r w:rsidRPr="00457E66">
        <w:t>cooperative synchroni</w:t>
      </w:r>
      <w:r>
        <w:t xml:space="preserve">zation process is active are </w:t>
      </w:r>
      <w:r w:rsidR="00EA03E8">
        <w:t>defined</w:t>
      </w:r>
      <w:r>
        <w:t xml:space="preserve"> in </w:t>
      </w:r>
      <w:r>
        <w:fldChar w:fldCharType="begin"/>
      </w:r>
      <w:r>
        <w:instrText xml:space="preserve"> REF _Ref460830822 \w \h </w:instrText>
      </w:r>
      <w:r>
        <w:fldChar w:fldCharType="separate"/>
      </w:r>
      <w:r w:rsidR="006307BB">
        <w:t>5.1.1.4</w:t>
      </w:r>
      <w:r>
        <w:fldChar w:fldCharType="end"/>
      </w:r>
      <w:r w:rsidR="00EA03E8">
        <w:t>.</w:t>
      </w:r>
    </w:p>
    <w:p w14:paraId="1CFC2B5A" w14:textId="3D209A13" w:rsidR="00C0647C" w:rsidRDefault="004C3C1B" w:rsidP="004C3C1B">
      <w:pPr>
        <w:pStyle w:val="IEEEStdsParagraph"/>
        <w:rPr>
          <w:lang w:eastAsia="ko-KR"/>
        </w:rPr>
      </w:pPr>
      <w:r>
        <w:rPr>
          <w:lang w:eastAsia="ko-KR"/>
        </w:rPr>
        <w:t xml:space="preserve">Irrespective of the values conveyed by </w:t>
      </w:r>
      <w:proofErr w:type="spellStart"/>
      <w:r>
        <w:rPr>
          <w:lang w:eastAsia="ko-KR"/>
        </w:rPr>
        <w:t>SetCapTxFlag</w:t>
      </w:r>
      <w:proofErr w:type="spellEnd"/>
      <w:r>
        <w:rPr>
          <w:lang w:eastAsia="ko-KR"/>
        </w:rPr>
        <w:t xml:space="preserve">, </w:t>
      </w:r>
      <w:proofErr w:type="spellStart"/>
      <w:r>
        <w:rPr>
          <w:lang w:eastAsia="ko-KR"/>
        </w:rPr>
        <w:t>SetCapRxFlag</w:t>
      </w:r>
      <w:proofErr w:type="spellEnd"/>
      <w:r>
        <w:rPr>
          <w:lang w:eastAsia="ko-KR"/>
        </w:rPr>
        <w:t>, or the parameters defining for the CFP usage, the upper layers shall be responsible for invoking the MLME-RECEIVER-</w:t>
      </w:r>
      <w:proofErr w:type="spellStart"/>
      <w:r>
        <w:rPr>
          <w:lang w:eastAsia="ko-KR"/>
        </w:rPr>
        <w:t>ENABLE.request</w:t>
      </w:r>
      <w:proofErr w:type="spellEnd"/>
      <w:r>
        <w:rPr>
          <w:lang w:eastAsia="ko-KR"/>
        </w:rPr>
        <w:t xml:space="preserve"> primitive to turn on the receiver, and using the appropriate primitive to initiate MLME procedures or data transmissions at the appropriate times.</w:t>
      </w:r>
    </w:p>
    <w:p w14:paraId="4A919DAE" w14:textId="77777777" w:rsidR="007E77E7" w:rsidRDefault="007E77E7" w:rsidP="00B51009">
      <w:pPr>
        <w:pStyle w:val="IEEEStdsLevel2Header"/>
        <w:numPr>
          <w:ilvl w:val="3"/>
          <w:numId w:val="2"/>
        </w:numPr>
        <w:rPr>
          <w:lang w:eastAsia="ko-KR"/>
        </w:rPr>
      </w:pPr>
      <w:bookmarkStart w:id="55" w:name="_Ref430770246"/>
      <w:r>
        <w:rPr>
          <w:lang w:eastAsia="ko-KR"/>
        </w:rPr>
        <w:t>MLME-</w:t>
      </w:r>
      <w:proofErr w:type="spellStart"/>
      <w:r>
        <w:rPr>
          <w:lang w:eastAsia="ko-KR"/>
        </w:rPr>
        <w:t>COSYNC.</w:t>
      </w:r>
      <w:r>
        <w:rPr>
          <w:rFonts w:hint="eastAsia"/>
          <w:lang w:eastAsia="ko-KR"/>
        </w:rPr>
        <w:t>confirm</w:t>
      </w:r>
      <w:bookmarkEnd w:id="55"/>
      <w:proofErr w:type="spellEnd"/>
    </w:p>
    <w:p w14:paraId="4F5B0855" w14:textId="77777777" w:rsidR="007E77E7" w:rsidRPr="00457E66" w:rsidRDefault="007E77E7" w:rsidP="007E77E7">
      <w:pPr>
        <w:autoSpaceDE w:val="0"/>
        <w:autoSpaceDN w:val="0"/>
        <w:adjustRightInd w:val="0"/>
        <w:jc w:val="both"/>
        <w:rPr>
          <w:rFonts w:ascii="Times New Roman" w:hAnsi="Times New Roman" w:cs="Times New Roman"/>
          <w:sz w:val="20"/>
          <w:szCs w:val="20"/>
        </w:rPr>
      </w:pPr>
      <w:r w:rsidRPr="00457E66">
        <w:rPr>
          <w:rStyle w:val="IEEEStdsParagraphChar"/>
        </w:rPr>
        <w:t>This primitive is issued to the next higher layer in response to an MLME-</w:t>
      </w:r>
      <w:proofErr w:type="spellStart"/>
      <w:r w:rsidRPr="00457E66">
        <w:rPr>
          <w:rStyle w:val="IEEEStdsParagraphChar"/>
        </w:rPr>
        <w:t>COSYNC.request</w:t>
      </w:r>
      <w:proofErr w:type="spellEnd"/>
      <w:r w:rsidRPr="00457E66">
        <w:rPr>
          <w:rStyle w:val="IEEEStdsParagraphChar"/>
        </w:rPr>
        <w:t xml:space="preserve"> primitive to report the result </w:t>
      </w:r>
      <w:r w:rsidRPr="00457E66">
        <w:rPr>
          <w:rFonts w:ascii="Times New Roman" w:hAnsi="Times New Roman" w:cs="Times New Roman"/>
          <w:sz w:val="20"/>
          <w:szCs w:val="20"/>
        </w:rPr>
        <w:t>of the attempt to enable the cooperative synchronization process, described in 3.1.4.  The semantics of this primitive are:</w:t>
      </w:r>
    </w:p>
    <w:p w14:paraId="725B82D6" w14:textId="77777777" w:rsidR="007E77E7" w:rsidRPr="00457E66" w:rsidRDefault="007E77E7" w:rsidP="007E77E7">
      <w:pPr>
        <w:pStyle w:val="IEEEStdsParagraph"/>
        <w:spacing w:after="0"/>
      </w:pPr>
      <w:r w:rsidRPr="00457E66">
        <w:rPr>
          <w:lang w:eastAsia="ko-KR"/>
        </w:rPr>
        <w:t>MLME-</w:t>
      </w:r>
      <w:proofErr w:type="spellStart"/>
      <w:r w:rsidRPr="00457E66">
        <w:rPr>
          <w:lang w:eastAsia="ko-KR"/>
        </w:rPr>
        <w:t>COSYNC.</w:t>
      </w:r>
      <w:r>
        <w:rPr>
          <w:lang w:eastAsia="ko-KR"/>
        </w:rPr>
        <w:t>c</w:t>
      </w:r>
      <w:r w:rsidRPr="00457E66">
        <w:rPr>
          <w:lang w:eastAsia="ko-KR"/>
        </w:rPr>
        <w:t>onfirm</w:t>
      </w:r>
      <w:proofErr w:type="spellEnd"/>
      <w:r w:rsidRPr="00457E66">
        <w:tab/>
        <w:t>(</w:t>
      </w:r>
    </w:p>
    <w:p w14:paraId="3BB74367" w14:textId="77777777" w:rsidR="007E77E7" w:rsidRPr="00457E66" w:rsidRDefault="007E77E7" w:rsidP="007E77E7">
      <w:pPr>
        <w:pStyle w:val="IEEEStdsParagraph"/>
        <w:spacing w:after="0"/>
      </w:pPr>
      <w:r w:rsidRPr="00457E66">
        <w:tab/>
      </w:r>
      <w:r w:rsidRPr="00457E66">
        <w:tab/>
      </w:r>
      <w:r w:rsidRPr="00457E66">
        <w:tab/>
      </w:r>
      <w:r w:rsidRPr="00457E66">
        <w:tab/>
        <w:t>Status</w:t>
      </w:r>
    </w:p>
    <w:p w14:paraId="00A1A368" w14:textId="77777777" w:rsidR="007E77E7" w:rsidRPr="00457E66" w:rsidRDefault="007E77E7" w:rsidP="007E77E7">
      <w:pPr>
        <w:pStyle w:val="IEEEStdsParagraph"/>
        <w:spacing w:after="0"/>
        <w:ind w:left="2160" w:firstLine="720"/>
      </w:pPr>
      <w:r w:rsidRPr="00457E66">
        <w:t>)</w:t>
      </w:r>
    </w:p>
    <w:p w14:paraId="54069037" w14:textId="77777777" w:rsidR="007E77E7" w:rsidRPr="00457E66" w:rsidRDefault="007E77E7" w:rsidP="007E77E7">
      <w:pPr>
        <w:pStyle w:val="IEEEStdsParagraph"/>
        <w:spacing w:after="0"/>
        <w:ind w:left="2160" w:firstLine="720"/>
      </w:pPr>
    </w:p>
    <w:p w14:paraId="1AD77A1B" w14:textId="77777777" w:rsidR="007E77E7" w:rsidRPr="00457E66" w:rsidRDefault="007E77E7" w:rsidP="007E77E7">
      <w:pPr>
        <w:pStyle w:val="IEEEStdsParagraph"/>
      </w:pPr>
      <w:r w:rsidRPr="00457E66">
        <w:t xml:space="preserve">The primitive parameters are defined in </w:t>
      </w:r>
      <w:r w:rsidRPr="00457E66">
        <w:fldChar w:fldCharType="begin"/>
      </w:r>
      <w:r w:rsidRPr="00457E66">
        <w:instrText xml:space="preserve"> REF _Ref430725954 \h  \* MERGEFORMAT </w:instrText>
      </w:r>
      <w:r w:rsidRPr="00457E66">
        <w:fldChar w:fldCharType="separate"/>
      </w:r>
      <w:r w:rsidR="006307BB">
        <w:t xml:space="preserve">Table </w:t>
      </w:r>
      <w:r w:rsidR="006307BB">
        <w:rPr>
          <w:noProof/>
        </w:rPr>
        <w:t>5</w:t>
      </w:r>
      <w:r w:rsidRPr="00457E66">
        <w:fldChar w:fldCharType="end"/>
      </w:r>
      <w:r w:rsidRPr="00457E66">
        <w:t>.</w:t>
      </w:r>
    </w:p>
    <w:p w14:paraId="577420DE" w14:textId="77777777" w:rsidR="007E77E7" w:rsidRDefault="007E77E7" w:rsidP="007E77E7">
      <w:pPr>
        <w:pStyle w:val="Caption"/>
        <w:keepNext/>
        <w:rPr>
          <w:lang w:eastAsia="ko-KR"/>
        </w:rPr>
      </w:pPr>
      <w:bookmarkStart w:id="56" w:name="_Ref430725954"/>
      <w:r>
        <w:t xml:space="preserve">Table </w:t>
      </w:r>
      <w:r>
        <w:fldChar w:fldCharType="begin"/>
      </w:r>
      <w:r>
        <w:instrText xml:space="preserve"> SEQ Table \* ARABIC </w:instrText>
      </w:r>
      <w:r>
        <w:fldChar w:fldCharType="separate"/>
      </w:r>
      <w:r w:rsidR="006307BB">
        <w:rPr>
          <w:noProof/>
        </w:rPr>
        <w:t>5</w:t>
      </w:r>
      <w:r>
        <w:fldChar w:fldCharType="end"/>
      </w:r>
      <w:bookmarkEnd w:id="56"/>
      <w:r>
        <w:rPr>
          <w:lang w:eastAsia="ko-KR"/>
        </w:rPr>
        <w:t>—MLME-</w:t>
      </w:r>
      <w:proofErr w:type="spellStart"/>
      <w:r>
        <w:rPr>
          <w:lang w:eastAsia="ko-KR"/>
        </w:rPr>
        <w:t>COSYNC.</w:t>
      </w:r>
      <w:r>
        <w:rPr>
          <w:rFonts w:hint="eastAsia"/>
          <w:lang w:eastAsia="ko-KR"/>
        </w:rPr>
        <w:t>confirm</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834"/>
        <w:gridCol w:w="1881"/>
      </w:tblGrid>
      <w:tr w:rsidR="007E77E7" w:rsidRPr="00457E66" w14:paraId="2C35EE21" w14:textId="77777777" w:rsidTr="004C31F1">
        <w:trPr>
          <w:jc w:val="center"/>
        </w:trPr>
        <w:tc>
          <w:tcPr>
            <w:tcW w:w="1638" w:type="dxa"/>
            <w:tcBorders>
              <w:top w:val="single" w:sz="12" w:space="0" w:color="auto"/>
              <w:left w:val="single" w:sz="12" w:space="0" w:color="auto"/>
              <w:bottom w:val="single" w:sz="12" w:space="0" w:color="auto"/>
            </w:tcBorders>
            <w:shd w:val="clear" w:color="auto" w:fill="auto"/>
            <w:vAlign w:val="center"/>
          </w:tcPr>
          <w:p w14:paraId="1D1DD44B" w14:textId="546F2BD3" w:rsidR="007E77E7" w:rsidRPr="00457E66" w:rsidRDefault="00CD6EBE" w:rsidP="004C31F1">
            <w:pPr>
              <w:pStyle w:val="IEEEStdsParagraph"/>
              <w:spacing w:before="120" w:after="120"/>
              <w:jc w:val="center"/>
              <w:rPr>
                <w:b/>
              </w:rPr>
            </w:pPr>
            <w:r>
              <w:rPr>
                <w:b/>
              </w:rPr>
              <w:t>Name</w:t>
            </w:r>
          </w:p>
        </w:tc>
        <w:tc>
          <w:tcPr>
            <w:tcW w:w="1890" w:type="dxa"/>
            <w:tcBorders>
              <w:top w:val="single" w:sz="12" w:space="0" w:color="auto"/>
              <w:bottom w:val="single" w:sz="12" w:space="0" w:color="auto"/>
            </w:tcBorders>
            <w:shd w:val="clear" w:color="auto" w:fill="auto"/>
            <w:vAlign w:val="center"/>
          </w:tcPr>
          <w:p w14:paraId="1C660D73" w14:textId="77777777" w:rsidR="007E77E7" w:rsidRPr="00457E66" w:rsidRDefault="007E77E7" w:rsidP="004C31F1">
            <w:pPr>
              <w:pStyle w:val="IEEEStdsParagraph"/>
              <w:spacing w:before="120" w:after="120"/>
              <w:jc w:val="center"/>
              <w:rPr>
                <w:b/>
              </w:rPr>
            </w:pPr>
            <w:r w:rsidRPr="00457E66">
              <w:rPr>
                <w:b/>
              </w:rPr>
              <w:t>Type</w:t>
            </w:r>
          </w:p>
        </w:tc>
        <w:tc>
          <w:tcPr>
            <w:tcW w:w="2361" w:type="dxa"/>
            <w:tcBorders>
              <w:top w:val="single" w:sz="12" w:space="0" w:color="auto"/>
              <w:bottom w:val="single" w:sz="12" w:space="0" w:color="auto"/>
            </w:tcBorders>
            <w:shd w:val="clear" w:color="auto" w:fill="auto"/>
            <w:vAlign w:val="center"/>
          </w:tcPr>
          <w:p w14:paraId="121EC434" w14:textId="77777777" w:rsidR="007E77E7" w:rsidRPr="00457E66" w:rsidRDefault="007E77E7" w:rsidP="004C31F1">
            <w:pPr>
              <w:pStyle w:val="IEEEStdsParagraph"/>
              <w:spacing w:before="120" w:after="120"/>
              <w:jc w:val="center"/>
              <w:rPr>
                <w:b/>
              </w:rPr>
            </w:pPr>
            <w:r w:rsidRPr="00457E66">
              <w:rPr>
                <w:b/>
              </w:rPr>
              <w:t>Valid range</w:t>
            </w:r>
          </w:p>
        </w:tc>
        <w:tc>
          <w:tcPr>
            <w:tcW w:w="1881" w:type="dxa"/>
            <w:tcBorders>
              <w:top w:val="single" w:sz="12" w:space="0" w:color="auto"/>
              <w:bottom w:val="single" w:sz="12" w:space="0" w:color="auto"/>
              <w:right w:val="single" w:sz="12" w:space="0" w:color="auto"/>
            </w:tcBorders>
            <w:shd w:val="clear" w:color="auto" w:fill="auto"/>
            <w:vAlign w:val="center"/>
          </w:tcPr>
          <w:p w14:paraId="4159C70C" w14:textId="77777777" w:rsidR="007E77E7" w:rsidRPr="00457E66" w:rsidRDefault="007E77E7" w:rsidP="004C31F1">
            <w:pPr>
              <w:pStyle w:val="IEEEStdsParagraph"/>
              <w:spacing w:before="120" w:after="120"/>
              <w:jc w:val="center"/>
              <w:rPr>
                <w:b/>
              </w:rPr>
            </w:pPr>
            <w:r w:rsidRPr="00457E66">
              <w:rPr>
                <w:b/>
              </w:rPr>
              <w:t>Description</w:t>
            </w:r>
          </w:p>
        </w:tc>
      </w:tr>
      <w:tr w:rsidR="007E77E7" w:rsidRPr="00457E66" w14:paraId="6080CDF4" w14:textId="77777777" w:rsidTr="004C31F1">
        <w:trPr>
          <w:jc w:val="center"/>
        </w:trPr>
        <w:tc>
          <w:tcPr>
            <w:tcW w:w="1638" w:type="dxa"/>
            <w:tcBorders>
              <w:top w:val="single" w:sz="12" w:space="0" w:color="auto"/>
            </w:tcBorders>
            <w:shd w:val="clear" w:color="auto" w:fill="auto"/>
            <w:vAlign w:val="center"/>
          </w:tcPr>
          <w:p w14:paraId="2BFD2881" w14:textId="77777777" w:rsidR="007E77E7" w:rsidRPr="00457E66" w:rsidRDefault="007E77E7" w:rsidP="00CD6EBE">
            <w:pPr>
              <w:pStyle w:val="IEEEStdsParagraph"/>
              <w:spacing w:before="120" w:after="120"/>
              <w:jc w:val="left"/>
            </w:pPr>
            <w:r w:rsidRPr="00457E66">
              <w:t xml:space="preserve"> Status</w:t>
            </w:r>
          </w:p>
        </w:tc>
        <w:tc>
          <w:tcPr>
            <w:tcW w:w="1890" w:type="dxa"/>
            <w:tcBorders>
              <w:top w:val="single" w:sz="12" w:space="0" w:color="auto"/>
            </w:tcBorders>
            <w:shd w:val="clear" w:color="auto" w:fill="auto"/>
            <w:vAlign w:val="center"/>
          </w:tcPr>
          <w:p w14:paraId="2A079F67" w14:textId="77777777" w:rsidR="007E77E7" w:rsidRPr="00457E66" w:rsidRDefault="007E77E7" w:rsidP="004C31F1">
            <w:pPr>
              <w:pStyle w:val="IEEEStdsParagraph"/>
              <w:spacing w:before="120" w:after="120"/>
              <w:jc w:val="center"/>
            </w:pPr>
            <w:r w:rsidRPr="00457E66">
              <w:t xml:space="preserve"> Enumeration</w:t>
            </w:r>
          </w:p>
        </w:tc>
        <w:tc>
          <w:tcPr>
            <w:tcW w:w="2361" w:type="dxa"/>
            <w:tcBorders>
              <w:top w:val="single" w:sz="12" w:space="0" w:color="auto"/>
            </w:tcBorders>
            <w:shd w:val="clear" w:color="auto" w:fill="auto"/>
            <w:vAlign w:val="center"/>
          </w:tcPr>
          <w:p w14:paraId="017AF149" w14:textId="77777777" w:rsidR="007E77E7" w:rsidRPr="00457E66" w:rsidRDefault="007E77E7" w:rsidP="004C31F1">
            <w:pPr>
              <w:pStyle w:val="IEEEStdsParagraph"/>
              <w:spacing w:before="120" w:after="120"/>
              <w:contextualSpacing/>
            </w:pPr>
            <w:r w:rsidRPr="00457E66">
              <w:t>COSYNC_NOT_SUPPORTED,</w:t>
            </w:r>
          </w:p>
          <w:p w14:paraId="64874034" w14:textId="795B89FD" w:rsidR="007E77E7" w:rsidRPr="00457E66" w:rsidRDefault="007E77E7" w:rsidP="004C31F1">
            <w:pPr>
              <w:pStyle w:val="IEEEStdsParagraph"/>
              <w:spacing w:before="120" w:after="120"/>
              <w:contextualSpacing/>
            </w:pPr>
            <w:r w:rsidRPr="00457E66">
              <w:t>COSYNC_ACTIVATED</w:t>
            </w:r>
            <w:r w:rsidR="003E73EF">
              <w:t>,</w:t>
            </w:r>
          </w:p>
          <w:p w14:paraId="47C9ACB7" w14:textId="77777777" w:rsidR="007E77E7" w:rsidRDefault="007E77E7" w:rsidP="004C31F1">
            <w:pPr>
              <w:pStyle w:val="IEEEStdsParagraph"/>
              <w:spacing w:before="120" w:after="120"/>
              <w:contextualSpacing/>
            </w:pPr>
            <w:r w:rsidRPr="00457E66">
              <w:t>COSYNC_DEACTIVATED</w:t>
            </w:r>
            <w:r w:rsidR="003E73EF">
              <w:t>,</w:t>
            </w:r>
          </w:p>
          <w:p w14:paraId="33B6FE0F" w14:textId="08501704" w:rsidR="003E73EF" w:rsidRPr="00457E66" w:rsidRDefault="003E73EF" w:rsidP="004C31F1">
            <w:pPr>
              <w:pStyle w:val="IEEEStdsParagraph"/>
              <w:spacing w:before="120" w:after="120"/>
              <w:contextualSpacing/>
            </w:pPr>
            <w:r>
              <w:t>COSYNC_PARAM_ERROR</w:t>
            </w:r>
          </w:p>
        </w:tc>
        <w:tc>
          <w:tcPr>
            <w:tcW w:w="1881" w:type="dxa"/>
            <w:tcBorders>
              <w:top w:val="single" w:sz="12" w:space="0" w:color="auto"/>
            </w:tcBorders>
            <w:shd w:val="clear" w:color="auto" w:fill="auto"/>
            <w:vAlign w:val="center"/>
          </w:tcPr>
          <w:p w14:paraId="0E3D4B5C" w14:textId="77777777" w:rsidR="007E77E7" w:rsidRPr="00457E66" w:rsidRDefault="007E77E7" w:rsidP="00CD6EBE">
            <w:pPr>
              <w:pStyle w:val="IEEEStdsParagraph"/>
              <w:spacing w:before="120" w:after="120"/>
              <w:jc w:val="left"/>
            </w:pPr>
            <w:proofErr w:type="gramStart"/>
            <w:r w:rsidRPr="00457E66">
              <w:t>The result of the request to enable or disable the receiver.</w:t>
            </w:r>
            <w:proofErr w:type="gramEnd"/>
          </w:p>
        </w:tc>
      </w:tr>
    </w:tbl>
    <w:p w14:paraId="4869F90F" w14:textId="1EF3C16C" w:rsidR="007E77E7" w:rsidRPr="00457E66" w:rsidRDefault="007E77E7" w:rsidP="007E77E7">
      <w:pPr>
        <w:pStyle w:val="IEEEStdsParagraph"/>
      </w:pPr>
    </w:p>
    <w:p w14:paraId="69EEA698" w14:textId="77777777" w:rsidR="00355F0C" w:rsidRDefault="00355F0C" w:rsidP="00355F0C">
      <w:pPr>
        <w:pStyle w:val="IEEEStdsLevel4Header"/>
        <w:numPr>
          <w:ilvl w:val="4"/>
          <w:numId w:val="28"/>
        </w:numPr>
        <w:rPr>
          <w:lang w:eastAsia="en-US"/>
        </w:rPr>
      </w:pPr>
      <w:r>
        <w:rPr>
          <w:lang w:eastAsia="en-US"/>
        </w:rPr>
        <w:lastRenderedPageBreak/>
        <w:t xml:space="preserve">When generated </w:t>
      </w:r>
    </w:p>
    <w:p w14:paraId="0929EFFF" w14:textId="77777777" w:rsidR="00355F0C" w:rsidRDefault="00355F0C" w:rsidP="00355F0C">
      <w:pPr>
        <w:autoSpaceDE w:val="0"/>
        <w:autoSpaceDN w:val="0"/>
        <w:adjustRightInd w:val="0"/>
        <w:jc w:val="both"/>
        <w:rPr>
          <w:rFonts w:ascii="Times New Roman" w:hAnsi="Times New Roman" w:cs="Times New Roman"/>
          <w:sz w:val="20"/>
          <w:szCs w:val="20"/>
        </w:rPr>
      </w:pPr>
      <w:r w:rsidRPr="00457E66">
        <w:rPr>
          <w:rFonts w:ascii="Times New Roman" w:hAnsi="Times New Roman" w:cs="Times New Roman"/>
          <w:sz w:val="20"/>
          <w:szCs w:val="20"/>
        </w:rPr>
        <w:t>Th</w:t>
      </w:r>
      <w:r>
        <w:rPr>
          <w:rFonts w:ascii="Times New Roman" w:hAnsi="Times New Roman" w:cs="Times New Roman"/>
          <w:sz w:val="20"/>
          <w:szCs w:val="20"/>
        </w:rPr>
        <w:t>is</w:t>
      </w:r>
      <w:r w:rsidRPr="00457E66">
        <w:rPr>
          <w:rFonts w:ascii="Times New Roman" w:hAnsi="Times New Roman" w:cs="Times New Roman"/>
          <w:sz w:val="20"/>
          <w:szCs w:val="20"/>
        </w:rPr>
        <w:t xml:space="preserve"> primitive is generated by the MLME and issued to its next higher layer in response to </w:t>
      </w:r>
      <w:r w:rsidRPr="00457E66">
        <w:rPr>
          <w:rStyle w:val="IEEEStdsParagraphChar"/>
        </w:rPr>
        <w:t>an MLME-</w:t>
      </w:r>
      <w:proofErr w:type="spellStart"/>
      <w:r w:rsidRPr="00457E66">
        <w:rPr>
          <w:rStyle w:val="IEEEStdsParagraphChar"/>
        </w:rPr>
        <w:t>COSYNC.request</w:t>
      </w:r>
      <w:proofErr w:type="spellEnd"/>
      <w:r w:rsidRPr="00457E66">
        <w:rPr>
          <w:rStyle w:val="IEEEStdsParagraphChar"/>
        </w:rPr>
        <w:t xml:space="preserve"> primitive</w:t>
      </w:r>
      <w:r>
        <w:rPr>
          <w:rStyle w:val="IEEEStdsParagraphChar"/>
        </w:rPr>
        <w:t xml:space="preserve">.  </w:t>
      </w:r>
    </w:p>
    <w:p w14:paraId="28E8BA6B" w14:textId="77777777" w:rsidR="00355F0C" w:rsidRPr="00457E66" w:rsidRDefault="00355F0C" w:rsidP="00355F0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A status value of </w:t>
      </w:r>
      <w:r w:rsidRPr="00457E66">
        <w:rPr>
          <w:rFonts w:ascii="Times New Roman" w:hAnsi="Times New Roman" w:cs="Times New Roman"/>
          <w:sz w:val="20"/>
          <w:szCs w:val="20"/>
        </w:rPr>
        <w:t>COSYNC_NOT_SUPPORTED</w:t>
      </w:r>
      <w:r w:rsidRPr="00C8323D">
        <w:rPr>
          <w:rFonts w:ascii="Times New Roman" w:hAnsi="Times New Roman" w:cs="Times New Roman"/>
          <w:sz w:val="20"/>
          <w:szCs w:val="20"/>
        </w:rPr>
        <w:t xml:space="preserve"> </w:t>
      </w:r>
      <w:r>
        <w:rPr>
          <w:rFonts w:ascii="Times New Roman" w:hAnsi="Times New Roman" w:cs="Times New Roman"/>
          <w:sz w:val="20"/>
          <w:szCs w:val="20"/>
        </w:rPr>
        <w:t xml:space="preserve">shall be reported </w:t>
      </w:r>
      <w:r w:rsidRPr="00C8323D">
        <w:rPr>
          <w:rFonts w:ascii="Times New Roman" w:hAnsi="Times New Roman" w:cs="Times New Roman"/>
          <w:sz w:val="20"/>
          <w:szCs w:val="20"/>
        </w:rPr>
        <w:t xml:space="preserve">if the cooperative synchronization process is not supported or is not supported by the </w:t>
      </w:r>
      <w:proofErr w:type="spellStart"/>
      <w:r w:rsidRPr="00C8323D">
        <w:rPr>
          <w:rFonts w:ascii="Times New Roman" w:hAnsi="Times New Roman" w:cs="Times New Roman"/>
          <w:sz w:val="20"/>
          <w:szCs w:val="20"/>
        </w:rPr>
        <w:t>phyCurrentPage</w:t>
      </w:r>
      <w:proofErr w:type="spellEnd"/>
      <w:r w:rsidRPr="00C8323D">
        <w:rPr>
          <w:rFonts w:ascii="Times New Roman" w:hAnsi="Times New Roman" w:cs="Times New Roman"/>
          <w:sz w:val="20"/>
          <w:szCs w:val="20"/>
        </w:rPr>
        <w:t>,</w:t>
      </w:r>
    </w:p>
    <w:p w14:paraId="034457DE" w14:textId="77777777" w:rsidR="00355F0C" w:rsidRPr="00457E66" w:rsidRDefault="00355F0C" w:rsidP="00355F0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A status value of </w:t>
      </w:r>
      <w:r w:rsidRPr="00457E66">
        <w:rPr>
          <w:rFonts w:ascii="Times New Roman" w:hAnsi="Times New Roman" w:cs="Times New Roman"/>
          <w:sz w:val="20"/>
          <w:szCs w:val="20"/>
        </w:rPr>
        <w:t>COSYNC_ACTIVATED</w:t>
      </w:r>
      <w:r>
        <w:t xml:space="preserve"> </w:t>
      </w:r>
      <w:r>
        <w:rPr>
          <w:rFonts w:ascii="Times New Roman" w:hAnsi="Times New Roman" w:cs="Times New Roman"/>
          <w:sz w:val="20"/>
          <w:szCs w:val="20"/>
        </w:rPr>
        <w:t>shall be reported</w:t>
      </w:r>
      <w:r w:rsidRPr="00C8323D">
        <w:rPr>
          <w:rFonts w:ascii="Times New Roman" w:hAnsi="Times New Roman" w:cs="Times New Roman"/>
          <w:sz w:val="20"/>
          <w:szCs w:val="20"/>
        </w:rPr>
        <w:t xml:space="preserve"> if the </w:t>
      </w:r>
      <w:r w:rsidRPr="00457E66">
        <w:rPr>
          <w:rStyle w:val="IEEEStdsParagraphChar"/>
        </w:rPr>
        <w:t>MLME-</w:t>
      </w:r>
      <w:proofErr w:type="spellStart"/>
      <w:r w:rsidRPr="00457E66">
        <w:rPr>
          <w:rStyle w:val="IEEEStdsParagraphChar"/>
        </w:rPr>
        <w:t>COSYNC.request</w:t>
      </w:r>
      <w:proofErr w:type="spellEnd"/>
      <w:r w:rsidRPr="00457E66">
        <w:rPr>
          <w:rStyle w:val="IEEEStdsParagraphChar"/>
        </w:rPr>
        <w:t xml:space="preserve"> primitive</w:t>
      </w:r>
      <w:r>
        <w:rPr>
          <w:rStyle w:val="IEEEStdsParagraphChar"/>
        </w:rPr>
        <w:t xml:space="preserve"> resulted in the initiation or continuance of the </w:t>
      </w:r>
      <w:r w:rsidRPr="00C8323D">
        <w:rPr>
          <w:rFonts w:ascii="Times New Roman" w:hAnsi="Times New Roman" w:cs="Times New Roman"/>
          <w:sz w:val="20"/>
          <w:szCs w:val="20"/>
        </w:rPr>
        <w:t>cooperative synchronization process</w:t>
      </w:r>
      <w:r>
        <w:rPr>
          <w:rFonts w:ascii="Times New Roman" w:hAnsi="Times New Roman" w:cs="Times New Roman"/>
          <w:sz w:val="20"/>
          <w:szCs w:val="20"/>
        </w:rPr>
        <w:t xml:space="preserve">. </w:t>
      </w:r>
    </w:p>
    <w:p w14:paraId="7F08A189" w14:textId="3AA34DDF" w:rsidR="00355F0C" w:rsidRDefault="00355F0C" w:rsidP="00355F0C">
      <w:pPr>
        <w:pStyle w:val="IEEEStdsParagraph"/>
      </w:pPr>
      <w:r>
        <w:t xml:space="preserve">A status value of </w:t>
      </w:r>
      <w:r w:rsidRPr="00457E66">
        <w:t>COSYNC_</w:t>
      </w:r>
      <w:r>
        <w:t>DE</w:t>
      </w:r>
      <w:r w:rsidRPr="00457E66">
        <w:t>ACTIVATED</w:t>
      </w:r>
      <w:r>
        <w:t xml:space="preserve"> shall be reported</w:t>
      </w:r>
      <w:r w:rsidRPr="00C8323D">
        <w:t xml:space="preserve"> if the </w:t>
      </w:r>
      <w:r w:rsidRPr="00457E66">
        <w:rPr>
          <w:rStyle w:val="IEEEStdsParagraphChar"/>
        </w:rPr>
        <w:t>MLME-</w:t>
      </w:r>
      <w:proofErr w:type="spellStart"/>
      <w:r w:rsidRPr="00457E66">
        <w:rPr>
          <w:rStyle w:val="IEEEStdsParagraphChar"/>
        </w:rPr>
        <w:t>COSYNC.request</w:t>
      </w:r>
      <w:proofErr w:type="spellEnd"/>
      <w:r w:rsidRPr="00457E66">
        <w:rPr>
          <w:rStyle w:val="IEEEStdsParagraphChar"/>
        </w:rPr>
        <w:t xml:space="preserve"> primitive</w:t>
      </w:r>
      <w:r>
        <w:rPr>
          <w:rStyle w:val="IEEEStdsParagraphChar"/>
        </w:rPr>
        <w:t xml:space="preserve"> resulted in the deactivation of the </w:t>
      </w:r>
      <w:r w:rsidRPr="00C8323D">
        <w:t>cooperative synchronization process</w:t>
      </w:r>
      <w:r>
        <w:t>.</w:t>
      </w:r>
    </w:p>
    <w:p w14:paraId="355259F6" w14:textId="5EF94A21" w:rsidR="00E90A22" w:rsidRDefault="00E90A22" w:rsidP="00355F0C">
      <w:pPr>
        <w:pStyle w:val="IEEEStdsParagraph"/>
        <w:rPr>
          <w:lang w:eastAsia="en-US"/>
        </w:rPr>
      </w:pPr>
      <w:r>
        <w:t>A status value of COSYNC_PARAM_ERROR</w:t>
      </w:r>
      <w:r>
        <w:t xml:space="preserve"> </w:t>
      </w:r>
      <w:r>
        <w:t>shall be reported</w:t>
      </w:r>
      <w:r w:rsidRPr="00C8323D">
        <w:t xml:space="preserve"> if the </w:t>
      </w:r>
      <w:r w:rsidRPr="00457E66">
        <w:rPr>
          <w:rStyle w:val="IEEEStdsParagraphChar"/>
        </w:rPr>
        <w:t>MLME-</w:t>
      </w:r>
      <w:proofErr w:type="spellStart"/>
      <w:r w:rsidRPr="00457E66">
        <w:rPr>
          <w:rStyle w:val="IEEEStdsParagraphChar"/>
        </w:rPr>
        <w:t>COSYNC.request</w:t>
      </w:r>
      <w:proofErr w:type="spellEnd"/>
      <w:r w:rsidRPr="00457E66">
        <w:rPr>
          <w:rStyle w:val="IEEEStdsParagraphChar"/>
        </w:rPr>
        <w:t xml:space="preserve"> primitive</w:t>
      </w:r>
      <w:r>
        <w:rPr>
          <w:rStyle w:val="IEEEStdsParagraphChar"/>
        </w:rPr>
        <w:t xml:space="preserve"> </w:t>
      </w:r>
      <w:r>
        <w:rPr>
          <w:rStyle w:val="IEEEStdsParagraphChar"/>
        </w:rPr>
        <w:t xml:space="preserve">parameters </w:t>
      </w:r>
      <w:proofErr w:type="spellStart"/>
      <w:r>
        <w:rPr>
          <w:lang w:eastAsia="ko-KR"/>
        </w:rPr>
        <w:t>CfpUseFreq</w:t>
      </w:r>
      <w:proofErr w:type="spellEnd"/>
      <w:r>
        <w:rPr>
          <w:lang w:eastAsia="ko-KR"/>
        </w:rPr>
        <w:t xml:space="preserve"> and </w:t>
      </w:r>
      <w:proofErr w:type="spellStart"/>
      <w:r>
        <w:rPr>
          <w:lang w:eastAsia="ko-KR"/>
        </w:rPr>
        <w:t>CfpUseDownCount</w:t>
      </w:r>
      <w:proofErr w:type="spellEnd"/>
      <w:r>
        <w:rPr>
          <w:lang w:eastAsia="ko-KR"/>
        </w:rPr>
        <w:t xml:space="preserve"> </w:t>
      </w:r>
      <w:r>
        <w:rPr>
          <w:lang w:eastAsia="ko-KR"/>
        </w:rPr>
        <w:t xml:space="preserve">values </w:t>
      </w:r>
      <w:r>
        <w:rPr>
          <w:rStyle w:val="IEEEStdsParagraphChar"/>
        </w:rPr>
        <w:t>are not allowed.</w:t>
      </w:r>
    </w:p>
    <w:p w14:paraId="788CDBD7" w14:textId="77777777" w:rsidR="00355F0C" w:rsidRDefault="00355F0C" w:rsidP="00355F0C">
      <w:pPr>
        <w:pStyle w:val="IEEEStdsLevel4Header"/>
        <w:numPr>
          <w:ilvl w:val="4"/>
          <w:numId w:val="28"/>
        </w:numPr>
        <w:rPr>
          <w:lang w:eastAsia="en-US"/>
        </w:rPr>
      </w:pPr>
      <w:r>
        <w:rPr>
          <w:lang w:eastAsia="en-US"/>
        </w:rPr>
        <w:t>Effect on receipt</w:t>
      </w:r>
    </w:p>
    <w:p w14:paraId="031FCD64" w14:textId="6B5B0EEC" w:rsidR="007E77E7" w:rsidRPr="00457E66" w:rsidRDefault="00355F0C" w:rsidP="007E77E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The upper layer is made aware of the result of its </w:t>
      </w:r>
      <w:r w:rsidRPr="00355F0C">
        <w:rPr>
          <w:rFonts w:ascii="Times New Roman" w:hAnsi="Times New Roman" w:cs="Times New Roman"/>
          <w:sz w:val="20"/>
          <w:szCs w:val="20"/>
        </w:rPr>
        <w:t>MLME-</w:t>
      </w:r>
      <w:proofErr w:type="spellStart"/>
      <w:r w:rsidRPr="00355F0C">
        <w:rPr>
          <w:rFonts w:ascii="Times New Roman" w:hAnsi="Times New Roman" w:cs="Times New Roman"/>
          <w:sz w:val="20"/>
          <w:szCs w:val="20"/>
        </w:rPr>
        <w:t>COSYNC.request</w:t>
      </w:r>
      <w:proofErr w:type="spellEnd"/>
      <w:r w:rsidRPr="00355F0C">
        <w:rPr>
          <w:rFonts w:ascii="Times New Roman" w:hAnsi="Times New Roman" w:cs="Times New Roman"/>
          <w:sz w:val="20"/>
          <w:szCs w:val="20"/>
        </w:rPr>
        <w:t xml:space="preserve"> primitive.  </w:t>
      </w:r>
    </w:p>
    <w:p w14:paraId="76172701" w14:textId="77777777" w:rsidR="007E77E7" w:rsidRDefault="007E77E7" w:rsidP="00B51009">
      <w:pPr>
        <w:pStyle w:val="IEEEStdsLevel2Header"/>
        <w:numPr>
          <w:ilvl w:val="3"/>
          <w:numId w:val="2"/>
        </w:numPr>
        <w:rPr>
          <w:lang w:eastAsia="ko-KR"/>
        </w:rPr>
      </w:pPr>
      <w:r>
        <w:rPr>
          <w:lang w:eastAsia="ko-KR"/>
        </w:rPr>
        <w:t>MLME-</w:t>
      </w:r>
      <w:proofErr w:type="spellStart"/>
      <w:r>
        <w:rPr>
          <w:lang w:eastAsia="ko-KR"/>
        </w:rPr>
        <w:t>COSYNC.indication</w:t>
      </w:r>
      <w:proofErr w:type="spellEnd"/>
    </w:p>
    <w:p w14:paraId="71403B9C" w14:textId="0C81B262" w:rsidR="007E77E7" w:rsidRPr="00457E66" w:rsidRDefault="007E77E7" w:rsidP="007E77E7">
      <w:pPr>
        <w:autoSpaceDE w:val="0"/>
        <w:autoSpaceDN w:val="0"/>
        <w:adjustRightInd w:val="0"/>
        <w:jc w:val="both"/>
        <w:rPr>
          <w:rFonts w:ascii="Times New Roman" w:hAnsi="Times New Roman" w:cs="Times New Roman"/>
          <w:sz w:val="20"/>
          <w:szCs w:val="20"/>
        </w:rPr>
      </w:pPr>
      <w:r w:rsidRPr="00457E66">
        <w:rPr>
          <w:rStyle w:val="IEEEStdsParagraphChar"/>
        </w:rPr>
        <w:t>This primitive is</w:t>
      </w:r>
      <w:r w:rsidR="002A5A18">
        <w:rPr>
          <w:rStyle w:val="IEEEStdsParagraphChar"/>
        </w:rPr>
        <w:t xml:space="preserve"> </w:t>
      </w:r>
      <w:r w:rsidRPr="00457E66">
        <w:rPr>
          <w:rStyle w:val="IEEEStdsParagraphChar"/>
        </w:rPr>
        <w:t xml:space="preserve">issued to the next higher layer </w:t>
      </w:r>
      <w:r>
        <w:rPr>
          <w:rStyle w:val="IEEEStdsParagraphChar"/>
        </w:rPr>
        <w:t xml:space="preserve">to </w:t>
      </w:r>
      <w:r w:rsidR="00CD6EBE" w:rsidRPr="00CD6EBE">
        <w:rPr>
          <w:rStyle w:val="IEEEStdsParagraphChar"/>
        </w:rPr>
        <w:t xml:space="preserve">report Sync frame reception events the </w:t>
      </w:r>
      <w:r w:rsidRPr="00457E66">
        <w:rPr>
          <w:rFonts w:ascii="Times New Roman" w:hAnsi="Times New Roman" w:cs="Times New Roman"/>
          <w:sz w:val="20"/>
          <w:szCs w:val="20"/>
        </w:rPr>
        <w:t xml:space="preserve">cooperative synchronization process, described in </w:t>
      </w:r>
      <w:r w:rsidR="002A5A18">
        <w:rPr>
          <w:rFonts w:ascii="Times New Roman" w:hAnsi="Times New Roman" w:cs="Times New Roman"/>
          <w:sz w:val="20"/>
          <w:szCs w:val="20"/>
        </w:rPr>
        <w:fldChar w:fldCharType="begin"/>
      </w:r>
      <w:r w:rsidR="002A5A18">
        <w:rPr>
          <w:rFonts w:ascii="Times New Roman" w:hAnsi="Times New Roman" w:cs="Times New Roman"/>
          <w:sz w:val="20"/>
          <w:szCs w:val="20"/>
        </w:rPr>
        <w:instrText xml:space="preserve"> REF _Ref460830822 \w \h </w:instrText>
      </w:r>
      <w:r w:rsidR="002A5A18">
        <w:rPr>
          <w:rFonts w:ascii="Times New Roman" w:hAnsi="Times New Roman" w:cs="Times New Roman"/>
          <w:sz w:val="20"/>
          <w:szCs w:val="20"/>
        </w:rPr>
      </w:r>
      <w:r w:rsidR="002A5A18">
        <w:rPr>
          <w:rFonts w:ascii="Times New Roman" w:hAnsi="Times New Roman" w:cs="Times New Roman"/>
          <w:sz w:val="20"/>
          <w:szCs w:val="20"/>
        </w:rPr>
        <w:fldChar w:fldCharType="separate"/>
      </w:r>
      <w:r w:rsidR="002A5A18">
        <w:rPr>
          <w:rFonts w:ascii="Times New Roman" w:hAnsi="Times New Roman" w:cs="Times New Roman"/>
          <w:sz w:val="20"/>
          <w:szCs w:val="20"/>
        </w:rPr>
        <w:t>5.1.1.4</w:t>
      </w:r>
      <w:r w:rsidR="002A5A18">
        <w:rPr>
          <w:rFonts w:ascii="Times New Roman" w:hAnsi="Times New Roman" w:cs="Times New Roman"/>
          <w:sz w:val="20"/>
          <w:szCs w:val="20"/>
        </w:rPr>
        <w:fldChar w:fldCharType="end"/>
      </w:r>
      <w:r w:rsidRPr="00457E66">
        <w:rPr>
          <w:rFonts w:ascii="Times New Roman" w:hAnsi="Times New Roman" w:cs="Times New Roman"/>
          <w:sz w:val="20"/>
          <w:szCs w:val="20"/>
        </w:rPr>
        <w:t>.  The semantics of this primitive are:</w:t>
      </w:r>
    </w:p>
    <w:p w14:paraId="483BD651" w14:textId="77777777" w:rsidR="007E77E7" w:rsidRPr="00457E66" w:rsidRDefault="007E77E7" w:rsidP="007E77E7">
      <w:pPr>
        <w:pStyle w:val="IEEEStdsParagraph"/>
        <w:spacing w:after="0"/>
      </w:pPr>
      <w:r w:rsidRPr="00457E66">
        <w:rPr>
          <w:lang w:eastAsia="ko-KR"/>
        </w:rPr>
        <w:t>MLME-</w:t>
      </w:r>
      <w:proofErr w:type="spellStart"/>
      <w:r w:rsidRPr="00457E66">
        <w:rPr>
          <w:lang w:eastAsia="ko-KR"/>
        </w:rPr>
        <w:t>COSYNC.</w:t>
      </w:r>
      <w:r>
        <w:rPr>
          <w:lang w:eastAsia="ko-KR"/>
        </w:rPr>
        <w:t>indication</w:t>
      </w:r>
      <w:proofErr w:type="spellEnd"/>
      <w:r w:rsidRPr="00457E66">
        <w:tab/>
        <w:t>(</w:t>
      </w:r>
    </w:p>
    <w:p w14:paraId="16003104" w14:textId="42AA014C" w:rsidR="001F6A15" w:rsidRDefault="001F6A15" w:rsidP="00CD6EBE">
      <w:pPr>
        <w:pStyle w:val="IEEEStdsParagraph"/>
        <w:spacing w:after="0"/>
        <w:ind w:left="2160" w:firstLine="720"/>
        <w:rPr>
          <w:lang w:eastAsia="ko-KR"/>
        </w:rPr>
      </w:pPr>
      <w:proofErr w:type="spellStart"/>
      <w:r>
        <w:rPr>
          <w:lang w:eastAsia="ko-KR"/>
        </w:rPr>
        <w:t>Source</w:t>
      </w:r>
      <w:r w:rsidR="002A5A18">
        <w:rPr>
          <w:lang w:eastAsia="ko-KR"/>
        </w:rPr>
        <w:t>Address</w:t>
      </w:r>
      <w:proofErr w:type="spellEnd"/>
      <w:r>
        <w:rPr>
          <w:lang w:eastAsia="ko-KR"/>
        </w:rPr>
        <w:t>,</w:t>
      </w:r>
    </w:p>
    <w:p w14:paraId="22AA0FDC" w14:textId="11DD23E8" w:rsidR="001F6A15" w:rsidRDefault="001F6A15" w:rsidP="00CD6EBE">
      <w:pPr>
        <w:pStyle w:val="IEEEStdsParagraph"/>
        <w:spacing w:after="0"/>
        <w:ind w:left="2160" w:firstLine="720"/>
        <w:rPr>
          <w:lang w:eastAsia="ko-KR"/>
        </w:rPr>
      </w:pPr>
      <w:proofErr w:type="spellStart"/>
      <w:r>
        <w:rPr>
          <w:lang w:eastAsia="ko-KR"/>
        </w:rPr>
        <w:t>DiscoveryInfoPresent</w:t>
      </w:r>
      <w:proofErr w:type="spellEnd"/>
      <w:r>
        <w:rPr>
          <w:lang w:eastAsia="ko-KR"/>
        </w:rPr>
        <w:t>,</w:t>
      </w:r>
    </w:p>
    <w:p w14:paraId="24A68482" w14:textId="24841407" w:rsidR="001F6A15" w:rsidRDefault="001F6A15" w:rsidP="00CD6EBE">
      <w:pPr>
        <w:pStyle w:val="IEEEStdsParagraph"/>
        <w:spacing w:after="0"/>
        <w:ind w:left="2160" w:firstLine="720"/>
        <w:rPr>
          <w:lang w:eastAsia="ko-KR"/>
        </w:rPr>
      </w:pPr>
      <w:proofErr w:type="spellStart"/>
      <w:r>
        <w:rPr>
          <w:lang w:eastAsia="ko-KR"/>
        </w:rPr>
        <w:t>DiscoveryGroupId</w:t>
      </w:r>
      <w:proofErr w:type="spellEnd"/>
      <w:r>
        <w:rPr>
          <w:lang w:eastAsia="ko-KR"/>
        </w:rPr>
        <w:t>,</w:t>
      </w:r>
    </w:p>
    <w:p w14:paraId="66D97E60" w14:textId="77777777" w:rsidR="001F6A15" w:rsidRDefault="001F6A15" w:rsidP="001F6A15">
      <w:pPr>
        <w:pStyle w:val="IEEEStdsParagraph"/>
        <w:spacing w:after="0"/>
        <w:ind w:left="2160" w:firstLine="720"/>
        <w:rPr>
          <w:lang w:eastAsia="ko-KR"/>
        </w:rPr>
      </w:pPr>
      <w:proofErr w:type="spellStart"/>
      <w:r>
        <w:rPr>
          <w:lang w:eastAsia="ko-KR"/>
        </w:rPr>
        <w:t>DiscoveryAppId</w:t>
      </w:r>
      <w:proofErr w:type="spellEnd"/>
      <w:r>
        <w:rPr>
          <w:lang w:eastAsia="ko-KR"/>
        </w:rPr>
        <w:t xml:space="preserve">, </w:t>
      </w:r>
    </w:p>
    <w:p w14:paraId="229206E2" w14:textId="1CEF4608" w:rsidR="001F6A15" w:rsidRDefault="001F6A15" w:rsidP="001F6A15">
      <w:pPr>
        <w:pStyle w:val="IEEEStdsParagraph"/>
        <w:spacing w:after="0"/>
        <w:ind w:left="2160" w:firstLine="720"/>
        <w:rPr>
          <w:lang w:eastAsia="ko-KR"/>
        </w:rPr>
      </w:pPr>
      <w:proofErr w:type="spellStart"/>
      <w:r>
        <w:rPr>
          <w:lang w:eastAsia="ko-KR"/>
        </w:rPr>
        <w:t>CfpUsagePresent</w:t>
      </w:r>
      <w:proofErr w:type="spellEnd"/>
      <w:r>
        <w:rPr>
          <w:lang w:eastAsia="ko-KR"/>
        </w:rPr>
        <w:t>,</w:t>
      </w:r>
    </w:p>
    <w:p w14:paraId="571ED42E" w14:textId="77777777" w:rsidR="001F6A15" w:rsidRDefault="001F6A15" w:rsidP="001F6A15">
      <w:pPr>
        <w:pStyle w:val="IEEEStdsParagraph"/>
        <w:spacing w:after="0"/>
        <w:ind w:left="2160" w:firstLine="720"/>
        <w:rPr>
          <w:lang w:eastAsia="ko-KR"/>
        </w:rPr>
      </w:pPr>
      <w:proofErr w:type="spellStart"/>
      <w:r>
        <w:rPr>
          <w:lang w:eastAsia="ko-KR"/>
        </w:rPr>
        <w:t>CfpUseBitmap</w:t>
      </w:r>
      <w:proofErr w:type="spellEnd"/>
      <w:r>
        <w:rPr>
          <w:lang w:eastAsia="ko-KR"/>
        </w:rPr>
        <w:t>,</w:t>
      </w:r>
    </w:p>
    <w:p w14:paraId="54BEDEDF" w14:textId="77777777" w:rsidR="001F6A15" w:rsidRDefault="001F6A15" w:rsidP="001F6A15">
      <w:pPr>
        <w:pStyle w:val="IEEEStdsParagraph"/>
        <w:spacing w:after="0"/>
        <w:ind w:left="2160" w:firstLine="720"/>
        <w:rPr>
          <w:lang w:eastAsia="ko-KR"/>
        </w:rPr>
      </w:pPr>
      <w:proofErr w:type="spellStart"/>
      <w:r>
        <w:rPr>
          <w:lang w:eastAsia="ko-KR"/>
        </w:rPr>
        <w:t>CfpUseFreq</w:t>
      </w:r>
      <w:proofErr w:type="spellEnd"/>
      <w:r>
        <w:rPr>
          <w:lang w:eastAsia="ko-KR"/>
        </w:rPr>
        <w:t>,</w:t>
      </w:r>
    </w:p>
    <w:p w14:paraId="3978FC03" w14:textId="77777777" w:rsidR="001F6A15" w:rsidRDefault="001F6A15" w:rsidP="001F6A15">
      <w:pPr>
        <w:pStyle w:val="IEEEStdsParagraph"/>
        <w:spacing w:after="0"/>
        <w:ind w:left="2160" w:firstLine="720"/>
        <w:rPr>
          <w:lang w:eastAsia="ko-KR"/>
        </w:rPr>
      </w:pPr>
      <w:proofErr w:type="spellStart"/>
      <w:r>
        <w:rPr>
          <w:lang w:eastAsia="ko-KR"/>
        </w:rPr>
        <w:t>CfpUseDownCount</w:t>
      </w:r>
      <w:proofErr w:type="spellEnd"/>
      <w:r>
        <w:rPr>
          <w:lang w:eastAsia="ko-KR"/>
        </w:rPr>
        <w:t>,</w:t>
      </w:r>
    </w:p>
    <w:p w14:paraId="7168C140" w14:textId="225E69F7" w:rsidR="001F6A15" w:rsidRDefault="001F6A15" w:rsidP="001F6A15">
      <w:pPr>
        <w:pStyle w:val="IEEEStdsParagraph"/>
        <w:spacing w:after="0"/>
        <w:ind w:left="2160" w:firstLine="720"/>
        <w:rPr>
          <w:lang w:eastAsia="ko-KR"/>
        </w:rPr>
      </w:pPr>
      <w:proofErr w:type="spellStart"/>
      <w:r>
        <w:rPr>
          <w:lang w:eastAsia="ko-KR"/>
        </w:rPr>
        <w:t>CapTxFlag</w:t>
      </w:r>
      <w:proofErr w:type="spellEnd"/>
      <w:r>
        <w:rPr>
          <w:lang w:eastAsia="ko-KR"/>
        </w:rPr>
        <w:t>,</w:t>
      </w:r>
    </w:p>
    <w:p w14:paraId="5ACA9D00" w14:textId="1B13E008" w:rsidR="001F6A15" w:rsidRDefault="001F6A15" w:rsidP="001F6A15">
      <w:pPr>
        <w:pStyle w:val="IEEEStdsParagraph"/>
        <w:spacing w:after="0"/>
        <w:ind w:left="2160" w:firstLine="720"/>
        <w:rPr>
          <w:lang w:eastAsia="ko-KR"/>
        </w:rPr>
      </w:pPr>
      <w:proofErr w:type="spellStart"/>
      <w:r>
        <w:rPr>
          <w:lang w:eastAsia="ko-KR"/>
        </w:rPr>
        <w:t>CapRxFlag</w:t>
      </w:r>
      <w:proofErr w:type="spellEnd"/>
      <w:r>
        <w:rPr>
          <w:lang w:eastAsia="ko-KR"/>
        </w:rPr>
        <w:t>,</w:t>
      </w:r>
    </w:p>
    <w:p w14:paraId="449BA8DD" w14:textId="29F5E071" w:rsidR="001F6A15" w:rsidRDefault="001F6A15" w:rsidP="001F6A15">
      <w:pPr>
        <w:pStyle w:val="IEEEStdsParagraph"/>
        <w:spacing w:after="0"/>
        <w:ind w:left="2160" w:firstLine="720"/>
        <w:rPr>
          <w:lang w:eastAsia="ko-KR"/>
        </w:rPr>
      </w:pPr>
      <w:proofErr w:type="spellStart"/>
      <w:r>
        <w:rPr>
          <w:lang w:eastAsia="ko-KR"/>
        </w:rPr>
        <w:t>AcceptingPeering</w:t>
      </w:r>
      <w:proofErr w:type="spellEnd"/>
      <w:r>
        <w:rPr>
          <w:lang w:eastAsia="ko-KR"/>
        </w:rPr>
        <w:t>,</w:t>
      </w:r>
    </w:p>
    <w:p w14:paraId="1E7AF68D" w14:textId="406B3CA6" w:rsidR="00FC51AD" w:rsidRDefault="00FC51AD" w:rsidP="001F6A15">
      <w:pPr>
        <w:pStyle w:val="IEEEStdsParagraph"/>
        <w:spacing w:after="0"/>
        <w:ind w:left="2160" w:firstLine="720"/>
        <w:rPr>
          <w:lang w:eastAsia="ko-KR"/>
        </w:rPr>
      </w:pPr>
      <w:proofErr w:type="spellStart"/>
      <w:r>
        <w:rPr>
          <w:lang w:eastAsia="ko-KR"/>
        </w:rPr>
        <w:t>LpdiValue</w:t>
      </w:r>
      <w:proofErr w:type="spellEnd"/>
    </w:p>
    <w:p w14:paraId="390D9638" w14:textId="77777777" w:rsidR="007E77E7" w:rsidRPr="00457E66" w:rsidRDefault="007E77E7" w:rsidP="007E77E7">
      <w:pPr>
        <w:pStyle w:val="IEEEStdsParagraph"/>
        <w:spacing w:after="0"/>
        <w:ind w:left="2160" w:firstLine="720"/>
      </w:pPr>
      <w:r w:rsidRPr="00457E66">
        <w:t>)</w:t>
      </w:r>
    </w:p>
    <w:p w14:paraId="5948A64D" w14:textId="77777777" w:rsidR="007E77E7" w:rsidRPr="00457E66" w:rsidRDefault="007E77E7" w:rsidP="007E77E7">
      <w:pPr>
        <w:pStyle w:val="IEEEStdsParagraph"/>
        <w:spacing w:after="0"/>
        <w:ind w:left="2160" w:firstLine="720"/>
      </w:pPr>
    </w:p>
    <w:p w14:paraId="5320CE82" w14:textId="77777777" w:rsidR="007E77E7" w:rsidRDefault="007E77E7" w:rsidP="007E77E7">
      <w:pPr>
        <w:pStyle w:val="IEEEStdsParagraph"/>
      </w:pPr>
      <w:r w:rsidRPr="00457E66">
        <w:t>The primitive parameters are defined in</w:t>
      </w:r>
      <w:r>
        <w:t xml:space="preserve"> </w:t>
      </w:r>
      <w:r>
        <w:fldChar w:fldCharType="begin"/>
      </w:r>
      <w:r>
        <w:instrText xml:space="preserve"> REF _Ref448134341 \h </w:instrText>
      </w:r>
      <w:r>
        <w:fldChar w:fldCharType="separate"/>
      </w:r>
      <w:r w:rsidR="006307BB">
        <w:t xml:space="preserve">Table </w:t>
      </w:r>
      <w:r w:rsidR="006307BB">
        <w:rPr>
          <w:noProof/>
        </w:rPr>
        <w:t>6</w:t>
      </w:r>
      <w:r>
        <w:fldChar w:fldCharType="end"/>
      </w:r>
      <w:r w:rsidRPr="00457E66">
        <w:t>.</w:t>
      </w:r>
    </w:p>
    <w:p w14:paraId="2C9F38B4" w14:textId="77777777" w:rsidR="007E77E7" w:rsidRDefault="007E77E7" w:rsidP="007E77E7">
      <w:pPr>
        <w:pStyle w:val="Caption"/>
        <w:keepNext/>
        <w:rPr>
          <w:lang w:eastAsia="ko-KR"/>
        </w:rPr>
      </w:pPr>
      <w:bookmarkStart w:id="57" w:name="_Ref448134341"/>
      <w:bookmarkStart w:id="58" w:name="_Ref448134337"/>
      <w:r>
        <w:t xml:space="preserve">Table </w:t>
      </w:r>
      <w:r>
        <w:fldChar w:fldCharType="begin"/>
      </w:r>
      <w:r>
        <w:instrText xml:space="preserve"> SEQ Table \* ARABIC </w:instrText>
      </w:r>
      <w:r>
        <w:fldChar w:fldCharType="separate"/>
      </w:r>
      <w:r w:rsidR="006307BB">
        <w:rPr>
          <w:noProof/>
        </w:rPr>
        <w:t>6</w:t>
      </w:r>
      <w:r>
        <w:fldChar w:fldCharType="end"/>
      </w:r>
      <w:bookmarkEnd w:id="57"/>
      <w:r>
        <w:rPr>
          <w:lang w:eastAsia="ko-KR"/>
        </w:rPr>
        <w:t>—</w:t>
      </w:r>
      <w:r>
        <w:rPr>
          <w:rFonts w:hint="eastAsia"/>
          <w:lang w:eastAsia="ko-KR"/>
        </w:rPr>
        <w:t>MLME-</w:t>
      </w:r>
      <w:proofErr w:type="spellStart"/>
      <w:r>
        <w:rPr>
          <w:lang w:eastAsia="ko-KR"/>
        </w:rPr>
        <w:t>COSYNC.indication</w:t>
      </w:r>
      <w:proofErr w:type="spellEnd"/>
      <w:r>
        <w:rPr>
          <w:rFonts w:hint="eastAsia"/>
          <w:lang w:eastAsia="ko-KR"/>
        </w:rPr>
        <w:t xml:space="preserve"> parameters</w:t>
      </w:r>
      <w:bookmarkEnd w:id="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134"/>
        <w:gridCol w:w="1701"/>
        <w:gridCol w:w="4047"/>
      </w:tblGrid>
      <w:tr w:rsidR="007E77E7" w:rsidRPr="00CD6EBE" w14:paraId="0DDF4A9C" w14:textId="77777777" w:rsidTr="001B2FD3">
        <w:trPr>
          <w:cantSplit/>
          <w:tblHeader/>
          <w:jc w:val="center"/>
        </w:trPr>
        <w:tc>
          <w:tcPr>
            <w:tcW w:w="2017" w:type="dxa"/>
            <w:tcBorders>
              <w:top w:val="single" w:sz="12" w:space="0" w:color="auto"/>
              <w:left w:val="single" w:sz="12" w:space="0" w:color="auto"/>
              <w:bottom w:val="single" w:sz="12" w:space="0" w:color="auto"/>
            </w:tcBorders>
            <w:shd w:val="clear" w:color="auto" w:fill="auto"/>
            <w:vAlign w:val="center"/>
          </w:tcPr>
          <w:p w14:paraId="734F254F" w14:textId="1BD33297" w:rsidR="007E77E7" w:rsidRPr="00CD6EBE" w:rsidRDefault="00CD6EBE" w:rsidP="004C31F1">
            <w:pPr>
              <w:pStyle w:val="IEEEStdsParagraph"/>
              <w:spacing w:before="120" w:after="120"/>
              <w:jc w:val="center"/>
              <w:rPr>
                <w:b/>
              </w:rPr>
            </w:pPr>
            <w:r w:rsidRPr="00CD6EBE">
              <w:rPr>
                <w:b/>
              </w:rPr>
              <w:t>Name</w:t>
            </w:r>
          </w:p>
        </w:tc>
        <w:tc>
          <w:tcPr>
            <w:tcW w:w="1134" w:type="dxa"/>
            <w:tcBorders>
              <w:top w:val="single" w:sz="12" w:space="0" w:color="auto"/>
              <w:bottom w:val="single" w:sz="12" w:space="0" w:color="auto"/>
            </w:tcBorders>
            <w:shd w:val="clear" w:color="auto" w:fill="auto"/>
            <w:vAlign w:val="center"/>
          </w:tcPr>
          <w:p w14:paraId="3E573253" w14:textId="77777777" w:rsidR="007E77E7" w:rsidRPr="00CD6EBE" w:rsidRDefault="007E77E7" w:rsidP="00CD6EBE">
            <w:pPr>
              <w:pStyle w:val="IEEEStdsParagraph"/>
              <w:spacing w:before="120" w:after="120"/>
              <w:jc w:val="center"/>
              <w:rPr>
                <w:b/>
              </w:rPr>
            </w:pPr>
            <w:r w:rsidRPr="00CD6EBE">
              <w:rPr>
                <w:b/>
              </w:rPr>
              <w:t>Type</w:t>
            </w:r>
          </w:p>
        </w:tc>
        <w:tc>
          <w:tcPr>
            <w:tcW w:w="1701" w:type="dxa"/>
            <w:tcBorders>
              <w:top w:val="single" w:sz="12" w:space="0" w:color="auto"/>
              <w:bottom w:val="single" w:sz="12" w:space="0" w:color="auto"/>
            </w:tcBorders>
            <w:shd w:val="clear" w:color="auto" w:fill="auto"/>
            <w:vAlign w:val="center"/>
          </w:tcPr>
          <w:p w14:paraId="32325FE9" w14:textId="77777777" w:rsidR="007E77E7" w:rsidRPr="00CD6EBE" w:rsidRDefault="007E77E7" w:rsidP="00CD6EBE">
            <w:pPr>
              <w:pStyle w:val="IEEEStdsParagraph"/>
              <w:spacing w:before="120" w:after="120"/>
              <w:jc w:val="center"/>
              <w:rPr>
                <w:b/>
              </w:rPr>
            </w:pPr>
            <w:r w:rsidRPr="00CD6EBE">
              <w:rPr>
                <w:b/>
              </w:rPr>
              <w:t>Valid range</w:t>
            </w:r>
          </w:p>
        </w:tc>
        <w:tc>
          <w:tcPr>
            <w:tcW w:w="4047" w:type="dxa"/>
            <w:tcBorders>
              <w:top w:val="single" w:sz="12" w:space="0" w:color="auto"/>
              <w:bottom w:val="single" w:sz="12" w:space="0" w:color="auto"/>
              <w:right w:val="single" w:sz="12" w:space="0" w:color="auto"/>
            </w:tcBorders>
            <w:shd w:val="clear" w:color="auto" w:fill="auto"/>
            <w:vAlign w:val="center"/>
          </w:tcPr>
          <w:p w14:paraId="51964B9B" w14:textId="77777777" w:rsidR="007E77E7" w:rsidRPr="00CD6EBE" w:rsidRDefault="007E77E7" w:rsidP="004C31F1">
            <w:pPr>
              <w:pStyle w:val="IEEEStdsParagraph"/>
              <w:spacing w:before="120" w:after="120"/>
              <w:jc w:val="center"/>
              <w:rPr>
                <w:b/>
              </w:rPr>
            </w:pPr>
            <w:r w:rsidRPr="00CD6EBE">
              <w:rPr>
                <w:b/>
              </w:rPr>
              <w:t>Description</w:t>
            </w:r>
          </w:p>
        </w:tc>
      </w:tr>
      <w:tr w:rsidR="00CD6EBE" w:rsidRPr="00CD6EBE" w14:paraId="2D89D052" w14:textId="77777777" w:rsidTr="00003CFB">
        <w:trPr>
          <w:cantSplit/>
          <w:jc w:val="center"/>
        </w:trPr>
        <w:tc>
          <w:tcPr>
            <w:tcW w:w="2017" w:type="dxa"/>
            <w:tcBorders>
              <w:top w:val="single" w:sz="4" w:space="0" w:color="auto"/>
              <w:bottom w:val="single" w:sz="4" w:space="0" w:color="auto"/>
            </w:tcBorders>
            <w:shd w:val="clear" w:color="auto" w:fill="auto"/>
          </w:tcPr>
          <w:p w14:paraId="1BF6EC00" w14:textId="5845EABE" w:rsidR="00CD6EBE" w:rsidRPr="00CD6EBE" w:rsidRDefault="002A5A18" w:rsidP="002A5A18">
            <w:pPr>
              <w:pStyle w:val="IEEEStdsParagraph"/>
              <w:spacing w:before="120" w:after="120"/>
              <w:jc w:val="left"/>
            </w:pPr>
            <w:proofErr w:type="spellStart"/>
            <w:r>
              <w:rPr>
                <w:lang w:eastAsia="ko-KR"/>
              </w:rPr>
              <w:t>SourceAddress</w:t>
            </w:r>
            <w:proofErr w:type="spellEnd"/>
          </w:p>
        </w:tc>
        <w:tc>
          <w:tcPr>
            <w:tcW w:w="1134" w:type="dxa"/>
            <w:tcBorders>
              <w:top w:val="single" w:sz="4" w:space="0" w:color="auto"/>
              <w:bottom w:val="single" w:sz="4" w:space="0" w:color="auto"/>
            </w:tcBorders>
            <w:shd w:val="clear" w:color="auto" w:fill="auto"/>
          </w:tcPr>
          <w:p w14:paraId="6AC88FD8" w14:textId="0F00A0F8" w:rsidR="00CD6EBE" w:rsidRPr="00CD6EBE" w:rsidRDefault="002A5A18" w:rsidP="00003CFB">
            <w:pPr>
              <w:pStyle w:val="IEEEStdsParagraph"/>
              <w:spacing w:before="120" w:after="120"/>
              <w:jc w:val="center"/>
            </w:pPr>
            <w:r>
              <w:t>MAC Address</w:t>
            </w:r>
          </w:p>
        </w:tc>
        <w:tc>
          <w:tcPr>
            <w:tcW w:w="1701" w:type="dxa"/>
            <w:tcBorders>
              <w:top w:val="single" w:sz="4" w:space="0" w:color="auto"/>
              <w:bottom w:val="single" w:sz="4" w:space="0" w:color="auto"/>
            </w:tcBorders>
            <w:shd w:val="clear" w:color="auto" w:fill="auto"/>
          </w:tcPr>
          <w:p w14:paraId="2B433520" w14:textId="464A0729" w:rsidR="00CD6EBE" w:rsidRPr="00CD6EBE" w:rsidRDefault="002A5A18" w:rsidP="00003CFB">
            <w:pPr>
              <w:pStyle w:val="IEEEStdsParagraph"/>
              <w:spacing w:before="120" w:after="120"/>
              <w:jc w:val="center"/>
            </w:pPr>
            <w:r>
              <w:t>48-bit value</w:t>
            </w:r>
          </w:p>
        </w:tc>
        <w:tc>
          <w:tcPr>
            <w:tcW w:w="4047" w:type="dxa"/>
            <w:tcBorders>
              <w:top w:val="single" w:sz="4" w:space="0" w:color="auto"/>
              <w:bottom w:val="single" w:sz="4" w:space="0" w:color="auto"/>
            </w:tcBorders>
            <w:shd w:val="clear" w:color="auto" w:fill="auto"/>
            <w:vAlign w:val="center"/>
          </w:tcPr>
          <w:p w14:paraId="4C59D694" w14:textId="523ECC48" w:rsidR="00CD6EBE" w:rsidRPr="00CD6EBE" w:rsidRDefault="002A5A18" w:rsidP="00A01C0E">
            <w:pPr>
              <w:pStyle w:val="IEEEStdsParagraph"/>
              <w:spacing w:before="120" w:after="120"/>
              <w:jc w:val="left"/>
            </w:pPr>
            <w:proofErr w:type="gramStart"/>
            <w:r>
              <w:t>This is the ID of the PD who sent the Sync frame.</w:t>
            </w:r>
            <w:proofErr w:type="gramEnd"/>
          </w:p>
        </w:tc>
      </w:tr>
      <w:tr w:rsidR="00CD6EBE" w:rsidRPr="00CD6EBE" w14:paraId="77B4618B" w14:textId="77777777" w:rsidTr="00003CFB">
        <w:trPr>
          <w:cantSplit/>
          <w:jc w:val="center"/>
        </w:trPr>
        <w:tc>
          <w:tcPr>
            <w:tcW w:w="2017" w:type="dxa"/>
            <w:tcBorders>
              <w:top w:val="single" w:sz="4" w:space="0" w:color="auto"/>
              <w:bottom w:val="single" w:sz="4" w:space="0" w:color="auto"/>
            </w:tcBorders>
            <w:shd w:val="clear" w:color="auto" w:fill="auto"/>
          </w:tcPr>
          <w:p w14:paraId="4E7F191F" w14:textId="4E2FB55B" w:rsidR="00CD6EBE" w:rsidRPr="00CD6EBE" w:rsidRDefault="00CD6EBE" w:rsidP="002A5A18">
            <w:pPr>
              <w:pStyle w:val="IEEEStdsParagraph"/>
              <w:spacing w:before="120" w:after="120"/>
              <w:jc w:val="left"/>
            </w:pPr>
            <w:proofErr w:type="spellStart"/>
            <w:r w:rsidRPr="00CD6EBE">
              <w:rPr>
                <w:lang w:eastAsia="ko-KR"/>
              </w:rPr>
              <w:t>DiscoveryInfoPresent</w:t>
            </w:r>
            <w:proofErr w:type="spellEnd"/>
          </w:p>
        </w:tc>
        <w:tc>
          <w:tcPr>
            <w:tcW w:w="1134" w:type="dxa"/>
            <w:tcBorders>
              <w:top w:val="single" w:sz="4" w:space="0" w:color="auto"/>
              <w:bottom w:val="single" w:sz="4" w:space="0" w:color="auto"/>
            </w:tcBorders>
            <w:shd w:val="clear" w:color="auto" w:fill="auto"/>
          </w:tcPr>
          <w:p w14:paraId="7CF39A8B" w14:textId="174D3DAD" w:rsidR="00CD6EBE" w:rsidRPr="00CD6EBE" w:rsidRDefault="002A5A18" w:rsidP="00003CFB">
            <w:pPr>
              <w:pStyle w:val="IEEEStdsParagraph"/>
              <w:spacing w:before="120" w:after="120"/>
              <w:jc w:val="center"/>
            </w:pPr>
            <w:r>
              <w:t>Boolean</w:t>
            </w:r>
          </w:p>
        </w:tc>
        <w:tc>
          <w:tcPr>
            <w:tcW w:w="1701" w:type="dxa"/>
            <w:tcBorders>
              <w:top w:val="single" w:sz="4" w:space="0" w:color="auto"/>
              <w:bottom w:val="single" w:sz="4" w:space="0" w:color="auto"/>
            </w:tcBorders>
            <w:shd w:val="clear" w:color="auto" w:fill="auto"/>
          </w:tcPr>
          <w:p w14:paraId="287CAFFF" w14:textId="0943D29E" w:rsidR="00CD6EBE" w:rsidRPr="00CD6EBE" w:rsidRDefault="002A5A18" w:rsidP="00003CFB">
            <w:pPr>
              <w:pStyle w:val="IEEEStdsParagraph"/>
              <w:spacing w:before="120" w:after="120"/>
              <w:jc w:val="center"/>
            </w:pPr>
            <w:r>
              <w:t>FALSE, TRUE</w:t>
            </w:r>
          </w:p>
        </w:tc>
        <w:tc>
          <w:tcPr>
            <w:tcW w:w="4047" w:type="dxa"/>
            <w:tcBorders>
              <w:top w:val="single" w:sz="4" w:space="0" w:color="auto"/>
              <w:bottom w:val="single" w:sz="4" w:space="0" w:color="auto"/>
            </w:tcBorders>
            <w:shd w:val="clear" w:color="auto" w:fill="auto"/>
            <w:vAlign w:val="center"/>
          </w:tcPr>
          <w:p w14:paraId="527899E2" w14:textId="57B810AE" w:rsidR="00CD6EBE" w:rsidRPr="00CD6EBE" w:rsidRDefault="002A5A18" w:rsidP="00A01C0E">
            <w:pPr>
              <w:pStyle w:val="IEEEStdsParagraph"/>
              <w:spacing w:before="120" w:after="120"/>
              <w:jc w:val="left"/>
            </w:pPr>
            <w:proofErr w:type="gramStart"/>
            <w:r>
              <w:t>Indicates whether the received Sync frame contained discovery information.</w:t>
            </w:r>
            <w:proofErr w:type="gramEnd"/>
            <w:r>
              <w:t xml:space="preserve"> </w:t>
            </w:r>
          </w:p>
        </w:tc>
      </w:tr>
      <w:tr w:rsidR="00CD6EBE" w:rsidRPr="00CD6EBE" w14:paraId="213F0979" w14:textId="77777777" w:rsidTr="00003CFB">
        <w:trPr>
          <w:cantSplit/>
          <w:jc w:val="center"/>
        </w:trPr>
        <w:tc>
          <w:tcPr>
            <w:tcW w:w="2017" w:type="dxa"/>
            <w:tcBorders>
              <w:top w:val="single" w:sz="4" w:space="0" w:color="auto"/>
              <w:bottom w:val="single" w:sz="4" w:space="0" w:color="auto"/>
            </w:tcBorders>
            <w:shd w:val="clear" w:color="auto" w:fill="auto"/>
          </w:tcPr>
          <w:p w14:paraId="5DBC670E" w14:textId="12C0921D" w:rsidR="00CD6EBE" w:rsidRPr="00CD6EBE" w:rsidRDefault="002A5A18" w:rsidP="00CD6EBE">
            <w:pPr>
              <w:pStyle w:val="IEEEStdsParagraph"/>
              <w:spacing w:before="120" w:after="120"/>
              <w:jc w:val="left"/>
            </w:pPr>
            <w:proofErr w:type="spellStart"/>
            <w:r>
              <w:rPr>
                <w:lang w:eastAsia="ko-KR"/>
              </w:rPr>
              <w:t>DiscoveryGroupId</w:t>
            </w:r>
            <w:proofErr w:type="spellEnd"/>
          </w:p>
        </w:tc>
        <w:tc>
          <w:tcPr>
            <w:tcW w:w="1134" w:type="dxa"/>
            <w:tcBorders>
              <w:top w:val="single" w:sz="4" w:space="0" w:color="auto"/>
              <w:bottom w:val="single" w:sz="4" w:space="0" w:color="auto"/>
            </w:tcBorders>
            <w:shd w:val="clear" w:color="auto" w:fill="auto"/>
          </w:tcPr>
          <w:p w14:paraId="1FCA69D7" w14:textId="4B64B88E" w:rsidR="00CD6EBE" w:rsidRPr="00CD6EBE" w:rsidRDefault="002A5A18" w:rsidP="00003CFB">
            <w:pPr>
              <w:pStyle w:val="IEEEStdsParagraph"/>
              <w:spacing w:before="120" w:after="120"/>
              <w:jc w:val="center"/>
            </w:pPr>
            <w:r>
              <w:t>Integer</w:t>
            </w:r>
          </w:p>
        </w:tc>
        <w:tc>
          <w:tcPr>
            <w:tcW w:w="1701" w:type="dxa"/>
            <w:tcBorders>
              <w:top w:val="single" w:sz="4" w:space="0" w:color="auto"/>
              <w:bottom w:val="single" w:sz="4" w:space="0" w:color="auto"/>
            </w:tcBorders>
            <w:shd w:val="clear" w:color="auto" w:fill="auto"/>
          </w:tcPr>
          <w:p w14:paraId="334B2A35" w14:textId="7209009E" w:rsidR="00CD6EBE" w:rsidRPr="00CD6EBE" w:rsidRDefault="002A5A18" w:rsidP="00003CFB">
            <w:pPr>
              <w:pStyle w:val="IEEEStdsParagraph"/>
              <w:spacing w:before="120" w:after="120"/>
              <w:jc w:val="center"/>
            </w:pPr>
            <w:r>
              <w:t>16-bit value</w:t>
            </w:r>
          </w:p>
        </w:tc>
        <w:tc>
          <w:tcPr>
            <w:tcW w:w="4047" w:type="dxa"/>
            <w:tcBorders>
              <w:top w:val="single" w:sz="4" w:space="0" w:color="auto"/>
              <w:bottom w:val="single" w:sz="4" w:space="0" w:color="auto"/>
            </w:tcBorders>
            <w:shd w:val="clear" w:color="auto" w:fill="auto"/>
            <w:vAlign w:val="center"/>
          </w:tcPr>
          <w:p w14:paraId="659F0992" w14:textId="17562163" w:rsidR="00CD6EBE" w:rsidRPr="00CD6EBE" w:rsidRDefault="002A5A18" w:rsidP="00A01C0E">
            <w:pPr>
              <w:pStyle w:val="IEEEStdsParagraph"/>
              <w:spacing w:before="120" w:after="120"/>
              <w:jc w:val="left"/>
            </w:pPr>
            <w:r>
              <w:t xml:space="preserve">This is the </w:t>
            </w:r>
            <w:r w:rsidR="00A01C0E">
              <w:t>G</w:t>
            </w:r>
            <w:r>
              <w:t>roup ID part of the discovery information</w:t>
            </w:r>
            <w:r w:rsidR="00A01C0E">
              <w:t xml:space="preserve"> contained in the received Sync frame</w:t>
            </w:r>
            <w:r>
              <w:t>.</w:t>
            </w:r>
            <w:r w:rsidR="00A01C0E">
              <w:t xml:space="preserve">  This parameter is only valid if the</w:t>
            </w:r>
            <w:r w:rsidR="00A01C0E" w:rsidRPr="00CD6EBE">
              <w:rPr>
                <w:lang w:eastAsia="ko-KR"/>
              </w:rPr>
              <w:t xml:space="preserve"> </w:t>
            </w:r>
            <w:proofErr w:type="spellStart"/>
            <w:r w:rsidR="00A01C0E" w:rsidRPr="00CD6EBE">
              <w:rPr>
                <w:lang w:eastAsia="ko-KR"/>
              </w:rPr>
              <w:t>DiscoveryInfoPresent</w:t>
            </w:r>
            <w:proofErr w:type="spellEnd"/>
            <w:r w:rsidR="00A01C0E">
              <w:rPr>
                <w:lang w:eastAsia="ko-KR"/>
              </w:rPr>
              <w:t xml:space="preserve"> parameter is TRUE</w:t>
            </w:r>
            <w:r w:rsidR="00A01C0E">
              <w:t>.</w:t>
            </w:r>
          </w:p>
        </w:tc>
      </w:tr>
      <w:tr w:rsidR="00A01C0E" w:rsidRPr="00CD6EBE" w14:paraId="46B8BACC" w14:textId="77777777" w:rsidTr="001B2FD3">
        <w:trPr>
          <w:cantSplit/>
          <w:jc w:val="center"/>
        </w:trPr>
        <w:tc>
          <w:tcPr>
            <w:tcW w:w="2017" w:type="dxa"/>
            <w:tcBorders>
              <w:top w:val="single" w:sz="4" w:space="0" w:color="auto"/>
              <w:bottom w:val="single" w:sz="4" w:space="0" w:color="auto"/>
            </w:tcBorders>
            <w:shd w:val="clear" w:color="auto" w:fill="auto"/>
          </w:tcPr>
          <w:p w14:paraId="27A78855" w14:textId="1F4F66AD" w:rsidR="00A01C0E" w:rsidRPr="00CD6EBE" w:rsidRDefault="00A01C0E" w:rsidP="00CD6EBE">
            <w:pPr>
              <w:pStyle w:val="IEEEStdsParagraph"/>
              <w:spacing w:before="120" w:after="120"/>
              <w:jc w:val="left"/>
            </w:pPr>
            <w:proofErr w:type="spellStart"/>
            <w:r>
              <w:rPr>
                <w:lang w:eastAsia="ko-KR"/>
              </w:rPr>
              <w:lastRenderedPageBreak/>
              <w:t>DiscoveryAppId</w:t>
            </w:r>
            <w:proofErr w:type="spellEnd"/>
          </w:p>
        </w:tc>
        <w:tc>
          <w:tcPr>
            <w:tcW w:w="1134" w:type="dxa"/>
            <w:tcBorders>
              <w:top w:val="single" w:sz="4" w:space="0" w:color="auto"/>
              <w:bottom w:val="single" w:sz="4" w:space="0" w:color="auto"/>
            </w:tcBorders>
            <w:shd w:val="clear" w:color="auto" w:fill="auto"/>
          </w:tcPr>
          <w:p w14:paraId="6125E923" w14:textId="411ED344" w:rsidR="00A01C0E" w:rsidRPr="00CD6EBE" w:rsidRDefault="00A01C0E" w:rsidP="00CD6EBE">
            <w:pPr>
              <w:pStyle w:val="IEEEStdsParagraph"/>
              <w:spacing w:before="120" w:after="120"/>
              <w:jc w:val="center"/>
            </w:pPr>
            <w:r>
              <w:t>Array</w:t>
            </w:r>
          </w:p>
        </w:tc>
        <w:tc>
          <w:tcPr>
            <w:tcW w:w="1701" w:type="dxa"/>
            <w:tcBorders>
              <w:top w:val="single" w:sz="4" w:space="0" w:color="auto"/>
              <w:bottom w:val="single" w:sz="4" w:space="0" w:color="auto"/>
            </w:tcBorders>
            <w:shd w:val="clear" w:color="auto" w:fill="auto"/>
          </w:tcPr>
          <w:p w14:paraId="066DCFC4" w14:textId="569BBFC7" w:rsidR="00A01C0E" w:rsidRPr="00CD6EBE" w:rsidRDefault="00A01C0E" w:rsidP="00CD6EBE">
            <w:pPr>
              <w:pStyle w:val="IEEEStdsParagraph"/>
              <w:spacing w:before="120" w:after="120"/>
              <w:jc w:val="center"/>
            </w:pPr>
            <w:r>
              <w:t xml:space="preserve">13 octets, </w:t>
            </w:r>
            <w:r>
              <w:br/>
              <w:t>each 0 to 255</w:t>
            </w:r>
          </w:p>
        </w:tc>
        <w:tc>
          <w:tcPr>
            <w:tcW w:w="4047" w:type="dxa"/>
            <w:tcBorders>
              <w:top w:val="single" w:sz="4" w:space="0" w:color="auto"/>
              <w:bottom w:val="single" w:sz="4" w:space="0" w:color="auto"/>
            </w:tcBorders>
            <w:shd w:val="clear" w:color="auto" w:fill="auto"/>
          </w:tcPr>
          <w:p w14:paraId="3DC842D5" w14:textId="41F91396" w:rsidR="00A01C0E" w:rsidRPr="00CD6EBE" w:rsidRDefault="00A01C0E" w:rsidP="00A01C0E">
            <w:pPr>
              <w:pStyle w:val="IEEEStdsParagraph"/>
              <w:spacing w:before="120" w:after="120"/>
              <w:jc w:val="left"/>
            </w:pPr>
            <w:r>
              <w:t>This is the Application ID part of the discovery information contained in the received Sync frame.  This parameter is only valid if the</w:t>
            </w:r>
            <w:r w:rsidRPr="00CD6EBE">
              <w:rPr>
                <w:lang w:eastAsia="ko-KR"/>
              </w:rPr>
              <w:t xml:space="preserve"> </w:t>
            </w:r>
            <w:proofErr w:type="spellStart"/>
            <w:r w:rsidRPr="00CD6EBE">
              <w:rPr>
                <w:lang w:eastAsia="ko-KR"/>
              </w:rPr>
              <w:t>DiscoveryInfoPresent</w:t>
            </w:r>
            <w:proofErr w:type="spellEnd"/>
            <w:r>
              <w:rPr>
                <w:lang w:eastAsia="ko-KR"/>
              </w:rPr>
              <w:t xml:space="preserve"> parameter is TRUE</w:t>
            </w:r>
            <w:r>
              <w:t>.</w:t>
            </w:r>
          </w:p>
        </w:tc>
      </w:tr>
      <w:tr w:rsidR="00A01C0E" w:rsidRPr="00CD6EBE" w14:paraId="445B9B78" w14:textId="77777777" w:rsidTr="00003CFB">
        <w:trPr>
          <w:cantSplit/>
          <w:jc w:val="center"/>
        </w:trPr>
        <w:tc>
          <w:tcPr>
            <w:tcW w:w="2017" w:type="dxa"/>
            <w:tcBorders>
              <w:top w:val="single" w:sz="4" w:space="0" w:color="auto"/>
              <w:bottom w:val="single" w:sz="4" w:space="0" w:color="auto"/>
            </w:tcBorders>
            <w:shd w:val="clear" w:color="auto" w:fill="auto"/>
          </w:tcPr>
          <w:p w14:paraId="0350B05F" w14:textId="04F8FBA0" w:rsidR="00A01C0E" w:rsidRPr="00CD6EBE" w:rsidRDefault="00A01C0E" w:rsidP="00CD6EBE">
            <w:pPr>
              <w:pStyle w:val="IEEEStdsParagraph"/>
              <w:spacing w:before="120" w:after="120"/>
              <w:jc w:val="left"/>
            </w:pPr>
            <w:proofErr w:type="spellStart"/>
            <w:r>
              <w:rPr>
                <w:lang w:eastAsia="ko-KR"/>
              </w:rPr>
              <w:t>CfpUsagePresent</w:t>
            </w:r>
            <w:proofErr w:type="spellEnd"/>
          </w:p>
        </w:tc>
        <w:tc>
          <w:tcPr>
            <w:tcW w:w="1134" w:type="dxa"/>
            <w:tcBorders>
              <w:top w:val="single" w:sz="4" w:space="0" w:color="auto"/>
              <w:bottom w:val="single" w:sz="4" w:space="0" w:color="auto"/>
            </w:tcBorders>
            <w:shd w:val="clear" w:color="auto" w:fill="auto"/>
          </w:tcPr>
          <w:p w14:paraId="498AEBAD" w14:textId="7097AE85" w:rsidR="00A01C0E" w:rsidRPr="00CD6EBE" w:rsidRDefault="00A01C0E" w:rsidP="00003CFB">
            <w:pPr>
              <w:pStyle w:val="IEEEStdsParagraph"/>
              <w:spacing w:before="120" w:after="120"/>
              <w:jc w:val="center"/>
            </w:pPr>
            <w:r>
              <w:t>Boolean</w:t>
            </w:r>
          </w:p>
        </w:tc>
        <w:tc>
          <w:tcPr>
            <w:tcW w:w="1701" w:type="dxa"/>
            <w:tcBorders>
              <w:top w:val="single" w:sz="4" w:space="0" w:color="auto"/>
              <w:bottom w:val="single" w:sz="4" w:space="0" w:color="auto"/>
            </w:tcBorders>
            <w:shd w:val="clear" w:color="auto" w:fill="auto"/>
          </w:tcPr>
          <w:p w14:paraId="71802A68" w14:textId="060F1E87" w:rsidR="00A01C0E" w:rsidRPr="00CD6EBE" w:rsidRDefault="00A01C0E" w:rsidP="00003CFB">
            <w:pPr>
              <w:pStyle w:val="IEEEStdsParagraph"/>
              <w:spacing w:before="120" w:after="120"/>
              <w:jc w:val="center"/>
            </w:pPr>
            <w:r>
              <w:t>FALSE, TRUE</w:t>
            </w:r>
          </w:p>
        </w:tc>
        <w:tc>
          <w:tcPr>
            <w:tcW w:w="4047" w:type="dxa"/>
            <w:tcBorders>
              <w:top w:val="single" w:sz="4" w:space="0" w:color="auto"/>
              <w:bottom w:val="single" w:sz="4" w:space="0" w:color="auto"/>
            </w:tcBorders>
            <w:shd w:val="clear" w:color="auto" w:fill="auto"/>
            <w:vAlign w:val="center"/>
          </w:tcPr>
          <w:p w14:paraId="5CE7D177" w14:textId="08898FAF" w:rsidR="00A01C0E" w:rsidRPr="00CD6EBE" w:rsidRDefault="00A01C0E" w:rsidP="00A01C0E">
            <w:pPr>
              <w:pStyle w:val="IEEEStdsParagraph"/>
              <w:spacing w:before="120" w:after="120"/>
              <w:jc w:val="left"/>
            </w:pPr>
            <w:proofErr w:type="gramStart"/>
            <w:r>
              <w:t xml:space="preserve">Indicates whether the received Sync frame contained a </w:t>
            </w:r>
            <w:r>
              <w:rPr>
                <w:lang w:eastAsia="ko-KR"/>
              </w:rPr>
              <w:t>CFP Usage field.</w:t>
            </w:r>
            <w:proofErr w:type="gramEnd"/>
          </w:p>
        </w:tc>
      </w:tr>
      <w:tr w:rsidR="00A01C0E" w:rsidRPr="00CD6EBE" w14:paraId="18EBD5AA" w14:textId="77777777" w:rsidTr="001B2FD3">
        <w:trPr>
          <w:cantSplit/>
          <w:jc w:val="center"/>
        </w:trPr>
        <w:tc>
          <w:tcPr>
            <w:tcW w:w="2017" w:type="dxa"/>
            <w:tcBorders>
              <w:top w:val="single" w:sz="4" w:space="0" w:color="auto"/>
              <w:bottom w:val="single" w:sz="4" w:space="0" w:color="auto"/>
            </w:tcBorders>
            <w:shd w:val="clear" w:color="auto" w:fill="auto"/>
          </w:tcPr>
          <w:p w14:paraId="4FD2926B" w14:textId="6932979F" w:rsidR="00A01C0E" w:rsidRPr="00CD6EBE" w:rsidRDefault="00A01C0E" w:rsidP="00CD6EBE">
            <w:pPr>
              <w:pStyle w:val="IEEEStdsParagraph"/>
              <w:spacing w:before="120" w:after="120"/>
              <w:jc w:val="left"/>
            </w:pPr>
            <w:proofErr w:type="spellStart"/>
            <w:r>
              <w:rPr>
                <w:lang w:eastAsia="ko-KR"/>
              </w:rPr>
              <w:t>CfpUseBitmap</w:t>
            </w:r>
            <w:proofErr w:type="spellEnd"/>
          </w:p>
        </w:tc>
        <w:tc>
          <w:tcPr>
            <w:tcW w:w="1134" w:type="dxa"/>
            <w:tcBorders>
              <w:top w:val="single" w:sz="4" w:space="0" w:color="auto"/>
              <w:bottom w:val="single" w:sz="4" w:space="0" w:color="auto"/>
            </w:tcBorders>
            <w:shd w:val="clear" w:color="auto" w:fill="auto"/>
          </w:tcPr>
          <w:p w14:paraId="5C47E4C4" w14:textId="7A17AE3E" w:rsidR="00A01C0E" w:rsidRPr="00CD6EBE" w:rsidRDefault="00A01C0E" w:rsidP="00CD6EBE">
            <w:pPr>
              <w:pStyle w:val="IEEEStdsParagraph"/>
              <w:spacing w:before="120" w:after="120"/>
              <w:jc w:val="center"/>
            </w:pPr>
            <w:r>
              <w:t>Integer</w:t>
            </w:r>
          </w:p>
        </w:tc>
        <w:tc>
          <w:tcPr>
            <w:tcW w:w="1701" w:type="dxa"/>
            <w:tcBorders>
              <w:top w:val="single" w:sz="4" w:space="0" w:color="auto"/>
              <w:bottom w:val="single" w:sz="4" w:space="0" w:color="auto"/>
            </w:tcBorders>
            <w:shd w:val="clear" w:color="auto" w:fill="auto"/>
          </w:tcPr>
          <w:p w14:paraId="4D20217F" w14:textId="79847376" w:rsidR="00A01C0E" w:rsidRPr="00CD6EBE" w:rsidRDefault="00A01C0E" w:rsidP="00CD6EBE">
            <w:pPr>
              <w:pStyle w:val="IEEEStdsParagraph"/>
              <w:spacing w:before="120" w:after="120"/>
              <w:jc w:val="center"/>
            </w:pPr>
            <w:r>
              <w:t>0 to 0xFFFFFFFF</w:t>
            </w:r>
          </w:p>
        </w:tc>
        <w:tc>
          <w:tcPr>
            <w:tcW w:w="4047" w:type="dxa"/>
            <w:tcBorders>
              <w:top w:val="single" w:sz="4" w:space="0" w:color="auto"/>
              <w:bottom w:val="single" w:sz="4" w:space="0" w:color="auto"/>
            </w:tcBorders>
            <w:shd w:val="clear" w:color="auto" w:fill="auto"/>
          </w:tcPr>
          <w:p w14:paraId="64B1ED5C" w14:textId="3A140DC6" w:rsidR="00A01C0E" w:rsidRPr="00CD6EBE" w:rsidRDefault="00A01C0E" w:rsidP="001B2FD3">
            <w:pPr>
              <w:pStyle w:val="IEEEStdsParagraph"/>
              <w:spacing w:before="120" w:after="120"/>
              <w:jc w:val="left"/>
            </w:pPr>
            <w:r>
              <w:t xml:space="preserve">Bitmap indicating CFP slot usage </w:t>
            </w:r>
            <w:r w:rsidR="001B2FD3">
              <w:t xml:space="preserve">extracted from </w:t>
            </w:r>
            <w:r>
              <w:t xml:space="preserve">the received Sync frame.  This </w:t>
            </w:r>
            <w:r w:rsidR="00D2426F">
              <w:t xml:space="preserve">parameter </w:t>
            </w:r>
            <w:r>
              <w:t>is only valid if the</w:t>
            </w:r>
            <w:r w:rsidRPr="00CD6EBE">
              <w:rPr>
                <w:lang w:eastAsia="ko-KR"/>
              </w:rPr>
              <w:t xml:space="preserve"> </w:t>
            </w:r>
            <w:proofErr w:type="spellStart"/>
            <w:r>
              <w:rPr>
                <w:lang w:eastAsia="ko-KR"/>
              </w:rPr>
              <w:t>CfpUsagePresent</w:t>
            </w:r>
            <w:proofErr w:type="spellEnd"/>
            <w:r>
              <w:rPr>
                <w:lang w:eastAsia="ko-KR"/>
              </w:rPr>
              <w:t xml:space="preserve"> parameter is TRUE</w:t>
            </w:r>
            <w:r>
              <w:t>.</w:t>
            </w:r>
          </w:p>
        </w:tc>
      </w:tr>
      <w:tr w:rsidR="00D2426F" w:rsidRPr="00CD6EBE" w14:paraId="0131CE8F" w14:textId="77777777" w:rsidTr="001B2FD3">
        <w:trPr>
          <w:cantSplit/>
          <w:jc w:val="center"/>
        </w:trPr>
        <w:tc>
          <w:tcPr>
            <w:tcW w:w="2017" w:type="dxa"/>
            <w:tcBorders>
              <w:top w:val="single" w:sz="4" w:space="0" w:color="auto"/>
              <w:bottom w:val="single" w:sz="4" w:space="0" w:color="auto"/>
            </w:tcBorders>
            <w:shd w:val="clear" w:color="auto" w:fill="auto"/>
          </w:tcPr>
          <w:p w14:paraId="65CF0C50" w14:textId="069FD35E" w:rsidR="00D2426F" w:rsidRPr="00CD6EBE" w:rsidRDefault="00D2426F" w:rsidP="00CD6EBE">
            <w:pPr>
              <w:pStyle w:val="IEEEStdsParagraph"/>
              <w:spacing w:before="120" w:after="120"/>
              <w:jc w:val="left"/>
            </w:pPr>
            <w:proofErr w:type="spellStart"/>
            <w:r>
              <w:rPr>
                <w:lang w:eastAsia="ko-KR"/>
              </w:rPr>
              <w:t>CfpUseFreq</w:t>
            </w:r>
            <w:proofErr w:type="spellEnd"/>
          </w:p>
        </w:tc>
        <w:tc>
          <w:tcPr>
            <w:tcW w:w="1134" w:type="dxa"/>
            <w:tcBorders>
              <w:top w:val="single" w:sz="4" w:space="0" w:color="auto"/>
              <w:bottom w:val="single" w:sz="4" w:space="0" w:color="auto"/>
            </w:tcBorders>
            <w:shd w:val="clear" w:color="auto" w:fill="auto"/>
          </w:tcPr>
          <w:p w14:paraId="53184F26" w14:textId="7FE3AEA9" w:rsidR="00D2426F" w:rsidRPr="00CD6EBE" w:rsidRDefault="00D2426F" w:rsidP="00CD6EBE">
            <w:pPr>
              <w:pStyle w:val="IEEEStdsParagraph"/>
              <w:spacing w:before="120" w:after="120"/>
              <w:jc w:val="center"/>
            </w:pPr>
            <w:r>
              <w:rPr>
                <w:lang w:eastAsia="ko-KR"/>
              </w:rPr>
              <w:t>Unsigned integer</w:t>
            </w:r>
          </w:p>
        </w:tc>
        <w:tc>
          <w:tcPr>
            <w:tcW w:w="1701" w:type="dxa"/>
            <w:tcBorders>
              <w:top w:val="single" w:sz="4" w:space="0" w:color="auto"/>
              <w:bottom w:val="single" w:sz="4" w:space="0" w:color="auto"/>
            </w:tcBorders>
            <w:shd w:val="clear" w:color="auto" w:fill="auto"/>
          </w:tcPr>
          <w:p w14:paraId="66A148D5" w14:textId="69A3FF32" w:rsidR="00D2426F" w:rsidRPr="00CD6EBE" w:rsidRDefault="00D2426F" w:rsidP="00D2426F">
            <w:pPr>
              <w:pStyle w:val="IEEEStdsParagraph"/>
              <w:spacing w:before="120" w:after="120"/>
              <w:jc w:val="center"/>
            </w:pPr>
            <w:r>
              <w:rPr>
                <w:lang w:eastAsia="ko-KR"/>
              </w:rPr>
              <w:t xml:space="preserve">Expected values are defined in </w:t>
            </w:r>
            <w:r>
              <w:rPr>
                <w:lang w:eastAsia="ko-KR"/>
              </w:rPr>
              <w:fldChar w:fldCharType="begin"/>
            </w:r>
            <w:r>
              <w:rPr>
                <w:lang w:eastAsia="ko-KR"/>
              </w:rPr>
              <w:instrText xml:space="preserve"> REF _Ref461113664 \h  \* MERGEFORMAT </w:instrText>
            </w:r>
            <w:r>
              <w:rPr>
                <w:lang w:eastAsia="ko-KR"/>
              </w:rPr>
            </w:r>
            <w:r>
              <w:rPr>
                <w:lang w:eastAsia="ko-KR"/>
              </w:rPr>
              <w:fldChar w:fldCharType="separate"/>
            </w:r>
            <w:r w:rsidRPr="001B2FD3">
              <w:rPr>
                <w:lang w:eastAsia="ko-KR"/>
              </w:rPr>
              <w:t>Table 2</w:t>
            </w:r>
            <w:r>
              <w:rPr>
                <w:lang w:eastAsia="ko-KR"/>
              </w:rPr>
              <w:fldChar w:fldCharType="end"/>
            </w:r>
            <w:r>
              <w:rPr>
                <w:lang w:eastAsia="ko-KR"/>
              </w:rPr>
              <w:t>.</w:t>
            </w:r>
          </w:p>
        </w:tc>
        <w:tc>
          <w:tcPr>
            <w:tcW w:w="4047" w:type="dxa"/>
            <w:tcBorders>
              <w:top w:val="single" w:sz="4" w:space="0" w:color="auto"/>
              <w:bottom w:val="single" w:sz="4" w:space="0" w:color="auto"/>
            </w:tcBorders>
            <w:shd w:val="clear" w:color="auto" w:fill="auto"/>
          </w:tcPr>
          <w:p w14:paraId="54740006" w14:textId="18069949" w:rsidR="00D2426F" w:rsidRPr="00CD6EBE" w:rsidRDefault="00D2426F" w:rsidP="00D2426F">
            <w:pPr>
              <w:pStyle w:val="IEEEStdsParagraph"/>
              <w:spacing w:before="120" w:after="120"/>
              <w:jc w:val="left"/>
            </w:pPr>
            <w:r>
              <w:rPr>
                <w:lang w:eastAsia="ko-KR"/>
              </w:rPr>
              <w:t xml:space="preserve">Value </w:t>
            </w:r>
            <w:r>
              <w:t>extracted from the received Sync frame</w:t>
            </w:r>
            <w:r>
              <w:rPr>
                <w:lang w:eastAsia="ko-KR"/>
              </w:rPr>
              <w:t xml:space="preserve"> indicating how often the slots defined by the </w:t>
            </w:r>
            <w:proofErr w:type="spellStart"/>
            <w:r>
              <w:rPr>
                <w:lang w:eastAsia="ko-KR"/>
              </w:rPr>
              <w:t>CfpUseBitmap</w:t>
            </w:r>
            <w:proofErr w:type="spellEnd"/>
            <w:r>
              <w:rPr>
                <w:lang w:eastAsia="ko-KR"/>
              </w:rPr>
              <w:t xml:space="preserve"> parameter are used.  </w:t>
            </w:r>
            <w:r>
              <w:t>This parameter is only valid if the</w:t>
            </w:r>
            <w:r w:rsidRPr="00CD6EBE">
              <w:rPr>
                <w:lang w:eastAsia="ko-KR"/>
              </w:rPr>
              <w:t xml:space="preserve"> </w:t>
            </w:r>
            <w:proofErr w:type="spellStart"/>
            <w:r>
              <w:rPr>
                <w:lang w:eastAsia="ko-KR"/>
              </w:rPr>
              <w:t>CfpUsagePresent</w:t>
            </w:r>
            <w:proofErr w:type="spellEnd"/>
            <w:r>
              <w:rPr>
                <w:lang w:eastAsia="ko-KR"/>
              </w:rPr>
              <w:t xml:space="preserve"> parameter is TRUE</w:t>
            </w:r>
            <w:r>
              <w:t>.</w:t>
            </w:r>
          </w:p>
        </w:tc>
      </w:tr>
      <w:tr w:rsidR="00D2426F" w:rsidRPr="00CD6EBE" w14:paraId="0665453F" w14:textId="77777777" w:rsidTr="001B2FD3">
        <w:trPr>
          <w:cantSplit/>
          <w:jc w:val="center"/>
        </w:trPr>
        <w:tc>
          <w:tcPr>
            <w:tcW w:w="2017" w:type="dxa"/>
            <w:tcBorders>
              <w:top w:val="single" w:sz="4" w:space="0" w:color="auto"/>
              <w:bottom w:val="single" w:sz="4" w:space="0" w:color="auto"/>
            </w:tcBorders>
            <w:shd w:val="clear" w:color="auto" w:fill="auto"/>
          </w:tcPr>
          <w:p w14:paraId="5DC40F54" w14:textId="0E04CFC6" w:rsidR="00D2426F" w:rsidRPr="00CD6EBE" w:rsidRDefault="00D2426F" w:rsidP="00CD6EBE">
            <w:pPr>
              <w:pStyle w:val="IEEEStdsParagraph"/>
              <w:spacing w:before="120" w:after="120"/>
              <w:jc w:val="left"/>
            </w:pPr>
            <w:proofErr w:type="spellStart"/>
            <w:r>
              <w:rPr>
                <w:lang w:eastAsia="ko-KR"/>
              </w:rPr>
              <w:t>CfpUseDownCount</w:t>
            </w:r>
            <w:proofErr w:type="spellEnd"/>
          </w:p>
        </w:tc>
        <w:tc>
          <w:tcPr>
            <w:tcW w:w="1134" w:type="dxa"/>
            <w:tcBorders>
              <w:top w:val="single" w:sz="4" w:space="0" w:color="auto"/>
              <w:bottom w:val="single" w:sz="4" w:space="0" w:color="auto"/>
            </w:tcBorders>
            <w:shd w:val="clear" w:color="auto" w:fill="auto"/>
          </w:tcPr>
          <w:p w14:paraId="458CF56A" w14:textId="1A425C57" w:rsidR="00D2426F" w:rsidRPr="00CD6EBE" w:rsidRDefault="00D2426F" w:rsidP="00CD6EBE">
            <w:pPr>
              <w:pStyle w:val="IEEEStdsParagraph"/>
              <w:spacing w:before="120" w:after="120"/>
              <w:jc w:val="center"/>
            </w:pPr>
            <w:r>
              <w:rPr>
                <w:lang w:eastAsia="ko-KR"/>
              </w:rPr>
              <w:t>Unsigned integer</w:t>
            </w:r>
          </w:p>
        </w:tc>
        <w:tc>
          <w:tcPr>
            <w:tcW w:w="1701" w:type="dxa"/>
            <w:tcBorders>
              <w:top w:val="single" w:sz="4" w:space="0" w:color="auto"/>
              <w:bottom w:val="single" w:sz="4" w:space="0" w:color="auto"/>
            </w:tcBorders>
            <w:shd w:val="clear" w:color="auto" w:fill="auto"/>
          </w:tcPr>
          <w:p w14:paraId="4BAFAC90" w14:textId="7041C552" w:rsidR="00D2426F" w:rsidRPr="00CD6EBE" w:rsidRDefault="00D2426F" w:rsidP="00CD6EBE">
            <w:pPr>
              <w:pStyle w:val="IEEEStdsParagraph"/>
              <w:spacing w:before="120" w:after="120"/>
              <w:jc w:val="center"/>
            </w:pPr>
            <w:r>
              <w:rPr>
                <w:lang w:eastAsia="ko-KR"/>
              </w:rPr>
              <w:t xml:space="preserve">0 to </w:t>
            </w:r>
            <w:proofErr w:type="spellStart"/>
            <w:r>
              <w:rPr>
                <w:lang w:eastAsia="ko-KR"/>
              </w:rPr>
              <w:t>CfpUseFreq</w:t>
            </w:r>
            <w:proofErr w:type="spellEnd"/>
          </w:p>
        </w:tc>
        <w:tc>
          <w:tcPr>
            <w:tcW w:w="4047" w:type="dxa"/>
            <w:tcBorders>
              <w:top w:val="single" w:sz="4" w:space="0" w:color="auto"/>
              <w:bottom w:val="single" w:sz="4" w:space="0" w:color="auto"/>
            </w:tcBorders>
            <w:shd w:val="clear" w:color="auto" w:fill="auto"/>
          </w:tcPr>
          <w:p w14:paraId="2D7BEDF9" w14:textId="1E36F1EF" w:rsidR="00D2426F" w:rsidRPr="00CD6EBE" w:rsidRDefault="00D2426F" w:rsidP="00003CFB">
            <w:pPr>
              <w:pStyle w:val="IEEEStdsParagraph"/>
              <w:spacing w:before="120" w:after="120"/>
              <w:jc w:val="left"/>
            </w:pPr>
            <w:r>
              <w:rPr>
                <w:lang w:eastAsia="ko-KR"/>
              </w:rPr>
              <w:t xml:space="preserve">Value </w:t>
            </w:r>
            <w:r>
              <w:t>extracted from the received Sync frame</w:t>
            </w:r>
            <w:r>
              <w:rPr>
                <w:lang w:eastAsia="ko-KR"/>
              </w:rPr>
              <w:t xml:space="preserve"> indicating the remaining countdown (in superframes) until the next usage of the CFP by the</w:t>
            </w:r>
            <w:r w:rsidR="00003CFB">
              <w:rPr>
                <w:lang w:eastAsia="ko-KR"/>
              </w:rPr>
              <w:t xml:space="preserve"> Sync frame sender (or its group)</w:t>
            </w:r>
            <w:r>
              <w:rPr>
                <w:lang w:eastAsia="ko-KR"/>
              </w:rPr>
              <w:t xml:space="preserve">. </w:t>
            </w:r>
            <w:r w:rsidR="00003CFB">
              <w:t>This parameter is only valid if the</w:t>
            </w:r>
            <w:r w:rsidR="00003CFB" w:rsidRPr="00CD6EBE">
              <w:rPr>
                <w:lang w:eastAsia="ko-KR"/>
              </w:rPr>
              <w:t xml:space="preserve"> </w:t>
            </w:r>
            <w:proofErr w:type="spellStart"/>
            <w:r w:rsidR="00003CFB">
              <w:rPr>
                <w:lang w:eastAsia="ko-KR"/>
              </w:rPr>
              <w:t>CfpUsagePresent</w:t>
            </w:r>
            <w:proofErr w:type="spellEnd"/>
            <w:r w:rsidR="00003CFB">
              <w:rPr>
                <w:lang w:eastAsia="ko-KR"/>
              </w:rPr>
              <w:t xml:space="preserve"> parameter is TRUE</w:t>
            </w:r>
            <w:r w:rsidR="00003CFB">
              <w:t>.</w:t>
            </w:r>
          </w:p>
        </w:tc>
      </w:tr>
      <w:tr w:rsidR="00003CFB" w:rsidRPr="00CD6EBE" w14:paraId="4146AD0B" w14:textId="77777777" w:rsidTr="00003CFB">
        <w:trPr>
          <w:cantSplit/>
          <w:jc w:val="center"/>
        </w:trPr>
        <w:tc>
          <w:tcPr>
            <w:tcW w:w="2017" w:type="dxa"/>
            <w:tcBorders>
              <w:top w:val="single" w:sz="4" w:space="0" w:color="auto"/>
              <w:bottom w:val="single" w:sz="4" w:space="0" w:color="auto"/>
            </w:tcBorders>
            <w:shd w:val="clear" w:color="auto" w:fill="auto"/>
          </w:tcPr>
          <w:p w14:paraId="78D85EE6" w14:textId="43319195" w:rsidR="00003CFB" w:rsidRPr="00CD6EBE" w:rsidRDefault="00003CFB" w:rsidP="00CD6EBE">
            <w:pPr>
              <w:pStyle w:val="IEEEStdsParagraph"/>
              <w:spacing w:before="120" w:after="120"/>
              <w:jc w:val="left"/>
            </w:pPr>
            <w:proofErr w:type="spellStart"/>
            <w:r>
              <w:rPr>
                <w:lang w:eastAsia="ko-KR"/>
              </w:rPr>
              <w:t>CapTxFlag</w:t>
            </w:r>
            <w:proofErr w:type="spellEnd"/>
          </w:p>
        </w:tc>
        <w:tc>
          <w:tcPr>
            <w:tcW w:w="1134" w:type="dxa"/>
            <w:tcBorders>
              <w:top w:val="single" w:sz="4" w:space="0" w:color="auto"/>
              <w:bottom w:val="single" w:sz="4" w:space="0" w:color="auto"/>
            </w:tcBorders>
            <w:shd w:val="clear" w:color="auto" w:fill="auto"/>
          </w:tcPr>
          <w:p w14:paraId="1FBD8722" w14:textId="718BB60D" w:rsidR="00003CFB" w:rsidRPr="00CD6EBE" w:rsidRDefault="00003CFB" w:rsidP="00003CFB">
            <w:pPr>
              <w:pStyle w:val="IEEEStdsParagraph"/>
              <w:spacing w:before="120" w:after="120"/>
              <w:jc w:val="center"/>
            </w:pPr>
            <w:r>
              <w:t>Boolean</w:t>
            </w:r>
          </w:p>
        </w:tc>
        <w:tc>
          <w:tcPr>
            <w:tcW w:w="1701" w:type="dxa"/>
            <w:tcBorders>
              <w:top w:val="single" w:sz="4" w:space="0" w:color="auto"/>
              <w:bottom w:val="single" w:sz="4" w:space="0" w:color="auto"/>
            </w:tcBorders>
            <w:shd w:val="clear" w:color="auto" w:fill="auto"/>
          </w:tcPr>
          <w:p w14:paraId="44F5D448" w14:textId="17D406E3" w:rsidR="00003CFB" w:rsidRPr="00CD6EBE" w:rsidRDefault="00003CFB" w:rsidP="00003CFB">
            <w:pPr>
              <w:pStyle w:val="IEEEStdsParagraph"/>
              <w:spacing w:before="120" w:after="120"/>
              <w:jc w:val="center"/>
            </w:pPr>
            <w:r>
              <w:t>FALSE, TRUE</w:t>
            </w:r>
          </w:p>
        </w:tc>
        <w:tc>
          <w:tcPr>
            <w:tcW w:w="4047" w:type="dxa"/>
            <w:tcBorders>
              <w:top w:val="single" w:sz="4" w:space="0" w:color="auto"/>
              <w:bottom w:val="single" w:sz="4" w:space="0" w:color="auto"/>
            </w:tcBorders>
            <w:shd w:val="clear" w:color="auto" w:fill="auto"/>
            <w:vAlign w:val="center"/>
          </w:tcPr>
          <w:p w14:paraId="25DD9916" w14:textId="50F07BCF" w:rsidR="00003CFB" w:rsidRPr="00CD6EBE" w:rsidRDefault="00003CFB" w:rsidP="00003CFB">
            <w:pPr>
              <w:pStyle w:val="IEEEStdsParagraph"/>
              <w:spacing w:before="120" w:after="120"/>
              <w:jc w:val="left"/>
            </w:pPr>
            <w:proofErr w:type="gramStart"/>
            <w:r>
              <w:t>Indicates the status of the CAPTX as carried by the Sync Control field of the received Sync frame.</w:t>
            </w:r>
            <w:proofErr w:type="gramEnd"/>
          </w:p>
        </w:tc>
      </w:tr>
      <w:tr w:rsidR="00003CFB" w:rsidRPr="00CD6EBE" w14:paraId="6122E692" w14:textId="77777777" w:rsidTr="00003CFB">
        <w:trPr>
          <w:cantSplit/>
          <w:jc w:val="center"/>
        </w:trPr>
        <w:tc>
          <w:tcPr>
            <w:tcW w:w="2017" w:type="dxa"/>
            <w:tcBorders>
              <w:top w:val="single" w:sz="4" w:space="0" w:color="auto"/>
              <w:bottom w:val="single" w:sz="4" w:space="0" w:color="auto"/>
            </w:tcBorders>
            <w:shd w:val="clear" w:color="auto" w:fill="auto"/>
          </w:tcPr>
          <w:p w14:paraId="4551417C" w14:textId="392C076E" w:rsidR="00003CFB" w:rsidRPr="00CD6EBE" w:rsidRDefault="00003CFB" w:rsidP="00CD6EBE">
            <w:pPr>
              <w:pStyle w:val="IEEEStdsParagraph"/>
              <w:spacing w:before="120" w:after="120"/>
              <w:jc w:val="left"/>
            </w:pPr>
            <w:proofErr w:type="spellStart"/>
            <w:r>
              <w:rPr>
                <w:lang w:eastAsia="ko-KR"/>
              </w:rPr>
              <w:t>CapRxFlag</w:t>
            </w:r>
            <w:proofErr w:type="spellEnd"/>
          </w:p>
        </w:tc>
        <w:tc>
          <w:tcPr>
            <w:tcW w:w="1134" w:type="dxa"/>
            <w:tcBorders>
              <w:top w:val="single" w:sz="4" w:space="0" w:color="auto"/>
              <w:bottom w:val="single" w:sz="4" w:space="0" w:color="auto"/>
            </w:tcBorders>
            <w:shd w:val="clear" w:color="auto" w:fill="auto"/>
          </w:tcPr>
          <w:p w14:paraId="594A1A7F" w14:textId="0D826794" w:rsidR="00003CFB" w:rsidRPr="00CD6EBE" w:rsidRDefault="00003CFB" w:rsidP="00003CFB">
            <w:pPr>
              <w:pStyle w:val="IEEEStdsParagraph"/>
              <w:spacing w:before="120" w:after="120"/>
              <w:jc w:val="center"/>
            </w:pPr>
            <w:r>
              <w:t>Boolean</w:t>
            </w:r>
          </w:p>
        </w:tc>
        <w:tc>
          <w:tcPr>
            <w:tcW w:w="1701" w:type="dxa"/>
            <w:tcBorders>
              <w:top w:val="single" w:sz="4" w:space="0" w:color="auto"/>
              <w:bottom w:val="single" w:sz="4" w:space="0" w:color="auto"/>
            </w:tcBorders>
            <w:shd w:val="clear" w:color="auto" w:fill="auto"/>
          </w:tcPr>
          <w:p w14:paraId="0AE75BEC" w14:textId="5ECC530F" w:rsidR="00003CFB" w:rsidRPr="00CD6EBE" w:rsidRDefault="00003CFB" w:rsidP="00003CFB">
            <w:pPr>
              <w:pStyle w:val="IEEEStdsParagraph"/>
              <w:spacing w:before="120" w:after="120"/>
              <w:jc w:val="center"/>
            </w:pPr>
            <w:r>
              <w:t>FALSE, TRUE</w:t>
            </w:r>
          </w:p>
        </w:tc>
        <w:tc>
          <w:tcPr>
            <w:tcW w:w="4047" w:type="dxa"/>
            <w:tcBorders>
              <w:top w:val="single" w:sz="4" w:space="0" w:color="auto"/>
              <w:bottom w:val="single" w:sz="4" w:space="0" w:color="auto"/>
            </w:tcBorders>
            <w:shd w:val="clear" w:color="auto" w:fill="auto"/>
            <w:vAlign w:val="center"/>
          </w:tcPr>
          <w:p w14:paraId="68BE21C8" w14:textId="5F9B4C6D" w:rsidR="00003CFB" w:rsidRPr="00CD6EBE" w:rsidRDefault="00003CFB" w:rsidP="00A01C0E">
            <w:pPr>
              <w:pStyle w:val="IEEEStdsParagraph"/>
              <w:spacing w:before="120" w:after="120"/>
              <w:jc w:val="left"/>
            </w:pPr>
            <w:proofErr w:type="gramStart"/>
            <w:r>
              <w:t>Indicates the status of the CAPTX as carried by the Sync Control field of the received Sync frame.</w:t>
            </w:r>
            <w:proofErr w:type="gramEnd"/>
          </w:p>
        </w:tc>
      </w:tr>
      <w:tr w:rsidR="00003CFB" w:rsidRPr="00457E66" w14:paraId="71477B32" w14:textId="77777777" w:rsidTr="00FC51AD">
        <w:trPr>
          <w:cantSplit/>
          <w:jc w:val="center"/>
        </w:trPr>
        <w:tc>
          <w:tcPr>
            <w:tcW w:w="2017" w:type="dxa"/>
            <w:tcBorders>
              <w:top w:val="single" w:sz="4" w:space="0" w:color="auto"/>
              <w:bottom w:val="single" w:sz="4" w:space="0" w:color="auto"/>
            </w:tcBorders>
            <w:shd w:val="clear" w:color="auto" w:fill="auto"/>
          </w:tcPr>
          <w:p w14:paraId="3D51D0C3" w14:textId="6925D63C" w:rsidR="00003CFB" w:rsidRPr="00CD6EBE" w:rsidRDefault="00003CFB" w:rsidP="00CD6EBE">
            <w:pPr>
              <w:pStyle w:val="IEEEStdsParagraph"/>
              <w:spacing w:before="120" w:after="120"/>
              <w:jc w:val="left"/>
            </w:pPr>
            <w:proofErr w:type="spellStart"/>
            <w:r w:rsidRPr="00CD6EBE">
              <w:rPr>
                <w:lang w:eastAsia="ko-KR"/>
              </w:rPr>
              <w:t>AcceptingPeering</w:t>
            </w:r>
            <w:proofErr w:type="spellEnd"/>
          </w:p>
        </w:tc>
        <w:tc>
          <w:tcPr>
            <w:tcW w:w="1134" w:type="dxa"/>
            <w:tcBorders>
              <w:top w:val="single" w:sz="4" w:space="0" w:color="auto"/>
              <w:bottom w:val="single" w:sz="4" w:space="0" w:color="auto"/>
            </w:tcBorders>
            <w:shd w:val="clear" w:color="auto" w:fill="auto"/>
          </w:tcPr>
          <w:p w14:paraId="06C2AB3A" w14:textId="304F285B" w:rsidR="00003CFB" w:rsidRPr="00CD6EBE" w:rsidRDefault="00003CFB" w:rsidP="00003CFB">
            <w:pPr>
              <w:pStyle w:val="IEEEStdsParagraph"/>
              <w:spacing w:before="120" w:after="120"/>
              <w:jc w:val="center"/>
            </w:pPr>
            <w:r>
              <w:t>Boolean</w:t>
            </w:r>
          </w:p>
        </w:tc>
        <w:tc>
          <w:tcPr>
            <w:tcW w:w="1701" w:type="dxa"/>
            <w:tcBorders>
              <w:top w:val="single" w:sz="4" w:space="0" w:color="auto"/>
              <w:bottom w:val="single" w:sz="4" w:space="0" w:color="auto"/>
            </w:tcBorders>
            <w:shd w:val="clear" w:color="auto" w:fill="auto"/>
          </w:tcPr>
          <w:p w14:paraId="752F7E86" w14:textId="67CC087E" w:rsidR="00003CFB" w:rsidRPr="00CD6EBE" w:rsidRDefault="00003CFB" w:rsidP="00003CFB">
            <w:pPr>
              <w:pStyle w:val="IEEEStdsParagraph"/>
              <w:spacing w:before="120" w:after="120"/>
              <w:jc w:val="center"/>
            </w:pPr>
            <w:r>
              <w:t>FALSE, TRUE</w:t>
            </w:r>
          </w:p>
        </w:tc>
        <w:tc>
          <w:tcPr>
            <w:tcW w:w="4047" w:type="dxa"/>
            <w:tcBorders>
              <w:top w:val="single" w:sz="4" w:space="0" w:color="auto"/>
              <w:bottom w:val="single" w:sz="4" w:space="0" w:color="auto"/>
            </w:tcBorders>
            <w:shd w:val="clear" w:color="auto" w:fill="auto"/>
            <w:vAlign w:val="center"/>
          </w:tcPr>
          <w:p w14:paraId="3A15CC32" w14:textId="196EB706" w:rsidR="00003CFB" w:rsidRPr="00CD6EBE" w:rsidRDefault="00003CFB" w:rsidP="00A01C0E">
            <w:pPr>
              <w:pStyle w:val="IEEEStdsParagraph"/>
              <w:spacing w:before="120" w:after="120"/>
              <w:jc w:val="left"/>
            </w:pPr>
            <w:proofErr w:type="gramStart"/>
            <w:r>
              <w:t>Indicates the status of the CAPTX as carried by the Sync Control field of the received Sync frame.</w:t>
            </w:r>
            <w:proofErr w:type="gramEnd"/>
          </w:p>
        </w:tc>
      </w:tr>
      <w:tr w:rsidR="00FC51AD" w:rsidRPr="00457E66" w14:paraId="0AE82C87" w14:textId="77777777" w:rsidTr="00A00AD9">
        <w:trPr>
          <w:cantSplit/>
          <w:jc w:val="center"/>
        </w:trPr>
        <w:tc>
          <w:tcPr>
            <w:tcW w:w="2017" w:type="dxa"/>
            <w:tcBorders>
              <w:top w:val="single" w:sz="4" w:space="0" w:color="auto"/>
            </w:tcBorders>
            <w:shd w:val="clear" w:color="auto" w:fill="auto"/>
          </w:tcPr>
          <w:p w14:paraId="7CF0BEDE" w14:textId="0800E20E" w:rsidR="00FC51AD" w:rsidRPr="00CD6EBE" w:rsidRDefault="00FC51AD" w:rsidP="00A00AD9">
            <w:pPr>
              <w:pStyle w:val="IEEEStdsParagraph"/>
              <w:spacing w:before="120" w:after="120"/>
              <w:jc w:val="left"/>
              <w:rPr>
                <w:lang w:eastAsia="ko-KR"/>
              </w:rPr>
            </w:pPr>
            <w:proofErr w:type="spellStart"/>
            <w:r>
              <w:rPr>
                <w:lang w:eastAsia="ko-KR"/>
              </w:rPr>
              <w:t>LpdiValue</w:t>
            </w:r>
            <w:proofErr w:type="spellEnd"/>
          </w:p>
        </w:tc>
        <w:tc>
          <w:tcPr>
            <w:tcW w:w="1134" w:type="dxa"/>
            <w:tcBorders>
              <w:top w:val="single" w:sz="4" w:space="0" w:color="auto"/>
            </w:tcBorders>
            <w:shd w:val="clear" w:color="auto" w:fill="auto"/>
          </w:tcPr>
          <w:p w14:paraId="3AD73F50" w14:textId="30D722A8" w:rsidR="00FC51AD" w:rsidRDefault="00FC51AD" w:rsidP="00A00AD9">
            <w:pPr>
              <w:pStyle w:val="IEEEStdsParagraph"/>
              <w:spacing w:before="120" w:after="120"/>
              <w:jc w:val="left"/>
              <w:rPr>
                <w:lang w:eastAsia="ko-KR"/>
              </w:rPr>
            </w:pPr>
            <w:r>
              <w:rPr>
                <w:lang w:eastAsia="ko-KR"/>
              </w:rPr>
              <w:t>Unsigned integer</w:t>
            </w:r>
          </w:p>
        </w:tc>
        <w:tc>
          <w:tcPr>
            <w:tcW w:w="1701" w:type="dxa"/>
            <w:tcBorders>
              <w:top w:val="single" w:sz="4" w:space="0" w:color="auto"/>
            </w:tcBorders>
            <w:shd w:val="clear" w:color="auto" w:fill="auto"/>
          </w:tcPr>
          <w:p w14:paraId="6EA4B2DB" w14:textId="79AD77CA" w:rsidR="00FC51AD" w:rsidRDefault="00FC51AD" w:rsidP="00A00AD9">
            <w:pPr>
              <w:pStyle w:val="IEEEStdsParagraph"/>
              <w:spacing w:before="120" w:after="120"/>
              <w:jc w:val="left"/>
              <w:rPr>
                <w:lang w:eastAsia="ko-KR"/>
              </w:rPr>
            </w:pPr>
            <w:r>
              <w:rPr>
                <w:lang w:eastAsia="ko-KR"/>
              </w:rPr>
              <w:t>0x0</w:t>
            </w:r>
            <w:r w:rsidR="00A00AD9">
              <w:rPr>
                <w:lang w:eastAsia="ko-KR"/>
              </w:rPr>
              <w:t>0</w:t>
            </w:r>
            <w:r>
              <w:rPr>
                <w:lang w:eastAsia="ko-KR"/>
              </w:rPr>
              <w:t>00 to 0xFFFF</w:t>
            </w:r>
          </w:p>
        </w:tc>
        <w:tc>
          <w:tcPr>
            <w:tcW w:w="4047" w:type="dxa"/>
            <w:tcBorders>
              <w:top w:val="single" w:sz="4" w:space="0" w:color="auto"/>
            </w:tcBorders>
            <w:shd w:val="clear" w:color="auto" w:fill="auto"/>
          </w:tcPr>
          <w:p w14:paraId="3F6E70BF" w14:textId="5A0F6F62" w:rsidR="00FC51AD" w:rsidRDefault="00A00AD9" w:rsidP="00A00AD9">
            <w:pPr>
              <w:pStyle w:val="IEEEStdsParagraph"/>
              <w:spacing w:before="120" w:after="120"/>
              <w:jc w:val="left"/>
              <w:rPr>
                <w:lang w:eastAsia="ko-KR"/>
              </w:rPr>
            </w:pPr>
            <w:r>
              <w:rPr>
                <w:lang w:eastAsia="ko-KR"/>
              </w:rPr>
              <w:t xml:space="preserve">This gives the value LDPI field </w:t>
            </w:r>
            <w:r>
              <w:t>of the received Sync frame</w:t>
            </w:r>
            <w:r>
              <w:t xml:space="preserve">, see </w:t>
            </w:r>
            <w:r>
              <w:fldChar w:fldCharType="begin"/>
            </w:r>
            <w:r>
              <w:instrText xml:space="preserve"> REF _Ref460846509 \r \h </w:instrText>
            </w:r>
            <w:r>
              <w:fldChar w:fldCharType="separate"/>
            </w:r>
            <w:r>
              <w:t>5.2.3.1.5</w:t>
            </w:r>
            <w:r>
              <w:fldChar w:fldCharType="end"/>
            </w:r>
            <w:r>
              <w:t xml:space="preserve"> for its definition.</w:t>
            </w:r>
          </w:p>
        </w:tc>
      </w:tr>
    </w:tbl>
    <w:p w14:paraId="25B45539" w14:textId="77777777" w:rsidR="007E77E7" w:rsidRPr="00457E66" w:rsidRDefault="007E77E7" w:rsidP="007E77E7">
      <w:pPr>
        <w:pStyle w:val="IEEEStdsParagraph"/>
      </w:pPr>
    </w:p>
    <w:p w14:paraId="757A3691" w14:textId="3E8C9CA8" w:rsidR="00E90A22" w:rsidRPr="00E90A22" w:rsidRDefault="00E90A22" w:rsidP="00E90A22">
      <w:pPr>
        <w:pStyle w:val="IEEEStdsLevel4Header"/>
        <w:numPr>
          <w:ilvl w:val="4"/>
          <w:numId w:val="28"/>
        </w:numPr>
        <w:rPr>
          <w:lang w:eastAsia="en-US"/>
        </w:rPr>
      </w:pPr>
      <w:r>
        <w:rPr>
          <w:lang w:eastAsia="en-US"/>
        </w:rPr>
        <w:t xml:space="preserve">When generated </w:t>
      </w:r>
    </w:p>
    <w:p w14:paraId="6F3C9DD8" w14:textId="73EB91E7" w:rsidR="00E90A22" w:rsidRDefault="00E90A22" w:rsidP="00E90A22">
      <w:r w:rsidRPr="00E90A22">
        <w:rPr>
          <w:rFonts w:ascii="Times New Roman" w:hAnsi="Times New Roman" w:cs="Times New Roman"/>
          <w:sz w:val="20"/>
          <w:szCs w:val="20"/>
        </w:rPr>
        <w:t>While the cooperative synchronization process is active, this primitive is generated by the MLME and issued to its next higher layer each time a Sync frame is received during the Sync Period.</w:t>
      </w:r>
    </w:p>
    <w:p w14:paraId="2C7FCEEF" w14:textId="77777777" w:rsidR="00E90A22" w:rsidRDefault="00E90A22" w:rsidP="00E90A22">
      <w:pPr>
        <w:pStyle w:val="IEEEStdsLevel4Header"/>
        <w:numPr>
          <w:ilvl w:val="4"/>
          <w:numId w:val="28"/>
        </w:numPr>
        <w:rPr>
          <w:lang w:eastAsia="en-US"/>
        </w:rPr>
      </w:pPr>
      <w:r>
        <w:rPr>
          <w:lang w:eastAsia="en-US"/>
        </w:rPr>
        <w:t>Effect on receipt</w:t>
      </w:r>
    </w:p>
    <w:p w14:paraId="3E3271C1" w14:textId="1922323E" w:rsidR="00E90A22" w:rsidRPr="00457E66" w:rsidRDefault="00E90A22" w:rsidP="00FC51A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The upper layer is made aware of the </w:t>
      </w:r>
      <w:r>
        <w:rPr>
          <w:rFonts w:ascii="Times New Roman" w:hAnsi="Times New Roman" w:cs="Times New Roman"/>
          <w:sz w:val="20"/>
          <w:szCs w:val="20"/>
        </w:rPr>
        <w:t>reception of the Sync frame and the respective parameters it conveys.  It is expected that the upper layer will use this information to decide about its activity</w:t>
      </w:r>
      <w:r w:rsidR="00FC51AD">
        <w:rPr>
          <w:rFonts w:ascii="Times New Roman" w:hAnsi="Times New Roman" w:cs="Times New Roman"/>
          <w:sz w:val="20"/>
          <w:szCs w:val="20"/>
        </w:rPr>
        <w:t xml:space="preserve">.  That is the upper layer may use the discovery information and the </w:t>
      </w:r>
      <w:proofErr w:type="spellStart"/>
      <w:r w:rsidR="00FC51AD" w:rsidRPr="00FC51AD">
        <w:rPr>
          <w:rFonts w:ascii="Times New Roman" w:hAnsi="Times New Roman" w:cs="Times New Roman"/>
          <w:sz w:val="20"/>
          <w:szCs w:val="20"/>
        </w:rPr>
        <w:t>CapRxFlag</w:t>
      </w:r>
      <w:proofErr w:type="spellEnd"/>
      <w:r w:rsidR="00FC51AD">
        <w:rPr>
          <w:rFonts w:ascii="Times New Roman" w:hAnsi="Times New Roman" w:cs="Times New Roman"/>
          <w:sz w:val="20"/>
          <w:szCs w:val="20"/>
        </w:rPr>
        <w:t xml:space="preserve"> and </w:t>
      </w:r>
      <w:proofErr w:type="spellStart"/>
      <w:r w:rsidR="00FC51AD" w:rsidRPr="00FC51AD">
        <w:rPr>
          <w:rFonts w:ascii="Times New Roman" w:hAnsi="Times New Roman" w:cs="Times New Roman"/>
          <w:sz w:val="20"/>
          <w:szCs w:val="20"/>
        </w:rPr>
        <w:t>AcceptingPeering</w:t>
      </w:r>
      <w:proofErr w:type="spellEnd"/>
      <w:r w:rsidR="00FC51AD">
        <w:rPr>
          <w:rFonts w:ascii="Times New Roman" w:hAnsi="Times New Roman" w:cs="Times New Roman"/>
          <w:sz w:val="20"/>
          <w:szCs w:val="20"/>
        </w:rPr>
        <w:t xml:space="preserve"> values to decide to initiate peering with the PD identified by </w:t>
      </w:r>
      <w:proofErr w:type="spellStart"/>
      <w:r w:rsidR="00FC51AD" w:rsidRPr="00FC51AD">
        <w:rPr>
          <w:rFonts w:ascii="Times New Roman" w:hAnsi="Times New Roman" w:cs="Times New Roman"/>
          <w:sz w:val="20"/>
          <w:szCs w:val="20"/>
        </w:rPr>
        <w:t>SourceAddress</w:t>
      </w:r>
      <w:proofErr w:type="spellEnd"/>
      <w:r w:rsidR="00FC51AD">
        <w:rPr>
          <w:rFonts w:ascii="Times New Roman" w:hAnsi="Times New Roman" w:cs="Times New Roman"/>
          <w:sz w:val="20"/>
          <w:szCs w:val="20"/>
        </w:rPr>
        <w:t xml:space="preserve">.  The upper layer may use the </w:t>
      </w:r>
      <w:proofErr w:type="spellStart"/>
      <w:r w:rsidR="000A70BD">
        <w:rPr>
          <w:rFonts w:ascii="Times New Roman" w:hAnsi="Times New Roman" w:cs="Times New Roman"/>
          <w:sz w:val="20"/>
          <w:szCs w:val="20"/>
        </w:rPr>
        <w:t>LpdiValue</w:t>
      </w:r>
      <w:proofErr w:type="spellEnd"/>
      <w:r w:rsidR="000A70BD">
        <w:rPr>
          <w:rFonts w:ascii="Times New Roman" w:hAnsi="Times New Roman" w:cs="Times New Roman"/>
          <w:sz w:val="20"/>
          <w:szCs w:val="20"/>
        </w:rPr>
        <w:t xml:space="preserve"> </w:t>
      </w:r>
      <w:r w:rsidR="000A70BD">
        <w:rPr>
          <w:rFonts w:ascii="Times New Roman" w:hAnsi="Times New Roman" w:cs="Times New Roman"/>
          <w:sz w:val="20"/>
          <w:szCs w:val="20"/>
        </w:rPr>
        <w:t xml:space="preserve">and </w:t>
      </w:r>
      <w:r w:rsidR="00FC51AD">
        <w:rPr>
          <w:rFonts w:ascii="Times New Roman" w:hAnsi="Times New Roman" w:cs="Times New Roman"/>
          <w:sz w:val="20"/>
          <w:szCs w:val="20"/>
        </w:rPr>
        <w:t>CFP usage information to decide about its own CFP usage</w:t>
      </w:r>
      <w:r w:rsidR="000A70BD">
        <w:rPr>
          <w:rFonts w:ascii="Times New Roman" w:hAnsi="Times New Roman" w:cs="Times New Roman"/>
          <w:sz w:val="20"/>
          <w:szCs w:val="20"/>
        </w:rPr>
        <w:t>, or any move to operate on another complex channel</w:t>
      </w:r>
      <w:proofErr w:type="gramStart"/>
      <w:r w:rsidR="000A70BD">
        <w:rPr>
          <w:rFonts w:ascii="Times New Roman" w:hAnsi="Times New Roman" w:cs="Times New Roman"/>
          <w:sz w:val="20"/>
          <w:szCs w:val="20"/>
        </w:rPr>
        <w:t>..</w:t>
      </w:r>
      <w:proofErr w:type="gramEnd"/>
    </w:p>
    <w:p w14:paraId="11388E74" w14:textId="4414F68B" w:rsidR="007670B3" w:rsidRDefault="00192021" w:rsidP="00165826">
      <w:pPr>
        <w:rPr>
          <w:rFonts w:ascii="Times New Roman" w:eastAsia="SimSun" w:hAnsi="Times New Roman" w:cs="Times New Roman"/>
          <w:sz w:val="20"/>
          <w:szCs w:val="20"/>
          <w:lang w:val="en-US" w:eastAsia="ko-KR"/>
        </w:rPr>
      </w:pPr>
      <w:r>
        <w:rPr>
          <w:noProof/>
          <w:lang w:eastAsia="en-IE"/>
        </w:rPr>
        <w:lastRenderedPageBreak/>
        <mc:AlternateContent>
          <mc:Choice Requires="wps">
            <w:drawing>
              <wp:anchor distT="0" distB="0" distL="114300" distR="114300" simplePos="0" relativeHeight="251674624" behindDoc="0" locked="0" layoutInCell="1" allowOverlap="1" wp14:anchorId="73430883" wp14:editId="02D08EE3">
                <wp:simplePos x="0" y="0"/>
                <wp:positionH relativeFrom="column">
                  <wp:posOffset>28575</wp:posOffset>
                </wp:positionH>
                <wp:positionV relativeFrom="paragraph">
                  <wp:posOffset>172949</wp:posOffset>
                </wp:positionV>
                <wp:extent cx="5654040" cy="0"/>
                <wp:effectExtent l="0" t="19050" r="22860" b="38100"/>
                <wp:wrapNone/>
                <wp:docPr id="11" name="Straight Connector 11"/>
                <wp:cNvGraphicFramePr/>
                <a:graphic xmlns:a="http://schemas.openxmlformats.org/drawingml/2006/main">
                  <a:graphicData uri="http://schemas.microsoft.com/office/word/2010/wordprocessingShape">
                    <wps:wsp>
                      <wps:cNvCnPr/>
                      <wps:spPr>
                        <a:xfrm>
                          <a:off x="0" y="0"/>
                          <a:ext cx="565404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EC06092"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5pt,13.6pt" to="447.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" strokecolor="red" strokeweight="4.5pt"/>
            </w:pict>
          </mc:Fallback>
        </mc:AlternateContent>
      </w:r>
    </w:p>
    <w:p w14:paraId="2C356218" w14:textId="77777777" w:rsidR="00B51009" w:rsidRDefault="00B51009" w:rsidP="00B51009">
      <w:pPr>
        <w:pStyle w:val="IEEEStdsLevel2Header"/>
        <w:numPr>
          <w:ilvl w:val="1"/>
          <w:numId w:val="2"/>
        </w:numPr>
        <w:rPr>
          <w:lang w:eastAsia="ko-KR"/>
        </w:rPr>
      </w:pPr>
      <w:r>
        <w:rPr>
          <w:lang w:eastAsia="ko-KR"/>
        </w:rPr>
        <w:t>MAC Data Service</w:t>
      </w:r>
    </w:p>
    <w:p w14:paraId="7E470139" w14:textId="77777777" w:rsidR="00B81547" w:rsidRDefault="00B81547" w:rsidP="00B81547">
      <w:pPr>
        <w:pStyle w:val="IEEEStdsParagraph"/>
        <w:rPr>
          <w:lang w:eastAsia="ko-KR"/>
        </w:rPr>
      </w:pPr>
      <w:r>
        <w:rPr>
          <w:noProof/>
          <w:lang w:val="en-IE" w:eastAsia="en-IE"/>
        </w:rPr>
        <mc:AlternateContent>
          <mc:Choice Requires="wps">
            <w:drawing>
              <wp:anchor distT="0" distB="0" distL="114300" distR="114300" simplePos="0" relativeHeight="251670528" behindDoc="0" locked="0" layoutInCell="1" allowOverlap="1" wp14:anchorId="77166EC5" wp14:editId="32A46FC8">
                <wp:simplePos x="0" y="0"/>
                <wp:positionH relativeFrom="column">
                  <wp:posOffset>28575</wp:posOffset>
                </wp:positionH>
                <wp:positionV relativeFrom="paragraph">
                  <wp:posOffset>27305</wp:posOffset>
                </wp:positionV>
                <wp:extent cx="5654040" cy="0"/>
                <wp:effectExtent l="0" t="19050" r="22860" b="38100"/>
                <wp:wrapNone/>
                <wp:docPr id="9" name="Straight Connector 9"/>
                <wp:cNvGraphicFramePr/>
                <a:graphic xmlns:a="http://schemas.openxmlformats.org/drawingml/2006/main">
                  <a:graphicData uri="http://schemas.microsoft.com/office/word/2010/wordprocessingShape">
                    <wps:wsp>
                      <wps:cNvCnPr/>
                      <wps:spPr>
                        <a:xfrm>
                          <a:off x="0" y="0"/>
                          <a:ext cx="565404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EE697C4"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5pt,2.15pt" to="447.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" strokecolor="red" strokeweight="4.5pt"/>
            </w:pict>
          </mc:Fallback>
        </mc:AlternateContent>
      </w:r>
    </w:p>
    <w:p w14:paraId="35799184" w14:textId="77777777" w:rsidR="00CE7736" w:rsidRPr="00B51009" w:rsidRDefault="00CE7736" w:rsidP="00B51009">
      <w:pPr>
        <w:pStyle w:val="IEEEStdsLevel2Header"/>
        <w:numPr>
          <w:ilvl w:val="1"/>
          <w:numId w:val="2"/>
        </w:numPr>
        <w:rPr>
          <w:lang w:eastAsia="ko-KR"/>
        </w:rPr>
      </w:pPr>
      <w:bookmarkStart w:id="59" w:name="_Toc455058071"/>
      <w:bookmarkStart w:id="60" w:name="_Toc455061049"/>
      <w:r w:rsidRPr="00B51009">
        <w:rPr>
          <w:rFonts w:hint="eastAsia"/>
          <w:lang w:eastAsia="ko-KR"/>
        </w:rPr>
        <w:t>PAC information base (PIB)</w:t>
      </w:r>
      <w:bookmarkEnd w:id="59"/>
      <w:bookmarkEnd w:id="60"/>
    </w:p>
    <w:p w14:paraId="71F531FC" w14:textId="05A23F59" w:rsidR="00192021" w:rsidRDefault="00192021" w:rsidP="008E6BB7">
      <w:pPr>
        <w:pStyle w:val="IEEEStdsParagraph"/>
        <w:rPr>
          <w:i/>
          <w:color w:val="FF0000"/>
          <w:lang w:eastAsia="ko-KR"/>
        </w:rPr>
      </w:pPr>
      <w:r w:rsidRPr="00200365">
        <w:rPr>
          <w:b/>
          <w:i/>
          <w:color w:val="FF0000"/>
          <w:lang w:eastAsia="ko-KR"/>
        </w:rPr>
        <w:t xml:space="preserve">Add </w:t>
      </w:r>
      <w:r>
        <w:rPr>
          <w:b/>
          <w:i/>
          <w:color w:val="FF0000"/>
          <w:lang w:eastAsia="ko-KR"/>
        </w:rPr>
        <w:t xml:space="preserve">the </w:t>
      </w:r>
      <w:r w:rsidRPr="00200365">
        <w:rPr>
          <w:b/>
          <w:i/>
          <w:color w:val="FF0000"/>
          <w:lang w:eastAsia="ko-KR"/>
        </w:rPr>
        <w:t xml:space="preserve">new </w:t>
      </w:r>
      <w:r>
        <w:rPr>
          <w:b/>
          <w:i/>
          <w:color w:val="FF0000"/>
          <w:lang w:eastAsia="ko-KR"/>
        </w:rPr>
        <w:t>PIB attribute and constant definitions below to the appropriate places in Table 73 “PIB attributes” and Table 74 “PAC constants”</w:t>
      </w:r>
    </w:p>
    <w:p w14:paraId="7DFCC3B9" w14:textId="668B76E6" w:rsidR="008E6BB7" w:rsidRDefault="008E6BB7" w:rsidP="008E6BB7">
      <w:pPr>
        <w:pStyle w:val="IEEEStdsParagraph"/>
        <w:rPr>
          <w:i/>
          <w:color w:val="FF0000"/>
          <w:lang w:eastAsia="ko-KR"/>
        </w:rPr>
      </w:pPr>
      <w:r>
        <w:rPr>
          <w:i/>
          <w:color w:val="FF0000"/>
          <w:lang w:eastAsia="ko-KR"/>
        </w:rPr>
        <w:t>Modify “Table 73</w:t>
      </w:r>
      <w:r w:rsidRPr="008E6BB7">
        <w:rPr>
          <w:i/>
          <w:color w:val="FF0000"/>
          <w:lang w:eastAsia="ko-KR"/>
        </w:rPr>
        <w:t>—</w:t>
      </w:r>
      <w:r>
        <w:rPr>
          <w:i/>
          <w:color w:val="FF0000"/>
          <w:lang w:eastAsia="ko-KR"/>
        </w:rPr>
        <w:t>PIB attributes” to add the following new attributes:</w:t>
      </w:r>
    </w:p>
    <w:p w14:paraId="71AE0258" w14:textId="39FD09B6" w:rsidR="0099198D" w:rsidRDefault="0099198D" w:rsidP="0099198D">
      <w:pPr>
        <w:autoSpaceDE w:val="0"/>
        <w:autoSpaceDN w:val="0"/>
        <w:adjustRightInd w:val="0"/>
        <w:spacing w:after="0" w:line="240" w:lineRule="auto"/>
        <w:rPr>
          <w:lang w:eastAsia="ko-KR"/>
        </w:rPr>
      </w:pPr>
      <w:r>
        <w:rPr>
          <w:rFonts w:ascii="TimesNewRomanPSMT" w:hAnsi="TimesNewRomanPSMT" w:cs="TimesNewRomanPSMT"/>
          <w:sz w:val="20"/>
          <w:szCs w:val="20"/>
        </w:rPr>
        <w:t>Attributes marked with a dagger (†) are read-only attributes (i.e. the attribute can only be set by the MAC sublayer).</w:t>
      </w:r>
    </w:p>
    <w:p w14:paraId="6E9D36DA" w14:textId="77777777" w:rsidR="008E6BB7" w:rsidRDefault="008E6BB7" w:rsidP="008E6BB7">
      <w:pPr>
        <w:pStyle w:val="Caption"/>
        <w:keepNext/>
        <w:rPr>
          <w:lang w:eastAsia="ko-KR"/>
        </w:rPr>
      </w:pPr>
      <w:bookmarkStart w:id="61" w:name="_Ref430616225"/>
      <w:bookmarkStart w:id="62" w:name="_Ref430771209"/>
      <w:r>
        <w:t xml:space="preserve">Table </w:t>
      </w:r>
      <w:r>
        <w:fldChar w:fldCharType="begin"/>
      </w:r>
      <w:r>
        <w:instrText xml:space="preserve"> SEQ Table \* ARABIC </w:instrText>
      </w:r>
      <w:r>
        <w:fldChar w:fldCharType="separate"/>
      </w:r>
      <w:r w:rsidR="006307BB">
        <w:rPr>
          <w:noProof/>
        </w:rPr>
        <w:t>7</w:t>
      </w:r>
      <w:r>
        <w:fldChar w:fldCharType="end"/>
      </w:r>
      <w:bookmarkEnd w:id="61"/>
      <w:r>
        <w:rPr>
          <w:lang w:eastAsia="ko-KR"/>
        </w:rPr>
        <w:t>—</w:t>
      </w:r>
      <w:r>
        <w:rPr>
          <w:rFonts w:hint="eastAsia"/>
          <w:lang w:eastAsia="ko-KR"/>
        </w:rPr>
        <w:t>PIB fields</w:t>
      </w:r>
      <w:bookmarkEnd w:id="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1276"/>
        <w:gridCol w:w="1276"/>
        <w:gridCol w:w="1134"/>
        <w:gridCol w:w="3412"/>
      </w:tblGrid>
      <w:tr w:rsidR="008E6BB7" w14:paraId="238413F7" w14:textId="77777777" w:rsidTr="001670FC">
        <w:trPr>
          <w:jc w:val="center"/>
        </w:trPr>
        <w:tc>
          <w:tcPr>
            <w:tcW w:w="1758" w:type="dxa"/>
            <w:tcBorders>
              <w:top w:val="single" w:sz="12" w:space="0" w:color="auto"/>
              <w:left w:val="single" w:sz="12" w:space="0" w:color="auto"/>
              <w:bottom w:val="single" w:sz="12" w:space="0" w:color="auto"/>
            </w:tcBorders>
            <w:shd w:val="clear" w:color="auto" w:fill="auto"/>
            <w:vAlign w:val="center"/>
          </w:tcPr>
          <w:p w14:paraId="204E2941" w14:textId="77777777" w:rsidR="008E6BB7" w:rsidRPr="00963E8D" w:rsidRDefault="008E6BB7" w:rsidP="00450C22">
            <w:pPr>
              <w:pStyle w:val="IEEEStdsParagraph"/>
              <w:spacing w:before="120" w:after="120"/>
              <w:jc w:val="center"/>
              <w:rPr>
                <w:b/>
              </w:rPr>
            </w:pPr>
            <w:r w:rsidRPr="00963E8D">
              <w:rPr>
                <w:b/>
              </w:rPr>
              <w:t>Field</w:t>
            </w:r>
          </w:p>
        </w:tc>
        <w:tc>
          <w:tcPr>
            <w:tcW w:w="1276" w:type="dxa"/>
            <w:tcBorders>
              <w:top w:val="single" w:sz="12" w:space="0" w:color="auto"/>
              <w:bottom w:val="single" w:sz="12" w:space="0" w:color="auto"/>
            </w:tcBorders>
            <w:shd w:val="clear" w:color="auto" w:fill="auto"/>
            <w:vAlign w:val="center"/>
          </w:tcPr>
          <w:p w14:paraId="7191775B" w14:textId="77777777" w:rsidR="008E6BB7" w:rsidRPr="00963E8D" w:rsidRDefault="008E6BB7" w:rsidP="00450C22">
            <w:pPr>
              <w:pStyle w:val="IEEEStdsParagraph"/>
              <w:spacing w:before="120" w:after="120"/>
              <w:jc w:val="center"/>
              <w:rPr>
                <w:b/>
              </w:rPr>
            </w:pPr>
            <w:r w:rsidRPr="00963E8D">
              <w:rPr>
                <w:b/>
              </w:rPr>
              <w:t>Type</w:t>
            </w:r>
          </w:p>
        </w:tc>
        <w:tc>
          <w:tcPr>
            <w:tcW w:w="1276" w:type="dxa"/>
            <w:tcBorders>
              <w:top w:val="single" w:sz="12" w:space="0" w:color="auto"/>
              <w:bottom w:val="single" w:sz="12" w:space="0" w:color="auto"/>
            </w:tcBorders>
            <w:shd w:val="clear" w:color="auto" w:fill="auto"/>
            <w:vAlign w:val="center"/>
          </w:tcPr>
          <w:p w14:paraId="749CC89B" w14:textId="77777777" w:rsidR="008E6BB7" w:rsidRPr="00963E8D" w:rsidRDefault="008E6BB7" w:rsidP="00450C22">
            <w:pPr>
              <w:pStyle w:val="IEEEStdsParagraph"/>
              <w:spacing w:before="120" w:after="120"/>
              <w:jc w:val="center"/>
              <w:rPr>
                <w:b/>
              </w:rPr>
            </w:pPr>
            <w:r w:rsidRPr="00963E8D">
              <w:rPr>
                <w:b/>
              </w:rPr>
              <w:t>Range</w:t>
            </w:r>
          </w:p>
        </w:tc>
        <w:tc>
          <w:tcPr>
            <w:tcW w:w="1134" w:type="dxa"/>
            <w:tcBorders>
              <w:top w:val="single" w:sz="12" w:space="0" w:color="auto"/>
              <w:bottom w:val="single" w:sz="12" w:space="0" w:color="auto"/>
            </w:tcBorders>
            <w:shd w:val="clear" w:color="auto" w:fill="auto"/>
            <w:vAlign w:val="center"/>
          </w:tcPr>
          <w:p w14:paraId="3DC8C78A" w14:textId="77777777" w:rsidR="008E6BB7" w:rsidRPr="00963E8D" w:rsidRDefault="008E6BB7" w:rsidP="00450C22">
            <w:pPr>
              <w:pStyle w:val="IEEEStdsParagraph"/>
              <w:spacing w:before="120" w:after="120"/>
              <w:jc w:val="center"/>
              <w:rPr>
                <w:b/>
              </w:rPr>
            </w:pPr>
            <w:r w:rsidRPr="00963E8D">
              <w:rPr>
                <w:b/>
              </w:rPr>
              <w:t>Default</w:t>
            </w:r>
          </w:p>
        </w:tc>
        <w:tc>
          <w:tcPr>
            <w:tcW w:w="3412" w:type="dxa"/>
            <w:tcBorders>
              <w:top w:val="single" w:sz="12" w:space="0" w:color="auto"/>
              <w:bottom w:val="single" w:sz="12" w:space="0" w:color="auto"/>
              <w:right w:val="single" w:sz="12" w:space="0" w:color="auto"/>
            </w:tcBorders>
            <w:shd w:val="clear" w:color="auto" w:fill="auto"/>
            <w:vAlign w:val="center"/>
          </w:tcPr>
          <w:p w14:paraId="5A9BBBE5" w14:textId="77777777" w:rsidR="008E6BB7" w:rsidRPr="00963E8D" w:rsidRDefault="008E6BB7" w:rsidP="00450C22">
            <w:pPr>
              <w:pStyle w:val="IEEEStdsParagraph"/>
              <w:spacing w:before="120" w:after="120"/>
              <w:jc w:val="center"/>
              <w:rPr>
                <w:b/>
              </w:rPr>
            </w:pPr>
            <w:r w:rsidRPr="00963E8D">
              <w:rPr>
                <w:b/>
              </w:rPr>
              <w:t>Description</w:t>
            </w:r>
          </w:p>
        </w:tc>
      </w:tr>
      <w:tr w:rsidR="00450C22" w14:paraId="1798F8AB" w14:textId="77777777" w:rsidTr="001670FC">
        <w:trPr>
          <w:jc w:val="center"/>
        </w:trPr>
        <w:tc>
          <w:tcPr>
            <w:tcW w:w="1758" w:type="dxa"/>
            <w:shd w:val="clear" w:color="auto" w:fill="auto"/>
          </w:tcPr>
          <w:p w14:paraId="4C693D04" w14:textId="6FD9331A" w:rsidR="00450C22" w:rsidRPr="00457E66" w:rsidRDefault="00450C22" w:rsidP="00450C22">
            <w:pPr>
              <w:pStyle w:val="IEEEStdsParagraph"/>
              <w:spacing w:before="120" w:after="120"/>
              <w:jc w:val="center"/>
              <w:rPr>
                <w:i/>
                <w:lang w:eastAsia="ko-KR"/>
              </w:rPr>
            </w:pPr>
            <w:proofErr w:type="spellStart"/>
            <w:r w:rsidRPr="00457E66">
              <w:rPr>
                <w:i/>
                <w:lang w:eastAsia="ko-KR"/>
              </w:rPr>
              <w:t>macCosyncInitial</w:t>
            </w:r>
            <w:r>
              <w:rPr>
                <w:i/>
                <w:lang w:eastAsia="ko-KR"/>
              </w:rPr>
              <w:t>-</w:t>
            </w:r>
            <w:r w:rsidRPr="00457E66">
              <w:rPr>
                <w:i/>
                <w:lang w:eastAsia="ko-KR"/>
              </w:rPr>
              <w:t>ListenPeriod</w:t>
            </w:r>
            <w:proofErr w:type="spellEnd"/>
          </w:p>
        </w:tc>
        <w:tc>
          <w:tcPr>
            <w:tcW w:w="1276" w:type="dxa"/>
            <w:shd w:val="clear" w:color="auto" w:fill="auto"/>
          </w:tcPr>
          <w:p w14:paraId="7C569698" w14:textId="0987F5BB" w:rsidR="00450C22" w:rsidRDefault="00450C22" w:rsidP="00450C22">
            <w:pPr>
              <w:pStyle w:val="IEEEStdsParagraph"/>
              <w:spacing w:before="120" w:after="120"/>
              <w:jc w:val="center"/>
            </w:pPr>
            <w:r>
              <w:t xml:space="preserve"> Integer</w:t>
            </w:r>
          </w:p>
        </w:tc>
        <w:tc>
          <w:tcPr>
            <w:tcW w:w="1276" w:type="dxa"/>
            <w:shd w:val="clear" w:color="auto" w:fill="auto"/>
          </w:tcPr>
          <w:p w14:paraId="20DC44C0" w14:textId="43EFD414" w:rsidR="00450C22" w:rsidRDefault="00450C22" w:rsidP="00450C22">
            <w:pPr>
              <w:pStyle w:val="IEEEStdsParagraph"/>
              <w:spacing w:before="120" w:after="120"/>
              <w:jc w:val="center"/>
            </w:pPr>
            <w:r>
              <w:t>1 to 255</w:t>
            </w:r>
          </w:p>
        </w:tc>
        <w:tc>
          <w:tcPr>
            <w:tcW w:w="1134" w:type="dxa"/>
            <w:shd w:val="clear" w:color="auto" w:fill="auto"/>
          </w:tcPr>
          <w:p w14:paraId="3D463338" w14:textId="3F717625" w:rsidR="00450C22" w:rsidRDefault="00450C22" w:rsidP="00450C22">
            <w:pPr>
              <w:pStyle w:val="IEEEStdsParagraph"/>
              <w:spacing w:before="120" w:after="120"/>
              <w:jc w:val="center"/>
            </w:pPr>
            <w:r>
              <w:t>3</w:t>
            </w:r>
          </w:p>
        </w:tc>
        <w:tc>
          <w:tcPr>
            <w:tcW w:w="3412" w:type="dxa"/>
            <w:shd w:val="clear" w:color="auto" w:fill="auto"/>
          </w:tcPr>
          <w:p w14:paraId="4927D165" w14:textId="0CF43362" w:rsidR="00450C22" w:rsidRDefault="00450C22" w:rsidP="00450C22">
            <w:pPr>
              <w:pStyle w:val="IEEEStdsParagraph"/>
              <w:spacing w:before="120" w:after="120"/>
              <w:jc w:val="left"/>
            </w:pPr>
            <w:r>
              <w:t xml:space="preserve">Number of superframe periods for which the PD shall initially listen for sync frames before beginning to send its own sync frames.  </w:t>
            </w:r>
          </w:p>
        </w:tc>
      </w:tr>
      <w:tr w:rsidR="00450C22" w14:paraId="672019CC" w14:textId="77777777" w:rsidTr="001670FC">
        <w:trPr>
          <w:jc w:val="center"/>
        </w:trPr>
        <w:tc>
          <w:tcPr>
            <w:tcW w:w="1758" w:type="dxa"/>
            <w:shd w:val="clear" w:color="auto" w:fill="auto"/>
          </w:tcPr>
          <w:p w14:paraId="675C5C2E" w14:textId="7A8A666D" w:rsidR="00450C22" w:rsidRDefault="00450C22" w:rsidP="00450C22">
            <w:pPr>
              <w:pStyle w:val="IEEEStdsParagraph"/>
              <w:spacing w:before="120" w:after="120"/>
              <w:jc w:val="center"/>
              <w:rPr>
                <w:lang w:eastAsia="ko-KR"/>
              </w:rPr>
            </w:pPr>
            <w:proofErr w:type="spellStart"/>
            <w:r w:rsidRPr="00457E66">
              <w:rPr>
                <w:i/>
                <w:lang w:eastAsia="ko-KR"/>
              </w:rPr>
              <w:t>macCosync</w:t>
            </w:r>
            <w:r>
              <w:rPr>
                <w:i/>
                <w:lang w:eastAsia="ko-KR"/>
              </w:rPr>
              <w:t>Long-</w:t>
            </w:r>
            <w:r w:rsidRPr="00457E66">
              <w:rPr>
                <w:i/>
                <w:lang w:eastAsia="ko-KR"/>
              </w:rPr>
              <w:t>ListenInterval</w:t>
            </w:r>
            <w:proofErr w:type="spellEnd"/>
          </w:p>
        </w:tc>
        <w:tc>
          <w:tcPr>
            <w:tcW w:w="1276" w:type="dxa"/>
            <w:shd w:val="clear" w:color="auto" w:fill="auto"/>
          </w:tcPr>
          <w:p w14:paraId="5D494B71" w14:textId="426143D2" w:rsidR="00450C22" w:rsidRDefault="00450C22" w:rsidP="00450C22">
            <w:pPr>
              <w:pStyle w:val="IEEEStdsParagraph"/>
              <w:spacing w:before="120" w:after="120"/>
              <w:jc w:val="center"/>
            </w:pPr>
            <w:r>
              <w:t xml:space="preserve">Integer </w:t>
            </w:r>
          </w:p>
        </w:tc>
        <w:tc>
          <w:tcPr>
            <w:tcW w:w="1276" w:type="dxa"/>
            <w:shd w:val="clear" w:color="auto" w:fill="auto"/>
          </w:tcPr>
          <w:p w14:paraId="5FE01C1E" w14:textId="2873B737" w:rsidR="00450C22" w:rsidRDefault="00450C22" w:rsidP="00450C22">
            <w:pPr>
              <w:pStyle w:val="IEEEStdsParagraph"/>
              <w:spacing w:before="120" w:after="120"/>
              <w:jc w:val="center"/>
            </w:pPr>
            <w:r>
              <w:t>0 to 255</w:t>
            </w:r>
          </w:p>
        </w:tc>
        <w:tc>
          <w:tcPr>
            <w:tcW w:w="1134" w:type="dxa"/>
            <w:shd w:val="clear" w:color="auto" w:fill="auto"/>
          </w:tcPr>
          <w:p w14:paraId="33A3A495" w14:textId="48A4C217" w:rsidR="00450C22" w:rsidRDefault="00450C22" w:rsidP="00450C22">
            <w:pPr>
              <w:pStyle w:val="IEEEStdsParagraph"/>
              <w:spacing w:before="120" w:after="120"/>
              <w:jc w:val="center"/>
            </w:pPr>
            <w:r>
              <w:t>0</w:t>
            </w:r>
          </w:p>
        </w:tc>
        <w:tc>
          <w:tcPr>
            <w:tcW w:w="3412" w:type="dxa"/>
            <w:shd w:val="clear" w:color="auto" w:fill="auto"/>
          </w:tcPr>
          <w:p w14:paraId="27EDC15F" w14:textId="4BC0145C" w:rsidR="00450C22" w:rsidRDefault="00450C22" w:rsidP="00450C22">
            <w:pPr>
              <w:pStyle w:val="IEEEStdsParagraph"/>
              <w:spacing w:before="120" w:after="120"/>
              <w:jc w:val="left"/>
            </w:pPr>
            <w:r>
              <w:t xml:space="preserve">Interval in superframe periods, defining how often the PD will listen for a complete superframe period looking for sync frames. A value of </w:t>
            </w:r>
            <w:r>
              <w:rPr>
                <w:rFonts w:ascii="TimesNewRoman" w:hAnsi="TimesNewRoman" w:cs="TimesNewRoman"/>
              </w:rPr>
              <w:t>0 means no listening.</w:t>
            </w:r>
          </w:p>
        </w:tc>
      </w:tr>
      <w:tr w:rsidR="00E96F4E" w14:paraId="5101910D" w14:textId="77777777" w:rsidTr="001670FC">
        <w:trPr>
          <w:jc w:val="center"/>
        </w:trPr>
        <w:tc>
          <w:tcPr>
            <w:tcW w:w="1758" w:type="dxa"/>
            <w:shd w:val="clear" w:color="auto" w:fill="auto"/>
          </w:tcPr>
          <w:p w14:paraId="2DD36B3E" w14:textId="1431CE0E" w:rsidR="00E96F4E" w:rsidRPr="00457E66" w:rsidRDefault="00E96F4E" w:rsidP="00450C22">
            <w:pPr>
              <w:pStyle w:val="IEEEStdsParagraph"/>
              <w:spacing w:before="120" w:after="120"/>
              <w:jc w:val="center"/>
              <w:rPr>
                <w:i/>
                <w:lang w:eastAsia="ko-KR"/>
              </w:rPr>
            </w:pPr>
            <w:proofErr w:type="spellStart"/>
            <w:r w:rsidRPr="00457E66">
              <w:rPr>
                <w:i/>
                <w:lang w:eastAsia="ko-KR"/>
              </w:rPr>
              <w:t>mac</w:t>
            </w:r>
            <w:r>
              <w:rPr>
                <w:i/>
                <w:lang w:eastAsia="ko-KR"/>
              </w:rPr>
              <w:t>SendSync</w:t>
            </w:r>
            <w:proofErr w:type="spellEnd"/>
            <w:r>
              <w:rPr>
                <w:i/>
                <w:lang w:eastAsia="ko-KR"/>
              </w:rPr>
              <w:t>-Frames</w:t>
            </w:r>
          </w:p>
        </w:tc>
        <w:tc>
          <w:tcPr>
            <w:tcW w:w="1276" w:type="dxa"/>
            <w:shd w:val="clear" w:color="auto" w:fill="auto"/>
          </w:tcPr>
          <w:p w14:paraId="22C60444" w14:textId="55BAAC00" w:rsidR="00E96F4E" w:rsidRDefault="00E96F4E" w:rsidP="00450C22">
            <w:pPr>
              <w:pStyle w:val="IEEEStdsParagraph"/>
              <w:spacing w:before="120" w:after="120"/>
              <w:jc w:val="center"/>
            </w:pPr>
            <w:r>
              <w:t>Boolean</w:t>
            </w:r>
          </w:p>
        </w:tc>
        <w:tc>
          <w:tcPr>
            <w:tcW w:w="1276" w:type="dxa"/>
            <w:shd w:val="clear" w:color="auto" w:fill="auto"/>
          </w:tcPr>
          <w:p w14:paraId="219E56E8" w14:textId="75656FB0" w:rsidR="00E96F4E" w:rsidRDefault="00E96F4E" w:rsidP="00450C22">
            <w:pPr>
              <w:pStyle w:val="IEEEStdsParagraph"/>
              <w:spacing w:before="120" w:after="120"/>
              <w:jc w:val="center"/>
            </w:pPr>
            <w:r>
              <w:t>TRUE, FALSE</w:t>
            </w:r>
          </w:p>
        </w:tc>
        <w:tc>
          <w:tcPr>
            <w:tcW w:w="1134" w:type="dxa"/>
            <w:shd w:val="clear" w:color="auto" w:fill="auto"/>
          </w:tcPr>
          <w:p w14:paraId="5278D095" w14:textId="4F7A9E29" w:rsidR="00E96F4E" w:rsidRDefault="00E96F4E" w:rsidP="00450C22">
            <w:pPr>
              <w:pStyle w:val="IEEEStdsParagraph"/>
              <w:spacing w:before="120" w:after="120"/>
              <w:jc w:val="center"/>
            </w:pPr>
            <w:r>
              <w:t>FALSE</w:t>
            </w:r>
          </w:p>
        </w:tc>
        <w:tc>
          <w:tcPr>
            <w:tcW w:w="3412" w:type="dxa"/>
            <w:shd w:val="clear" w:color="auto" w:fill="auto"/>
          </w:tcPr>
          <w:p w14:paraId="7FE6B6D9" w14:textId="51B81A99" w:rsidR="00E96F4E" w:rsidRDefault="00E96F4E" w:rsidP="00450C22">
            <w:pPr>
              <w:pStyle w:val="IEEEStdsParagraph"/>
              <w:spacing w:before="120" w:after="120"/>
              <w:jc w:val="left"/>
            </w:pPr>
            <w:proofErr w:type="gramStart"/>
            <w:r w:rsidRPr="00E96F4E">
              <w:t>Determines whether the PD should send sync frames or just passively detect them.</w:t>
            </w:r>
            <w:proofErr w:type="gramEnd"/>
          </w:p>
        </w:tc>
      </w:tr>
      <w:tr w:rsidR="0099198D" w14:paraId="6F6E2B09" w14:textId="77777777" w:rsidTr="001670FC">
        <w:trPr>
          <w:jc w:val="center"/>
        </w:trPr>
        <w:tc>
          <w:tcPr>
            <w:tcW w:w="1758" w:type="dxa"/>
            <w:shd w:val="clear" w:color="auto" w:fill="auto"/>
          </w:tcPr>
          <w:p w14:paraId="70229A0C" w14:textId="2012AB26" w:rsidR="0099198D" w:rsidRPr="00457E66" w:rsidRDefault="0099198D" w:rsidP="0099198D">
            <w:pPr>
              <w:pStyle w:val="IEEEStdsParagraph"/>
              <w:spacing w:before="120" w:after="120"/>
              <w:jc w:val="center"/>
              <w:rPr>
                <w:i/>
                <w:lang w:eastAsia="ko-KR"/>
              </w:rPr>
            </w:pPr>
            <w:proofErr w:type="spellStart"/>
            <w:r w:rsidRPr="00E96F4E">
              <w:rPr>
                <w:i/>
              </w:rPr>
              <w:t>macCosyncActive</w:t>
            </w:r>
            <w:proofErr w:type="spellEnd"/>
            <w:r w:rsidR="001670FC">
              <w:rPr>
                <w:rFonts w:ascii="TimesNewRomanPSMT" w:hAnsi="TimesNewRomanPSMT" w:cs="TimesNewRomanPSMT"/>
              </w:rPr>
              <w:t>†</w:t>
            </w:r>
          </w:p>
        </w:tc>
        <w:tc>
          <w:tcPr>
            <w:tcW w:w="1276" w:type="dxa"/>
            <w:shd w:val="clear" w:color="auto" w:fill="auto"/>
          </w:tcPr>
          <w:p w14:paraId="7A7CA4DC" w14:textId="398E13C3" w:rsidR="0099198D" w:rsidRDefault="0099198D" w:rsidP="0099198D">
            <w:pPr>
              <w:pStyle w:val="IEEEStdsParagraph"/>
              <w:spacing w:before="120" w:after="120"/>
              <w:jc w:val="center"/>
            </w:pPr>
            <w:r>
              <w:t>Boolean</w:t>
            </w:r>
          </w:p>
        </w:tc>
        <w:tc>
          <w:tcPr>
            <w:tcW w:w="1276" w:type="dxa"/>
            <w:shd w:val="clear" w:color="auto" w:fill="auto"/>
          </w:tcPr>
          <w:p w14:paraId="1ACD8F6C" w14:textId="1A98EDFE" w:rsidR="0099198D" w:rsidRDefault="0099198D" w:rsidP="0099198D">
            <w:pPr>
              <w:pStyle w:val="IEEEStdsParagraph"/>
              <w:spacing w:before="120" w:after="120"/>
              <w:jc w:val="center"/>
            </w:pPr>
            <w:r>
              <w:t>TRUE, FALSE</w:t>
            </w:r>
          </w:p>
        </w:tc>
        <w:tc>
          <w:tcPr>
            <w:tcW w:w="1134" w:type="dxa"/>
            <w:shd w:val="clear" w:color="auto" w:fill="auto"/>
          </w:tcPr>
          <w:p w14:paraId="5B03F3AE" w14:textId="77EEEE0E" w:rsidR="0099198D" w:rsidRDefault="0099198D" w:rsidP="0099198D">
            <w:pPr>
              <w:pStyle w:val="IEEEStdsParagraph"/>
              <w:spacing w:before="120" w:after="120"/>
              <w:jc w:val="center"/>
            </w:pPr>
            <w:r>
              <w:t>FALSE</w:t>
            </w:r>
          </w:p>
        </w:tc>
        <w:tc>
          <w:tcPr>
            <w:tcW w:w="3412" w:type="dxa"/>
            <w:shd w:val="clear" w:color="auto" w:fill="auto"/>
          </w:tcPr>
          <w:p w14:paraId="41A8450F" w14:textId="0B71D2CE" w:rsidR="0099198D" w:rsidRPr="00E96F4E" w:rsidRDefault="0099198D" w:rsidP="0099198D">
            <w:pPr>
              <w:pStyle w:val="IEEEStdsParagraph"/>
              <w:spacing w:before="120" w:after="120"/>
              <w:jc w:val="left"/>
            </w:pPr>
            <w:proofErr w:type="gramStart"/>
            <w:r>
              <w:t xml:space="preserve">Indicates whether the </w:t>
            </w:r>
            <w:r w:rsidRPr="00605C5E">
              <w:rPr>
                <w:lang w:eastAsia="ko-KR"/>
              </w:rPr>
              <w:t>cooperative synchronization</w:t>
            </w:r>
            <w:r>
              <w:rPr>
                <w:lang w:eastAsia="ko-KR"/>
              </w:rPr>
              <w:t xml:space="preserve"> process is active or disabled.</w:t>
            </w:r>
            <w:proofErr w:type="gramEnd"/>
          </w:p>
        </w:tc>
      </w:tr>
      <w:tr w:rsidR="00AC6EE1" w14:paraId="0FDE593C" w14:textId="77777777" w:rsidTr="001670FC">
        <w:trPr>
          <w:jc w:val="center"/>
        </w:trPr>
        <w:tc>
          <w:tcPr>
            <w:tcW w:w="1758" w:type="dxa"/>
            <w:shd w:val="clear" w:color="auto" w:fill="auto"/>
          </w:tcPr>
          <w:p w14:paraId="469E9A42" w14:textId="47374001" w:rsidR="00AC6EE1" w:rsidRPr="00E96F4E" w:rsidRDefault="00AC6EE1" w:rsidP="0099198D">
            <w:pPr>
              <w:pStyle w:val="IEEEStdsParagraph"/>
              <w:spacing w:before="120" w:after="120"/>
              <w:jc w:val="center"/>
              <w:rPr>
                <w:i/>
              </w:rPr>
            </w:pPr>
            <w:proofErr w:type="spellStart"/>
            <w:r w:rsidRPr="00AC6EE1">
              <w:rPr>
                <w:i/>
              </w:rPr>
              <w:t>macSmdSync</w:t>
            </w:r>
            <w:r>
              <w:rPr>
                <w:i/>
              </w:rPr>
              <w:t>-</w:t>
            </w:r>
            <w:r w:rsidRPr="00AC6EE1">
              <w:rPr>
                <w:i/>
              </w:rPr>
              <w:t>FrameDuration</w:t>
            </w:r>
            <w:proofErr w:type="spellEnd"/>
          </w:p>
        </w:tc>
        <w:tc>
          <w:tcPr>
            <w:tcW w:w="1276" w:type="dxa"/>
            <w:shd w:val="clear" w:color="auto" w:fill="auto"/>
          </w:tcPr>
          <w:p w14:paraId="4D90C279" w14:textId="3ADAFAA9" w:rsidR="00AC6EE1" w:rsidRDefault="00AC6EE1" w:rsidP="0099198D">
            <w:pPr>
              <w:pStyle w:val="IEEEStdsParagraph"/>
              <w:spacing w:before="120" w:after="120"/>
              <w:jc w:val="center"/>
            </w:pPr>
            <w:r>
              <w:t xml:space="preserve"> Integer</w:t>
            </w:r>
          </w:p>
        </w:tc>
        <w:tc>
          <w:tcPr>
            <w:tcW w:w="1276" w:type="dxa"/>
            <w:shd w:val="clear" w:color="auto" w:fill="auto"/>
          </w:tcPr>
          <w:p w14:paraId="458181DC" w14:textId="66CD3988" w:rsidR="00AC6EE1" w:rsidRDefault="00AC6EE1" w:rsidP="00AC6EE1">
            <w:pPr>
              <w:pStyle w:val="IEEEStdsParagraph"/>
              <w:spacing w:before="120" w:after="120"/>
              <w:jc w:val="center"/>
            </w:pPr>
            <w:r>
              <w:t>1 to 31</w:t>
            </w:r>
          </w:p>
        </w:tc>
        <w:tc>
          <w:tcPr>
            <w:tcW w:w="1134" w:type="dxa"/>
            <w:shd w:val="clear" w:color="auto" w:fill="auto"/>
          </w:tcPr>
          <w:p w14:paraId="145FAFF6" w14:textId="29A809F4" w:rsidR="00AC6EE1" w:rsidRDefault="00AC6EE1" w:rsidP="0099198D">
            <w:pPr>
              <w:pStyle w:val="IEEEStdsParagraph"/>
              <w:spacing w:before="120" w:after="120"/>
              <w:jc w:val="center"/>
            </w:pPr>
            <w:r>
              <w:t>5</w:t>
            </w:r>
          </w:p>
        </w:tc>
        <w:tc>
          <w:tcPr>
            <w:tcW w:w="3412" w:type="dxa"/>
            <w:shd w:val="clear" w:color="auto" w:fill="auto"/>
          </w:tcPr>
          <w:p w14:paraId="35EE3E72" w14:textId="00F98E6F" w:rsidR="00AC6EE1" w:rsidRDefault="00AC6EE1" w:rsidP="001515B1">
            <w:pPr>
              <w:pStyle w:val="IEEEStdsParagraph"/>
              <w:spacing w:before="120" w:after="120"/>
              <w:jc w:val="left"/>
            </w:pPr>
            <w:r>
              <w:t xml:space="preserve">The </w:t>
            </w:r>
            <w:r w:rsidR="001670FC">
              <w:t xml:space="preserve">number of </w:t>
            </w:r>
            <w:r>
              <w:t>superframes for which a PD detecting misaligned groups shall send sync frames with the SMD field set to one.</w:t>
            </w:r>
            <w:r w:rsidR="00487895">
              <w:t xml:space="preserve"> See </w:t>
            </w:r>
            <w:r w:rsidR="00487895">
              <w:fldChar w:fldCharType="begin"/>
            </w:r>
            <w:r w:rsidR="00487895">
              <w:instrText xml:space="preserve"> REF _Ref460844174 \r \h </w:instrText>
            </w:r>
            <w:r w:rsidR="001515B1">
              <w:instrText xml:space="preserve"> \* MERGEFORMAT </w:instrText>
            </w:r>
            <w:r w:rsidR="00487895">
              <w:fldChar w:fldCharType="separate"/>
            </w:r>
            <w:r w:rsidR="006307BB">
              <w:t>5.1.1.5</w:t>
            </w:r>
            <w:r w:rsidR="00487895">
              <w:fldChar w:fldCharType="end"/>
            </w:r>
            <w:r w:rsidR="00487895">
              <w:t xml:space="preserve"> for details of the alignment process.</w:t>
            </w:r>
          </w:p>
        </w:tc>
      </w:tr>
      <w:tr w:rsidR="009378BF" w14:paraId="31711389" w14:textId="77777777" w:rsidTr="001670FC">
        <w:trPr>
          <w:jc w:val="center"/>
        </w:trPr>
        <w:tc>
          <w:tcPr>
            <w:tcW w:w="1758" w:type="dxa"/>
            <w:shd w:val="clear" w:color="auto" w:fill="auto"/>
          </w:tcPr>
          <w:p w14:paraId="46457261" w14:textId="5CAC5333" w:rsidR="009378BF" w:rsidRPr="009378BF" w:rsidRDefault="009378BF" w:rsidP="00C57D5E">
            <w:pPr>
              <w:pStyle w:val="IEEEStdsParagraph"/>
              <w:spacing w:before="120" w:after="120"/>
              <w:jc w:val="center"/>
              <w:rPr>
                <w:i/>
                <w:lang w:eastAsia="ko-KR"/>
              </w:rPr>
            </w:pPr>
            <w:proofErr w:type="spellStart"/>
            <w:r>
              <w:rPr>
                <w:i/>
                <w:lang w:eastAsia="ko-KR"/>
              </w:rPr>
              <w:t>ma</w:t>
            </w:r>
            <w:r w:rsidR="00C57D5E">
              <w:rPr>
                <w:i/>
                <w:lang w:eastAsia="ko-KR"/>
              </w:rPr>
              <w:t>c</w:t>
            </w:r>
            <w:r w:rsidRPr="009378BF">
              <w:rPr>
                <w:i/>
                <w:lang w:eastAsia="ko-KR"/>
              </w:rPr>
              <w:t>CfpUse</w:t>
            </w:r>
            <w:proofErr w:type="spellEnd"/>
            <w:r>
              <w:rPr>
                <w:i/>
                <w:lang w:eastAsia="ko-KR"/>
              </w:rPr>
              <w:t>-</w:t>
            </w:r>
            <w:r w:rsidRPr="009378BF">
              <w:rPr>
                <w:i/>
                <w:lang w:eastAsia="ko-KR"/>
              </w:rPr>
              <w:t>Freq</w:t>
            </w:r>
            <w:r>
              <w:rPr>
                <w:i/>
                <w:lang w:eastAsia="ko-KR"/>
              </w:rPr>
              <w:t>uency</w:t>
            </w:r>
          </w:p>
        </w:tc>
        <w:tc>
          <w:tcPr>
            <w:tcW w:w="1276" w:type="dxa"/>
            <w:shd w:val="clear" w:color="auto" w:fill="auto"/>
          </w:tcPr>
          <w:p w14:paraId="7141BDCA" w14:textId="54C57599" w:rsidR="009378BF" w:rsidRDefault="009378BF" w:rsidP="0099198D">
            <w:pPr>
              <w:pStyle w:val="IEEEStdsParagraph"/>
              <w:spacing w:before="120" w:after="120"/>
              <w:jc w:val="center"/>
            </w:pPr>
            <w:r>
              <w:t>Integer</w:t>
            </w:r>
          </w:p>
        </w:tc>
        <w:tc>
          <w:tcPr>
            <w:tcW w:w="1276" w:type="dxa"/>
            <w:shd w:val="clear" w:color="auto" w:fill="auto"/>
          </w:tcPr>
          <w:p w14:paraId="021AE453" w14:textId="611E7389" w:rsidR="009378BF" w:rsidRDefault="009378BF" w:rsidP="009378BF">
            <w:pPr>
              <w:pStyle w:val="IEEEStdsParagraph"/>
              <w:spacing w:before="120" w:after="120"/>
              <w:jc w:val="center"/>
            </w:pPr>
            <w:r>
              <w:rPr>
                <w:lang w:eastAsia="ko-KR"/>
              </w:rPr>
              <w:t>See</w:t>
            </w:r>
            <w:r>
              <w:rPr>
                <w:lang w:eastAsia="ko-KR"/>
              </w:rPr>
              <w:t xml:space="preserve"> </w:t>
            </w:r>
            <w:r>
              <w:rPr>
                <w:lang w:eastAsia="ko-KR"/>
              </w:rPr>
              <w:fldChar w:fldCharType="begin"/>
            </w:r>
            <w:r>
              <w:rPr>
                <w:lang w:eastAsia="ko-KR"/>
              </w:rPr>
              <w:instrText xml:space="preserve"> REF _Ref461113664 \h  \* MERGEFORMAT </w:instrText>
            </w:r>
            <w:r>
              <w:rPr>
                <w:lang w:eastAsia="ko-KR"/>
              </w:rPr>
            </w:r>
            <w:r>
              <w:rPr>
                <w:lang w:eastAsia="ko-KR"/>
              </w:rPr>
              <w:fldChar w:fldCharType="separate"/>
            </w:r>
            <w:r w:rsidRPr="001B2FD3">
              <w:rPr>
                <w:lang w:eastAsia="ko-KR"/>
              </w:rPr>
              <w:t>Tab</w:t>
            </w:r>
            <w:r w:rsidRPr="001B2FD3">
              <w:rPr>
                <w:lang w:eastAsia="ko-KR"/>
              </w:rPr>
              <w:t>l</w:t>
            </w:r>
            <w:r w:rsidRPr="001B2FD3">
              <w:rPr>
                <w:lang w:eastAsia="ko-KR"/>
              </w:rPr>
              <w:t>e 2</w:t>
            </w:r>
            <w:r>
              <w:rPr>
                <w:lang w:eastAsia="ko-KR"/>
              </w:rPr>
              <w:fldChar w:fldCharType="end"/>
            </w:r>
          </w:p>
        </w:tc>
        <w:tc>
          <w:tcPr>
            <w:tcW w:w="1134" w:type="dxa"/>
            <w:shd w:val="clear" w:color="auto" w:fill="auto"/>
          </w:tcPr>
          <w:p w14:paraId="5CB5F408" w14:textId="6BD66F95" w:rsidR="009378BF" w:rsidRDefault="009378BF" w:rsidP="0099198D">
            <w:pPr>
              <w:pStyle w:val="IEEEStdsParagraph"/>
              <w:spacing w:before="120" w:after="120"/>
              <w:jc w:val="center"/>
            </w:pPr>
            <w:r>
              <w:t>0</w:t>
            </w:r>
          </w:p>
        </w:tc>
        <w:tc>
          <w:tcPr>
            <w:tcW w:w="3412" w:type="dxa"/>
            <w:shd w:val="clear" w:color="auto" w:fill="auto"/>
          </w:tcPr>
          <w:p w14:paraId="4B5FB35F" w14:textId="33E6103C" w:rsidR="009378BF" w:rsidRDefault="001515B1" w:rsidP="001515B1">
            <w:pPr>
              <w:pStyle w:val="IEEEStdsParagraph"/>
              <w:spacing w:before="120" w:after="120"/>
              <w:jc w:val="left"/>
            </w:pPr>
            <w:r>
              <w:t xml:space="preserve">This </w:t>
            </w:r>
            <w:r w:rsidRPr="001515B1">
              <w:t>specifies the number of unused superframes between each use of the CFP by the PD</w:t>
            </w:r>
            <w:r>
              <w:t xml:space="preserve">.  This value comes from the </w:t>
            </w:r>
            <w:r>
              <w:rPr>
                <w:lang w:eastAsia="ko-KR"/>
              </w:rPr>
              <w:t>MLME-</w:t>
            </w:r>
            <w:proofErr w:type="spellStart"/>
            <w:r>
              <w:rPr>
                <w:lang w:eastAsia="ko-KR"/>
              </w:rPr>
              <w:t>COSYNC.request</w:t>
            </w:r>
            <w:proofErr w:type="spellEnd"/>
            <w:r>
              <w:rPr>
                <w:lang w:eastAsia="ko-KR"/>
              </w:rPr>
              <w:t>.</w:t>
            </w:r>
          </w:p>
        </w:tc>
      </w:tr>
      <w:tr w:rsidR="009378BF" w14:paraId="6E17AE2D" w14:textId="77777777" w:rsidTr="001670FC">
        <w:trPr>
          <w:jc w:val="center"/>
        </w:trPr>
        <w:tc>
          <w:tcPr>
            <w:tcW w:w="1758" w:type="dxa"/>
            <w:shd w:val="clear" w:color="auto" w:fill="auto"/>
          </w:tcPr>
          <w:p w14:paraId="1BB63846" w14:textId="27DAD8C9" w:rsidR="009378BF" w:rsidRPr="009378BF" w:rsidRDefault="009378BF" w:rsidP="00C57D5E">
            <w:pPr>
              <w:pStyle w:val="IEEEStdsParagraph"/>
              <w:spacing w:before="120" w:after="120"/>
              <w:jc w:val="center"/>
              <w:rPr>
                <w:i/>
              </w:rPr>
            </w:pPr>
            <w:proofErr w:type="spellStart"/>
            <w:r w:rsidRPr="009378BF">
              <w:rPr>
                <w:i/>
                <w:lang w:eastAsia="ko-KR"/>
              </w:rPr>
              <w:t>mac</w:t>
            </w:r>
            <w:r w:rsidRPr="009378BF">
              <w:rPr>
                <w:i/>
                <w:lang w:eastAsia="ko-KR"/>
              </w:rPr>
              <w:t>CfpUse</w:t>
            </w:r>
            <w:proofErr w:type="spellEnd"/>
            <w:r w:rsidRPr="009378BF">
              <w:rPr>
                <w:i/>
                <w:lang w:eastAsia="ko-KR"/>
              </w:rPr>
              <w:t>-</w:t>
            </w:r>
            <w:r w:rsidR="00C57D5E">
              <w:rPr>
                <w:i/>
                <w:lang w:eastAsia="ko-KR"/>
              </w:rPr>
              <w:t>Countdown</w:t>
            </w:r>
          </w:p>
        </w:tc>
        <w:tc>
          <w:tcPr>
            <w:tcW w:w="1276" w:type="dxa"/>
            <w:shd w:val="clear" w:color="auto" w:fill="auto"/>
          </w:tcPr>
          <w:p w14:paraId="389995F2" w14:textId="08967BF4" w:rsidR="009378BF" w:rsidRDefault="009378BF" w:rsidP="0099198D">
            <w:pPr>
              <w:pStyle w:val="IEEEStdsParagraph"/>
              <w:spacing w:before="120" w:after="120"/>
              <w:jc w:val="center"/>
            </w:pPr>
            <w:proofErr w:type="spellStart"/>
            <w:r>
              <w:t>Interger</w:t>
            </w:r>
            <w:proofErr w:type="spellEnd"/>
          </w:p>
        </w:tc>
        <w:tc>
          <w:tcPr>
            <w:tcW w:w="1276" w:type="dxa"/>
            <w:shd w:val="clear" w:color="auto" w:fill="auto"/>
          </w:tcPr>
          <w:p w14:paraId="771A2773" w14:textId="61D5960C" w:rsidR="009378BF" w:rsidRDefault="009378BF" w:rsidP="00C57D5E">
            <w:pPr>
              <w:pStyle w:val="IEEEStdsParagraph"/>
              <w:spacing w:before="120" w:after="120"/>
              <w:jc w:val="center"/>
            </w:pPr>
            <w:r>
              <w:t xml:space="preserve">0 to </w:t>
            </w:r>
            <w:proofErr w:type="spellStart"/>
            <w:r>
              <w:rPr>
                <w:i/>
                <w:lang w:eastAsia="ko-KR"/>
              </w:rPr>
              <w:t>ma</w:t>
            </w:r>
            <w:r w:rsidR="00C57D5E">
              <w:rPr>
                <w:i/>
                <w:lang w:eastAsia="ko-KR"/>
              </w:rPr>
              <w:t>c</w:t>
            </w:r>
            <w:r w:rsidRPr="009378BF">
              <w:rPr>
                <w:i/>
                <w:lang w:eastAsia="ko-KR"/>
              </w:rPr>
              <w:t>CfpUse</w:t>
            </w:r>
            <w:proofErr w:type="spellEnd"/>
            <w:r>
              <w:rPr>
                <w:i/>
                <w:lang w:eastAsia="ko-KR"/>
              </w:rPr>
              <w:t>-</w:t>
            </w:r>
            <w:r w:rsidRPr="009378BF">
              <w:rPr>
                <w:i/>
                <w:lang w:eastAsia="ko-KR"/>
              </w:rPr>
              <w:t>Freq</w:t>
            </w:r>
            <w:r>
              <w:rPr>
                <w:i/>
                <w:lang w:eastAsia="ko-KR"/>
              </w:rPr>
              <w:t>uency</w:t>
            </w:r>
            <w:r>
              <w:t xml:space="preserve"> </w:t>
            </w:r>
          </w:p>
        </w:tc>
        <w:tc>
          <w:tcPr>
            <w:tcW w:w="1134" w:type="dxa"/>
            <w:shd w:val="clear" w:color="auto" w:fill="auto"/>
          </w:tcPr>
          <w:p w14:paraId="41684C01" w14:textId="1C83A383" w:rsidR="009378BF" w:rsidRDefault="009378BF" w:rsidP="0099198D">
            <w:pPr>
              <w:pStyle w:val="IEEEStdsParagraph"/>
              <w:spacing w:before="120" w:after="120"/>
              <w:jc w:val="center"/>
            </w:pPr>
            <w:r>
              <w:t>0</w:t>
            </w:r>
          </w:p>
        </w:tc>
        <w:tc>
          <w:tcPr>
            <w:tcW w:w="3412" w:type="dxa"/>
            <w:shd w:val="clear" w:color="auto" w:fill="auto"/>
          </w:tcPr>
          <w:p w14:paraId="5938AB7D" w14:textId="3740271D" w:rsidR="009378BF" w:rsidRDefault="001515B1" w:rsidP="001515B1">
            <w:pPr>
              <w:pStyle w:val="IEEEStdsParagraph"/>
              <w:spacing w:before="120" w:after="120"/>
              <w:jc w:val="left"/>
            </w:pPr>
            <w:r>
              <w:t xml:space="preserve">This </w:t>
            </w:r>
            <w:r>
              <w:t xml:space="preserve">is the countdown to </w:t>
            </w:r>
            <w:r w:rsidRPr="001515B1">
              <w:t xml:space="preserve">the </w:t>
            </w:r>
            <w:r>
              <w:t xml:space="preserve">next </w:t>
            </w:r>
            <w:r w:rsidRPr="001515B1">
              <w:t>use of the CFP by the PD</w:t>
            </w:r>
            <w:r>
              <w:t xml:space="preserve">.  This value </w:t>
            </w:r>
            <w:r>
              <w:t xml:space="preserve">is set by </w:t>
            </w:r>
            <w:r>
              <w:t xml:space="preserve">the </w:t>
            </w:r>
            <w:r>
              <w:rPr>
                <w:lang w:eastAsia="ko-KR"/>
              </w:rPr>
              <w:t>MLME-</w:t>
            </w:r>
            <w:proofErr w:type="spellStart"/>
            <w:r>
              <w:rPr>
                <w:lang w:eastAsia="ko-KR"/>
              </w:rPr>
              <w:t>COSYNC.request</w:t>
            </w:r>
            <w:proofErr w:type="spellEnd"/>
            <w:r>
              <w:rPr>
                <w:lang w:eastAsia="ko-KR"/>
              </w:rPr>
              <w:t xml:space="preserve"> but updated after each Sync frame transmission.</w:t>
            </w:r>
          </w:p>
        </w:tc>
      </w:tr>
    </w:tbl>
    <w:p w14:paraId="5CDE1357" w14:textId="7D24EA12" w:rsidR="00192021" w:rsidRDefault="00192021" w:rsidP="00C3651F">
      <w:pPr>
        <w:pStyle w:val="IEEEStdsParagraph"/>
        <w:tabs>
          <w:tab w:val="left" w:pos="5841"/>
        </w:tabs>
        <w:rPr>
          <w:color w:val="FF0000"/>
          <w:lang w:eastAsia="ko-KR"/>
        </w:rPr>
      </w:pPr>
    </w:p>
    <w:p w14:paraId="0C34AC34" w14:textId="77777777" w:rsidR="00C3651F" w:rsidRPr="00C3651F" w:rsidRDefault="00C3651F" w:rsidP="00C3651F">
      <w:pPr>
        <w:pStyle w:val="IEEEStdsParagraph"/>
        <w:tabs>
          <w:tab w:val="left" w:pos="5841"/>
        </w:tabs>
        <w:rPr>
          <w:color w:val="FF0000"/>
          <w:lang w:eastAsia="ko-KR"/>
        </w:rPr>
      </w:pPr>
      <w:bookmarkStart w:id="63" w:name="_GoBack"/>
      <w:bookmarkEnd w:id="63"/>
    </w:p>
    <w:p w14:paraId="0BBED296" w14:textId="19886FFD" w:rsidR="008E6BB7" w:rsidRDefault="008E6BB7" w:rsidP="008E6BB7">
      <w:pPr>
        <w:pStyle w:val="IEEEStdsParagraph"/>
        <w:rPr>
          <w:i/>
          <w:color w:val="FF0000"/>
          <w:lang w:eastAsia="ko-KR"/>
        </w:rPr>
      </w:pPr>
      <w:r>
        <w:rPr>
          <w:i/>
          <w:color w:val="FF0000"/>
          <w:lang w:eastAsia="ko-KR"/>
        </w:rPr>
        <w:lastRenderedPageBreak/>
        <w:t>Modify “Table 73</w:t>
      </w:r>
      <w:r w:rsidRPr="008E6BB7">
        <w:rPr>
          <w:i/>
          <w:color w:val="FF0000"/>
          <w:lang w:eastAsia="ko-KR"/>
        </w:rPr>
        <w:t>—</w:t>
      </w:r>
      <w:r>
        <w:rPr>
          <w:i/>
          <w:color w:val="FF0000"/>
          <w:lang w:eastAsia="ko-KR"/>
        </w:rPr>
        <w:t>PAC constants” to add the following new entries:</w:t>
      </w:r>
    </w:p>
    <w:p w14:paraId="49EDFAD8" w14:textId="0BD3BA36" w:rsidR="00CE7736" w:rsidRPr="00CE7736" w:rsidRDefault="00CE7736" w:rsidP="00CE7736">
      <w:pPr>
        <w:pStyle w:val="Caption"/>
        <w:keepNext/>
      </w:pPr>
      <w:r w:rsidRPr="00CE7736">
        <w:t>Table 74—PAC constant table</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7"/>
        <w:gridCol w:w="4112"/>
        <w:gridCol w:w="849"/>
      </w:tblGrid>
      <w:tr w:rsidR="008E6BB7" w:rsidRPr="00CE7736" w14:paraId="7F3B4D68" w14:textId="77777777" w:rsidTr="00FC4A8F">
        <w:trPr>
          <w:cantSplit/>
          <w:tblHeader/>
        </w:trPr>
        <w:tc>
          <w:tcPr>
            <w:tcW w:w="2737" w:type="dxa"/>
            <w:tcBorders>
              <w:top w:val="single" w:sz="12" w:space="0" w:color="auto"/>
              <w:left w:val="single" w:sz="12" w:space="0" w:color="auto"/>
              <w:bottom w:val="single" w:sz="12" w:space="0" w:color="auto"/>
            </w:tcBorders>
            <w:shd w:val="clear" w:color="auto" w:fill="auto"/>
            <w:vAlign w:val="center"/>
          </w:tcPr>
          <w:p w14:paraId="49BCFC98" w14:textId="76F3EFAE" w:rsidR="008E6BB7" w:rsidRPr="00CE7736" w:rsidRDefault="008E6BB7" w:rsidP="00FC4A8F">
            <w:pPr>
              <w:spacing w:before="120" w:after="120" w:line="240" w:lineRule="auto"/>
              <w:jc w:val="center"/>
              <w:rPr>
                <w:rFonts w:ascii="Times New Roman" w:eastAsia="Malgun Gothic" w:hAnsi="Times New Roman" w:cs="Times New Roman"/>
                <w:b/>
                <w:sz w:val="20"/>
                <w:szCs w:val="20"/>
                <w:lang w:val="en-US" w:eastAsia="ja-JP"/>
              </w:rPr>
            </w:pPr>
            <w:r>
              <w:rPr>
                <w:rFonts w:ascii="Times New Roman" w:eastAsia="Malgun Gothic" w:hAnsi="Times New Roman" w:cs="Times New Roman"/>
                <w:b/>
                <w:sz w:val="20"/>
                <w:szCs w:val="20"/>
                <w:lang w:val="en-US" w:eastAsia="ja-JP"/>
              </w:rPr>
              <w:t xml:space="preserve">Constant </w:t>
            </w:r>
          </w:p>
        </w:tc>
        <w:tc>
          <w:tcPr>
            <w:tcW w:w="4112" w:type="dxa"/>
            <w:tcBorders>
              <w:top w:val="single" w:sz="12" w:space="0" w:color="auto"/>
              <w:bottom w:val="single" w:sz="12" w:space="0" w:color="auto"/>
            </w:tcBorders>
            <w:shd w:val="clear" w:color="auto" w:fill="auto"/>
            <w:vAlign w:val="center"/>
          </w:tcPr>
          <w:p w14:paraId="72334209" w14:textId="127669B4" w:rsidR="008E6BB7" w:rsidRPr="00CE7736" w:rsidRDefault="008E6BB7" w:rsidP="00FC4A8F">
            <w:pPr>
              <w:spacing w:before="120" w:after="120" w:line="240" w:lineRule="auto"/>
              <w:jc w:val="center"/>
              <w:rPr>
                <w:rFonts w:ascii="Times New Roman" w:eastAsia="Malgun Gothic" w:hAnsi="Times New Roman" w:cs="Times New Roman"/>
                <w:b/>
                <w:sz w:val="20"/>
                <w:szCs w:val="20"/>
                <w:lang w:val="en-US" w:eastAsia="ja-JP"/>
              </w:rPr>
            </w:pPr>
            <w:r>
              <w:rPr>
                <w:rFonts w:ascii="Times New Roman" w:eastAsia="Malgun Gothic" w:hAnsi="Times New Roman" w:cs="Times New Roman"/>
                <w:b/>
                <w:sz w:val="20"/>
                <w:szCs w:val="20"/>
                <w:lang w:val="en-US" w:eastAsia="ja-JP"/>
              </w:rPr>
              <w:t>Description</w:t>
            </w:r>
          </w:p>
        </w:tc>
        <w:tc>
          <w:tcPr>
            <w:tcW w:w="849" w:type="dxa"/>
            <w:tcBorders>
              <w:top w:val="single" w:sz="12" w:space="0" w:color="auto"/>
              <w:bottom w:val="single" w:sz="12" w:space="0" w:color="auto"/>
              <w:right w:val="single" w:sz="12" w:space="0" w:color="auto"/>
            </w:tcBorders>
            <w:shd w:val="clear" w:color="auto" w:fill="auto"/>
            <w:vAlign w:val="center"/>
          </w:tcPr>
          <w:p w14:paraId="4E7BD230" w14:textId="50610ADB" w:rsidR="008E6BB7" w:rsidRPr="00CE7736" w:rsidRDefault="008E6BB7" w:rsidP="00FC4A8F">
            <w:pPr>
              <w:spacing w:before="120" w:after="120" w:line="240" w:lineRule="auto"/>
              <w:jc w:val="center"/>
              <w:rPr>
                <w:rFonts w:ascii="Times New Roman" w:eastAsia="Malgun Gothic" w:hAnsi="Times New Roman" w:cs="Times New Roman"/>
                <w:b/>
                <w:sz w:val="20"/>
                <w:szCs w:val="20"/>
                <w:lang w:val="en-US" w:eastAsia="ja-JP"/>
              </w:rPr>
            </w:pPr>
            <w:r>
              <w:rPr>
                <w:rFonts w:ascii="Times New Roman" w:eastAsia="Malgun Gothic" w:hAnsi="Times New Roman" w:cs="Times New Roman"/>
                <w:b/>
                <w:sz w:val="20"/>
                <w:szCs w:val="20"/>
                <w:lang w:val="en-US" w:eastAsia="ja-JP"/>
              </w:rPr>
              <w:t>Value</w:t>
            </w:r>
          </w:p>
        </w:tc>
      </w:tr>
      <w:tr w:rsidR="00FC4A8F" w14:paraId="076F15D7" w14:textId="77777777" w:rsidTr="00FC4A8F">
        <w:trPr>
          <w:cantSplit/>
        </w:trPr>
        <w:tc>
          <w:tcPr>
            <w:tcW w:w="2737" w:type="dxa"/>
            <w:tcBorders>
              <w:left w:val="single" w:sz="12" w:space="0" w:color="auto"/>
            </w:tcBorders>
            <w:shd w:val="clear" w:color="auto" w:fill="auto"/>
            <w:vAlign w:val="center"/>
          </w:tcPr>
          <w:p w14:paraId="533D74F0" w14:textId="77777777" w:rsidR="00FC4A8F" w:rsidRPr="00CE7736" w:rsidRDefault="00FC4A8F" w:rsidP="00FC4A8F">
            <w:pPr>
              <w:spacing w:before="120" w:after="120" w:line="240" w:lineRule="auto"/>
              <w:rPr>
                <w:rFonts w:ascii="Times New Roman" w:eastAsia="Malgun Gothic" w:hAnsi="Times New Roman" w:cs="Times New Roman"/>
                <w:i/>
                <w:sz w:val="20"/>
                <w:szCs w:val="20"/>
                <w:lang w:val="en-US" w:eastAsia="ja-JP"/>
              </w:rPr>
            </w:pPr>
            <w:proofErr w:type="spellStart"/>
            <w:r>
              <w:rPr>
                <w:rFonts w:ascii="Times New Roman" w:eastAsia="Malgun Gothic" w:hAnsi="Times New Roman" w:cs="Times New Roman"/>
                <w:i/>
                <w:sz w:val="20"/>
                <w:szCs w:val="20"/>
                <w:lang w:val="en-US" w:eastAsia="ja-JP"/>
              </w:rPr>
              <w:t>aLapiAssessmentPeriod</w:t>
            </w:r>
            <w:proofErr w:type="spellEnd"/>
          </w:p>
        </w:tc>
        <w:tc>
          <w:tcPr>
            <w:tcW w:w="4112" w:type="dxa"/>
            <w:shd w:val="clear" w:color="auto" w:fill="auto"/>
            <w:vAlign w:val="center"/>
          </w:tcPr>
          <w:p w14:paraId="77BBFDB7" w14:textId="77777777" w:rsidR="00FC4A8F" w:rsidRPr="00CE7736" w:rsidRDefault="00FC4A8F" w:rsidP="00FC4A8F">
            <w:pPr>
              <w:spacing w:before="120" w:after="120" w:line="240" w:lineRule="auto"/>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 xml:space="preserve">The time in seconds over which a PD sending Sync frames assesses the complex channel it is using to generate the LAPI field in its Sync Frame.  </w:t>
            </w:r>
          </w:p>
        </w:tc>
        <w:tc>
          <w:tcPr>
            <w:tcW w:w="849" w:type="dxa"/>
            <w:tcBorders>
              <w:right w:val="single" w:sz="12" w:space="0" w:color="auto"/>
            </w:tcBorders>
            <w:shd w:val="clear" w:color="auto" w:fill="auto"/>
            <w:vAlign w:val="center"/>
          </w:tcPr>
          <w:p w14:paraId="02015038" w14:textId="77777777" w:rsidR="00FC4A8F" w:rsidRDefault="00FC4A8F" w:rsidP="00FC4A8F">
            <w:pPr>
              <w:spacing w:before="120" w:after="120" w:line="240" w:lineRule="auto"/>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5</w:t>
            </w:r>
          </w:p>
        </w:tc>
      </w:tr>
      <w:tr w:rsidR="008E6BB7" w:rsidRPr="00CE7736" w14:paraId="79CA70EB" w14:textId="77777777" w:rsidTr="00FC4A8F">
        <w:trPr>
          <w:cantSplit/>
        </w:trPr>
        <w:tc>
          <w:tcPr>
            <w:tcW w:w="2737" w:type="dxa"/>
            <w:tcBorders>
              <w:left w:val="single" w:sz="12" w:space="0" w:color="auto"/>
            </w:tcBorders>
            <w:shd w:val="clear" w:color="auto" w:fill="auto"/>
            <w:vAlign w:val="center"/>
          </w:tcPr>
          <w:p w14:paraId="67BCA556" w14:textId="77777777" w:rsidR="008E6BB7" w:rsidRPr="00CE7736" w:rsidRDefault="008E6BB7" w:rsidP="00FC4A8F">
            <w:pPr>
              <w:spacing w:before="120" w:after="120" w:line="240" w:lineRule="auto"/>
              <w:rPr>
                <w:rFonts w:ascii="Times New Roman" w:eastAsia="Malgun Gothic" w:hAnsi="Times New Roman" w:cs="Times New Roman"/>
                <w:i/>
                <w:sz w:val="20"/>
                <w:szCs w:val="20"/>
                <w:lang w:val="en-US" w:eastAsia="ja-JP"/>
              </w:rPr>
            </w:pPr>
            <w:proofErr w:type="spellStart"/>
            <w:r w:rsidRPr="00CE7736">
              <w:rPr>
                <w:rFonts w:ascii="Times New Roman" w:eastAsia="Malgun Gothic" w:hAnsi="Times New Roman" w:cs="Times New Roman"/>
                <w:i/>
                <w:sz w:val="20"/>
                <w:szCs w:val="20"/>
                <w:lang w:val="en-US" w:eastAsia="ja-JP"/>
              </w:rPr>
              <w:t>a</w:t>
            </w:r>
            <w:r>
              <w:rPr>
                <w:rFonts w:ascii="Times New Roman" w:eastAsia="Malgun Gothic" w:hAnsi="Times New Roman" w:cs="Times New Roman"/>
                <w:i/>
                <w:sz w:val="20"/>
                <w:szCs w:val="20"/>
                <w:lang w:val="en-US" w:eastAsia="ja-JP"/>
              </w:rPr>
              <w:t>Uwb</w:t>
            </w:r>
            <w:r w:rsidRPr="00CE7736">
              <w:rPr>
                <w:rFonts w:ascii="Times New Roman" w:eastAsia="Malgun Gothic" w:hAnsi="Times New Roman" w:cs="Times New Roman"/>
                <w:i/>
                <w:sz w:val="20"/>
                <w:szCs w:val="20"/>
                <w:lang w:val="en-US" w:eastAsia="ja-JP"/>
              </w:rPr>
              <w:t>SyncPeriodDuration</w:t>
            </w:r>
            <w:proofErr w:type="spellEnd"/>
          </w:p>
        </w:tc>
        <w:tc>
          <w:tcPr>
            <w:tcW w:w="4112" w:type="dxa"/>
            <w:shd w:val="clear" w:color="auto" w:fill="auto"/>
            <w:vAlign w:val="center"/>
          </w:tcPr>
          <w:p w14:paraId="4B1FB68C" w14:textId="57200890" w:rsidR="008E6BB7" w:rsidRPr="00CE7736" w:rsidRDefault="008E6BB7" w:rsidP="00FC4A8F">
            <w:pPr>
              <w:spacing w:before="120" w:after="120" w:line="240" w:lineRule="auto"/>
              <w:rPr>
                <w:rFonts w:ascii="Times New Roman" w:eastAsia="Malgun Gothic" w:hAnsi="Times New Roman" w:cs="Times New Roman"/>
                <w:sz w:val="20"/>
                <w:szCs w:val="20"/>
                <w:lang w:val="en-US" w:eastAsia="ja-JP"/>
              </w:rPr>
            </w:pPr>
            <w:proofErr w:type="gramStart"/>
            <w:r w:rsidRPr="00CE7736">
              <w:rPr>
                <w:rFonts w:ascii="Times New Roman" w:eastAsia="Malgun Gothic" w:hAnsi="Times New Roman" w:cs="Times New Roman"/>
                <w:sz w:val="20"/>
                <w:szCs w:val="20"/>
                <w:lang w:val="en-US" w:eastAsia="ja-JP"/>
              </w:rPr>
              <w:t xml:space="preserve">The duration </w:t>
            </w:r>
            <w:r w:rsidR="00E432EC" w:rsidRPr="00CE7736">
              <w:rPr>
                <w:rFonts w:ascii="Times New Roman" w:eastAsia="Malgun Gothic" w:hAnsi="Times New Roman" w:cs="Times New Roman"/>
                <w:sz w:val="20"/>
                <w:szCs w:val="20"/>
                <w:lang w:val="en-US" w:eastAsia="ja-JP"/>
              </w:rPr>
              <w:t xml:space="preserve">in </w:t>
            </w:r>
            <w:r w:rsidR="00E432EC">
              <w:rPr>
                <w:rFonts w:ascii="Times New Roman" w:eastAsia="Malgun Gothic" w:hAnsi="Times New Roman" w:cs="Times New Roman"/>
                <w:sz w:val="20"/>
                <w:szCs w:val="20"/>
                <w:lang w:val="en-US" w:eastAsia="ja-JP"/>
              </w:rPr>
              <w:t xml:space="preserve">ms </w:t>
            </w:r>
            <w:r w:rsidRPr="00CE7736">
              <w:rPr>
                <w:rFonts w:ascii="Times New Roman" w:eastAsia="Malgun Gothic" w:hAnsi="Times New Roman" w:cs="Times New Roman"/>
                <w:sz w:val="20"/>
                <w:szCs w:val="20"/>
                <w:lang w:val="en-US" w:eastAsia="ja-JP"/>
              </w:rPr>
              <w:t>of</w:t>
            </w:r>
            <w:r>
              <w:rPr>
                <w:rFonts w:ascii="Times New Roman" w:eastAsia="Malgun Gothic" w:hAnsi="Times New Roman" w:cs="Times New Roman"/>
                <w:sz w:val="20"/>
                <w:szCs w:val="20"/>
                <w:lang w:val="en-US" w:eastAsia="ja-JP"/>
              </w:rPr>
              <w:t xml:space="preserve"> the UWB s</w:t>
            </w:r>
            <w:r w:rsidRPr="00CE7736">
              <w:rPr>
                <w:rFonts w:ascii="Times New Roman" w:eastAsia="Malgun Gothic" w:hAnsi="Times New Roman" w:cs="Times New Roman"/>
                <w:sz w:val="20"/>
                <w:szCs w:val="20"/>
                <w:lang w:val="en-US" w:eastAsia="ja-JP"/>
              </w:rPr>
              <w:t>ynchronization period</w:t>
            </w:r>
            <w:r>
              <w:rPr>
                <w:rFonts w:ascii="Times New Roman" w:eastAsia="Malgun Gothic" w:hAnsi="Times New Roman" w:cs="Times New Roman"/>
                <w:sz w:val="20"/>
                <w:szCs w:val="20"/>
                <w:lang w:val="en-US" w:eastAsia="ja-JP"/>
              </w:rPr>
              <w:t xml:space="preserve"> </w:t>
            </w:r>
            <w:r w:rsidR="00E432EC">
              <w:rPr>
                <w:rFonts w:ascii="Times New Roman" w:eastAsia="Malgun Gothic" w:hAnsi="Times New Roman" w:cs="Times New Roman"/>
                <w:sz w:val="20"/>
                <w:szCs w:val="20"/>
                <w:lang w:val="en-US" w:eastAsia="ja-JP"/>
              </w:rPr>
              <w:t xml:space="preserve">in </w:t>
            </w:r>
            <w:r w:rsidR="00E432EC" w:rsidRPr="00E432EC">
              <w:rPr>
                <w:rFonts w:ascii="Times New Roman" w:eastAsia="Malgun Gothic" w:hAnsi="Times New Roman" w:cs="Times New Roman"/>
                <w:sz w:val="20"/>
                <w:szCs w:val="20"/>
                <w:lang w:val="en-US" w:eastAsia="ja-JP"/>
              </w:rPr>
              <w:t>the BPM-BPSK modulation mode</w:t>
            </w:r>
            <w:r w:rsidR="00135183">
              <w:rPr>
                <w:rFonts w:ascii="Times New Roman" w:eastAsia="Malgun Gothic" w:hAnsi="Times New Roman" w:cs="Times New Roman"/>
                <w:sz w:val="20"/>
                <w:szCs w:val="20"/>
                <w:lang w:val="en-US" w:eastAsia="ja-JP"/>
              </w:rPr>
              <w:t>.</w:t>
            </w:r>
            <w:proofErr w:type="gramEnd"/>
          </w:p>
        </w:tc>
        <w:tc>
          <w:tcPr>
            <w:tcW w:w="849" w:type="dxa"/>
            <w:tcBorders>
              <w:right w:val="single" w:sz="12" w:space="0" w:color="auto"/>
            </w:tcBorders>
            <w:shd w:val="clear" w:color="auto" w:fill="auto"/>
            <w:vAlign w:val="center"/>
          </w:tcPr>
          <w:p w14:paraId="2CF97A02" w14:textId="606ED8D3" w:rsidR="008E6BB7" w:rsidRPr="00CE7736" w:rsidRDefault="008E6BB7" w:rsidP="00FC4A8F">
            <w:pPr>
              <w:spacing w:before="120" w:after="120" w:line="240" w:lineRule="auto"/>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4</w:t>
            </w:r>
          </w:p>
        </w:tc>
      </w:tr>
      <w:tr w:rsidR="008E6BB7" w:rsidRPr="00CE7736" w14:paraId="392766C9" w14:textId="77777777" w:rsidTr="00FC4A8F">
        <w:trPr>
          <w:cantSplit/>
        </w:trPr>
        <w:tc>
          <w:tcPr>
            <w:tcW w:w="2737" w:type="dxa"/>
            <w:tcBorders>
              <w:left w:val="single" w:sz="12" w:space="0" w:color="auto"/>
            </w:tcBorders>
            <w:shd w:val="clear" w:color="auto" w:fill="auto"/>
            <w:vAlign w:val="center"/>
          </w:tcPr>
          <w:p w14:paraId="665AF189" w14:textId="1B20D11C" w:rsidR="008E6BB7" w:rsidRPr="00CE7736" w:rsidRDefault="008E6BB7" w:rsidP="00FC4A8F">
            <w:pPr>
              <w:spacing w:before="120" w:after="120" w:line="240" w:lineRule="auto"/>
              <w:rPr>
                <w:rFonts w:ascii="Times New Roman" w:eastAsia="Malgun Gothic" w:hAnsi="Times New Roman" w:cs="Times New Roman"/>
                <w:i/>
                <w:sz w:val="20"/>
                <w:szCs w:val="20"/>
                <w:lang w:val="en-US" w:eastAsia="ja-JP"/>
              </w:rPr>
            </w:pPr>
            <w:proofErr w:type="spellStart"/>
            <w:r w:rsidRPr="00CE7736">
              <w:rPr>
                <w:rFonts w:ascii="Times New Roman" w:eastAsia="Malgun Gothic" w:hAnsi="Times New Roman" w:cs="Times New Roman"/>
                <w:i/>
                <w:sz w:val="20"/>
                <w:szCs w:val="20"/>
                <w:lang w:val="en-US" w:eastAsia="ja-JP"/>
              </w:rPr>
              <w:t>a</w:t>
            </w:r>
            <w:r>
              <w:rPr>
                <w:rFonts w:ascii="Times New Roman" w:eastAsia="Malgun Gothic" w:hAnsi="Times New Roman" w:cs="Times New Roman"/>
                <w:i/>
                <w:sz w:val="20"/>
                <w:szCs w:val="20"/>
                <w:lang w:val="en-US" w:eastAsia="ja-JP"/>
              </w:rPr>
              <w:t>UwbCap</w:t>
            </w:r>
            <w:r w:rsidRPr="00CE7736">
              <w:rPr>
                <w:rFonts w:ascii="Times New Roman" w:eastAsia="Malgun Gothic" w:hAnsi="Times New Roman" w:cs="Times New Roman"/>
                <w:i/>
                <w:sz w:val="20"/>
                <w:szCs w:val="20"/>
                <w:lang w:val="en-US" w:eastAsia="ja-JP"/>
              </w:rPr>
              <w:t>Duration</w:t>
            </w:r>
            <w:proofErr w:type="spellEnd"/>
          </w:p>
        </w:tc>
        <w:tc>
          <w:tcPr>
            <w:tcW w:w="4112" w:type="dxa"/>
            <w:shd w:val="clear" w:color="auto" w:fill="auto"/>
            <w:vAlign w:val="center"/>
          </w:tcPr>
          <w:p w14:paraId="49F112E0" w14:textId="2C846219" w:rsidR="008E6BB7" w:rsidRPr="00CE7736" w:rsidRDefault="00135183" w:rsidP="00FC4A8F">
            <w:pPr>
              <w:spacing w:before="120" w:after="120" w:line="240" w:lineRule="auto"/>
              <w:rPr>
                <w:rFonts w:ascii="Times New Roman" w:eastAsia="Malgun Gothic" w:hAnsi="Times New Roman" w:cs="Times New Roman"/>
                <w:sz w:val="20"/>
                <w:szCs w:val="20"/>
                <w:lang w:val="en-US" w:eastAsia="ja-JP"/>
              </w:rPr>
            </w:pPr>
            <w:proofErr w:type="gramStart"/>
            <w:r w:rsidRPr="00CE7736">
              <w:rPr>
                <w:rFonts w:ascii="Times New Roman" w:eastAsia="Malgun Gothic" w:hAnsi="Times New Roman" w:cs="Times New Roman"/>
                <w:sz w:val="20"/>
                <w:szCs w:val="20"/>
                <w:lang w:val="en-US" w:eastAsia="ja-JP"/>
              </w:rPr>
              <w:t xml:space="preserve">The duration in </w:t>
            </w:r>
            <w:r>
              <w:rPr>
                <w:rFonts w:ascii="Times New Roman" w:eastAsia="Malgun Gothic" w:hAnsi="Times New Roman" w:cs="Times New Roman"/>
                <w:sz w:val="20"/>
                <w:szCs w:val="20"/>
                <w:lang w:val="en-US" w:eastAsia="ja-JP"/>
              </w:rPr>
              <w:t xml:space="preserve">ms </w:t>
            </w:r>
            <w:r w:rsidRPr="00CE7736">
              <w:rPr>
                <w:rFonts w:ascii="Times New Roman" w:eastAsia="Malgun Gothic" w:hAnsi="Times New Roman" w:cs="Times New Roman"/>
                <w:sz w:val="20"/>
                <w:szCs w:val="20"/>
                <w:lang w:val="en-US" w:eastAsia="ja-JP"/>
              </w:rPr>
              <w:t>of</w:t>
            </w:r>
            <w:r>
              <w:rPr>
                <w:rFonts w:ascii="Times New Roman" w:eastAsia="Malgun Gothic" w:hAnsi="Times New Roman" w:cs="Times New Roman"/>
                <w:sz w:val="20"/>
                <w:szCs w:val="20"/>
                <w:lang w:val="en-US" w:eastAsia="ja-JP"/>
              </w:rPr>
              <w:t xml:space="preserve"> the UWB CAP in </w:t>
            </w:r>
            <w:r w:rsidRPr="00E432EC">
              <w:rPr>
                <w:rFonts w:ascii="Times New Roman" w:eastAsia="Malgun Gothic" w:hAnsi="Times New Roman" w:cs="Times New Roman"/>
                <w:sz w:val="20"/>
                <w:szCs w:val="20"/>
                <w:lang w:val="en-US" w:eastAsia="ja-JP"/>
              </w:rPr>
              <w:t>the BPM-BPSK modulation mode</w:t>
            </w:r>
            <w:r>
              <w:rPr>
                <w:rFonts w:ascii="Times New Roman" w:eastAsia="Malgun Gothic" w:hAnsi="Times New Roman" w:cs="Times New Roman"/>
                <w:sz w:val="20"/>
                <w:szCs w:val="20"/>
                <w:lang w:val="en-US" w:eastAsia="ja-JP"/>
              </w:rPr>
              <w:t>.</w:t>
            </w:r>
            <w:proofErr w:type="gramEnd"/>
          </w:p>
        </w:tc>
        <w:tc>
          <w:tcPr>
            <w:tcW w:w="849" w:type="dxa"/>
            <w:tcBorders>
              <w:right w:val="single" w:sz="12" w:space="0" w:color="auto"/>
            </w:tcBorders>
            <w:shd w:val="clear" w:color="auto" w:fill="auto"/>
            <w:vAlign w:val="center"/>
          </w:tcPr>
          <w:p w14:paraId="53AD4470" w14:textId="4B5FC35F" w:rsidR="008E6BB7" w:rsidRPr="00CE7736" w:rsidRDefault="008E6BB7" w:rsidP="00FC4A8F">
            <w:pPr>
              <w:spacing w:before="120" w:after="120" w:line="240" w:lineRule="auto"/>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24</w:t>
            </w:r>
          </w:p>
        </w:tc>
      </w:tr>
      <w:tr w:rsidR="008E6BB7" w:rsidRPr="00CE7736" w14:paraId="1FC5CA8E" w14:textId="77777777" w:rsidTr="00FC4A8F">
        <w:trPr>
          <w:cantSplit/>
        </w:trPr>
        <w:tc>
          <w:tcPr>
            <w:tcW w:w="2737" w:type="dxa"/>
            <w:tcBorders>
              <w:left w:val="single" w:sz="12" w:space="0" w:color="auto"/>
            </w:tcBorders>
            <w:shd w:val="clear" w:color="auto" w:fill="auto"/>
            <w:vAlign w:val="center"/>
          </w:tcPr>
          <w:p w14:paraId="379F0EA7" w14:textId="6C1530E9" w:rsidR="008E6BB7" w:rsidRPr="00CE7736" w:rsidRDefault="008E6BB7" w:rsidP="00FC4A8F">
            <w:pPr>
              <w:spacing w:before="120" w:after="120" w:line="240" w:lineRule="auto"/>
              <w:rPr>
                <w:rFonts w:ascii="Times New Roman" w:eastAsia="Malgun Gothic" w:hAnsi="Times New Roman" w:cs="Times New Roman"/>
                <w:i/>
                <w:sz w:val="20"/>
                <w:szCs w:val="20"/>
                <w:lang w:val="en-US" w:eastAsia="ja-JP"/>
              </w:rPr>
            </w:pPr>
            <w:proofErr w:type="spellStart"/>
            <w:r w:rsidRPr="00CE7736">
              <w:rPr>
                <w:rFonts w:ascii="Times New Roman" w:eastAsia="Malgun Gothic" w:hAnsi="Times New Roman" w:cs="Times New Roman"/>
                <w:i/>
                <w:sz w:val="20"/>
                <w:szCs w:val="20"/>
                <w:lang w:val="en-US" w:eastAsia="ja-JP"/>
              </w:rPr>
              <w:t>a</w:t>
            </w:r>
            <w:r>
              <w:rPr>
                <w:rFonts w:ascii="Times New Roman" w:eastAsia="Malgun Gothic" w:hAnsi="Times New Roman" w:cs="Times New Roman"/>
                <w:i/>
                <w:sz w:val="20"/>
                <w:szCs w:val="20"/>
                <w:lang w:val="en-US" w:eastAsia="ja-JP"/>
              </w:rPr>
              <w:t>UwbCfp</w:t>
            </w:r>
            <w:r w:rsidRPr="00CE7736">
              <w:rPr>
                <w:rFonts w:ascii="Times New Roman" w:eastAsia="Malgun Gothic" w:hAnsi="Times New Roman" w:cs="Times New Roman"/>
                <w:i/>
                <w:sz w:val="20"/>
                <w:szCs w:val="20"/>
                <w:lang w:val="en-US" w:eastAsia="ja-JP"/>
              </w:rPr>
              <w:t>Duration</w:t>
            </w:r>
            <w:proofErr w:type="spellEnd"/>
          </w:p>
        </w:tc>
        <w:tc>
          <w:tcPr>
            <w:tcW w:w="4112" w:type="dxa"/>
            <w:shd w:val="clear" w:color="auto" w:fill="auto"/>
            <w:vAlign w:val="center"/>
          </w:tcPr>
          <w:p w14:paraId="6C01EA24" w14:textId="707277B5" w:rsidR="008E6BB7" w:rsidRPr="00CE7736" w:rsidRDefault="008E6BB7" w:rsidP="00FC4A8F">
            <w:pPr>
              <w:spacing w:before="120" w:after="120" w:line="240" w:lineRule="auto"/>
              <w:rPr>
                <w:rFonts w:ascii="Times New Roman" w:eastAsia="Malgun Gothic" w:hAnsi="Times New Roman" w:cs="Times New Roman"/>
                <w:sz w:val="20"/>
                <w:szCs w:val="20"/>
                <w:lang w:val="en-US" w:eastAsia="ja-JP"/>
              </w:rPr>
            </w:pPr>
            <w:proofErr w:type="gramStart"/>
            <w:r w:rsidRPr="00CE7736">
              <w:rPr>
                <w:rFonts w:ascii="Times New Roman" w:eastAsia="Malgun Gothic" w:hAnsi="Times New Roman" w:cs="Times New Roman"/>
                <w:sz w:val="20"/>
                <w:szCs w:val="20"/>
                <w:lang w:val="en-US" w:eastAsia="ja-JP"/>
              </w:rPr>
              <w:t xml:space="preserve">The duration </w:t>
            </w:r>
            <w:r w:rsidR="00135183" w:rsidRPr="00CE7736">
              <w:rPr>
                <w:rFonts w:ascii="Times New Roman" w:eastAsia="Malgun Gothic" w:hAnsi="Times New Roman" w:cs="Times New Roman"/>
                <w:sz w:val="20"/>
                <w:szCs w:val="20"/>
                <w:lang w:val="en-US" w:eastAsia="ja-JP"/>
              </w:rPr>
              <w:t xml:space="preserve">in </w:t>
            </w:r>
            <w:r w:rsidR="00135183">
              <w:rPr>
                <w:rFonts w:ascii="Times New Roman" w:eastAsia="Malgun Gothic" w:hAnsi="Times New Roman" w:cs="Times New Roman"/>
                <w:sz w:val="20"/>
                <w:szCs w:val="20"/>
                <w:lang w:val="en-US" w:eastAsia="ja-JP"/>
              </w:rPr>
              <w:t>ms</w:t>
            </w:r>
            <w:r w:rsidR="00135183" w:rsidRPr="00CE7736">
              <w:rPr>
                <w:rFonts w:ascii="Times New Roman" w:eastAsia="Malgun Gothic" w:hAnsi="Times New Roman" w:cs="Times New Roman"/>
                <w:sz w:val="20"/>
                <w:szCs w:val="20"/>
                <w:lang w:val="en-US" w:eastAsia="ja-JP"/>
              </w:rPr>
              <w:t xml:space="preserve"> </w:t>
            </w:r>
            <w:r w:rsidRPr="00CE7736">
              <w:rPr>
                <w:rFonts w:ascii="Times New Roman" w:eastAsia="Malgun Gothic" w:hAnsi="Times New Roman" w:cs="Times New Roman"/>
                <w:sz w:val="20"/>
                <w:szCs w:val="20"/>
                <w:lang w:val="en-US" w:eastAsia="ja-JP"/>
              </w:rPr>
              <w:t>of</w:t>
            </w:r>
            <w:r>
              <w:rPr>
                <w:rFonts w:ascii="Times New Roman" w:eastAsia="Malgun Gothic" w:hAnsi="Times New Roman" w:cs="Times New Roman"/>
                <w:sz w:val="20"/>
                <w:szCs w:val="20"/>
                <w:lang w:val="en-US" w:eastAsia="ja-JP"/>
              </w:rPr>
              <w:t xml:space="preserve"> the UWB CFP.</w:t>
            </w:r>
            <w:proofErr w:type="gramEnd"/>
          </w:p>
        </w:tc>
        <w:tc>
          <w:tcPr>
            <w:tcW w:w="849" w:type="dxa"/>
            <w:tcBorders>
              <w:right w:val="single" w:sz="12" w:space="0" w:color="auto"/>
            </w:tcBorders>
            <w:shd w:val="clear" w:color="auto" w:fill="auto"/>
            <w:vAlign w:val="center"/>
          </w:tcPr>
          <w:p w14:paraId="77F8D30E" w14:textId="595C1059" w:rsidR="008E6BB7" w:rsidRPr="00CE7736" w:rsidRDefault="008E6BB7" w:rsidP="00FC4A8F">
            <w:pPr>
              <w:spacing w:before="120" w:after="120" w:line="240" w:lineRule="auto"/>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72</w:t>
            </w:r>
          </w:p>
        </w:tc>
      </w:tr>
      <w:tr w:rsidR="00E432EC" w:rsidRPr="00CE7736" w14:paraId="7B10B73A" w14:textId="77777777" w:rsidTr="00FC4A8F">
        <w:trPr>
          <w:cantSplit/>
        </w:trPr>
        <w:tc>
          <w:tcPr>
            <w:tcW w:w="2737" w:type="dxa"/>
            <w:tcBorders>
              <w:left w:val="single" w:sz="12" w:space="0" w:color="auto"/>
            </w:tcBorders>
            <w:shd w:val="clear" w:color="auto" w:fill="auto"/>
            <w:vAlign w:val="center"/>
          </w:tcPr>
          <w:p w14:paraId="0C1EEC8A" w14:textId="4CCBCA76" w:rsidR="00E432EC" w:rsidRPr="00CE7736" w:rsidRDefault="00E432EC" w:rsidP="00FC4A8F">
            <w:pPr>
              <w:spacing w:before="120" w:after="120" w:line="240" w:lineRule="auto"/>
              <w:rPr>
                <w:rFonts w:ascii="Times New Roman" w:eastAsia="Malgun Gothic" w:hAnsi="Times New Roman" w:cs="Times New Roman"/>
                <w:i/>
                <w:sz w:val="20"/>
                <w:szCs w:val="20"/>
                <w:lang w:val="en-US" w:eastAsia="ja-JP"/>
              </w:rPr>
            </w:pPr>
            <w:proofErr w:type="spellStart"/>
            <w:r>
              <w:rPr>
                <w:rFonts w:ascii="Times New Roman" w:eastAsia="Malgun Gothic" w:hAnsi="Times New Roman" w:cs="Times New Roman"/>
                <w:i/>
                <w:sz w:val="20"/>
                <w:szCs w:val="20"/>
                <w:lang w:val="en-US" w:eastAsia="ja-JP"/>
              </w:rPr>
              <w:t>aUwbOok</w:t>
            </w:r>
            <w:r w:rsidRPr="00CE7736">
              <w:rPr>
                <w:rFonts w:ascii="Times New Roman" w:eastAsia="Malgun Gothic" w:hAnsi="Times New Roman" w:cs="Times New Roman"/>
                <w:i/>
                <w:sz w:val="20"/>
                <w:szCs w:val="20"/>
                <w:lang w:val="en-US" w:eastAsia="ja-JP"/>
              </w:rPr>
              <w:t>SyncPeriodDuration</w:t>
            </w:r>
            <w:proofErr w:type="spellEnd"/>
          </w:p>
        </w:tc>
        <w:tc>
          <w:tcPr>
            <w:tcW w:w="4112" w:type="dxa"/>
            <w:shd w:val="clear" w:color="auto" w:fill="auto"/>
            <w:vAlign w:val="center"/>
          </w:tcPr>
          <w:p w14:paraId="1965136C" w14:textId="3F7FC4E3" w:rsidR="00E432EC" w:rsidRPr="00CE7736" w:rsidRDefault="00135183" w:rsidP="00FC4A8F">
            <w:pPr>
              <w:spacing w:before="120" w:after="120" w:line="240" w:lineRule="auto"/>
              <w:rPr>
                <w:rFonts w:ascii="Times New Roman" w:eastAsia="Malgun Gothic" w:hAnsi="Times New Roman" w:cs="Times New Roman"/>
                <w:sz w:val="20"/>
                <w:szCs w:val="20"/>
                <w:lang w:val="en-US" w:eastAsia="ja-JP"/>
              </w:rPr>
            </w:pPr>
            <w:proofErr w:type="gramStart"/>
            <w:r w:rsidRPr="00CE7736">
              <w:rPr>
                <w:rFonts w:ascii="Times New Roman" w:eastAsia="Malgun Gothic" w:hAnsi="Times New Roman" w:cs="Times New Roman"/>
                <w:sz w:val="20"/>
                <w:szCs w:val="20"/>
                <w:lang w:val="en-US" w:eastAsia="ja-JP"/>
              </w:rPr>
              <w:t xml:space="preserve">The duration in </w:t>
            </w:r>
            <w:r>
              <w:rPr>
                <w:rFonts w:ascii="Times New Roman" w:eastAsia="Malgun Gothic" w:hAnsi="Times New Roman" w:cs="Times New Roman"/>
                <w:sz w:val="20"/>
                <w:szCs w:val="20"/>
                <w:lang w:val="en-US" w:eastAsia="ja-JP"/>
              </w:rPr>
              <w:t xml:space="preserve">ms </w:t>
            </w:r>
            <w:r w:rsidRPr="00CE7736">
              <w:rPr>
                <w:rFonts w:ascii="Times New Roman" w:eastAsia="Malgun Gothic" w:hAnsi="Times New Roman" w:cs="Times New Roman"/>
                <w:sz w:val="20"/>
                <w:szCs w:val="20"/>
                <w:lang w:val="en-US" w:eastAsia="ja-JP"/>
              </w:rPr>
              <w:t>of</w:t>
            </w:r>
            <w:r>
              <w:rPr>
                <w:rFonts w:ascii="Times New Roman" w:eastAsia="Malgun Gothic" w:hAnsi="Times New Roman" w:cs="Times New Roman"/>
                <w:sz w:val="20"/>
                <w:szCs w:val="20"/>
                <w:lang w:val="en-US" w:eastAsia="ja-JP"/>
              </w:rPr>
              <w:t xml:space="preserve"> the UWB s</w:t>
            </w:r>
            <w:r w:rsidRPr="00CE7736">
              <w:rPr>
                <w:rFonts w:ascii="Times New Roman" w:eastAsia="Malgun Gothic" w:hAnsi="Times New Roman" w:cs="Times New Roman"/>
                <w:sz w:val="20"/>
                <w:szCs w:val="20"/>
                <w:lang w:val="en-US" w:eastAsia="ja-JP"/>
              </w:rPr>
              <w:t>ynchronization period</w:t>
            </w:r>
            <w:r>
              <w:rPr>
                <w:rFonts w:ascii="Times New Roman" w:eastAsia="Malgun Gothic" w:hAnsi="Times New Roman" w:cs="Times New Roman"/>
                <w:sz w:val="20"/>
                <w:szCs w:val="20"/>
                <w:lang w:val="en-US" w:eastAsia="ja-JP"/>
              </w:rPr>
              <w:t xml:space="preserve"> in </w:t>
            </w:r>
            <w:r w:rsidRPr="00E432EC">
              <w:rPr>
                <w:rFonts w:ascii="Times New Roman" w:eastAsia="Malgun Gothic" w:hAnsi="Times New Roman" w:cs="Times New Roman"/>
                <w:sz w:val="20"/>
                <w:szCs w:val="20"/>
                <w:lang w:val="en-US" w:eastAsia="ja-JP"/>
              </w:rPr>
              <w:t xml:space="preserve">the </w:t>
            </w:r>
            <w:r>
              <w:rPr>
                <w:rFonts w:ascii="Times New Roman" w:eastAsia="Malgun Gothic" w:hAnsi="Times New Roman" w:cs="Times New Roman"/>
                <w:sz w:val="20"/>
                <w:szCs w:val="20"/>
                <w:lang w:val="en-US" w:eastAsia="ja-JP"/>
              </w:rPr>
              <w:t>OOK</w:t>
            </w:r>
            <w:r w:rsidRPr="00E432EC">
              <w:rPr>
                <w:rFonts w:ascii="Times New Roman" w:eastAsia="Malgun Gothic" w:hAnsi="Times New Roman" w:cs="Times New Roman"/>
                <w:sz w:val="20"/>
                <w:szCs w:val="20"/>
                <w:lang w:val="en-US" w:eastAsia="ja-JP"/>
              </w:rPr>
              <w:t xml:space="preserve"> modulation mode</w:t>
            </w:r>
            <w:r>
              <w:rPr>
                <w:rFonts w:ascii="Times New Roman" w:eastAsia="Malgun Gothic" w:hAnsi="Times New Roman" w:cs="Times New Roman"/>
                <w:sz w:val="20"/>
                <w:szCs w:val="20"/>
                <w:lang w:val="en-US" w:eastAsia="ja-JP"/>
              </w:rPr>
              <w:t>.</w:t>
            </w:r>
            <w:proofErr w:type="gramEnd"/>
          </w:p>
        </w:tc>
        <w:tc>
          <w:tcPr>
            <w:tcW w:w="849" w:type="dxa"/>
            <w:tcBorders>
              <w:right w:val="single" w:sz="12" w:space="0" w:color="auto"/>
            </w:tcBorders>
            <w:shd w:val="clear" w:color="auto" w:fill="auto"/>
            <w:vAlign w:val="center"/>
          </w:tcPr>
          <w:p w14:paraId="55A6CCEE" w14:textId="73CC70D6" w:rsidR="00E432EC" w:rsidRDefault="00E432EC" w:rsidP="00FC4A8F">
            <w:pPr>
              <w:spacing w:before="120" w:after="120" w:line="240" w:lineRule="auto"/>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12</w:t>
            </w:r>
          </w:p>
        </w:tc>
      </w:tr>
      <w:tr w:rsidR="00E432EC" w:rsidRPr="00CE7736" w14:paraId="4801C931" w14:textId="77777777" w:rsidTr="00FC4A8F">
        <w:trPr>
          <w:cantSplit/>
        </w:trPr>
        <w:tc>
          <w:tcPr>
            <w:tcW w:w="2737" w:type="dxa"/>
            <w:tcBorders>
              <w:left w:val="single" w:sz="12" w:space="0" w:color="auto"/>
            </w:tcBorders>
            <w:shd w:val="clear" w:color="auto" w:fill="auto"/>
            <w:vAlign w:val="center"/>
          </w:tcPr>
          <w:p w14:paraId="1DC7977A" w14:textId="0511BBCE" w:rsidR="00E432EC" w:rsidRPr="00CE7736" w:rsidRDefault="00E432EC" w:rsidP="00FC4A8F">
            <w:pPr>
              <w:spacing w:before="120" w:after="120" w:line="240" w:lineRule="auto"/>
              <w:rPr>
                <w:rFonts w:ascii="Times New Roman" w:eastAsia="Malgun Gothic" w:hAnsi="Times New Roman" w:cs="Times New Roman"/>
                <w:i/>
                <w:sz w:val="20"/>
                <w:szCs w:val="20"/>
                <w:lang w:val="en-US" w:eastAsia="ja-JP"/>
              </w:rPr>
            </w:pPr>
            <w:proofErr w:type="spellStart"/>
            <w:r w:rsidRPr="00CE7736">
              <w:rPr>
                <w:rFonts w:ascii="Times New Roman" w:eastAsia="Malgun Gothic" w:hAnsi="Times New Roman" w:cs="Times New Roman"/>
                <w:i/>
                <w:sz w:val="20"/>
                <w:szCs w:val="20"/>
                <w:lang w:val="en-US" w:eastAsia="ja-JP"/>
              </w:rPr>
              <w:t>a</w:t>
            </w:r>
            <w:r>
              <w:rPr>
                <w:rFonts w:ascii="Times New Roman" w:eastAsia="Malgun Gothic" w:hAnsi="Times New Roman" w:cs="Times New Roman"/>
                <w:i/>
                <w:sz w:val="20"/>
                <w:szCs w:val="20"/>
                <w:lang w:val="en-US" w:eastAsia="ja-JP"/>
              </w:rPr>
              <w:t>UwbOokCap</w:t>
            </w:r>
            <w:r w:rsidRPr="00CE7736">
              <w:rPr>
                <w:rFonts w:ascii="Times New Roman" w:eastAsia="Malgun Gothic" w:hAnsi="Times New Roman" w:cs="Times New Roman"/>
                <w:i/>
                <w:sz w:val="20"/>
                <w:szCs w:val="20"/>
                <w:lang w:val="en-US" w:eastAsia="ja-JP"/>
              </w:rPr>
              <w:t>Duration</w:t>
            </w:r>
            <w:proofErr w:type="spellEnd"/>
          </w:p>
        </w:tc>
        <w:tc>
          <w:tcPr>
            <w:tcW w:w="4112" w:type="dxa"/>
            <w:shd w:val="clear" w:color="auto" w:fill="auto"/>
            <w:vAlign w:val="center"/>
          </w:tcPr>
          <w:p w14:paraId="0D0AE1AA" w14:textId="46BF1745" w:rsidR="00E432EC" w:rsidRPr="00CE7736" w:rsidRDefault="00135183" w:rsidP="00FC4A8F">
            <w:pPr>
              <w:spacing w:before="120" w:after="120" w:line="240" w:lineRule="auto"/>
              <w:rPr>
                <w:rFonts w:ascii="Times New Roman" w:eastAsia="Malgun Gothic" w:hAnsi="Times New Roman" w:cs="Times New Roman"/>
                <w:sz w:val="20"/>
                <w:szCs w:val="20"/>
                <w:lang w:val="en-US" w:eastAsia="ja-JP"/>
              </w:rPr>
            </w:pPr>
            <w:proofErr w:type="gramStart"/>
            <w:r w:rsidRPr="00CE7736">
              <w:rPr>
                <w:rFonts w:ascii="Times New Roman" w:eastAsia="Malgun Gothic" w:hAnsi="Times New Roman" w:cs="Times New Roman"/>
                <w:sz w:val="20"/>
                <w:szCs w:val="20"/>
                <w:lang w:val="en-US" w:eastAsia="ja-JP"/>
              </w:rPr>
              <w:t xml:space="preserve">The duration in </w:t>
            </w:r>
            <w:r>
              <w:rPr>
                <w:rFonts w:ascii="Times New Roman" w:eastAsia="Malgun Gothic" w:hAnsi="Times New Roman" w:cs="Times New Roman"/>
                <w:sz w:val="20"/>
                <w:szCs w:val="20"/>
                <w:lang w:val="en-US" w:eastAsia="ja-JP"/>
              </w:rPr>
              <w:t xml:space="preserve">ms </w:t>
            </w:r>
            <w:r w:rsidRPr="00CE7736">
              <w:rPr>
                <w:rFonts w:ascii="Times New Roman" w:eastAsia="Malgun Gothic" w:hAnsi="Times New Roman" w:cs="Times New Roman"/>
                <w:sz w:val="20"/>
                <w:szCs w:val="20"/>
                <w:lang w:val="en-US" w:eastAsia="ja-JP"/>
              </w:rPr>
              <w:t>of</w:t>
            </w:r>
            <w:r>
              <w:rPr>
                <w:rFonts w:ascii="Times New Roman" w:eastAsia="Malgun Gothic" w:hAnsi="Times New Roman" w:cs="Times New Roman"/>
                <w:sz w:val="20"/>
                <w:szCs w:val="20"/>
                <w:lang w:val="en-US" w:eastAsia="ja-JP"/>
              </w:rPr>
              <w:t xml:space="preserve"> the UWB CAP in </w:t>
            </w:r>
            <w:r w:rsidRPr="00E432EC">
              <w:rPr>
                <w:rFonts w:ascii="Times New Roman" w:eastAsia="Malgun Gothic" w:hAnsi="Times New Roman" w:cs="Times New Roman"/>
                <w:sz w:val="20"/>
                <w:szCs w:val="20"/>
                <w:lang w:val="en-US" w:eastAsia="ja-JP"/>
              </w:rPr>
              <w:t xml:space="preserve">the </w:t>
            </w:r>
            <w:r>
              <w:rPr>
                <w:rFonts w:ascii="Times New Roman" w:eastAsia="Malgun Gothic" w:hAnsi="Times New Roman" w:cs="Times New Roman"/>
                <w:sz w:val="20"/>
                <w:szCs w:val="20"/>
                <w:lang w:val="en-US" w:eastAsia="ja-JP"/>
              </w:rPr>
              <w:t>OOK</w:t>
            </w:r>
            <w:r w:rsidRPr="00E432EC">
              <w:rPr>
                <w:rFonts w:ascii="Times New Roman" w:eastAsia="Malgun Gothic" w:hAnsi="Times New Roman" w:cs="Times New Roman"/>
                <w:sz w:val="20"/>
                <w:szCs w:val="20"/>
                <w:lang w:val="en-US" w:eastAsia="ja-JP"/>
              </w:rPr>
              <w:t xml:space="preserve"> modulation mode</w:t>
            </w:r>
            <w:r>
              <w:rPr>
                <w:rFonts w:ascii="Times New Roman" w:eastAsia="Malgun Gothic" w:hAnsi="Times New Roman" w:cs="Times New Roman"/>
                <w:sz w:val="20"/>
                <w:szCs w:val="20"/>
                <w:lang w:val="en-US" w:eastAsia="ja-JP"/>
              </w:rPr>
              <w:t>.</w:t>
            </w:r>
            <w:proofErr w:type="gramEnd"/>
          </w:p>
        </w:tc>
        <w:tc>
          <w:tcPr>
            <w:tcW w:w="849" w:type="dxa"/>
            <w:tcBorders>
              <w:right w:val="single" w:sz="12" w:space="0" w:color="auto"/>
            </w:tcBorders>
            <w:shd w:val="clear" w:color="auto" w:fill="auto"/>
            <w:vAlign w:val="center"/>
          </w:tcPr>
          <w:p w14:paraId="757FEF07" w14:textId="07F872B9" w:rsidR="00E432EC" w:rsidRDefault="00E432EC" w:rsidP="00FC4A8F">
            <w:pPr>
              <w:spacing w:before="120" w:after="120" w:line="240" w:lineRule="auto"/>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16</w:t>
            </w:r>
          </w:p>
        </w:tc>
      </w:tr>
    </w:tbl>
    <w:p w14:paraId="4EB4DECA" w14:textId="4BA59400" w:rsidR="00CE7736" w:rsidRPr="00CE7736" w:rsidRDefault="00FC4A8F" w:rsidP="00CE7736">
      <w:pPr>
        <w:spacing w:after="240" w:line="240" w:lineRule="auto"/>
        <w:jc w:val="both"/>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br w:type="textWrapping" w:clear="all"/>
      </w:r>
    </w:p>
    <w:p w14:paraId="16065CDB" w14:textId="0D24EE7E" w:rsidR="00192021" w:rsidRPr="00192021" w:rsidRDefault="00192021" w:rsidP="00CE7736">
      <w:pPr>
        <w:pStyle w:val="IEEEStdsParagraph"/>
        <w:rPr>
          <w:b/>
          <w:color w:val="FF0000"/>
        </w:rPr>
      </w:pPr>
      <w:r w:rsidRPr="00192021">
        <w:rPr>
          <w:b/>
          <w:color w:val="FF0000"/>
          <w:lang w:eastAsia="ko-KR"/>
        </w:rPr>
        <w:t>&lt;END&gt;</w:t>
      </w:r>
    </w:p>
    <w:sectPr w:rsidR="00192021" w:rsidRPr="00192021">
      <w:headerReference w:type="default" r:id="rId14"/>
      <w:footerReference w:type="default" r:id="rId1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5DDB48" w15:done="0"/>
  <w15:commentEx w15:paraId="7404C23F" w15:done="0"/>
  <w15:commentEx w15:paraId="6130BAD6" w15:done="0"/>
  <w15:commentEx w15:paraId="164A716F" w15:done="0"/>
  <w15:commentEx w15:paraId="4E0BB5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E89BD" w14:textId="77777777" w:rsidR="001D77B0" w:rsidRDefault="001D77B0" w:rsidP="00200BD0">
      <w:pPr>
        <w:spacing w:after="0" w:line="240" w:lineRule="auto"/>
      </w:pPr>
      <w:r>
        <w:separator/>
      </w:r>
    </w:p>
  </w:endnote>
  <w:endnote w:type="continuationSeparator" w:id="0">
    <w:p w14:paraId="7BE3A419" w14:textId="77777777" w:rsidR="001D77B0" w:rsidRDefault="001D77B0" w:rsidP="0020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jaVu Sans">
    <w:charset w:val="00"/>
    <w:family w:val="swiss"/>
    <w:pitch w:val="variable"/>
    <w:sig w:usb0="E7002EFF" w:usb1="D200F5FF" w:usb2="0A24602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FF525" w14:textId="1FBD96CD" w:rsidR="0045037F" w:rsidRPr="00B72CFD" w:rsidRDefault="0045037F" w:rsidP="00200BD0">
    <w:pPr>
      <w:pStyle w:val="Footer"/>
      <w:ind w:right="-46"/>
      <w:rPr>
        <w:rFonts w:ascii="Times New Roman" w:hAnsi="Times New Roman"/>
      </w:rPr>
    </w:pPr>
    <w:r>
      <w:rPr>
        <w:rFonts w:ascii="Times New Roman" w:hAnsi="Times New Roman"/>
        <w:noProof/>
        <w:lang w:eastAsia="en-IE"/>
      </w:rPr>
      <mc:AlternateContent>
        <mc:Choice Requires="wps">
          <w:drawing>
            <wp:anchor distT="4294967294" distB="4294967294" distL="114300" distR="114300" simplePos="0" relativeHeight="251658240" behindDoc="0" locked="0" layoutInCell="1" allowOverlap="1" wp14:anchorId="3DFAF0F4" wp14:editId="7BF4FF0A">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3883E" id="Straight Connector 5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C3651F">
      <w:rPr>
        <w:rFonts w:ascii="Times New Roman" w:hAnsi="Times New Roman"/>
        <w:noProof/>
      </w:rPr>
      <w:t>20</w:t>
    </w:r>
    <w:r w:rsidRPr="00B72CFD">
      <w:rPr>
        <w:rFonts w:ascii="Times New Roman" w:hAnsi="Times New Roman"/>
      </w:rPr>
      <w:fldChar w:fldCharType="end"/>
    </w:r>
    <w:r w:rsidRPr="00B72CFD">
      <w:rPr>
        <w:rFonts w:ascii="Times New Roman" w:hAnsi="Times New Roman"/>
      </w:rPr>
      <w:ptab w:relativeTo="margin" w:alignment="right" w:leader="none"/>
    </w:r>
    <w:r>
      <w:rPr>
        <w:rFonts w:ascii="Times New Roman" w:hAnsi="Times New Roman"/>
      </w:rPr>
      <w:t xml:space="preserve">Billy </w:t>
    </w:r>
    <w:r w:rsidRPr="00B72CFD">
      <w:rPr>
        <w:rFonts w:ascii="Times New Roman" w:hAnsi="Times New Roman"/>
      </w:rPr>
      <w:t>Verso</w:t>
    </w:r>
    <w:r>
      <w:rPr>
        <w:rFonts w:ascii="Times New Roman" w:hAnsi="Times New Roman"/>
      </w:rPr>
      <w:t xml:space="preserve"> (</w:t>
    </w:r>
    <w:r w:rsidRPr="00B72CFD">
      <w:rPr>
        <w:rFonts w:ascii="Times New Roman" w:hAnsi="Times New Roman"/>
      </w:rPr>
      <w:t xml:space="preserve">DecaWave) </w:t>
    </w:r>
  </w:p>
  <w:p w14:paraId="146120B7" w14:textId="77777777" w:rsidR="0045037F" w:rsidRDefault="00450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361E9" w14:textId="77777777" w:rsidR="001D77B0" w:rsidRDefault="001D77B0" w:rsidP="00200BD0">
      <w:pPr>
        <w:spacing w:after="0" w:line="240" w:lineRule="auto"/>
      </w:pPr>
      <w:r>
        <w:separator/>
      </w:r>
    </w:p>
  </w:footnote>
  <w:footnote w:type="continuationSeparator" w:id="0">
    <w:p w14:paraId="30541CFF" w14:textId="77777777" w:rsidR="001D77B0" w:rsidRDefault="001D77B0" w:rsidP="0020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B90DF" w14:textId="1835B958" w:rsidR="0045037F" w:rsidRPr="00B72CFD" w:rsidRDefault="0045037F" w:rsidP="00200BD0">
    <w:pPr>
      <w:pStyle w:val="Header"/>
      <w:tabs>
        <w:tab w:val="clear" w:pos="9026"/>
        <w:tab w:val="right" w:pos="9356"/>
      </w:tabs>
      <w:spacing w:after="240" w:line="220" w:lineRule="exact"/>
      <w:ind w:left="-284"/>
      <w:rPr>
        <w:rFonts w:ascii="Times New Roman" w:hAnsi="Times New Roman"/>
      </w:rPr>
    </w:pPr>
    <w:r>
      <w:rPr>
        <w:rFonts w:ascii="Times New Roman" w:eastAsia="Malgun Gothic" w:hAnsi="Times New Roman"/>
        <w:u w:val="single"/>
      </w:rPr>
      <w:t>September</w:t>
    </w:r>
    <w:r w:rsidRPr="00B72CFD">
      <w:rPr>
        <w:rFonts w:ascii="Times New Roman" w:eastAsia="Malgun Gothic" w:hAnsi="Times New Roman"/>
        <w:u w:val="single"/>
      </w:rPr>
      <w:t xml:space="preserve"> 201</w:t>
    </w:r>
    <w:r>
      <w:rPr>
        <w:rFonts w:ascii="Times New Roman" w:eastAsia="Malgun Gothic" w:hAnsi="Times New Roman"/>
        <w:u w:val="single"/>
      </w:rPr>
      <w:t>6</w:t>
    </w:r>
    <w:r w:rsidRPr="00B72CFD">
      <w:rPr>
        <w:rFonts w:ascii="Times New Roman" w:eastAsia="Malgun Gothic" w:hAnsi="Times New Roman"/>
        <w:u w:val="single"/>
      </w:rPr>
      <w:tab/>
      <w:t xml:space="preserve">  </w:t>
    </w:r>
    <w:r>
      <w:rPr>
        <w:rFonts w:ascii="Times New Roman" w:eastAsia="Malgun Gothic" w:hAnsi="Times New Roman"/>
        <w:u w:val="single"/>
      </w:rPr>
      <w:tab/>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IEEE P802.15-1</w:t>
    </w:r>
    <w:r>
      <w:rPr>
        <w:rFonts w:ascii="Times New Roman" w:eastAsia="Malgun Gothic" w:hAnsi="Times New Roman"/>
        <w:u w:val="single"/>
      </w:rPr>
      <w:t>6</w:t>
    </w:r>
    <w:r w:rsidRPr="00B72CFD">
      <w:rPr>
        <w:rFonts w:ascii="Times New Roman" w:eastAsia="Malgun Gothic" w:hAnsi="Times New Roman"/>
        <w:u w:val="single"/>
      </w:rPr>
      <w:t>-</w:t>
    </w:r>
    <w:r>
      <w:rPr>
        <w:rFonts w:ascii="Times New Roman" w:eastAsia="Malgun Gothic" w:hAnsi="Times New Roman"/>
        <w:u w:val="single"/>
      </w:rPr>
      <w:t>0xxx</w:t>
    </w:r>
    <w:r w:rsidRPr="00B72CFD">
      <w:rPr>
        <w:rFonts w:ascii="Times New Roman" w:eastAsia="Malgun Gothic" w:hAnsi="Times New Roman"/>
        <w:u w:val="single"/>
      </w:rPr>
      <w:t>-0</w:t>
    </w:r>
    <w:r>
      <w:rPr>
        <w:rFonts w:ascii="Times New Roman" w:eastAsia="Malgun Gothic" w:hAnsi="Times New Roman"/>
        <w:u w:val="single"/>
      </w:rPr>
      <w:t>0</w:t>
    </w:r>
    <w:r w:rsidRPr="00B72CFD">
      <w:rPr>
        <w:rFonts w:ascii="Times New Roman" w:eastAsia="Malgun Gothic" w:hAnsi="Times New Roman"/>
        <w:u w:val="single"/>
      </w:rPr>
      <w:t>-0008</w:t>
    </w:r>
  </w:p>
  <w:p w14:paraId="03733188" w14:textId="77777777" w:rsidR="0045037F" w:rsidRDefault="004503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17DF69D4"/>
    <w:multiLevelType w:val="hybridMultilevel"/>
    <w:tmpl w:val="2092C7EE"/>
    <w:lvl w:ilvl="0" w:tplc="B694DF74">
      <w:start w:val="4"/>
      <w:numFmt w:val="bullet"/>
      <w:lvlText w:val=""/>
      <w:lvlJc w:val="left"/>
      <w:pPr>
        <w:ind w:left="720" w:hanging="360"/>
      </w:pPr>
      <w:rPr>
        <w:rFonts w:ascii="Symbol" w:eastAsia="SimSu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98E23FE"/>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DF96CA7"/>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D4B6987"/>
    <w:multiLevelType w:val="hybridMultilevel"/>
    <w:tmpl w:val="924CD78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F854170"/>
    <w:multiLevelType w:val="hybridMultilevel"/>
    <w:tmpl w:val="7D14F14A"/>
    <w:lvl w:ilvl="0" w:tplc="A7143F86">
      <w:numFmt w:val="bullet"/>
      <w:lvlText w:val=""/>
      <w:lvlJc w:val="left"/>
      <w:pPr>
        <w:ind w:left="720" w:hanging="360"/>
      </w:pPr>
      <w:rPr>
        <w:rFonts w:ascii="Wingdings" w:eastAsia="SimSu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651E4"/>
    <w:multiLevelType w:val="hybridMultilevel"/>
    <w:tmpl w:val="FF42544E"/>
    <w:lvl w:ilvl="0" w:tplc="BE30CF4A">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D52423C"/>
    <w:multiLevelType w:val="hybridMultilevel"/>
    <w:tmpl w:val="651691D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3">
    <w:nsid w:val="6F956C21"/>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9342484"/>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7"/>
  </w:num>
  <w:num w:numId="12">
    <w:abstractNumId w:val="6"/>
  </w:num>
  <w:num w:numId="13">
    <w:abstractNumId w:val="6"/>
  </w:num>
  <w:num w:numId="14">
    <w:abstractNumId w:val="6"/>
  </w:num>
  <w:num w:numId="15">
    <w:abstractNumId w:val="6"/>
  </w:num>
  <w:num w:numId="16">
    <w:abstractNumId w:val="6"/>
  </w:num>
  <w:num w:numId="17">
    <w:abstractNumId w:val="9"/>
  </w:num>
  <w:num w:numId="18">
    <w:abstractNumId w:val="4"/>
  </w:num>
  <w:num w:numId="19">
    <w:abstractNumId w:val="1"/>
  </w:num>
  <w:num w:numId="20">
    <w:abstractNumId w:val="11"/>
  </w:num>
  <w:num w:numId="21">
    <w:abstractNumId w:val="12"/>
  </w:num>
  <w:num w:numId="22">
    <w:abstractNumId w:val="8"/>
  </w:num>
  <w:num w:numId="23">
    <w:abstractNumId w:val="2"/>
  </w:num>
  <w:num w:numId="24">
    <w:abstractNumId w:val="14"/>
  </w:num>
  <w:num w:numId="25">
    <w:abstractNumId w:val="10"/>
  </w:num>
  <w:num w:numId="26">
    <w:abstractNumId w:val="3"/>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skrba">
    <w15:presenceInfo w15:providerId="None" w15:userId="zskr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131078" w:nlCheck="1" w:checkStyle="0"/>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A9"/>
    <w:rsid w:val="00000996"/>
    <w:rsid w:val="00000C49"/>
    <w:rsid w:val="00000E04"/>
    <w:rsid w:val="0000222C"/>
    <w:rsid w:val="00003CFB"/>
    <w:rsid w:val="0000474C"/>
    <w:rsid w:val="00010055"/>
    <w:rsid w:val="00010A8F"/>
    <w:rsid w:val="00010F9D"/>
    <w:rsid w:val="00017103"/>
    <w:rsid w:val="000204E9"/>
    <w:rsid w:val="000237D1"/>
    <w:rsid w:val="00023D38"/>
    <w:rsid w:val="00026D4F"/>
    <w:rsid w:val="00027549"/>
    <w:rsid w:val="0002779D"/>
    <w:rsid w:val="0002781D"/>
    <w:rsid w:val="00027916"/>
    <w:rsid w:val="00033BCB"/>
    <w:rsid w:val="00033FB8"/>
    <w:rsid w:val="00033FFB"/>
    <w:rsid w:val="000341FC"/>
    <w:rsid w:val="00041D12"/>
    <w:rsid w:val="00042094"/>
    <w:rsid w:val="00042FBF"/>
    <w:rsid w:val="00044DEA"/>
    <w:rsid w:val="000473E9"/>
    <w:rsid w:val="000479D1"/>
    <w:rsid w:val="00047D1F"/>
    <w:rsid w:val="00050339"/>
    <w:rsid w:val="00050A3C"/>
    <w:rsid w:val="0005176C"/>
    <w:rsid w:val="000524D7"/>
    <w:rsid w:val="000532B8"/>
    <w:rsid w:val="0005687B"/>
    <w:rsid w:val="0005767C"/>
    <w:rsid w:val="00057A70"/>
    <w:rsid w:val="00060AD5"/>
    <w:rsid w:val="00060D0D"/>
    <w:rsid w:val="00061C78"/>
    <w:rsid w:val="0006246E"/>
    <w:rsid w:val="00062C5C"/>
    <w:rsid w:val="00063B99"/>
    <w:rsid w:val="00064048"/>
    <w:rsid w:val="00067F7C"/>
    <w:rsid w:val="00070773"/>
    <w:rsid w:val="000712E8"/>
    <w:rsid w:val="00072E02"/>
    <w:rsid w:val="00073012"/>
    <w:rsid w:val="00073C99"/>
    <w:rsid w:val="00073F3D"/>
    <w:rsid w:val="00074966"/>
    <w:rsid w:val="00074FC3"/>
    <w:rsid w:val="00076B22"/>
    <w:rsid w:val="00077103"/>
    <w:rsid w:val="00082391"/>
    <w:rsid w:val="000865EF"/>
    <w:rsid w:val="00086E2B"/>
    <w:rsid w:val="00086F87"/>
    <w:rsid w:val="0008715D"/>
    <w:rsid w:val="000904E2"/>
    <w:rsid w:val="000907F8"/>
    <w:rsid w:val="000946A8"/>
    <w:rsid w:val="00094B79"/>
    <w:rsid w:val="00094C62"/>
    <w:rsid w:val="0009523D"/>
    <w:rsid w:val="00095393"/>
    <w:rsid w:val="0009591C"/>
    <w:rsid w:val="000961E0"/>
    <w:rsid w:val="000A1D7E"/>
    <w:rsid w:val="000A30D7"/>
    <w:rsid w:val="000A4E12"/>
    <w:rsid w:val="000A6977"/>
    <w:rsid w:val="000A707C"/>
    <w:rsid w:val="000A70BD"/>
    <w:rsid w:val="000A7799"/>
    <w:rsid w:val="000B0398"/>
    <w:rsid w:val="000B24DA"/>
    <w:rsid w:val="000B2556"/>
    <w:rsid w:val="000B29A5"/>
    <w:rsid w:val="000B3B74"/>
    <w:rsid w:val="000B44A8"/>
    <w:rsid w:val="000B456B"/>
    <w:rsid w:val="000B5DCC"/>
    <w:rsid w:val="000B656C"/>
    <w:rsid w:val="000B6A54"/>
    <w:rsid w:val="000C1346"/>
    <w:rsid w:val="000C28AE"/>
    <w:rsid w:val="000C5235"/>
    <w:rsid w:val="000C5582"/>
    <w:rsid w:val="000C5E8A"/>
    <w:rsid w:val="000C69B3"/>
    <w:rsid w:val="000C782D"/>
    <w:rsid w:val="000D04B4"/>
    <w:rsid w:val="000D07C6"/>
    <w:rsid w:val="000D08DB"/>
    <w:rsid w:val="000D09A4"/>
    <w:rsid w:val="000D0D20"/>
    <w:rsid w:val="000D152B"/>
    <w:rsid w:val="000D1EF1"/>
    <w:rsid w:val="000D22AC"/>
    <w:rsid w:val="000D3657"/>
    <w:rsid w:val="000D3CB7"/>
    <w:rsid w:val="000D6E3B"/>
    <w:rsid w:val="000E0166"/>
    <w:rsid w:val="000E1C16"/>
    <w:rsid w:val="000E2028"/>
    <w:rsid w:val="000E31B0"/>
    <w:rsid w:val="000E582F"/>
    <w:rsid w:val="000E6178"/>
    <w:rsid w:val="000E6751"/>
    <w:rsid w:val="000F1771"/>
    <w:rsid w:val="000F1BB9"/>
    <w:rsid w:val="000F417A"/>
    <w:rsid w:val="000F592C"/>
    <w:rsid w:val="000F6222"/>
    <w:rsid w:val="000F6590"/>
    <w:rsid w:val="000F676E"/>
    <w:rsid w:val="000F7C2D"/>
    <w:rsid w:val="00101518"/>
    <w:rsid w:val="001022C0"/>
    <w:rsid w:val="001034CD"/>
    <w:rsid w:val="0010392E"/>
    <w:rsid w:val="00103AED"/>
    <w:rsid w:val="00105E63"/>
    <w:rsid w:val="001075D7"/>
    <w:rsid w:val="00111788"/>
    <w:rsid w:val="00117DDE"/>
    <w:rsid w:val="00120E6F"/>
    <w:rsid w:val="001250ED"/>
    <w:rsid w:val="00125491"/>
    <w:rsid w:val="00127C5A"/>
    <w:rsid w:val="0013024F"/>
    <w:rsid w:val="001306DB"/>
    <w:rsid w:val="00130AE2"/>
    <w:rsid w:val="00132B72"/>
    <w:rsid w:val="0013394F"/>
    <w:rsid w:val="001342D3"/>
    <w:rsid w:val="00135183"/>
    <w:rsid w:val="0013561F"/>
    <w:rsid w:val="001356A7"/>
    <w:rsid w:val="00137A3D"/>
    <w:rsid w:val="00137CE6"/>
    <w:rsid w:val="00137DBC"/>
    <w:rsid w:val="001400F9"/>
    <w:rsid w:val="001438AE"/>
    <w:rsid w:val="001449C9"/>
    <w:rsid w:val="00146EF7"/>
    <w:rsid w:val="0014751A"/>
    <w:rsid w:val="001515B1"/>
    <w:rsid w:val="00151A12"/>
    <w:rsid w:val="001535A7"/>
    <w:rsid w:val="001540EB"/>
    <w:rsid w:val="0015416B"/>
    <w:rsid w:val="0015721D"/>
    <w:rsid w:val="00157A3B"/>
    <w:rsid w:val="00161BF2"/>
    <w:rsid w:val="00164954"/>
    <w:rsid w:val="00164BCF"/>
    <w:rsid w:val="00165586"/>
    <w:rsid w:val="00165826"/>
    <w:rsid w:val="0016618E"/>
    <w:rsid w:val="001670FC"/>
    <w:rsid w:val="00172348"/>
    <w:rsid w:val="00172E80"/>
    <w:rsid w:val="00172EBE"/>
    <w:rsid w:val="00175EAF"/>
    <w:rsid w:val="00181C2C"/>
    <w:rsid w:val="001831E0"/>
    <w:rsid w:val="0018326A"/>
    <w:rsid w:val="0018515B"/>
    <w:rsid w:val="00190549"/>
    <w:rsid w:val="001913C0"/>
    <w:rsid w:val="00192021"/>
    <w:rsid w:val="00192655"/>
    <w:rsid w:val="00192692"/>
    <w:rsid w:val="001930E7"/>
    <w:rsid w:val="00194F29"/>
    <w:rsid w:val="00195B14"/>
    <w:rsid w:val="001A0158"/>
    <w:rsid w:val="001A061A"/>
    <w:rsid w:val="001A0AEF"/>
    <w:rsid w:val="001A5B83"/>
    <w:rsid w:val="001A7D6D"/>
    <w:rsid w:val="001B0A42"/>
    <w:rsid w:val="001B0F4E"/>
    <w:rsid w:val="001B1426"/>
    <w:rsid w:val="001B1565"/>
    <w:rsid w:val="001B2F1E"/>
    <w:rsid w:val="001B2FD3"/>
    <w:rsid w:val="001B421C"/>
    <w:rsid w:val="001B42D3"/>
    <w:rsid w:val="001B5914"/>
    <w:rsid w:val="001B6FA1"/>
    <w:rsid w:val="001B7269"/>
    <w:rsid w:val="001B74BA"/>
    <w:rsid w:val="001C06F7"/>
    <w:rsid w:val="001C080B"/>
    <w:rsid w:val="001C181C"/>
    <w:rsid w:val="001C46AD"/>
    <w:rsid w:val="001C4D99"/>
    <w:rsid w:val="001C5256"/>
    <w:rsid w:val="001D0B68"/>
    <w:rsid w:val="001D1561"/>
    <w:rsid w:val="001D2701"/>
    <w:rsid w:val="001D31E6"/>
    <w:rsid w:val="001D4415"/>
    <w:rsid w:val="001D45CC"/>
    <w:rsid w:val="001D470A"/>
    <w:rsid w:val="001D4A4B"/>
    <w:rsid w:val="001D6ACB"/>
    <w:rsid w:val="001D6BB9"/>
    <w:rsid w:val="001D77B0"/>
    <w:rsid w:val="001E2D43"/>
    <w:rsid w:val="001E4145"/>
    <w:rsid w:val="001E7173"/>
    <w:rsid w:val="001F064E"/>
    <w:rsid w:val="001F1770"/>
    <w:rsid w:val="001F2815"/>
    <w:rsid w:val="001F5431"/>
    <w:rsid w:val="001F6A15"/>
    <w:rsid w:val="001F727E"/>
    <w:rsid w:val="001F7CCD"/>
    <w:rsid w:val="00200365"/>
    <w:rsid w:val="0020037E"/>
    <w:rsid w:val="00200BD0"/>
    <w:rsid w:val="00201411"/>
    <w:rsid w:val="002015A9"/>
    <w:rsid w:val="00201D55"/>
    <w:rsid w:val="0020463D"/>
    <w:rsid w:val="0020484F"/>
    <w:rsid w:val="00204A9A"/>
    <w:rsid w:val="0020504A"/>
    <w:rsid w:val="00206E20"/>
    <w:rsid w:val="00207203"/>
    <w:rsid w:val="00210C17"/>
    <w:rsid w:val="002111A0"/>
    <w:rsid w:val="00212DDD"/>
    <w:rsid w:val="00213DA5"/>
    <w:rsid w:val="00214B7B"/>
    <w:rsid w:val="00214FDE"/>
    <w:rsid w:val="0021673C"/>
    <w:rsid w:val="002221EF"/>
    <w:rsid w:val="00222BC2"/>
    <w:rsid w:val="00222D81"/>
    <w:rsid w:val="00223C2C"/>
    <w:rsid w:val="00225A8B"/>
    <w:rsid w:val="00227139"/>
    <w:rsid w:val="00230C89"/>
    <w:rsid w:val="00230EE5"/>
    <w:rsid w:val="00231CED"/>
    <w:rsid w:val="002369FA"/>
    <w:rsid w:val="002375AE"/>
    <w:rsid w:val="0023767C"/>
    <w:rsid w:val="002405D9"/>
    <w:rsid w:val="00240836"/>
    <w:rsid w:val="0024254A"/>
    <w:rsid w:val="00243070"/>
    <w:rsid w:val="002436E2"/>
    <w:rsid w:val="00244548"/>
    <w:rsid w:val="00244A66"/>
    <w:rsid w:val="00245CF7"/>
    <w:rsid w:val="00247507"/>
    <w:rsid w:val="00252835"/>
    <w:rsid w:val="0025384E"/>
    <w:rsid w:val="00254218"/>
    <w:rsid w:val="0025475E"/>
    <w:rsid w:val="00255728"/>
    <w:rsid w:val="002570DC"/>
    <w:rsid w:val="00260982"/>
    <w:rsid w:val="00262042"/>
    <w:rsid w:val="00262F2F"/>
    <w:rsid w:val="00263AA1"/>
    <w:rsid w:val="00264715"/>
    <w:rsid w:val="00267B7E"/>
    <w:rsid w:val="00270206"/>
    <w:rsid w:val="0027229D"/>
    <w:rsid w:val="00273FF4"/>
    <w:rsid w:val="0027467D"/>
    <w:rsid w:val="00275F2B"/>
    <w:rsid w:val="002779A9"/>
    <w:rsid w:val="0028483A"/>
    <w:rsid w:val="00284CF7"/>
    <w:rsid w:val="00286D32"/>
    <w:rsid w:val="00287317"/>
    <w:rsid w:val="00293248"/>
    <w:rsid w:val="002942F5"/>
    <w:rsid w:val="002969AE"/>
    <w:rsid w:val="00296AF3"/>
    <w:rsid w:val="002A3914"/>
    <w:rsid w:val="002A398D"/>
    <w:rsid w:val="002A5A18"/>
    <w:rsid w:val="002A690C"/>
    <w:rsid w:val="002A6D0D"/>
    <w:rsid w:val="002A7059"/>
    <w:rsid w:val="002A7250"/>
    <w:rsid w:val="002B0B51"/>
    <w:rsid w:val="002B55AD"/>
    <w:rsid w:val="002C2416"/>
    <w:rsid w:val="002C63D1"/>
    <w:rsid w:val="002C7BC5"/>
    <w:rsid w:val="002D1BDB"/>
    <w:rsid w:val="002D217C"/>
    <w:rsid w:val="002D3D29"/>
    <w:rsid w:val="002D4377"/>
    <w:rsid w:val="002D553C"/>
    <w:rsid w:val="002D6A80"/>
    <w:rsid w:val="002E046D"/>
    <w:rsid w:val="002E1124"/>
    <w:rsid w:val="002E1382"/>
    <w:rsid w:val="002E1C02"/>
    <w:rsid w:val="002E5C73"/>
    <w:rsid w:val="002E6268"/>
    <w:rsid w:val="002E767E"/>
    <w:rsid w:val="002E7778"/>
    <w:rsid w:val="002F0A27"/>
    <w:rsid w:val="002F0A2F"/>
    <w:rsid w:val="002F1767"/>
    <w:rsid w:val="002F1D7A"/>
    <w:rsid w:val="002F3607"/>
    <w:rsid w:val="002F6610"/>
    <w:rsid w:val="00301204"/>
    <w:rsid w:val="003026F6"/>
    <w:rsid w:val="00302C08"/>
    <w:rsid w:val="00304134"/>
    <w:rsid w:val="00306C78"/>
    <w:rsid w:val="00307DEB"/>
    <w:rsid w:val="003101FA"/>
    <w:rsid w:val="00312E20"/>
    <w:rsid w:val="0031464D"/>
    <w:rsid w:val="00314902"/>
    <w:rsid w:val="00317108"/>
    <w:rsid w:val="00320A73"/>
    <w:rsid w:val="00321082"/>
    <w:rsid w:val="00325BF3"/>
    <w:rsid w:val="00332D22"/>
    <w:rsid w:val="00333527"/>
    <w:rsid w:val="00335AA8"/>
    <w:rsid w:val="00336051"/>
    <w:rsid w:val="00336987"/>
    <w:rsid w:val="00336C9F"/>
    <w:rsid w:val="003372B1"/>
    <w:rsid w:val="00337A52"/>
    <w:rsid w:val="00337E14"/>
    <w:rsid w:val="00340B9C"/>
    <w:rsid w:val="00341F2C"/>
    <w:rsid w:val="00342C54"/>
    <w:rsid w:val="00342DF9"/>
    <w:rsid w:val="00343BD4"/>
    <w:rsid w:val="00345DA2"/>
    <w:rsid w:val="003469DC"/>
    <w:rsid w:val="00347167"/>
    <w:rsid w:val="00347AD1"/>
    <w:rsid w:val="00354457"/>
    <w:rsid w:val="00355F0C"/>
    <w:rsid w:val="00356F51"/>
    <w:rsid w:val="00357D96"/>
    <w:rsid w:val="00360540"/>
    <w:rsid w:val="00360D47"/>
    <w:rsid w:val="00360D50"/>
    <w:rsid w:val="003659DA"/>
    <w:rsid w:val="00367B2D"/>
    <w:rsid w:val="0037010C"/>
    <w:rsid w:val="003707A7"/>
    <w:rsid w:val="003708B2"/>
    <w:rsid w:val="0037171A"/>
    <w:rsid w:val="0037216D"/>
    <w:rsid w:val="003725FB"/>
    <w:rsid w:val="003728E4"/>
    <w:rsid w:val="003743E4"/>
    <w:rsid w:val="00376212"/>
    <w:rsid w:val="00376F04"/>
    <w:rsid w:val="0037781D"/>
    <w:rsid w:val="00380CE6"/>
    <w:rsid w:val="003819B1"/>
    <w:rsid w:val="00381CB0"/>
    <w:rsid w:val="00381DCC"/>
    <w:rsid w:val="00382BB6"/>
    <w:rsid w:val="00383430"/>
    <w:rsid w:val="00383CAD"/>
    <w:rsid w:val="00384646"/>
    <w:rsid w:val="0038798C"/>
    <w:rsid w:val="003914B8"/>
    <w:rsid w:val="003938BF"/>
    <w:rsid w:val="003A00AF"/>
    <w:rsid w:val="003A1C91"/>
    <w:rsid w:val="003A2293"/>
    <w:rsid w:val="003A2590"/>
    <w:rsid w:val="003A2E4A"/>
    <w:rsid w:val="003A3D1C"/>
    <w:rsid w:val="003A49BC"/>
    <w:rsid w:val="003A5DB6"/>
    <w:rsid w:val="003A6EE1"/>
    <w:rsid w:val="003B3104"/>
    <w:rsid w:val="003B42B7"/>
    <w:rsid w:val="003B42D6"/>
    <w:rsid w:val="003B57FC"/>
    <w:rsid w:val="003B61F4"/>
    <w:rsid w:val="003B75D0"/>
    <w:rsid w:val="003C27A3"/>
    <w:rsid w:val="003C31C0"/>
    <w:rsid w:val="003C58BD"/>
    <w:rsid w:val="003C6231"/>
    <w:rsid w:val="003C7499"/>
    <w:rsid w:val="003C7566"/>
    <w:rsid w:val="003D0B38"/>
    <w:rsid w:val="003D3535"/>
    <w:rsid w:val="003D4DAD"/>
    <w:rsid w:val="003D4E3E"/>
    <w:rsid w:val="003D4FF5"/>
    <w:rsid w:val="003D58B1"/>
    <w:rsid w:val="003D6510"/>
    <w:rsid w:val="003E0F8D"/>
    <w:rsid w:val="003E129F"/>
    <w:rsid w:val="003E161E"/>
    <w:rsid w:val="003E19B5"/>
    <w:rsid w:val="003E1D4D"/>
    <w:rsid w:val="003E25FE"/>
    <w:rsid w:val="003E5060"/>
    <w:rsid w:val="003E6ED2"/>
    <w:rsid w:val="003E70D2"/>
    <w:rsid w:val="003E7334"/>
    <w:rsid w:val="003E73EF"/>
    <w:rsid w:val="003F1FCA"/>
    <w:rsid w:val="003F2D49"/>
    <w:rsid w:val="003F3442"/>
    <w:rsid w:val="003F4F72"/>
    <w:rsid w:val="003F7280"/>
    <w:rsid w:val="00400F52"/>
    <w:rsid w:val="00401E9B"/>
    <w:rsid w:val="0040470F"/>
    <w:rsid w:val="00404B4C"/>
    <w:rsid w:val="00404DB0"/>
    <w:rsid w:val="004060B4"/>
    <w:rsid w:val="00410661"/>
    <w:rsid w:val="00411921"/>
    <w:rsid w:val="00411C14"/>
    <w:rsid w:val="004124C9"/>
    <w:rsid w:val="004127AD"/>
    <w:rsid w:val="00412BDD"/>
    <w:rsid w:val="0041440F"/>
    <w:rsid w:val="0041466E"/>
    <w:rsid w:val="00414A16"/>
    <w:rsid w:val="0041694B"/>
    <w:rsid w:val="00416BA8"/>
    <w:rsid w:val="00416CD7"/>
    <w:rsid w:val="00420430"/>
    <w:rsid w:val="004204F8"/>
    <w:rsid w:val="00425835"/>
    <w:rsid w:val="004276AC"/>
    <w:rsid w:val="0043050B"/>
    <w:rsid w:val="00432C04"/>
    <w:rsid w:val="0043319C"/>
    <w:rsid w:val="00434238"/>
    <w:rsid w:val="00436342"/>
    <w:rsid w:val="00437316"/>
    <w:rsid w:val="004406ED"/>
    <w:rsid w:val="00440D43"/>
    <w:rsid w:val="00442EAE"/>
    <w:rsid w:val="00443005"/>
    <w:rsid w:val="0044323D"/>
    <w:rsid w:val="00446862"/>
    <w:rsid w:val="0045037F"/>
    <w:rsid w:val="00450C22"/>
    <w:rsid w:val="0045279E"/>
    <w:rsid w:val="00454E4C"/>
    <w:rsid w:val="00455991"/>
    <w:rsid w:val="00457E66"/>
    <w:rsid w:val="00460A34"/>
    <w:rsid w:val="00462A87"/>
    <w:rsid w:val="00462CAD"/>
    <w:rsid w:val="00462E89"/>
    <w:rsid w:val="004639A3"/>
    <w:rsid w:val="00467DCE"/>
    <w:rsid w:val="00472AAC"/>
    <w:rsid w:val="00475925"/>
    <w:rsid w:val="00475B60"/>
    <w:rsid w:val="004761A0"/>
    <w:rsid w:val="00476497"/>
    <w:rsid w:val="00476AD2"/>
    <w:rsid w:val="004800FF"/>
    <w:rsid w:val="004815AE"/>
    <w:rsid w:val="00483830"/>
    <w:rsid w:val="0048725E"/>
    <w:rsid w:val="00487895"/>
    <w:rsid w:val="00490797"/>
    <w:rsid w:val="0049240A"/>
    <w:rsid w:val="00493B97"/>
    <w:rsid w:val="00493F5B"/>
    <w:rsid w:val="00495A13"/>
    <w:rsid w:val="00495B20"/>
    <w:rsid w:val="00496ED4"/>
    <w:rsid w:val="004971A8"/>
    <w:rsid w:val="004A1029"/>
    <w:rsid w:val="004A1640"/>
    <w:rsid w:val="004A1CCA"/>
    <w:rsid w:val="004A3BEC"/>
    <w:rsid w:val="004B2601"/>
    <w:rsid w:val="004B28E8"/>
    <w:rsid w:val="004B3911"/>
    <w:rsid w:val="004B48F6"/>
    <w:rsid w:val="004B6CDE"/>
    <w:rsid w:val="004C0BBC"/>
    <w:rsid w:val="004C0DA9"/>
    <w:rsid w:val="004C2DC9"/>
    <w:rsid w:val="004C31F1"/>
    <w:rsid w:val="004C3C1B"/>
    <w:rsid w:val="004C62C1"/>
    <w:rsid w:val="004D1213"/>
    <w:rsid w:val="004D5960"/>
    <w:rsid w:val="004D6F99"/>
    <w:rsid w:val="004E037C"/>
    <w:rsid w:val="004E1832"/>
    <w:rsid w:val="004E1DD4"/>
    <w:rsid w:val="004E265D"/>
    <w:rsid w:val="004E2C29"/>
    <w:rsid w:val="004E2C4B"/>
    <w:rsid w:val="004E31E6"/>
    <w:rsid w:val="004E3350"/>
    <w:rsid w:val="004E3A20"/>
    <w:rsid w:val="004E4C70"/>
    <w:rsid w:val="004E5002"/>
    <w:rsid w:val="004E55A8"/>
    <w:rsid w:val="004F0219"/>
    <w:rsid w:val="004F4F86"/>
    <w:rsid w:val="004F7A96"/>
    <w:rsid w:val="00501F58"/>
    <w:rsid w:val="00505717"/>
    <w:rsid w:val="00507E57"/>
    <w:rsid w:val="00512D9C"/>
    <w:rsid w:val="00512F5A"/>
    <w:rsid w:val="00512F9E"/>
    <w:rsid w:val="00513EAB"/>
    <w:rsid w:val="0052301E"/>
    <w:rsid w:val="0052784D"/>
    <w:rsid w:val="00527BA9"/>
    <w:rsid w:val="00530777"/>
    <w:rsid w:val="005319F2"/>
    <w:rsid w:val="00532698"/>
    <w:rsid w:val="00532905"/>
    <w:rsid w:val="005330BB"/>
    <w:rsid w:val="0053529C"/>
    <w:rsid w:val="00535AE3"/>
    <w:rsid w:val="00537211"/>
    <w:rsid w:val="00537490"/>
    <w:rsid w:val="0054094F"/>
    <w:rsid w:val="00540F5A"/>
    <w:rsid w:val="0054129D"/>
    <w:rsid w:val="0054342C"/>
    <w:rsid w:val="00543623"/>
    <w:rsid w:val="00543A6D"/>
    <w:rsid w:val="00545C41"/>
    <w:rsid w:val="00546380"/>
    <w:rsid w:val="005510F1"/>
    <w:rsid w:val="005526E7"/>
    <w:rsid w:val="0055309D"/>
    <w:rsid w:val="005531CA"/>
    <w:rsid w:val="00553306"/>
    <w:rsid w:val="00555B95"/>
    <w:rsid w:val="005563CE"/>
    <w:rsid w:val="00556932"/>
    <w:rsid w:val="005569F5"/>
    <w:rsid w:val="0055735A"/>
    <w:rsid w:val="005576FD"/>
    <w:rsid w:val="0055780C"/>
    <w:rsid w:val="005603E4"/>
    <w:rsid w:val="005614A0"/>
    <w:rsid w:val="00562907"/>
    <w:rsid w:val="00562913"/>
    <w:rsid w:val="00562C90"/>
    <w:rsid w:val="0057161B"/>
    <w:rsid w:val="00574631"/>
    <w:rsid w:val="0057475F"/>
    <w:rsid w:val="0057506C"/>
    <w:rsid w:val="0057728D"/>
    <w:rsid w:val="005804A3"/>
    <w:rsid w:val="00580F99"/>
    <w:rsid w:val="005810E0"/>
    <w:rsid w:val="0058188B"/>
    <w:rsid w:val="00581F76"/>
    <w:rsid w:val="00583031"/>
    <w:rsid w:val="005845BC"/>
    <w:rsid w:val="00586F75"/>
    <w:rsid w:val="00594A91"/>
    <w:rsid w:val="005959B7"/>
    <w:rsid w:val="00595E2A"/>
    <w:rsid w:val="005A02F3"/>
    <w:rsid w:val="005A0390"/>
    <w:rsid w:val="005A03C6"/>
    <w:rsid w:val="005A0D90"/>
    <w:rsid w:val="005A46D8"/>
    <w:rsid w:val="005B20B9"/>
    <w:rsid w:val="005B2AC3"/>
    <w:rsid w:val="005B3A17"/>
    <w:rsid w:val="005B40B0"/>
    <w:rsid w:val="005B4E1B"/>
    <w:rsid w:val="005B5485"/>
    <w:rsid w:val="005B5B05"/>
    <w:rsid w:val="005B60AD"/>
    <w:rsid w:val="005C02EF"/>
    <w:rsid w:val="005C197B"/>
    <w:rsid w:val="005C2497"/>
    <w:rsid w:val="005C3E8F"/>
    <w:rsid w:val="005C49B7"/>
    <w:rsid w:val="005C52FC"/>
    <w:rsid w:val="005C6110"/>
    <w:rsid w:val="005C7101"/>
    <w:rsid w:val="005C7C7E"/>
    <w:rsid w:val="005D303C"/>
    <w:rsid w:val="005D366B"/>
    <w:rsid w:val="005D46B2"/>
    <w:rsid w:val="005D5FC0"/>
    <w:rsid w:val="005E174D"/>
    <w:rsid w:val="005E3D8D"/>
    <w:rsid w:val="005E51D2"/>
    <w:rsid w:val="005E62F1"/>
    <w:rsid w:val="005E6D09"/>
    <w:rsid w:val="005F0A66"/>
    <w:rsid w:val="005F273E"/>
    <w:rsid w:val="005F3EB2"/>
    <w:rsid w:val="005F5B63"/>
    <w:rsid w:val="005F618E"/>
    <w:rsid w:val="005F753A"/>
    <w:rsid w:val="005F780C"/>
    <w:rsid w:val="006016BB"/>
    <w:rsid w:val="00602C29"/>
    <w:rsid w:val="0060379D"/>
    <w:rsid w:val="00605052"/>
    <w:rsid w:val="0060583A"/>
    <w:rsid w:val="00605C5E"/>
    <w:rsid w:val="00607AE2"/>
    <w:rsid w:val="00610B37"/>
    <w:rsid w:val="00612012"/>
    <w:rsid w:val="006133D0"/>
    <w:rsid w:val="006163E1"/>
    <w:rsid w:val="00616EEE"/>
    <w:rsid w:val="006170DF"/>
    <w:rsid w:val="0062131C"/>
    <w:rsid w:val="00621798"/>
    <w:rsid w:val="0062394B"/>
    <w:rsid w:val="00623E38"/>
    <w:rsid w:val="006251AB"/>
    <w:rsid w:val="006260ED"/>
    <w:rsid w:val="0062622D"/>
    <w:rsid w:val="0062669E"/>
    <w:rsid w:val="006269CE"/>
    <w:rsid w:val="006273B8"/>
    <w:rsid w:val="006307BB"/>
    <w:rsid w:val="00631F82"/>
    <w:rsid w:val="006333E6"/>
    <w:rsid w:val="00637127"/>
    <w:rsid w:val="00637787"/>
    <w:rsid w:val="0064062E"/>
    <w:rsid w:val="0064205E"/>
    <w:rsid w:val="00642720"/>
    <w:rsid w:val="00645483"/>
    <w:rsid w:val="00650EE6"/>
    <w:rsid w:val="006520C5"/>
    <w:rsid w:val="006541BA"/>
    <w:rsid w:val="006559B5"/>
    <w:rsid w:val="00660022"/>
    <w:rsid w:val="00660EDD"/>
    <w:rsid w:val="006610DB"/>
    <w:rsid w:val="0066254A"/>
    <w:rsid w:val="0066443A"/>
    <w:rsid w:val="0066473E"/>
    <w:rsid w:val="00665030"/>
    <w:rsid w:val="006652AB"/>
    <w:rsid w:val="00667E36"/>
    <w:rsid w:val="00672DDB"/>
    <w:rsid w:val="006730E2"/>
    <w:rsid w:val="006737C5"/>
    <w:rsid w:val="006741AE"/>
    <w:rsid w:val="0067423F"/>
    <w:rsid w:val="006746C9"/>
    <w:rsid w:val="00675CC9"/>
    <w:rsid w:val="0067606F"/>
    <w:rsid w:val="006778B5"/>
    <w:rsid w:val="00683093"/>
    <w:rsid w:val="0068336E"/>
    <w:rsid w:val="00686DE4"/>
    <w:rsid w:val="0068707E"/>
    <w:rsid w:val="006906E0"/>
    <w:rsid w:val="0069218E"/>
    <w:rsid w:val="00692D0A"/>
    <w:rsid w:val="0069355D"/>
    <w:rsid w:val="006959BE"/>
    <w:rsid w:val="00696704"/>
    <w:rsid w:val="00697616"/>
    <w:rsid w:val="00697C8F"/>
    <w:rsid w:val="006A30CF"/>
    <w:rsid w:val="006A4EF8"/>
    <w:rsid w:val="006A6343"/>
    <w:rsid w:val="006A708C"/>
    <w:rsid w:val="006B1A8C"/>
    <w:rsid w:val="006B3DCF"/>
    <w:rsid w:val="006B4060"/>
    <w:rsid w:val="006B5334"/>
    <w:rsid w:val="006B5AED"/>
    <w:rsid w:val="006B6A58"/>
    <w:rsid w:val="006B7734"/>
    <w:rsid w:val="006C17D1"/>
    <w:rsid w:val="006C2F25"/>
    <w:rsid w:val="006C3E30"/>
    <w:rsid w:val="006C4030"/>
    <w:rsid w:val="006C5587"/>
    <w:rsid w:val="006C6365"/>
    <w:rsid w:val="006C7353"/>
    <w:rsid w:val="006D2775"/>
    <w:rsid w:val="006D54B9"/>
    <w:rsid w:val="006D54CE"/>
    <w:rsid w:val="006E0668"/>
    <w:rsid w:val="006E122D"/>
    <w:rsid w:val="006E12C0"/>
    <w:rsid w:val="006E13E5"/>
    <w:rsid w:val="006E1A65"/>
    <w:rsid w:val="006E2039"/>
    <w:rsid w:val="006E2335"/>
    <w:rsid w:val="006E2848"/>
    <w:rsid w:val="006E2F89"/>
    <w:rsid w:val="006E3696"/>
    <w:rsid w:val="006E5B88"/>
    <w:rsid w:val="006E68BD"/>
    <w:rsid w:val="006E7169"/>
    <w:rsid w:val="006F00B0"/>
    <w:rsid w:val="006F1979"/>
    <w:rsid w:val="006F31E0"/>
    <w:rsid w:val="006F3538"/>
    <w:rsid w:val="006F4CB0"/>
    <w:rsid w:val="006F4D63"/>
    <w:rsid w:val="006F5DDC"/>
    <w:rsid w:val="007014EF"/>
    <w:rsid w:val="007016AA"/>
    <w:rsid w:val="00701B06"/>
    <w:rsid w:val="00701B53"/>
    <w:rsid w:val="00705F62"/>
    <w:rsid w:val="0070678C"/>
    <w:rsid w:val="00707919"/>
    <w:rsid w:val="00711B81"/>
    <w:rsid w:val="00713D01"/>
    <w:rsid w:val="00713ED2"/>
    <w:rsid w:val="007152F1"/>
    <w:rsid w:val="00717146"/>
    <w:rsid w:val="0071721B"/>
    <w:rsid w:val="0071769A"/>
    <w:rsid w:val="007201FF"/>
    <w:rsid w:val="007221DD"/>
    <w:rsid w:val="00722CFD"/>
    <w:rsid w:val="007238EF"/>
    <w:rsid w:val="00724F28"/>
    <w:rsid w:val="00725CFB"/>
    <w:rsid w:val="00731854"/>
    <w:rsid w:val="00732353"/>
    <w:rsid w:val="00734370"/>
    <w:rsid w:val="00735481"/>
    <w:rsid w:val="007361E4"/>
    <w:rsid w:val="007362DD"/>
    <w:rsid w:val="00736CA7"/>
    <w:rsid w:val="00740BE8"/>
    <w:rsid w:val="00741386"/>
    <w:rsid w:val="007415C3"/>
    <w:rsid w:val="00742257"/>
    <w:rsid w:val="00742412"/>
    <w:rsid w:val="00743BE9"/>
    <w:rsid w:val="0074789D"/>
    <w:rsid w:val="00747B9B"/>
    <w:rsid w:val="00751C23"/>
    <w:rsid w:val="0075339B"/>
    <w:rsid w:val="007547D1"/>
    <w:rsid w:val="00754C33"/>
    <w:rsid w:val="00754F52"/>
    <w:rsid w:val="00755A1C"/>
    <w:rsid w:val="00756452"/>
    <w:rsid w:val="00756E15"/>
    <w:rsid w:val="007571D5"/>
    <w:rsid w:val="00760607"/>
    <w:rsid w:val="0076375F"/>
    <w:rsid w:val="00763CD5"/>
    <w:rsid w:val="007654C9"/>
    <w:rsid w:val="0076683B"/>
    <w:rsid w:val="007670B3"/>
    <w:rsid w:val="00770821"/>
    <w:rsid w:val="00770D9C"/>
    <w:rsid w:val="0077302F"/>
    <w:rsid w:val="00774C89"/>
    <w:rsid w:val="00775564"/>
    <w:rsid w:val="00775A2F"/>
    <w:rsid w:val="007840BC"/>
    <w:rsid w:val="00785DF6"/>
    <w:rsid w:val="007868A4"/>
    <w:rsid w:val="007879EB"/>
    <w:rsid w:val="00794363"/>
    <w:rsid w:val="00794FAB"/>
    <w:rsid w:val="007A14A6"/>
    <w:rsid w:val="007A2A72"/>
    <w:rsid w:val="007A2AD3"/>
    <w:rsid w:val="007A2B31"/>
    <w:rsid w:val="007A3022"/>
    <w:rsid w:val="007A3D6C"/>
    <w:rsid w:val="007A3E63"/>
    <w:rsid w:val="007A50E7"/>
    <w:rsid w:val="007A59F0"/>
    <w:rsid w:val="007A6316"/>
    <w:rsid w:val="007A6597"/>
    <w:rsid w:val="007A6AD2"/>
    <w:rsid w:val="007B0E54"/>
    <w:rsid w:val="007B0F3F"/>
    <w:rsid w:val="007B314A"/>
    <w:rsid w:val="007B3F95"/>
    <w:rsid w:val="007B44A5"/>
    <w:rsid w:val="007B4A37"/>
    <w:rsid w:val="007B4AA6"/>
    <w:rsid w:val="007B593A"/>
    <w:rsid w:val="007B783D"/>
    <w:rsid w:val="007C157E"/>
    <w:rsid w:val="007C15A5"/>
    <w:rsid w:val="007C1A1C"/>
    <w:rsid w:val="007C506A"/>
    <w:rsid w:val="007C52BD"/>
    <w:rsid w:val="007C5D48"/>
    <w:rsid w:val="007C7E80"/>
    <w:rsid w:val="007D6B8C"/>
    <w:rsid w:val="007E146E"/>
    <w:rsid w:val="007E1C83"/>
    <w:rsid w:val="007E28A9"/>
    <w:rsid w:val="007E4965"/>
    <w:rsid w:val="007E4CF7"/>
    <w:rsid w:val="007E697C"/>
    <w:rsid w:val="007E77E7"/>
    <w:rsid w:val="007F1C48"/>
    <w:rsid w:val="007F25F1"/>
    <w:rsid w:val="007F31AC"/>
    <w:rsid w:val="007F5E90"/>
    <w:rsid w:val="007F6D79"/>
    <w:rsid w:val="007F6F10"/>
    <w:rsid w:val="007F71DC"/>
    <w:rsid w:val="007F790C"/>
    <w:rsid w:val="00800015"/>
    <w:rsid w:val="00800157"/>
    <w:rsid w:val="008001E2"/>
    <w:rsid w:val="00800553"/>
    <w:rsid w:val="008106F1"/>
    <w:rsid w:val="0081178A"/>
    <w:rsid w:val="00811E14"/>
    <w:rsid w:val="008156FB"/>
    <w:rsid w:val="008163CC"/>
    <w:rsid w:val="00816FC4"/>
    <w:rsid w:val="00817F9A"/>
    <w:rsid w:val="00821FD9"/>
    <w:rsid w:val="00823F48"/>
    <w:rsid w:val="008257A3"/>
    <w:rsid w:val="008309C3"/>
    <w:rsid w:val="00833DD0"/>
    <w:rsid w:val="00840B6F"/>
    <w:rsid w:val="00841BA9"/>
    <w:rsid w:val="008470F1"/>
    <w:rsid w:val="00850957"/>
    <w:rsid w:val="00853D37"/>
    <w:rsid w:val="00854CFE"/>
    <w:rsid w:val="008563F1"/>
    <w:rsid w:val="008577E9"/>
    <w:rsid w:val="00861755"/>
    <w:rsid w:val="00863B0C"/>
    <w:rsid w:val="00866C7F"/>
    <w:rsid w:val="0086733A"/>
    <w:rsid w:val="00867492"/>
    <w:rsid w:val="00867663"/>
    <w:rsid w:val="0087022D"/>
    <w:rsid w:val="00870526"/>
    <w:rsid w:val="00870755"/>
    <w:rsid w:val="00870944"/>
    <w:rsid w:val="0087197E"/>
    <w:rsid w:val="00872CED"/>
    <w:rsid w:val="0087394D"/>
    <w:rsid w:val="00874157"/>
    <w:rsid w:val="0087670F"/>
    <w:rsid w:val="008773CE"/>
    <w:rsid w:val="00881BF3"/>
    <w:rsid w:val="00884137"/>
    <w:rsid w:val="00884535"/>
    <w:rsid w:val="00887DD3"/>
    <w:rsid w:val="00890F4A"/>
    <w:rsid w:val="00894379"/>
    <w:rsid w:val="0089462F"/>
    <w:rsid w:val="008A0AF0"/>
    <w:rsid w:val="008A10F6"/>
    <w:rsid w:val="008A1AC4"/>
    <w:rsid w:val="008A3289"/>
    <w:rsid w:val="008A3835"/>
    <w:rsid w:val="008A735D"/>
    <w:rsid w:val="008B09B9"/>
    <w:rsid w:val="008B38A2"/>
    <w:rsid w:val="008B404D"/>
    <w:rsid w:val="008B42EA"/>
    <w:rsid w:val="008B5B02"/>
    <w:rsid w:val="008B7439"/>
    <w:rsid w:val="008C1E6D"/>
    <w:rsid w:val="008C68AD"/>
    <w:rsid w:val="008C7773"/>
    <w:rsid w:val="008C7803"/>
    <w:rsid w:val="008D0773"/>
    <w:rsid w:val="008D299F"/>
    <w:rsid w:val="008D424C"/>
    <w:rsid w:val="008D5614"/>
    <w:rsid w:val="008D6F6A"/>
    <w:rsid w:val="008D7B6B"/>
    <w:rsid w:val="008E281A"/>
    <w:rsid w:val="008E2C92"/>
    <w:rsid w:val="008E38B6"/>
    <w:rsid w:val="008E3D1F"/>
    <w:rsid w:val="008E4FDE"/>
    <w:rsid w:val="008E6729"/>
    <w:rsid w:val="008E6BB7"/>
    <w:rsid w:val="008F0144"/>
    <w:rsid w:val="008F07F8"/>
    <w:rsid w:val="008F320A"/>
    <w:rsid w:val="008F3863"/>
    <w:rsid w:val="008F7659"/>
    <w:rsid w:val="008F7788"/>
    <w:rsid w:val="009015DB"/>
    <w:rsid w:val="00902B5E"/>
    <w:rsid w:val="00903FDE"/>
    <w:rsid w:val="00905F5B"/>
    <w:rsid w:val="0090645B"/>
    <w:rsid w:val="009105C2"/>
    <w:rsid w:val="009118BB"/>
    <w:rsid w:val="00911B9A"/>
    <w:rsid w:val="00912A40"/>
    <w:rsid w:val="0091390D"/>
    <w:rsid w:val="00913C92"/>
    <w:rsid w:val="00913E81"/>
    <w:rsid w:val="009154D7"/>
    <w:rsid w:val="00915C3F"/>
    <w:rsid w:val="00917871"/>
    <w:rsid w:val="00924B2C"/>
    <w:rsid w:val="009270A2"/>
    <w:rsid w:val="00927C57"/>
    <w:rsid w:val="00931671"/>
    <w:rsid w:val="00931C67"/>
    <w:rsid w:val="00932C63"/>
    <w:rsid w:val="0093347A"/>
    <w:rsid w:val="009339DE"/>
    <w:rsid w:val="0093487C"/>
    <w:rsid w:val="00934ADA"/>
    <w:rsid w:val="00934EFB"/>
    <w:rsid w:val="00937417"/>
    <w:rsid w:val="009378BF"/>
    <w:rsid w:val="009378F3"/>
    <w:rsid w:val="0094111D"/>
    <w:rsid w:val="009423E1"/>
    <w:rsid w:val="00942A01"/>
    <w:rsid w:val="00942D2D"/>
    <w:rsid w:val="009436E4"/>
    <w:rsid w:val="00943DFB"/>
    <w:rsid w:val="00944148"/>
    <w:rsid w:val="0094494A"/>
    <w:rsid w:val="009450B1"/>
    <w:rsid w:val="009451F5"/>
    <w:rsid w:val="00945D16"/>
    <w:rsid w:val="00947464"/>
    <w:rsid w:val="00951447"/>
    <w:rsid w:val="00952EAB"/>
    <w:rsid w:val="0095435F"/>
    <w:rsid w:val="00955ADD"/>
    <w:rsid w:val="009571F6"/>
    <w:rsid w:val="009615CF"/>
    <w:rsid w:val="00961A5E"/>
    <w:rsid w:val="00962CCB"/>
    <w:rsid w:val="00963D1E"/>
    <w:rsid w:val="00965FB4"/>
    <w:rsid w:val="00967642"/>
    <w:rsid w:val="009676A9"/>
    <w:rsid w:val="00967DE8"/>
    <w:rsid w:val="009725A4"/>
    <w:rsid w:val="009725AD"/>
    <w:rsid w:val="009735E0"/>
    <w:rsid w:val="0097383A"/>
    <w:rsid w:val="00973A81"/>
    <w:rsid w:val="00976089"/>
    <w:rsid w:val="009803C4"/>
    <w:rsid w:val="00987387"/>
    <w:rsid w:val="0098744D"/>
    <w:rsid w:val="00987EF9"/>
    <w:rsid w:val="009901B6"/>
    <w:rsid w:val="00990D89"/>
    <w:rsid w:val="00990DFB"/>
    <w:rsid w:val="00990EE0"/>
    <w:rsid w:val="00991304"/>
    <w:rsid w:val="0099198D"/>
    <w:rsid w:val="00992254"/>
    <w:rsid w:val="00992517"/>
    <w:rsid w:val="0099742E"/>
    <w:rsid w:val="00997B2F"/>
    <w:rsid w:val="009A1DAB"/>
    <w:rsid w:val="009A26A3"/>
    <w:rsid w:val="009A2CBC"/>
    <w:rsid w:val="009A3AB2"/>
    <w:rsid w:val="009B2278"/>
    <w:rsid w:val="009B3915"/>
    <w:rsid w:val="009B778D"/>
    <w:rsid w:val="009B7CD6"/>
    <w:rsid w:val="009C049F"/>
    <w:rsid w:val="009C16BE"/>
    <w:rsid w:val="009C295E"/>
    <w:rsid w:val="009C29F1"/>
    <w:rsid w:val="009C3A54"/>
    <w:rsid w:val="009C5ACD"/>
    <w:rsid w:val="009C7C2F"/>
    <w:rsid w:val="009C7E61"/>
    <w:rsid w:val="009D0817"/>
    <w:rsid w:val="009D2473"/>
    <w:rsid w:val="009D542E"/>
    <w:rsid w:val="009D6B99"/>
    <w:rsid w:val="009D7EC0"/>
    <w:rsid w:val="009E092C"/>
    <w:rsid w:val="009E10B8"/>
    <w:rsid w:val="009E2AC9"/>
    <w:rsid w:val="009E2EC4"/>
    <w:rsid w:val="009E3833"/>
    <w:rsid w:val="009E5F79"/>
    <w:rsid w:val="009E6D87"/>
    <w:rsid w:val="009F17FC"/>
    <w:rsid w:val="009F32CA"/>
    <w:rsid w:val="009F4556"/>
    <w:rsid w:val="009F51D7"/>
    <w:rsid w:val="009F5542"/>
    <w:rsid w:val="009F60A9"/>
    <w:rsid w:val="009F77C1"/>
    <w:rsid w:val="00A0009D"/>
    <w:rsid w:val="00A00AD9"/>
    <w:rsid w:val="00A00D3E"/>
    <w:rsid w:val="00A018F2"/>
    <w:rsid w:val="00A01C0E"/>
    <w:rsid w:val="00A0200F"/>
    <w:rsid w:val="00A0494D"/>
    <w:rsid w:val="00A05AE7"/>
    <w:rsid w:val="00A07627"/>
    <w:rsid w:val="00A1004B"/>
    <w:rsid w:val="00A10965"/>
    <w:rsid w:val="00A12FCF"/>
    <w:rsid w:val="00A140DF"/>
    <w:rsid w:val="00A1680A"/>
    <w:rsid w:val="00A21B19"/>
    <w:rsid w:val="00A22A0B"/>
    <w:rsid w:val="00A245F2"/>
    <w:rsid w:val="00A24ACA"/>
    <w:rsid w:val="00A262DB"/>
    <w:rsid w:val="00A26DE7"/>
    <w:rsid w:val="00A27EFA"/>
    <w:rsid w:val="00A30909"/>
    <w:rsid w:val="00A320D3"/>
    <w:rsid w:val="00A327A7"/>
    <w:rsid w:val="00A34C9E"/>
    <w:rsid w:val="00A35785"/>
    <w:rsid w:val="00A35E50"/>
    <w:rsid w:val="00A40DDC"/>
    <w:rsid w:val="00A423C8"/>
    <w:rsid w:val="00A45447"/>
    <w:rsid w:val="00A46698"/>
    <w:rsid w:val="00A46ED3"/>
    <w:rsid w:val="00A51F60"/>
    <w:rsid w:val="00A5377E"/>
    <w:rsid w:val="00A5497E"/>
    <w:rsid w:val="00A54FC9"/>
    <w:rsid w:val="00A5731F"/>
    <w:rsid w:val="00A57E14"/>
    <w:rsid w:val="00A605A5"/>
    <w:rsid w:val="00A606D7"/>
    <w:rsid w:val="00A6174B"/>
    <w:rsid w:val="00A61866"/>
    <w:rsid w:val="00A61CE1"/>
    <w:rsid w:val="00A62F7D"/>
    <w:rsid w:val="00A64194"/>
    <w:rsid w:val="00A67F8E"/>
    <w:rsid w:val="00A7060F"/>
    <w:rsid w:val="00A70747"/>
    <w:rsid w:val="00A711BD"/>
    <w:rsid w:val="00A72BEF"/>
    <w:rsid w:val="00A741F3"/>
    <w:rsid w:val="00A77784"/>
    <w:rsid w:val="00A80102"/>
    <w:rsid w:val="00A814AE"/>
    <w:rsid w:val="00A8211D"/>
    <w:rsid w:val="00A82FDC"/>
    <w:rsid w:val="00A84F49"/>
    <w:rsid w:val="00A8647D"/>
    <w:rsid w:val="00A86E94"/>
    <w:rsid w:val="00A91FA8"/>
    <w:rsid w:val="00A9208C"/>
    <w:rsid w:val="00A929F2"/>
    <w:rsid w:val="00A9351A"/>
    <w:rsid w:val="00A94714"/>
    <w:rsid w:val="00A958C9"/>
    <w:rsid w:val="00A96D06"/>
    <w:rsid w:val="00A97B9E"/>
    <w:rsid w:val="00AA17EC"/>
    <w:rsid w:val="00AA2150"/>
    <w:rsid w:val="00AA3E65"/>
    <w:rsid w:val="00AA6AF7"/>
    <w:rsid w:val="00AA7131"/>
    <w:rsid w:val="00AA7B0C"/>
    <w:rsid w:val="00AB21F6"/>
    <w:rsid w:val="00AB3938"/>
    <w:rsid w:val="00AB4BB9"/>
    <w:rsid w:val="00AB5888"/>
    <w:rsid w:val="00AB59EC"/>
    <w:rsid w:val="00AC0B1C"/>
    <w:rsid w:val="00AC1050"/>
    <w:rsid w:val="00AC1CDB"/>
    <w:rsid w:val="00AC1F2C"/>
    <w:rsid w:val="00AC34BD"/>
    <w:rsid w:val="00AC3771"/>
    <w:rsid w:val="00AC442A"/>
    <w:rsid w:val="00AC47AB"/>
    <w:rsid w:val="00AC5A0D"/>
    <w:rsid w:val="00AC6EE1"/>
    <w:rsid w:val="00AD1704"/>
    <w:rsid w:val="00AD4899"/>
    <w:rsid w:val="00AD564B"/>
    <w:rsid w:val="00AE0F0A"/>
    <w:rsid w:val="00AE10B2"/>
    <w:rsid w:val="00AE12AA"/>
    <w:rsid w:val="00AE1C19"/>
    <w:rsid w:val="00AE2259"/>
    <w:rsid w:val="00AE27B3"/>
    <w:rsid w:val="00AE52FB"/>
    <w:rsid w:val="00AE7CCD"/>
    <w:rsid w:val="00AF28A6"/>
    <w:rsid w:val="00AF580E"/>
    <w:rsid w:val="00AF633D"/>
    <w:rsid w:val="00AF6555"/>
    <w:rsid w:val="00AF662B"/>
    <w:rsid w:val="00B00DF5"/>
    <w:rsid w:val="00B02D66"/>
    <w:rsid w:val="00B0376E"/>
    <w:rsid w:val="00B03CFA"/>
    <w:rsid w:val="00B06AF9"/>
    <w:rsid w:val="00B07218"/>
    <w:rsid w:val="00B10405"/>
    <w:rsid w:val="00B10EEE"/>
    <w:rsid w:val="00B114DC"/>
    <w:rsid w:val="00B11CB6"/>
    <w:rsid w:val="00B12C42"/>
    <w:rsid w:val="00B12DDD"/>
    <w:rsid w:val="00B13EA2"/>
    <w:rsid w:val="00B14B9D"/>
    <w:rsid w:val="00B15294"/>
    <w:rsid w:val="00B158A4"/>
    <w:rsid w:val="00B15EA7"/>
    <w:rsid w:val="00B16E1C"/>
    <w:rsid w:val="00B17C93"/>
    <w:rsid w:val="00B225D9"/>
    <w:rsid w:val="00B259B5"/>
    <w:rsid w:val="00B2648A"/>
    <w:rsid w:val="00B27E10"/>
    <w:rsid w:val="00B3122B"/>
    <w:rsid w:val="00B31600"/>
    <w:rsid w:val="00B3350B"/>
    <w:rsid w:val="00B33BA7"/>
    <w:rsid w:val="00B34910"/>
    <w:rsid w:val="00B360A2"/>
    <w:rsid w:val="00B36710"/>
    <w:rsid w:val="00B37231"/>
    <w:rsid w:val="00B379E7"/>
    <w:rsid w:val="00B41EC3"/>
    <w:rsid w:val="00B43069"/>
    <w:rsid w:val="00B51009"/>
    <w:rsid w:val="00B51B9D"/>
    <w:rsid w:val="00B56B1E"/>
    <w:rsid w:val="00B57E8B"/>
    <w:rsid w:val="00B612C0"/>
    <w:rsid w:val="00B62095"/>
    <w:rsid w:val="00B62397"/>
    <w:rsid w:val="00B6363D"/>
    <w:rsid w:val="00B63D7A"/>
    <w:rsid w:val="00B64698"/>
    <w:rsid w:val="00B655DD"/>
    <w:rsid w:val="00B66F8F"/>
    <w:rsid w:val="00B67E20"/>
    <w:rsid w:val="00B718AE"/>
    <w:rsid w:val="00B75777"/>
    <w:rsid w:val="00B80FEB"/>
    <w:rsid w:val="00B81547"/>
    <w:rsid w:val="00B8559C"/>
    <w:rsid w:val="00B860D0"/>
    <w:rsid w:val="00B8703E"/>
    <w:rsid w:val="00B9074D"/>
    <w:rsid w:val="00B93ADC"/>
    <w:rsid w:val="00B95B3D"/>
    <w:rsid w:val="00B96766"/>
    <w:rsid w:val="00B978A3"/>
    <w:rsid w:val="00BA06AC"/>
    <w:rsid w:val="00BA12A2"/>
    <w:rsid w:val="00BA5323"/>
    <w:rsid w:val="00BA59EB"/>
    <w:rsid w:val="00BB1061"/>
    <w:rsid w:val="00BB141C"/>
    <w:rsid w:val="00BB1FFE"/>
    <w:rsid w:val="00BB272B"/>
    <w:rsid w:val="00BC109C"/>
    <w:rsid w:val="00BC2444"/>
    <w:rsid w:val="00BC2842"/>
    <w:rsid w:val="00BC2953"/>
    <w:rsid w:val="00BC72CC"/>
    <w:rsid w:val="00BC764C"/>
    <w:rsid w:val="00BD0B7D"/>
    <w:rsid w:val="00BD3A7E"/>
    <w:rsid w:val="00BD5811"/>
    <w:rsid w:val="00BE03B7"/>
    <w:rsid w:val="00BE05AD"/>
    <w:rsid w:val="00BE07C0"/>
    <w:rsid w:val="00BE1D07"/>
    <w:rsid w:val="00BE23D3"/>
    <w:rsid w:val="00BE3799"/>
    <w:rsid w:val="00BE560D"/>
    <w:rsid w:val="00BE63EB"/>
    <w:rsid w:val="00BE70A6"/>
    <w:rsid w:val="00BF1543"/>
    <w:rsid w:val="00BF2760"/>
    <w:rsid w:val="00BF2DF5"/>
    <w:rsid w:val="00BF337B"/>
    <w:rsid w:val="00BF4D5F"/>
    <w:rsid w:val="00BF5424"/>
    <w:rsid w:val="00BF584E"/>
    <w:rsid w:val="00BF5882"/>
    <w:rsid w:val="00BF68CE"/>
    <w:rsid w:val="00BF7174"/>
    <w:rsid w:val="00C02F19"/>
    <w:rsid w:val="00C032AC"/>
    <w:rsid w:val="00C043F7"/>
    <w:rsid w:val="00C0647C"/>
    <w:rsid w:val="00C11486"/>
    <w:rsid w:val="00C1200F"/>
    <w:rsid w:val="00C120C6"/>
    <w:rsid w:val="00C126CD"/>
    <w:rsid w:val="00C12C05"/>
    <w:rsid w:val="00C130B9"/>
    <w:rsid w:val="00C1764A"/>
    <w:rsid w:val="00C17CDE"/>
    <w:rsid w:val="00C20953"/>
    <w:rsid w:val="00C20D1D"/>
    <w:rsid w:val="00C22ED7"/>
    <w:rsid w:val="00C24B4C"/>
    <w:rsid w:val="00C2527E"/>
    <w:rsid w:val="00C2599A"/>
    <w:rsid w:val="00C25BC2"/>
    <w:rsid w:val="00C26245"/>
    <w:rsid w:val="00C2703F"/>
    <w:rsid w:val="00C30F67"/>
    <w:rsid w:val="00C31FD9"/>
    <w:rsid w:val="00C353E2"/>
    <w:rsid w:val="00C3651F"/>
    <w:rsid w:val="00C3725D"/>
    <w:rsid w:val="00C37C44"/>
    <w:rsid w:val="00C4230A"/>
    <w:rsid w:val="00C4281C"/>
    <w:rsid w:val="00C42854"/>
    <w:rsid w:val="00C42FC6"/>
    <w:rsid w:val="00C43495"/>
    <w:rsid w:val="00C434B9"/>
    <w:rsid w:val="00C44143"/>
    <w:rsid w:val="00C46EA7"/>
    <w:rsid w:val="00C46F69"/>
    <w:rsid w:val="00C50CB3"/>
    <w:rsid w:val="00C52F24"/>
    <w:rsid w:val="00C54357"/>
    <w:rsid w:val="00C54ACA"/>
    <w:rsid w:val="00C55E7B"/>
    <w:rsid w:val="00C57D5E"/>
    <w:rsid w:val="00C642AB"/>
    <w:rsid w:val="00C655EE"/>
    <w:rsid w:val="00C73C2A"/>
    <w:rsid w:val="00C75A23"/>
    <w:rsid w:val="00C764E8"/>
    <w:rsid w:val="00C77470"/>
    <w:rsid w:val="00C812DA"/>
    <w:rsid w:val="00C81A8A"/>
    <w:rsid w:val="00C82809"/>
    <w:rsid w:val="00C8323D"/>
    <w:rsid w:val="00C84007"/>
    <w:rsid w:val="00C84F7E"/>
    <w:rsid w:val="00C853A1"/>
    <w:rsid w:val="00C877AF"/>
    <w:rsid w:val="00C90F2D"/>
    <w:rsid w:val="00CA0FC7"/>
    <w:rsid w:val="00CA293D"/>
    <w:rsid w:val="00CA4813"/>
    <w:rsid w:val="00CA55C4"/>
    <w:rsid w:val="00CB0718"/>
    <w:rsid w:val="00CB172B"/>
    <w:rsid w:val="00CB18BB"/>
    <w:rsid w:val="00CB1EC8"/>
    <w:rsid w:val="00CB3655"/>
    <w:rsid w:val="00CB61DA"/>
    <w:rsid w:val="00CB6692"/>
    <w:rsid w:val="00CB7205"/>
    <w:rsid w:val="00CB7E06"/>
    <w:rsid w:val="00CC06F5"/>
    <w:rsid w:val="00CC0EAC"/>
    <w:rsid w:val="00CC16A7"/>
    <w:rsid w:val="00CC1DC2"/>
    <w:rsid w:val="00CC2447"/>
    <w:rsid w:val="00CC4251"/>
    <w:rsid w:val="00CC59F4"/>
    <w:rsid w:val="00CC60C8"/>
    <w:rsid w:val="00CD0475"/>
    <w:rsid w:val="00CD2148"/>
    <w:rsid w:val="00CD3A43"/>
    <w:rsid w:val="00CD6087"/>
    <w:rsid w:val="00CD6EBE"/>
    <w:rsid w:val="00CD701A"/>
    <w:rsid w:val="00CE0883"/>
    <w:rsid w:val="00CE2117"/>
    <w:rsid w:val="00CE341D"/>
    <w:rsid w:val="00CE371B"/>
    <w:rsid w:val="00CE6263"/>
    <w:rsid w:val="00CE7736"/>
    <w:rsid w:val="00CF377C"/>
    <w:rsid w:val="00CF4C94"/>
    <w:rsid w:val="00CF73DF"/>
    <w:rsid w:val="00D0268D"/>
    <w:rsid w:val="00D02E97"/>
    <w:rsid w:val="00D037BD"/>
    <w:rsid w:val="00D05DF4"/>
    <w:rsid w:val="00D06868"/>
    <w:rsid w:val="00D06CBC"/>
    <w:rsid w:val="00D07CA7"/>
    <w:rsid w:val="00D10890"/>
    <w:rsid w:val="00D12151"/>
    <w:rsid w:val="00D12596"/>
    <w:rsid w:val="00D132AD"/>
    <w:rsid w:val="00D139DF"/>
    <w:rsid w:val="00D14073"/>
    <w:rsid w:val="00D1452B"/>
    <w:rsid w:val="00D15643"/>
    <w:rsid w:val="00D16B35"/>
    <w:rsid w:val="00D17A6F"/>
    <w:rsid w:val="00D21BD6"/>
    <w:rsid w:val="00D21EA0"/>
    <w:rsid w:val="00D22ABC"/>
    <w:rsid w:val="00D22C4D"/>
    <w:rsid w:val="00D2426F"/>
    <w:rsid w:val="00D246EE"/>
    <w:rsid w:val="00D25C88"/>
    <w:rsid w:val="00D26BA6"/>
    <w:rsid w:val="00D27716"/>
    <w:rsid w:val="00D30191"/>
    <w:rsid w:val="00D31D44"/>
    <w:rsid w:val="00D33156"/>
    <w:rsid w:val="00D33409"/>
    <w:rsid w:val="00D33838"/>
    <w:rsid w:val="00D33AD7"/>
    <w:rsid w:val="00D34CA1"/>
    <w:rsid w:val="00D3578F"/>
    <w:rsid w:val="00D37082"/>
    <w:rsid w:val="00D37548"/>
    <w:rsid w:val="00D407C7"/>
    <w:rsid w:val="00D4121C"/>
    <w:rsid w:val="00D412F0"/>
    <w:rsid w:val="00D42425"/>
    <w:rsid w:val="00D43E22"/>
    <w:rsid w:val="00D4575B"/>
    <w:rsid w:val="00D45A44"/>
    <w:rsid w:val="00D45E0E"/>
    <w:rsid w:val="00D4643B"/>
    <w:rsid w:val="00D47A89"/>
    <w:rsid w:val="00D52BB4"/>
    <w:rsid w:val="00D530C0"/>
    <w:rsid w:val="00D55083"/>
    <w:rsid w:val="00D55CCC"/>
    <w:rsid w:val="00D56B71"/>
    <w:rsid w:val="00D577AD"/>
    <w:rsid w:val="00D57B9C"/>
    <w:rsid w:val="00D61AFC"/>
    <w:rsid w:val="00D63342"/>
    <w:rsid w:val="00D648A0"/>
    <w:rsid w:val="00D666F4"/>
    <w:rsid w:val="00D6719E"/>
    <w:rsid w:val="00D677C0"/>
    <w:rsid w:val="00D70E2E"/>
    <w:rsid w:val="00D77390"/>
    <w:rsid w:val="00D8079D"/>
    <w:rsid w:val="00D811F2"/>
    <w:rsid w:val="00D81DF2"/>
    <w:rsid w:val="00D82A7E"/>
    <w:rsid w:val="00D83347"/>
    <w:rsid w:val="00D8779A"/>
    <w:rsid w:val="00D92524"/>
    <w:rsid w:val="00D93B1D"/>
    <w:rsid w:val="00D95D80"/>
    <w:rsid w:val="00DA1C01"/>
    <w:rsid w:val="00DA4421"/>
    <w:rsid w:val="00DA574F"/>
    <w:rsid w:val="00DA7938"/>
    <w:rsid w:val="00DB0302"/>
    <w:rsid w:val="00DB0721"/>
    <w:rsid w:val="00DB08EA"/>
    <w:rsid w:val="00DB0AD6"/>
    <w:rsid w:val="00DB1AED"/>
    <w:rsid w:val="00DB1E37"/>
    <w:rsid w:val="00DB20DA"/>
    <w:rsid w:val="00DB35AE"/>
    <w:rsid w:val="00DB46B6"/>
    <w:rsid w:val="00DB5E95"/>
    <w:rsid w:val="00DB7B94"/>
    <w:rsid w:val="00DC0C3F"/>
    <w:rsid w:val="00DC26AE"/>
    <w:rsid w:val="00DC55F0"/>
    <w:rsid w:val="00DC595C"/>
    <w:rsid w:val="00DC5967"/>
    <w:rsid w:val="00DC5CEF"/>
    <w:rsid w:val="00DC5F73"/>
    <w:rsid w:val="00DC5F98"/>
    <w:rsid w:val="00DC7129"/>
    <w:rsid w:val="00DC7895"/>
    <w:rsid w:val="00DD00DF"/>
    <w:rsid w:val="00DD0582"/>
    <w:rsid w:val="00DD0849"/>
    <w:rsid w:val="00DD2ABF"/>
    <w:rsid w:val="00DD4019"/>
    <w:rsid w:val="00DE0EB8"/>
    <w:rsid w:val="00DE1C40"/>
    <w:rsid w:val="00DE21BE"/>
    <w:rsid w:val="00DE2399"/>
    <w:rsid w:val="00DE2665"/>
    <w:rsid w:val="00DE288A"/>
    <w:rsid w:val="00DE4B5D"/>
    <w:rsid w:val="00DE6B24"/>
    <w:rsid w:val="00DF0B12"/>
    <w:rsid w:val="00E00D06"/>
    <w:rsid w:val="00E00EC4"/>
    <w:rsid w:val="00E017B9"/>
    <w:rsid w:val="00E02C44"/>
    <w:rsid w:val="00E02EA8"/>
    <w:rsid w:val="00E049B1"/>
    <w:rsid w:val="00E064D5"/>
    <w:rsid w:val="00E06ED6"/>
    <w:rsid w:val="00E07523"/>
    <w:rsid w:val="00E12269"/>
    <w:rsid w:val="00E126A0"/>
    <w:rsid w:val="00E12BB1"/>
    <w:rsid w:val="00E13354"/>
    <w:rsid w:val="00E13F95"/>
    <w:rsid w:val="00E14291"/>
    <w:rsid w:val="00E14336"/>
    <w:rsid w:val="00E149E6"/>
    <w:rsid w:val="00E159D0"/>
    <w:rsid w:val="00E1639D"/>
    <w:rsid w:val="00E16C04"/>
    <w:rsid w:val="00E20EC2"/>
    <w:rsid w:val="00E23843"/>
    <w:rsid w:val="00E23F1F"/>
    <w:rsid w:val="00E244E9"/>
    <w:rsid w:val="00E24E1C"/>
    <w:rsid w:val="00E26A53"/>
    <w:rsid w:val="00E33D03"/>
    <w:rsid w:val="00E36E76"/>
    <w:rsid w:val="00E36F82"/>
    <w:rsid w:val="00E36FEB"/>
    <w:rsid w:val="00E4200E"/>
    <w:rsid w:val="00E4247C"/>
    <w:rsid w:val="00E432EC"/>
    <w:rsid w:val="00E44F3A"/>
    <w:rsid w:val="00E46395"/>
    <w:rsid w:val="00E512A6"/>
    <w:rsid w:val="00E51B6C"/>
    <w:rsid w:val="00E53318"/>
    <w:rsid w:val="00E5378E"/>
    <w:rsid w:val="00E54B0C"/>
    <w:rsid w:val="00E54B9E"/>
    <w:rsid w:val="00E56E99"/>
    <w:rsid w:val="00E601A7"/>
    <w:rsid w:val="00E60517"/>
    <w:rsid w:val="00E60E97"/>
    <w:rsid w:val="00E62576"/>
    <w:rsid w:val="00E62663"/>
    <w:rsid w:val="00E63534"/>
    <w:rsid w:val="00E6382B"/>
    <w:rsid w:val="00E65A21"/>
    <w:rsid w:val="00E66A05"/>
    <w:rsid w:val="00E7201B"/>
    <w:rsid w:val="00E722F4"/>
    <w:rsid w:val="00E72B7A"/>
    <w:rsid w:val="00E72E78"/>
    <w:rsid w:val="00E739EC"/>
    <w:rsid w:val="00E755FF"/>
    <w:rsid w:val="00E75B65"/>
    <w:rsid w:val="00E75C37"/>
    <w:rsid w:val="00E77792"/>
    <w:rsid w:val="00E8163F"/>
    <w:rsid w:val="00E82323"/>
    <w:rsid w:val="00E849C6"/>
    <w:rsid w:val="00E85839"/>
    <w:rsid w:val="00E86534"/>
    <w:rsid w:val="00E874D8"/>
    <w:rsid w:val="00E87CA5"/>
    <w:rsid w:val="00E87D66"/>
    <w:rsid w:val="00E9011C"/>
    <w:rsid w:val="00E90221"/>
    <w:rsid w:val="00E9096C"/>
    <w:rsid w:val="00E90A22"/>
    <w:rsid w:val="00E913C4"/>
    <w:rsid w:val="00E934BD"/>
    <w:rsid w:val="00E94ED3"/>
    <w:rsid w:val="00E962AB"/>
    <w:rsid w:val="00E96F4E"/>
    <w:rsid w:val="00EA03E8"/>
    <w:rsid w:val="00EA0C89"/>
    <w:rsid w:val="00EA3043"/>
    <w:rsid w:val="00EA36D4"/>
    <w:rsid w:val="00EA3914"/>
    <w:rsid w:val="00EA5948"/>
    <w:rsid w:val="00EA6EBF"/>
    <w:rsid w:val="00EA713C"/>
    <w:rsid w:val="00EA786E"/>
    <w:rsid w:val="00EA7C47"/>
    <w:rsid w:val="00EB21B7"/>
    <w:rsid w:val="00EB2749"/>
    <w:rsid w:val="00EB2FC2"/>
    <w:rsid w:val="00EB41CC"/>
    <w:rsid w:val="00EB743B"/>
    <w:rsid w:val="00EB75C0"/>
    <w:rsid w:val="00EC0E7D"/>
    <w:rsid w:val="00EC25E7"/>
    <w:rsid w:val="00EC5259"/>
    <w:rsid w:val="00ED07E2"/>
    <w:rsid w:val="00ED0835"/>
    <w:rsid w:val="00ED0EE7"/>
    <w:rsid w:val="00ED0FCE"/>
    <w:rsid w:val="00ED1C98"/>
    <w:rsid w:val="00ED1D90"/>
    <w:rsid w:val="00ED25E6"/>
    <w:rsid w:val="00ED327B"/>
    <w:rsid w:val="00ED34C0"/>
    <w:rsid w:val="00EE3214"/>
    <w:rsid w:val="00EE3941"/>
    <w:rsid w:val="00EE3964"/>
    <w:rsid w:val="00EE47BC"/>
    <w:rsid w:val="00EF43C0"/>
    <w:rsid w:val="00EF6BEA"/>
    <w:rsid w:val="00EF735F"/>
    <w:rsid w:val="00EF74B6"/>
    <w:rsid w:val="00EF7568"/>
    <w:rsid w:val="00EF760A"/>
    <w:rsid w:val="00EF785D"/>
    <w:rsid w:val="00EF78FA"/>
    <w:rsid w:val="00EF7937"/>
    <w:rsid w:val="00F00D5D"/>
    <w:rsid w:val="00F01A7D"/>
    <w:rsid w:val="00F01F5C"/>
    <w:rsid w:val="00F03130"/>
    <w:rsid w:val="00F05CCB"/>
    <w:rsid w:val="00F127B6"/>
    <w:rsid w:val="00F12902"/>
    <w:rsid w:val="00F14694"/>
    <w:rsid w:val="00F15E58"/>
    <w:rsid w:val="00F2172B"/>
    <w:rsid w:val="00F24346"/>
    <w:rsid w:val="00F244A2"/>
    <w:rsid w:val="00F25F78"/>
    <w:rsid w:val="00F26256"/>
    <w:rsid w:val="00F26B55"/>
    <w:rsid w:val="00F27690"/>
    <w:rsid w:val="00F3277D"/>
    <w:rsid w:val="00F331BD"/>
    <w:rsid w:val="00F34772"/>
    <w:rsid w:val="00F3501D"/>
    <w:rsid w:val="00F409DE"/>
    <w:rsid w:val="00F4552B"/>
    <w:rsid w:val="00F473A9"/>
    <w:rsid w:val="00F513F9"/>
    <w:rsid w:val="00F53738"/>
    <w:rsid w:val="00F5465C"/>
    <w:rsid w:val="00F56144"/>
    <w:rsid w:val="00F5751D"/>
    <w:rsid w:val="00F60A4A"/>
    <w:rsid w:val="00F61B47"/>
    <w:rsid w:val="00F61C8A"/>
    <w:rsid w:val="00F629CA"/>
    <w:rsid w:val="00F7252C"/>
    <w:rsid w:val="00F75845"/>
    <w:rsid w:val="00F80DAC"/>
    <w:rsid w:val="00F81AC1"/>
    <w:rsid w:val="00F822FC"/>
    <w:rsid w:val="00F82DA8"/>
    <w:rsid w:val="00F863AF"/>
    <w:rsid w:val="00F86829"/>
    <w:rsid w:val="00F90416"/>
    <w:rsid w:val="00F90918"/>
    <w:rsid w:val="00F90D0E"/>
    <w:rsid w:val="00F91ED6"/>
    <w:rsid w:val="00F9383D"/>
    <w:rsid w:val="00F9623D"/>
    <w:rsid w:val="00F97F1E"/>
    <w:rsid w:val="00FA0A95"/>
    <w:rsid w:val="00FA128E"/>
    <w:rsid w:val="00FA249B"/>
    <w:rsid w:val="00FA29F6"/>
    <w:rsid w:val="00FA2D2E"/>
    <w:rsid w:val="00FA3392"/>
    <w:rsid w:val="00FA3533"/>
    <w:rsid w:val="00FA3CB7"/>
    <w:rsid w:val="00FA3F9A"/>
    <w:rsid w:val="00FA40A9"/>
    <w:rsid w:val="00FA4239"/>
    <w:rsid w:val="00FA4820"/>
    <w:rsid w:val="00FA4D65"/>
    <w:rsid w:val="00FA69C4"/>
    <w:rsid w:val="00FB000E"/>
    <w:rsid w:val="00FB0070"/>
    <w:rsid w:val="00FB127B"/>
    <w:rsid w:val="00FB42C0"/>
    <w:rsid w:val="00FB54C2"/>
    <w:rsid w:val="00FC00FE"/>
    <w:rsid w:val="00FC0347"/>
    <w:rsid w:val="00FC0450"/>
    <w:rsid w:val="00FC0ECA"/>
    <w:rsid w:val="00FC4A8F"/>
    <w:rsid w:val="00FC51AD"/>
    <w:rsid w:val="00FC59C7"/>
    <w:rsid w:val="00FD673A"/>
    <w:rsid w:val="00FE04F4"/>
    <w:rsid w:val="00FE1460"/>
    <w:rsid w:val="00FE3717"/>
    <w:rsid w:val="00FE4266"/>
    <w:rsid w:val="00FE52F1"/>
    <w:rsid w:val="00FE5519"/>
    <w:rsid w:val="00FE5CB0"/>
    <w:rsid w:val="00FE6713"/>
    <w:rsid w:val="00FE7E73"/>
    <w:rsid w:val="00FE7F93"/>
    <w:rsid w:val="00FF00A6"/>
    <w:rsid w:val="00FF1617"/>
    <w:rsid w:val="00FF1FBB"/>
    <w:rsid w:val="00FF1FC2"/>
    <w:rsid w:val="00FF4B9E"/>
    <w:rsid w:val="00FF5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9838">
      <w:bodyDiv w:val="1"/>
      <w:marLeft w:val="0"/>
      <w:marRight w:val="0"/>
      <w:marTop w:val="0"/>
      <w:marBottom w:val="0"/>
      <w:divBdr>
        <w:top w:val="none" w:sz="0" w:space="0" w:color="auto"/>
        <w:left w:val="none" w:sz="0" w:space="0" w:color="auto"/>
        <w:bottom w:val="none" w:sz="0" w:space="0" w:color="auto"/>
        <w:right w:val="none" w:sz="0" w:space="0" w:color="auto"/>
      </w:divBdr>
    </w:div>
    <w:div w:id="21093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D2A1B-DBD6-4101-96F1-5B01C8B9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20</Pages>
  <Words>7588</Words>
  <Characters>43257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6</cp:revision>
  <dcterms:created xsi:type="dcterms:W3CDTF">2016-09-13T09:34:00Z</dcterms:created>
  <dcterms:modified xsi:type="dcterms:W3CDTF">2016-09-13T12:14:00Z</dcterms:modified>
</cp:coreProperties>
</file>