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CE1E15">
              <w:rPr>
                <w:rFonts w:hint="eastAsia"/>
                <w:b/>
                <w:sz w:val="28"/>
                <w:lang w:eastAsia="ja-JP"/>
              </w:rPr>
              <w:t>i-107</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CE1E15" w:rsidP="00CE1E15">
            <w:pPr>
              <w:pStyle w:val="covertext"/>
              <w:rPr>
                <w:lang w:eastAsia="ja-JP"/>
              </w:rPr>
            </w:pPr>
            <w:r>
              <w:rPr>
                <w:lang w:eastAsia="ja-JP"/>
              </w:rPr>
              <w:t>8 August 2016</w:t>
            </w:r>
            <w:bookmarkStart w:id="0" w:name="_GoBack"/>
            <w:bookmarkEnd w:id="0"/>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CE1E15">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4023"/>
        <w:gridCol w:w="1807"/>
      </w:tblGrid>
      <w:tr w:rsidR="000F7BD5" w:rsidRPr="00A43417" w:rsidTr="00CE1E1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589"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4104"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20"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CE1E15" w:rsidRPr="00A43417" w:rsidTr="00CE1E15">
        <w:trPr>
          <w:trHeight w:val="583"/>
        </w:trPr>
        <w:tc>
          <w:tcPr>
            <w:tcW w:w="1443" w:type="dxa"/>
          </w:tcPr>
          <w:p w:rsidR="00CE1E15" w:rsidRPr="009D052E" w:rsidRDefault="00CE1E15" w:rsidP="004338CE">
            <w:pPr>
              <w:rPr>
                <w:lang w:eastAsia="ja-JP"/>
              </w:rPr>
            </w:pPr>
            <w:r>
              <w:rPr>
                <w:rFonts w:hint="eastAsia"/>
                <w:lang w:eastAsia="ja-JP"/>
              </w:rPr>
              <w:t>Tero Kivinen</w:t>
            </w:r>
          </w:p>
        </w:tc>
        <w:tc>
          <w:tcPr>
            <w:tcW w:w="710" w:type="dxa"/>
            <w:noWrap/>
            <w:hideMark/>
          </w:tcPr>
          <w:p w:rsidR="00CE1E15" w:rsidRPr="00715169" w:rsidRDefault="00CE1E15" w:rsidP="00093C0F">
            <w:r w:rsidRPr="00715169">
              <w:t>122</w:t>
            </w:r>
          </w:p>
        </w:tc>
        <w:tc>
          <w:tcPr>
            <w:tcW w:w="910" w:type="dxa"/>
            <w:noWrap/>
            <w:hideMark/>
          </w:tcPr>
          <w:p w:rsidR="00CE1E15" w:rsidRPr="00715169" w:rsidRDefault="00CE1E15" w:rsidP="00093C0F">
            <w:r w:rsidRPr="00715169">
              <w:t>7.2.3</w:t>
            </w:r>
          </w:p>
        </w:tc>
        <w:tc>
          <w:tcPr>
            <w:tcW w:w="589" w:type="dxa"/>
            <w:noWrap/>
            <w:hideMark/>
          </w:tcPr>
          <w:p w:rsidR="00CE1E15" w:rsidRPr="00715169" w:rsidRDefault="00CE1E15" w:rsidP="00093C0F">
            <w:r w:rsidRPr="00715169">
              <w:t>32</w:t>
            </w:r>
          </w:p>
        </w:tc>
        <w:tc>
          <w:tcPr>
            <w:tcW w:w="4104" w:type="dxa"/>
            <w:hideMark/>
          </w:tcPr>
          <w:p w:rsidR="00CE1E15" w:rsidRDefault="00CE1E15" w:rsidP="00093C0F">
            <w:r w:rsidRPr="00715169">
              <w:t xml:space="preserve">When </w:t>
            </w:r>
            <w:proofErr w:type="spellStart"/>
            <w:r w:rsidRPr="00715169">
              <w:t>Dcat</w:t>
            </w:r>
            <w:proofErr w:type="spellEnd"/>
            <w:r w:rsidRPr="00715169">
              <w:t xml:space="preserve"> frame is received, I assume the L2R layer will split the frame to separate frames and will call this L2R-DATA.indication call multiple times, i.e., once for each concatenated frame. In that case some of the parameters are same for all of them and do not really relate to the only the part we are processing at that time (for example the </w:t>
            </w:r>
            <w:proofErr w:type="spellStart"/>
            <w:r w:rsidRPr="00715169">
              <w:t>HeaderIeList</w:t>
            </w:r>
            <w:proofErr w:type="spellEnd"/>
            <w:r w:rsidRPr="00715169">
              <w:t xml:space="preserve"> </w:t>
            </w:r>
            <w:proofErr w:type="spellStart"/>
            <w:r w:rsidRPr="00715169">
              <w:t>etc</w:t>
            </w:r>
            <w:proofErr w:type="spellEnd"/>
            <w:r w:rsidRPr="00715169">
              <w:t>).</w:t>
            </w:r>
          </w:p>
        </w:tc>
        <w:tc>
          <w:tcPr>
            <w:tcW w:w="1820" w:type="dxa"/>
            <w:hideMark/>
          </w:tcPr>
          <w:p w:rsidR="00CE1E15" w:rsidRPr="00353C1C" w:rsidRDefault="00CE1E15" w:rsidP="000F7BD5">
            <w:r w:rsidRPr="00CE1E15">
              <w:t xml:space="preserve">Explain how the concatenated </w:t>
            </w:r>
            <w:proofErr w:type="gramStart"/>
            <w:r w:rsidRPr="00CE1E15">
              <w:t>frame receive</w:t>
            </w:r>
            <w:proofErr w:type="gramEnd"/>
            <w:r w:rsidRPr="00CE1E15">
              <w:t xml:space="preserve"> works.</w:t>
            </w:r>
          </w:p>
        </w:tc>
      </w:tr>
    </w:tbl>
    <w:p w:rsidR="00A43417" w:rsidRDefault="00A43417">
      <w:pPr>
        <w:widowControl w:val="0"/>
        <w:spacing w:before="120"/>
        <w:rPr>
          <w:u w:val="single"/>
          <w:lang w:eastAsia="ja-JP"/>
        </w:rPr>
      </w:pPr>
    </w:p>
    <w:p w:rsidR="00B47D02" w:rsidRDefault="00982EEF" w:rsidP="00CE1E15">
      <w:pPr>
        <w:widowControl w:val="0"/>
        <w:spacing w:before="120"/>
        <w:rPr>
          <w:rFonts w:hint="eastAsia"/>
          <w:b/>
          <w:sz w:val="28"/>
          <w:u w:val="single"/>
          <w:lang w:eastAsia="ja-JP"/>
        </w:rPr>
      </w:pPr>
      <w:r>
        <w:rPr>
          <w:rFonts w:hint="eastAsia"/>
          <w:b/>
          <w:sz w:val="28"/>
          <w:u w:val="single"/>
          <w:lang w:eastAsia="ja-JP"/>
        </w:rPr>
        <w:t>Resolution: Revise</w:t>
      </w:r>
    </w:p>
    <w:p w:rsidR="00CE1E15" w:rsidRPr="008456E7" w:rsidRDefault="00CE1E15" w:rsidP="008456E7">
      <w:pPr>
        <w:widowControl w:val="0"/>
        <w:spacing w:before="120" w:line="276" w:lineRule="auto"/>
        <w:jc w:val="both"/>
        <w:rPr>
          <w:color w:val="FF0000"/>
          <w:lang w:eastAsia="ja-JP"/>
        </w:rPr>
      </w:pPr>
      <w:r>
        <w:rPr>
          <w:lang w:eastAsia="ja-JP"/>
        </w:rPr>
        <w:t xml:space="preserve">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and </w:t>
      </w:r>
      <w:proofErr w:type="spellStart"/>
      <w:r>
        <w:rPr>
          <w:lang w:eastAsia="ja-JP"/>
        </w:rPr>
        <w:t>Rssi</w:t>
      </w:r>
      <w:proofErr w:type="spellEnd"/>
      <w:r>
        <w:rPr>
          <w:lang w:eastAsia="ja-JP"/>
        </w:rPr>
        <w:t xml:space="preserve"> were imported from 15.4. 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w:t>
      </w:r>
      <w:proofErr w:type="spellStart"/>
      <w:r>
        <w:rPr>
          <w:lang w:eastAsia="ja-JP"/>
        </w:rPr>
        <w:t>Rssi</w:t>
      </w:r>
      <w:proofErr w:type="spellEnd"/>
      <w:r>
        <w:rPr>
          <w:lang w:eastAsia="ja-JP"/>
        </w:rPr>
        <w:t xml:space="preserve"> are only about the last link and not the entire path. They should be deleted here and in the request primitive</w:t>
      </w:r>
      <w:r w:rsidR="008456E7">
        <w:rPr>
          <w:rFonts w:hint="eastAsia"/>
          <w:lang w:eastAsia="ja-JP"/>
        </w:rPr>
        <w:t xml:space="preserve">. </w:t>
      </w:r>
      <w:r w:rsidR="008456E7" w:rsidRPr="008456E7">
        <w:rPr>
          <w:rFonts w:hint="eastAsia"/>
          <w:color w:val="FF0000"/>
          <w:lang w:eastAsia="ja-JP"/>
        </w:rPr>
        <w:t>Some Header IEs (Table 7-7) and Payload IEs (Table 7-15) from IEEE 802.15.4-2015 are created and delivered to the upper layers but are not relevant to L2R.</w:t>
      </w:r>
      <w:r w:rsidR="008456E7">
        <w:rPr>
          <w:rFonts w:hint="eastAsia"/>
          <w:color w:val="FF0000"/>
          <w:lang w:eastAsia="ja-JP"/>
        </w:rPr>
        <w:t xml:space="preserve"> There should be a way to deliver these IEs to the higher layers.</w:t>
      </w:r>
    </w:p>
    <w:p w:rsidR="002F1BC9" w:rsidRPr="004608E6" w:rsidRDefault="002F1BC9" w:rsidP="002F1BC9">
      <w:pPr>
        <w:pStyle w:val="ListParagraph"/>
        <w:widowControl w:val="0"/>
        <w:numPr>
          <w:ilvl w:val="0"/>
          <w:numId w:val="6"/>
        </w:numPr>
        <w:spacing w:before="120"/>
        <w:rPr>
          <w:rFonts w:hint="eastAsia"/>
          <w:lang w:eastAsia="ja-JP"/>
        </w:rPr>
      </w:pPr>
      <w:r>
        <w:rPr>
          <w:rFonts w:hint="eastAsia"/>
          <w:b/>
          <w:i/>
          <w:lang w:eastAsia="ja-JP"/>
        </w:rPr>
        <w:t xml:space="preserve">Create a new primitive </w:t>
      </w:r>
      <w:r w:rsidR="0059224A">
        <w:rPr>
          <w:rFonts w:hint="eastAsia"/>
          <w:b/>
          <w:i/>
          <w:lang w:eastAsia="ja-JP"/>
        </w:rPr>
        <w:t xml:space="preserve">in 7.2 </w:t>
      </w:r>
      <w:r>
        <w:rPr>
          <w:rFonts w:hint="eastAsia"/>
          <w:b/>
          <w:i/>
          <w:lang w:eastAsia="ja-JP"/>
        </w:rPr>
        <w:t>to deliver non-L2R IEs to the next higher layer</w:t>
      </w:r>
      <w:r w:rsidR="004608E6">
        <w:rPr>
          <w:rFonts w:hint="eastAsia"/>
          <w:b/>
          <w:i/>
          <w:lang w:eastAsia="ja-JP"/>
        </w:rPr>
        <w:t xml:space="preserve"> as follows:</w:t>
      </w:r>
    </w:p>
    <w:p w:rsidR="00445052" w:rsidRDefault="004608E6" w:rsidP="00445052">
      <w:pPr>
        <w:widowControl w:val="0"/>
        <w:spacing w:before="120"/>
        <w:rPr>
          <w:rFonts w:hint="eastAsia"/>
          <w:lang w:eastAsia="ja-JP"/>
        </w:rPr>
      </w:pPr>
      <w:r>
        <w:rPr>
          <w:rFonts w:hint="eastAsia"/>
          <w:lang w:eastAsia="ja-JP"/>
        </w:rPr>
        <w:t>L2R-UL-IE.indication (</w:t>
      </w:r>
    </w:p>
    <w:p w:rsidR="00445052" w:rsidRDefault="00DA5D03" w:rsidP="00445052">
      <w:pPr>
        <w:widowControl w:val="0"/>
        <w:spacing w:before="120"/>
        <w:ind w:left="1440" w:firstLine="720"/>
        <w:rPr>
          <w:rFonts w:hint="eastAsia"/>
          <w:lang w:eastAsia="ja-JP"/>
        </w:rPr>
      </w:pPr>
      <w:proofErr w:type="spellStart"/>
      <w:r>
        <w:rPr>
          <w:rFonts w:hint="eastAsia"/>
          <w:lang w:eastAsia="ja-JP"/>
        </w:rPr>
        <w:t>Prev</w:t>
      </w:r>
      <w:r w:rsidR="00445052">
        <w:rPr>
          <w:rFonts w:hint="eastAsia"/>
          <w:lang w:eastAsia="ja-JP"/>
        </w:rPr>
        <w:t>Hop</w:t>
      </w:r>
      <w:r w:rsidR="00445052">
        <w:rPr>
          <w:lang w:eastAsia="ja-JP"/>
        </w:rPr>
        <w:t>PanId</w:t>
      </w:r>
      <w:proofErr w:type="spellEnd"/>
      <w:r w:rsidR="00445052">
        <w:rPr>
          <w:lang w:eastAsia="ja-JP"/>
        </w:rPr>
        <w:t>,</w:t>
      </w:r>
    </w:p>
    <w:p w:rsidR="00DA5D03" w:rsidRDefault="00DA5D03" w:rsidP="00445052">
      <w:pPr>
        <w:widowControl w:val="0"/>
        <w:spacing w:before="120"/>
        <w:ind w:left="1440" w:firstLine="720"/>
        <w:rPr>
          <w:lang w:eastAsia="ja-JP"/>
        </w:rPr>
      </w:pPr>
      <w:proofErr w:type="spellStart"/>
      <w:r>
        <w:rPr>
          <w:rFonts w:hint="eastAsia"/>
          <w:lang w:eastAsia="ja-JP"/>
        </w:rPr>
        <w:t>PrevHopAddrMode</w:t>
      </w:r>
      <w:proofErr w:type="spellEnd"/>
      <w:r>
        <w:rPr>
          <w:rFonts w:hint="eastAsia"/>
          <w:lang w:eastAsia="ja-JP"/>
        </w:rPr>
        <w:t>,</w:t>
      </w:r>
    </w:p>
    <w:p w:rsidR="00445052" w:rsidRDefault="00445052" w:rsidP="00445052">
      <w:pPr>
        <w:widowControl w:val="0"/>
        <w:spacing w:before="120"/>
        <w:ind w:left="1440" w:firstLine="720"/>
        <w:rPr>
          <w:lang w:eastAsia="ja-JP"/>
        </w:rPr>
      </w:pPr>
      <w:proofErr w:type="spellStart"/>
      <w:r>
        <w:rPr>
          <w:rFonts w:hint="eastAsia"/>
          <w:lang w:eastAsia="ja-JP"/>
        </w:rPr>
        <w:t>PrevHop</w:t>
      </w:r>
      <w:r>
        <w:rPr>
          <w:lang w:eastAsia="ja-JP"/>
        </w:rPr>
        <w:t>Addr</w:t>
      </w:r>
      <w:proofErr w:type="spellEnd"/>
      <w:r w:rsidR="00DA5D03">
        <w:rPr>
          <w:rFonts w:hint="eastAsia"/>
          <w:lang w:eastAsia="ja-JP"/>
        </w:rPr>
        <w:t>,</w:t>
      </w:r>
    </w:p>
    <w:p w:rsidR="00445052" w:rsidRDefault="00445052" w:rsidP="00445052">
      <w:pPr>
        <w:widowControl w:val="0"/>
        <w:spacing w:before="120"/>
        <w:ind w:left="1440" w:firstLine="720"/>
        <w:rPr>
          <w:rFonts w:hint="eastAsia"/>
          <w:lang w:eastAsia="ja-JP"/>
        </w:rPr>
      </w:pPr>
      <w:proofErr w:type="spellStart"/>
      <w:r>
        <w:rPr>
          <w:rFonts w:hint="eastAsia"/>
          <w:lang w:eastAsia="ja-JP"/>
        </w:rPr>
        <w:t>HeaderIeList</w:t>
      </w:r>
      <w:proofErr w:type="spellEnd"/>
      <w:r>
        <w:rPr>
          <w:rFonts w:hint="eastAsia"/>
          <w:lang w:eastAsia="ja-JP"/>
        </w:rPr>
        <w:t>,</w:t>
      </w:r>
    </w:p>
    <w:p w:rsidR="00445052" w:rsidRDefault="00445052" w:rsidP="00445052">
      <w:pPr>
        <w:widowControl w:val="0"/>
        <w:spacing w:before="120"/>
        <w:ind w:left="1440" w:firstLine="720"/>
        <w:rPr>
          <w:rFonts w:hint="eastAsia"/>
          <w:lang w:eastAsia="ja-JP"/>
        </w:rPr>
      </w:pPr>
      <w:proofErr w:type="spellStart"/>
      <w:r>
        <w:rPr>
          <w:rFonts w:hint="eastAsia"/>
          <w:lang w:eastAsia="ja-JP"/>
        </w:rPr>
        <w:t>PayloadIeList</w:t>
      </w:r>
      <w:proofErr w:type="spellEnd"/>
    </w:p>
    <w:p w:rsidR="00445052" w:rsidRDefault="00445052" w:rsidP="00445052">
      <w:pPr>
        <w:widowControl w:val="0"/>
        <w:spacing w:before="120"/>
        <w:ind w:left="1440" w:firstLine="720"/>
        <w:rPr>
          <w:rFonts w:hint="eastAsia"/>
          <w:lang w:eastAsia="ja-JP"/>
        </w:rPr>
      </w:pPr>
      <w:r>
        <w:rPr>
          <w:rFonts w:hint="eastAsia"/>
          <w:lang w:eastAsia="ja-JP"/>
        </w:rPr>
        <w:t>)</w:t>
      </w:r>
    </w:p>
    <w:p w:rsidR="00445052" w:rsidRDefault="00445052" w:rsidP="00445052">
      <w:pPr>
        <w:widowControl w:val="0"/>
        <w:spacing w:before="120"/>
        <w:ind w:left="1440" w:firstLine="720"/>
        <w:rPr>
          <w:rFonts w:hint="eastAsia"/>
          <w:lang w:eastAsia="ja-JP"/>
        </w:rPr>
      </w:pPr>
    </w:p>
    <w:tbl>
      <w:tblPr>
        <w:tblStyle w:val="TableGrid"/>
        <w:tblW w:w="0" w:type="auto"/>
        <w:tblLook w:val="04A0" w:firstRow="1" w:lastRow="0" w:firstColumn="1" w:lastColumn="0" w:noHBand="0" w:noVBand="1"/>
      </w:tblPr>
      <w:tblGrid>
        <w:gridCol w:w="2123"/>
        <w:gridCol w:w="1456"/>
        <w:gridCol w:w="3036"/>
        <w:gridCol w:w="2961"/>
      </w:tblGrid>
      <w:tr w:rsidR="00DA5D03" w:rsidTr="00445052">
        <w:tc>
          <w:tcPr>
            <w:tcW w:w="0" w:type="auto"/>
          </w:tcPr>
          <w:p w:rsidR="00445052" w:rsidRPr="00445052" w:rsidRDefault="00445052" w:rsidP="00445052">
            <w:pPr>
              <w:widowControl w:val="0"/>
              <w:spacing w:before="120"/>
              <w:jc w:val="center"/>
              <w:rPr>
                <w:b/>
                <w:lang w:eastAsia="ja-JP"/>
              </w:rPr>
            </w:pPr>
            <w:r>
              <w:rPr>
                <w:rFonts w:hint="eastAsia"/>
                <w:b/>
                <w:lang w:eastAsia="ja-JP"/>
              </w:rPr>
              <w:t>Name</w:t>
            </w:r>
          </w:p>
        </w:tc>
        <w:tc>
          <w:tcPr>
            <w:tcW w:w="0" w:type="auto"/>
          </w:tcPr>
          <w:p w:rsidR="00445052" w:rsidRPr="00445052" w:rsidRDefault="00445052" w:rsidP="00445052">
            <w:pPr>
              <w:widowControl w:val="0"/>
              <w:spacing w:before="120"/>
              <w:jc w:val="center"/>
              <w:rPr>
                <w:b/>
                <w:lang w:eastAsia="ja-JP"/>
              </w:rPr>
            </w:pPr>
            <w:r>
              <w:rPr>
                <w:rFonts w:hint="eastAsia"/>
                <w:b/>
                <w:lang w:eastAsia="ja-JP"/>
              </w:rPr>
              <w:t>Type</w:t>
            </w:r>
          </w:p>
        </w:tc>
        <w:tc>
          <w:tcPr>
            <w:tcW w:w="0" w:type="auto"/>
          </w:tcPr>
          <w:p w:rsidR="00445052" w:rsidRPr="00445052" w:rsidRDefault="00445052" w:rsidP="00445052">
            <w:pPr>
              <w:widowControl w:val="0"/>
              <w:spacing w:before="120"/>
              <w:jc w:val="center"/>
              <w:rPr>
                <w:b/>
                <w:lang w:eastAsia="ja-JP"/>
              </w:rPr>
            </w:pPr>
            <w:r>
              <w:rPr>
                <w:rFonts w:hint="eastAsia"/>
                <w:b/>
                <w:lang w:eastAsia="ja-JP"/>
              </w:rPr>
              <w:t>Valid range</w:t>
            </w:r>
          </w:p>
        </w:tc>
        <w:tc>
          <w:tcPr>
            <w:tcW w:w="0" w:type="auto"/>
          </w:tcPr>
          <w:p w:rsidR="00445052" w:rsidRPr="00445052" w:rsidRDefault="00445052" w:rsidP="00445052">
            <w:pPr>
              <w:widowControl w:val="0"/>
              <w:spacing w:before="120"/>
              <w:jc w:val="center"/>
              <w:rPr>
                <w:b/>
                <w:lang w:eastAsia="ja-JP"/>
              </w:rPr>
            </w:pPr>
            <w:r>
              <w:rPr>
                <w:rFonts w:hint="eastAsia"/>
                <w:b/>
                <w:lang w:eastAsia="ja-JP"/>
              </w:rPr>
              <w:t>Description</w:t>
            </w:r>
          </w:p>
        </w:tc>
      </w:tr>
      <w:tr w:rsidR="00DA5D03" w:rsidTr="00445052">
        <w:tc>
          <w:tcPr>
            <w:tcW w:w="0" w:type="auto"/>
          </w:tcPr>
          <w:p w:rsidR="00445052" w:rsidRDefault="00DA5D03" w:rsidP="00445052">
            <w:pPr>
              <w:widowControl w:val="0"/>
              <w:spacing w:before="120"/>
              <w:rPr>
                <w:lang w:eastAsia="ja-JP"/>
              </w:rPr>
            </w:pPr>
            <w:proofErr w:type="spellStart"/>
            <w:r>
              <w:rPr>
                <w:rFonts w:hint="eastAsia"/>
                <w:lang w:eastAsia="ja-JP"/>
              </w:rPr>
              <w:t>Prev</w:t>
            </w:r>
            <w:r w:rsidR="00445052">
              <w:rPr>
                <w:rFonts w:hint="eastAsia"/>
                <w:lang w:eastAsia="ja-JP"/>
              </w:rPr>
              <w:t>HopPanId</w:t>
            </w:r>
            <w:proofErr w:type="spellEnd"/>
          </w:p>
        </w:tc>
        <w:tc>
          <w:tcPr>
            <w:tcW w:w="0" w:type="auto"/>
          </w:tcPr>
          <w:p w:rsidR="00445052" w:rsidRDefault="00445052" w:rsidP="00445052">
            <w:pPr>
              <w:widowControl w:val="0"/>
              <w:spacing w:before="120"/>
              <w:rPr>
                <w:lang w:eastAsia="ja-JP"/>
              </w:rPr>
            </w:pPr>
            <w:r>
              <w:rPr>
                <w:rFonts w:hint="eastAsia"/>
                <w:lang w:eastAsia="ja-JP"/>
              </w:rPr>
              <w:t>Enumeration</w:t>
            </w:r>
          </w:p>
        </w:tc>
        <w:tc>
          <w:tcPr>
            <w:tcW w:w="0" w:type="auto"/>
          </w:tcPr>
          <w:p w:rsidR="00445052" w:rsidRDefault="00445052" w:rsidP="00445052">
            <w:pPr>
              <w:widowControl w:val="0"/>
              <w:spacing w:before="120"/>
              <w:rPr>
                <w:lang w:eastAsia="ja-JP"/>
              </w:rPr>
            </w:pPr>
            <w:r w:rsidRPr="00445052">
              <w:rPr>
                <w:lang w:eastAsia="ja-JP"/>
              </w:rPr>
              <w:t>0x0000–0xffff</w:t>
            </w:r>
          </w:p>
        </w:tc>
        <w:tc>
          <w:tcPr>
            <w:tcW w:w="0" w:type="auto"/>
          </w:tcPr>
          <w:p w:rsidR="00445052" w:rsidRDefault="00DA5D03" w:rsidP="00DA5D03">
            <w:pPr>
              <w:widowControl w:val="0"/>
              <w:spacing w:before="120"/>
              <w:rPr>
                <w:lang w:eastAsia="ja-JP"/>
              </w:rPr>
            </w:pPr>
            <w:r>
              <w:rPr>
                <w:rFonts w:hint="eastAsia"/>
                <w:lang w:eastAsia="ja-JP"/>
              </w:rPr>
              <w:t xml:space="preserve">The PAN ID of the previous </w:t>
            </w:r>
            <w:r>
              <w:rPr>
                <w:rFonts w:hint="eastAsia"/>
                <w:lang w:eastAsia="ja-JP"/>
              </w:rPr>
              <w:lastRenderedPageBreak/>
              <w:t>hop device as found in the MHR Source PAN ID field when present.</w:t>
            </w:r>
          </w:p>
        </w:tc>
      </w:tr>
      <w:tr w:rsidR="00DA5D03" w:rsidTr="00445052">
        <w:tc>
          <w:tcPr>
            <w:tcW w:w="0" w:type="auto"/>
          </w:tcPr>
          <w:p w:rsidR="00DA5D03" w:rsidRDefault="00DA5D03" w:rsidP="00445052">
            <w:pPr>
              <w:widowControl w:val="0"/>
              <w:spacing w:before="120"/>
              <w:rPr>
                <w:rFonts w:hint="eastAsia"/>
                <w:lang w:eastAsia="ja-JP"/>
              </w:rPr>
            </w:pPr>
            <w:proofErr w:type="spellStart"/>
            <w:r>
              <w:rPr>
                <w:rFonts w:hint="eastAsia"/>
                <w:lang w:eastAsia="ja-JP"/>
              </w:rPr>
              <w:lastRenderedPageBreak/>
              <w:t>PrevHopAddrMode</w:t>
            </w:r>
            <w:proofErr w:type="spellEnd"/>
          </w:p>
        </w:tc>
        <w:tc>
          <w:tcPr>
            <w:tcW w:w="0" w:type="auto"/>
          </w:tcPr>
          <w:p w:rsidR="00DA5D03" w:rsidRDefault="00DA5D03" w:rsidP="00445052">
            <w:pPr>
              <w:widowControl w:val="0"/>
              <w:spacing w:before="120"/>
              <w:rPr>
                <w:rFonts w:hint="eastAsia"/>
                <w:lang w:eastAsia="ja-JP"/>
              </w:rPr>
            </w:pPr>
            <w:r>
              <w:rPr>
                <w:rFonts w:hint="eastAsia"/>
                <w:lang w:eastAsia="ja-JP"/>
              </w:rPr>
              <w:t>Enumeration</w:t>
            </w:r>
          </w:p>
        </w:tc>
        <w:tc>
          <w:tcPr>
            <w:tcW w:w="0" w:type="auto"/>
          </w:tcPr>
          <w:p w:rsidR="00DA5D03" w:rsidRPr="00445052" w:rsidRDefault="00DA5D03" w:rsidP="00445052">
            <w:pPr>
              <w:widowControl w:val="0"/>
              <w:spacing w:before="120"/>
              <w:rPr>
                <w:lang w:eastAsia="ja-JP"/>
              </w:rPr>
            </w:pPr>
            <w:r>
              <w:rPr>
                <w:rFonts w:hint="eastAsia"/>
                <w:lang w:eastAsia="ja-JP"/>
              </w:rPr>
              <w:t>SHORT, EXTENDED</w:t>
            </w:r>
          </w:p>
        </w:tc>
        <w:tc>
          <w:tcPr>
            <w:tcW w:w="0" w:type="auto"/>
          </w:tcPr>
          <w:p w:rsidR="00DA5D03" w:rsidRDefault="00DA5D03" w:rsidP="00DA5D03">
            <w:pPr>
              <w:widowControl w:val="0"/>
              <w:spacing w:before="120"/>
              <w:rPr>
                <w:rFonts w:hint="eastAsia"/>
                <w:lang w:eastAsia="ja-JP"/>
              </w:rPr>
            </w:pPr>
            <w:r>
              <w:rPr>
                <w:rFonts w:hint="eastAsia"/>
                <w:lang w:eastAsia="ja-JP"/>
              </w:rPr>
              <w:t>Addressing mode of the previous hop device.</w:t>
            </w:r>
          </w:p>
        </w:tc>
      </w:tr>
      <w:tr w:rsidR="00DA5D03" w:rsidTr="00445052">
        <w:tc>
          <w:tcPr>
            <w:tcW w:w="0" w:type="auto"/>
          </w:tcPr>
          <w:p w:rsidR="00DA5D03" w:rsidRDefault="00DA5D03" w:rsidP="00445052">
            <w:pPr>
              <w:widowControl w:val="0"/>
              <w:spacing w:before="120"/>
              <w:rPr>
                <w:rFonts w:hint="eastAsia"/>
                <w:lang w:eastAsia="ja-JP"/>
              </w:rPr>
            </w:pPr>
            <w:proofErr w:type="spellStart"/>
            <w:r>
              <w:rPr>
                <w:rFonts w:hint="eastAsia"/>
                <w:lang w:eastAsia="ja-JP"/>
              </w:rPr>
              <w:t>PrevHopAddr</w:t>
            </w:r>
            <w:proofErr w:type="spellEnd"/>
          </w:p>
        </w:tc>
        <w:tc>
          <w:tcPr>
            <w:tcW w:w="0" w:type="auto"/>
          </w:tcPr>
          <w:p w:rsidR="00DA5D03" w:rsidRDefault="00DA5D03" w:rsidP="00445052">
            <w:pPr>
              <w:widowControl w:val="0"/>
              <w:spacing w:before="120"/>
              <w:rPr>
                <w:rFonts w:hint="eastAsia"/>
                <w:lang w:eastAsia="ja-JP"/>
              </w:rPr>
            </w:pPr>
            <w:r>
              <w:rPr>
                <w:rFonts w:hint="eastAsia"/>
                <w:lang w:eastAsia="ja-JP"/>
              </w:rPr>
              <w:t>Address</w:t>
            </w:r>
          </w:p>
        </w:tc>
        <w:tc>
          <w:tcPr>
            <w:tcW w:w="0" w:type="auto"/>
          </w:tcPr>
          <w:p w:rsidR="00DA5D03" w:rsidRPr="00445052" w:rsidRDefault="00DA5D03" w:rsidP="00DA5D03">
            <w:pPr>
              <w:widowControl w:val="0"/>
              <w:spacing w:before="120"/>
              <w:rPr>
                <w:lang w:eastAsia="ja-JP"/>
              </w:rPr>
            </w:pPr>
            <w:r>
              <w:rPr>
                <w:rFonts w:hint="eastAsia"/>
                <w:lang w:eastAsia="ja-JP"/>
              </w:rPr>
              <w:t xml:space="preserve">Short address or extended address as specified by </w:t>
            </w:r>
            <w:proofErr w:type="spellStart"/>
            <w:r>
              <w:rPr>
                <w:rFonts w:hint="eastAsia"/>
                <w:lang w:eastAsia="ja-JP"/>
              </w:rPr>
              <w:t>PrevHopAddrMode</w:t>
            </w:r>
            <w:proofErr w:type="spellEnd"/>
          </w:p>
        </w:tc>
        <w:tc>
          <w:tcPr>
            <w:tcW w:w="0" w:type="auto"/>
          </w:tcPr>
          <w:p w:rsidR="00DA5D03" w:rsidRDefault="00DA5D03" w:rsidP="00DA5D03">
            <w:pPr>
              <w:widowControl w:val="0"/>
              <w:spacing w:before="120"/>
              <w:rPr>
                <w:rFonts w:hint="eastAsia"/>
                <w:lang w:eastAsia="ja-JP"/>
              </w:rPr>
            </w:pPr>
            <w:r>
              <w:rPr>
                <w:rFonts w:hint="eastAsia"/>
                <w:lang w:eastAsia="ja-JP"/>
              </w:rPr>
              <w:t>Address of the previous hop as found in the MHR Source Address field.</w:t>
            </w:r>
          </w:p>
        </w:tc>
      </w:tr>
      <w:tr w:rsidR="00DA5D03" w:rsidTr="00445052">
        <w:tc>
          <w:tcPr>
            <w:tcW w:w="0" w:type="auto"/>
          </w:tcPr>
          <w:p w:rsidR="00DA5D03" w:rsidRDefault="00DA5D03" w:rsidP="00445052">
            <w:pPr>
              <w:widowControl w:val="0"/>
              <w:spacing w:before="120"/>
              <w:rPr>
                <w:rFonts w:hint="eastAsia"/>
                <w:lang w:eastAsia="ja-JP"/>
              </w:rPr>
            </w:pPr>
            <w:proofErr w:type="spellStart"/>
            <w:r>
              <w:rPr>
                <w:rFonts w:hint="eastAsia"/>
                <w:lang w:eastAsia="ja-JP"/>
              </w:rPr>
              <w:t>HeaderIeList</w:t>
            </w:r>
            <w:proofErr w:type="spellEnd"/>
          </w:p>
        </w:tc>
        <w:tc>
          <w:tcPr>
            <w:tcW w:w="0" w:type="auto"/>
          </w:tcPr>
          <w:p w:rsidR="00DA5D03" w:rsidRDefault="00DA5D03" w:rsidP="00445052">
            <w:pPr>
              <w:widowControl w:val="0"/>
              <w:spacing w:before="120"/>
              <w:rPr>
                <w:rFonts w:hint="eastAsia"/>
                <w:lang w:eastAsia="ja-JP"/>
              </w:rPr>
            </w:pPr>
            <w:r>
              <w:rPr>
                <w:rFonts w:hint="eastAsia"/>
                <w:lang w:eastAsia="ja-JP"/>
              </w:rPr>
              <w:t>-</w:t>
            </w:r>
          </w:p>
        </w:tc>
        <w:tc>
          <w:tcPr>
            <w:tcW w:w="0" w:type="auto"/>
          </w:tcPr>
          <w:p w:rsidR="00DA5D03" w:rsidRDefault="00DA5D03" w:rsidP="00DA5D03">
            <w:pPr>
              <w:widowControl w:val="0"/>
              <w:spacing w:before="120"/>
              <w:rPr>
                <w:rFonts w:hint="eastAsia"/>
                <w:lang w:eastAsia="ja-JP"/>
              </w:rPr>
            </w:pPr>
            <w:r>
              <w:rPr>
                <w:rFonts w:hint="eastAsia"/>
                <w:lang w:eastAsia="ja-JP"/>
              </w:rPr>
              <w:t>List of header IEs from Table 7-7 in IEEE Std 802.15.4-2015</w:t>
            </w:r>
          </w:p>
        </w:tc>
        <w:tc>
          <w:tcPr>
            <w:tcW w:w="0" w:type="auto"/>
          </w:tcPr>
          <w:p w:rsidR="00DA5D03" w:rsidRDefault="00DA5D03" w:rsidP="00DA5D03">
            <w:pPr>
              <w:widowControl w:val="0"/>
              <w:spacing w:before="120"/>
              <w:rPr>
                <w:rFonts w:hint="eastAsia"/>
                <w:lang w:eastAsia="ja-JP"/>
              </w:rPr>
            </w:pPr>
            <w:r>
              <w:rPr>
                <w:rFonts w:hint="eastAsia"/>
                <w:lang w:eastAsia="ja-JP"/>
              </w:rPr>
              <w:t>List of header IEs not processed by the L2R sublayer</w:t>
            </w:r>
          </w:p>
        </w:tc>
      </w:tr>
      <w:tr w:rsidR="00DA5D03" w:rsidTr="00445052">
        <w:tc>
          <w:tcPr>
            <w:tcW w:w="0" w:type="auto"/>
          </w:tcPr>
          <w:p w:rsidR="00DA5D03" w:rsidRDefault="00DA5D03" w:rsidP="00445052">
            <w:pPr>
              <w:widowControl w:val="0"/>
              <w:spacing w:before="120"/>
              <w:rPr>
                <w:rFonts w:hint="eastAsia"/>
                <w:lang w:eastAsia="ja-JP"/>
              </w:rPr>
            </w:pPr>
            <w:proofErr w:type="spellStart"/>
            <w:r>
              <w:rPr>
                <w:rFonts w:hint="eastAsia"/>
                <w:lang w:eastAsia="ja-JP"/>
              </w:rPr>
              <w:t>PayloadIeList</w:t>
            </w:r>
            <w:proofErr w:type="spellEnd"/>
          </w:p>
        </w:tc>
        <w:tc>
          <w:tcPr>
            <w:tcW w:w="0" w:type="auto"/>
          </w:tcPr>
          <w:p w:rsidR="00DA5D03" w:rsidRDefault="00DA5D03" w:rsidP="00445052">
            <w:pPr>
              <w:widowControl w:val="0"/>
              <w:spacing w:before="120"/>
              <w:rPr>
                <w:rFonts w:hint="eastAsia"/>
                <w:lang w:eastAsia="ja-JP"/>
              </w:rPr>
            </w:pPr>
            <w:r>
              <w:rPr>
                <w:rFonts w:hint="eastAsia"/>
                <w:lang w:eastAsia="ja-JP"/>
              </w:rPr>
              <w:t>-</w:t>
            </w:r>
          </w:p>
        </w:tc>
        <w:tc>
          <w:tcPr>
            <w:tcW w:w="0" w:type="auto"/>
          </w:tcPr>
          <w:p w:rsidR="00DA5D03" w:rsidRDefault="00DA5D03" w:rsidP="00DA5D03">
            <w:pPr>
              <w:widowControl w:val="0"/>
              <w:spacing w:before="120"/>
              <w:rPr>
                <w:rFonts w:hint="eastAsia"/>
                <w:lang w:eastAsia="ja-JP"/>
              </w:rPr>
            </w:pPr>
            <w:r>
              <w:rPr>
                <w:rFonts w:hint="eastAsia"/>
                <w:lang w:eastAsia="ja-JP"/>
              </w:rPr>
              <w:t xml:space="preserve">List of </w:t>
            </w:r>
            <w:r>
              <w:rPr>
                <w:rFonts w:hint="eastAsia"/>
                <w:lang w:eastAsia="ja-JP"/>
              </w:rPr>
              <w:t>Payload</w:t>
            </w:r>
            <w:r>
              <w:rPr>
                <w:rFonts w:hint="eastAsia"/>
                <w:lang w:eastAsia="ja-JP"/>
              </w:rPr>
              <w:t xml:space="preserve"> IEs</w:t>
            </w:r>
            <w:r>
              <w:rPr>
                <w:rFonts w:hint="eastAsia"/>
                <w:lang w:eastAsia="ja-JP"/>
              </w:rPr>
              <w:t xml:space="preserve"> from Table 7-15</w:t>
            </w:r>
            <w:r>
              <w:rPr>
                <w:rFonts w:hint="eastAsia"/>
                <w:lang w:eastAsia="ja-JP"/>
              </w:rPr>
              <w:t xml:space="preserve"> in IEEE Std 802.15.4-2015</w:t>
            </w:r>
          </w:p>
        </w:tc>
        <w:tc>
          <w:tcPr>
            <w:tcW w:w="0" w:type="auto"/>
          </w:tcPr>
          <w:p w:rsidR="00DA5D03" w:rsidRDefault="00DA5D03" w:rsidP="00DA5D03">
            <w:pPr>
              <w:widowControl w:val="0"/>
              <w:spacing w:before="120"/>
              <w:rPr>
                <w:rFonts w:hint="eastAsia"/>
                <w:lang w:eastAsia="ja-JP"/>
              </w:rPr>
            </w:pPr>
            <w:r>
              <w:rPr>
                <w:rFonts w:hint="eastAsia"/>
                <w:lang w:eastAsia="ja-JP"/>
              </w:rPr>
              <w:t xml:space="preserve">List of </w:t>
            </w:r>
            <w:r>
              <w:rPr>
                <w:rFonts w:hint="eastAsia"/>
                <w:lang w:eastAsia="ja-JP"/>
              </w:rPr>
              <w:t>payload</w:t>
            </w:r>
            <w:r>
              <w:rPr>
                <w:rFonts w:hint="eastAsia"/>
                <w:lang w:eastAsia="ja-JP"/>
              </w:rPr>
              <w:t xml:space="preserve"> IEs not processed by the L2R sublayer</w:t>
            </w:r>
          </w:p>
        </w:tc>
      </w:tr>
    </w:tbl>
    <w:p w:rsidR="00445052" w:rsidRDefault="00445052" w:rsidP="00445052">
      <w:pPr>
        <w:widowControl w:val="0"/>
        <w:spacing w:before="120"/>
        <w:rPr>
          <w:rFonts w:hint="eastAsia"/>
          <w:lang w:eastAsia="ja-JP"/>
        </w:rPr>
      </w:pPr>
    </w:p>
    <w:p w:rsidR="00374520" w:rsidRPr="00374520" w:rsidRDefault="00374520" w:rsidP="00374520">
      <w:pPr>
        <w:pStyle w:val="ListParagraph"/>
        <w:widowControl w:val="0"/>
        <w:numPr>
          <w:ilvl w:val="0"/>
          <w:numId w:val="6"/>
        </w:numPr>
        <w:spacing w:before="120"/>
        <w:rPr>
          <w:rFonts w:hint="eastAsia"/>
          <w:lang w:eastAsia="ja-JP"/>
        </w:rPr>
      </w:pPr>
      <w:r>
        <w:rPr>
          <w:rFonts w:hint="eastAsia"/>
          <w:b/>
          <w:i/>
          <w:lang w:eastAsia="ja-JP"/>
        </w:rPr>
        <w:t xml:space="preserve">Insert the </w:t>
      </w:r>
      <w:r w:rsidRPr="00CE1E15">
        <w:rPr>
          <w:b/>
          <w:i/>
          <w:lang w:eastAsia="ja-JP"/>
        </w:rPr>
        <w:t>following text</w:t>
      </w:r>
      <w:r>
        <w:rPr>
          <w:rFonts w:hint="eastAsia"/>
          <w:b/>
          <w:i/>
          <w:lang w:eastAsia="ja-JP"/>
        </w:rPr>
        <w:t xml:space="preserve"> after the dashed list of 5.4</w:t>
      </w:r>
    </w:p>
    <w:p w:rsidR="00374520" w:rsidRDefault="00374520" w:rsidP="0059224A">
      <w:pPr>
        <w:widowControl w:val="0"/>
        <w:spacing w:before="120" w:line="276" w:lineRule="auto"/>
        <w:jc w:val="both"/>
        <w:rPr>
          <w:rFonts w:hint="eastAsia"/>
          <w:lang w:eastAsia="ja-JP"/>
        </w:rPr>
      </w:pPr>
      <w:r>
        <w:rPr>
          <w:rFonts w:hint="eastAsia"/>
          <w:lang w:eastAsia="ja-JP"/>
        </w:rPr>
        <w:t xml:space="preserve">A frame may contain header IEs or payload IEs found in IEEE </w:t>
      </w:r>
      <w:proofErr w:type="gramStart"/>
      <w:r>
        <w:rPr>
          <w:rFonts w:hint="eastAsia"/>
          <w:lang w:eastAsia="ja-JP"/>
        </w:rPr>
        <w:t>Std</w:t>
      </w:r>
      <w:proofErr w:type="gramEnd"/>
      <w:r>
        <w:rPr>
          <w:rFonts w:hint="eastAsia"/>
          <w:lang w:eastAsia="ja-JP"/>
        </w:rPr>
        <w:t xml:space="preserve"> 802.15.4-2015 (Table 7-7 and Table 7-15 respectively) that are not processed by the L2R sublayer. When the L2R sublayer receives an MCPS-</w:t>
      </w:r>
      <w:proofErr w:type="spellStart"/>
      <w:r>
        <w:rPr>
          <w:rFonts w:hint="eastAsia"/>
          <w:lang w:eastAsia="ja-JP"/>
        </w:rPr>
        <w:t>DATA.indication</w:t>
      </w:r>
      <w:proofErr w:type="spellEnd"/>
      <w:r>
        <w:rPr>
          <w:rFonts w:hint="eastAsia"/>
          <w:lang w:eastAsia="ja-JP"/>
        </w:rPr>
        <w:t xml:space="preserve"> from the MAC sublayer with IEs it cannot process, it delivers these IEs to the next higher layer with the L2R-UL</w:t>
      </w:r>
      <w:r w:rsidR="0059224A">
        <w:rPr>
          <w:rFonts w:hint="eastAsia"/>
          <w:lang w:eastAsia="ja-JP"/>
        </w:rPr>
        <w:t>-IE.indication primitive.</w:t>
      </w:r>
    </w:p>
    <w:p w:rsidR="0059224A" w:rsidRDefault="0059224A" w:rsidP="0059224A">
      <w:pPr>
        <w:pStyle w:val="ListParagraph"/>
        <w:widowControl w:val="0"/>
        <w:numPr>
          <w:ilvl w:val="0"/>
          <w:numId w:val="6"/>
        </w:numPr>
        <w:spacing w:before="120" w:line="276" w:lineRule="auto"/>
        <w:jc w:val="both"/>
        <w:rPr>
          <w:rFonts w:hint="eastAsia"/>
          <w:lang w:eastAsia="ja-JP"/>
        </w:rPr>
      </w:pPr>
      <w:r>
        <w:rPr>
          <w:rFonts w:hint="eastAsia"/>
          <w:b/>
          <w:i/>
          <w:lang w:eastAsia="ja-JP"/>
        </w:rPr>
        <w:t xml:space="preserve">Delete </w:t>
      </w:r>
      <w:proofErr w:type="spellStart"/>
      <w:r>
        <w:rPr>
          <w:rFonts w:hint="eastAsia"/>
          <w:b/>
          <w:i/>
          <w:lang w:eastAsia="ja-JP"/>
        </w:rPr>
        <w:t>PayloadIeList</w:t>
      </w:r>
      <w:proofErr w:type="spellEnd"/>
      <w:r>
        <w:rPr>
          <w:rFonts w:hint="eastAsia"/>
          <w:b/>
          <w:i/>
          <w:lang w:eastAsia="ja-JP"/>
        </w:rPr>
        <w:t xml:space="preserve"> from the L2R-DATA.indication primitive</w:t>
      </w:r>
    </w:p>
    <w:p w:rsidR="00DA5D03" w:rsidRPr="00CE1E15" w:rsidRDefault="00DA5D03" w:rsidP="00DA5D03">
      <w:pPr>
        <w:pStyle w:val="ListParagraph"/>
        <w:widowControl w:val="0"/>
        <w:numPr>
          <w:ilvl w:val="0"/>
          <w:numId w:val="6"/>
        </w:numPr>
        <w:spacing w:before="120"/>
        <w:rPr>
          <w:b/>
          <w:i/>
          <w:lang w:eastAsia="ja-JP"/>
        </w:rPr>
      </w:pPr>
      <w:r w:rsidRPr="00CE1E15">
        <w:rPr>
          <w:b/>
          <w:i/>
          <w:lang w:eastAsia="ja-JP"/>
        </w:rPr>
        <w:t xml:space="preserve">Insert the following text at the end of the last paragraph on p.63, clause 5.4.1.6: </w:t>
      </w:r>
    </w:p>
    <w:p w:rsidR="00DA5D03" w:rsidRDefault="002F74FA" w:rsidP="008456E7">
      <w:pPr>
        <w:widowControl w:val="0"/>
        <w:spacing w:before="120" w:line="276" w:lineRule="auto"/>
        <w:jc w:val="both"/>
        <w:rPr>
          <w:rFonts w:hint="eastAsia"/>
          <w:lang w:eastAsia="ja-JP"/>
        </w:rPr>
      </w:pPr>
      <w:r>
        <w:rPr>
          <w:rFonts w:hint="eastAsia"/>
          <w:lang w:eastAsia="ja-JP"/>
        </w:rPr>
        <w:t>An</w:t>
      </w:r>
      <w:r w:rsidR="00DA5D03">
        <w:rPr>
          <w:lang w:eastAsia="ja-JP"/>
        </w:rPr>
        <w:t xml:space="preserve"> L2R-DATA.indication primitive</w:t>
      </w:r>
      <w:r>
        <w:rPr>
          <w:rFonts w:hint="eastAsia"/>
          <w:lang w:eastAsia="ja-JP"/>
        </w:rPr>
        <w:t xml:space="preserve"> is issued to </w:t>
      </w:r>
      <w:r>
        <w:rPr>
          <w:lang w:eastAsia="ja-JP"/>
        </w:rPr>
        <w:t>the next higher layer</w:t>
      </w:r>
      <w:r>
        <w:rPr>
          <w:rFonts w:hint="eastAsia"/>
          <w:lang w:eastAsia="ja-JP"/>
        </w:rPr>
        <w:t xml:space="preserve"> for each concatenated frame</w:t>
      </w:r>
      <w:r w:rsidR="0059224A">
        <w:rPr>
          <w:rFonts w:hint="eastAsia"/>
          <w:lang w:eastAsia="ja-JP"/>
        </w:rPr>
        <w:t xml:space="preserve">. </w:t>
      </w:r>
      <w:proofErr w:type="spellStart"/>
      <w:r w:rsidR="0059224A">
        <w:rPr>
          <w:rFonts w:hint="eastAsia"/>
          <w:lang w:eastAsia="ja-JP"/>
        </w:rPr>
        <w:t>MeshAddressMode</w:t>
      </w:r>
      <w:proofErr w:type="spellEnd"/>
      <w:r w:rsidR="0059224A">
        <w:rPr>
          <w:rFonts w:hint="eastAsia"/>
          <w:lang w:eastAsia="ja-JP"/>
        </w:rPr>
        <w:t xml:space="preserve">, </w:t>
      </w:r>
      <w:proofErr w:type="spellStart"/>
      <w:r w:rsidR="0059224A">
        <w:rPr>
          <w:rFonts w:hint="eastAsia"/>
          <w:lang w:eastAsia="ja-JP"/>
        </w:rPr>
        <w:t>MeshRootAddress</w:t>
      </w:r>
      <w:proofErr w:type="spellEnd"/>
      <w:r w:rsidR="0059224A">
        <w:rPr>
          <w:rFonts w:hint="eastAsia"/>
          <w:lang w:eastAsia="ja-JP"/>
        </w:rPr>
        <w:t xml:space="preserve">, </w:t>
      </w:r>
      <w:proofErr w:type="spellStart"/>
      <w:r w:rsidR="0059224A">
        <w:rPr>
          <w:rFonts w:hint="eastAsia"/>
          <w:lang w:eastAsia="ja-JP"/>
        </w:rPr>
        <w:t>DestAddr</w:t>
      </w:r>
      <w:proofErr w:type="spellEnd"/>
      <w:r w:rsidR="0059224A">
        <w:rPr>
          <w:rFonts w:hint="eastAsia"/>
          <w:lang w:eastAsia="ja-JP"/>
        </w:rPr>
        <w:t xml:space="preserve">, SecurityLevel, KeyIdMode, KeySource and KeyIndex are common to all </w:t>
      </w:r>
      <w:r w:rsidR="00BA3BEE">
        <w:rPr>
          <w:rFonts w:hint="eastAsia"/>
          <w:lang w:eastAsia="ja-JP"/>
        </w:rPr>
        <w:t xml:space="preserve">the </w:t>
      </w:r>
      <w:r w:rsidR="0059224A">
        <w:rPr>
          <w:rFonts w:hint="eastAsia"/>
          <w:lang w:eastAsia="ja-JP"/>
        </w:rPr>
        <w:t xml:space="preserve">concatenated frames. </w:t>
      </w:r>
      <w:proofErr w:type="spellStart"/>
      <w:r w:rsidR="00BA3BEE">
        <w:rPr>
          <w:rFonts w:hint="eastAsia"/>
          <w:lang w:eastAsia="ja-JP"/>
        </w:rPr>
        <w:t>SrcAddr</w:t>
      </w:r>
      <w:proofErr w:type="spellEnd"/>
      <w:r w:rsidR="00BA3BEE">
        <w:rPr>
          <w:rFonts w:hint="eastAsia"/>
          <w:lang w:eastAsia="ja-JP"/>
        </w:rPr>
        <w:t xml:space="preserve"> </w:t>
      </w:r>
      <w:r w:rsidR="008456E7">
        <w:rPr>
          <w:rFonts w:hint="eastAsia"/>
          <w:lang w:eastAsia="ja-JP"/>
        </w:rPr>
        <w:t xml:space="preserve">in each L2R-DATA.indication primitive </w:t>
      </w:r>
      <w:r>
        <w:rPr>
          <w:rFonts w:hint="eastAsia"/>
          <w:lang w:eastAsia="ja-JP"/>
        </w:rPr>
        <w:t xml:space="preserve">is </w:t>
      </w:r>
      <w:r w:rsidR="00BA3BEE">
        <w:rPr>
          <w:rFonts w:hint="eastAsia"/>
          <w:lang w:eastAsia="ja-JP"/>
        </w:rPr>
        <w:t xml:space="preserve">set </w:t>
      </w:r>
      <w:r w:rsidR="008456E7">
        <w:rPr>
          <w:rFonts w:hint="eastAsia"/>
          <w:lang w:eastAsia="ja-JP"/>
        </w:rPr>
        <w:t xml:space="preserve">to the address retrieved from each </w:t>
      </w:r>
      <w:r>
        <w:rPr>
          <w:rFonts w:hint="eastAsia"/>
          <w:lang w:eastAsia="ja-JP"/>
        </w:rPr>
        <w:t xml:space="preserve">Source Address field </w:t>
      </w:r>
      <w:r w:rsidR="008456E7">
        <w:rPr>
          <w:rFonts w:hint="eastAsia"/>
          <w:lang w:eastAsia="ja-JP"/>
        </w:rPr>
        <w:t>of the DCat IE, respectively.</w:t>
      </w:r>
    </w:p>
    <w:p w:rsidR="008456E7" w:rsidRPr="008456E7" w:rsidRDefault="008456E7" w:rsidP="008456E7">
      <w:pPr>
        <w:pStyle w:val="ListParagraph"/>
        <w:widowControl w:val="0"/>
        <w:numPr>
          <w:ilvl w:val="0"/>
          <w:numId w:val="6"/>
        </w:numPr>
        <w:spacing w:before="120" w:line="276" w:lineRule="auto"/>
        <w:jc w:val="both"/>
        <w:rPr>
          <w:rFonts w:hint="eastAsia"/>
          <w:lang w:eastAsia="ja-JP"/>
        </w:rPr>
      </w:pPr>
      <w:r>
        <w:rPr>
          <w:rFonts w:hint="eastAsia"/>
          <w:b/>
          <w:i/>
          <w:lang w:eastAsia="ja-JP"/>
        </w:rPr>
        <w:t>As there is no PAN ID field in the DCat IE, DCat should not be used with MPO. Insert the following text at the end of the seventh paragraph of 6.1.1.1:</w:t>
      </w:r>
    </w:p>
    <w:p w:rsidR="008456E7" w:rsidRDefault="008456E7" w:rsidP="008456E7">
      <w:pPr>
        <w:widowControl w:val="0"/>
        <w:spacing w:before="120" w:line="276" w:lineRule="auto"/>
        <w:jc w:val="both"/>
        <w:rPr>
          <w:rFonts w:hint="eastAsia"/>
          <w:lang w:eastAsia="ja-JP"/>
        </w:rPr>
      </w:pPr>
      <w:r>
        <w:rPr>
          <w:rFonts w:hint="eastAsia"/>
          <w:lang w:eastAsia="ja-JP"/>
        </w:rPr>
        <w:t>If MPO is set to 1, this field is set to 0 and ignored by the receiver.</w:t>
      </w:r>
    </w:p>
    <w:p w:rsidR="008456E7" w:rsidRDefault="008456E7" w:rsidP="008456E7">
      <w:pPr>
        <w:pStyle w:val="ListParagraph"/>
        <w:widowControl w:val="0"/>
        <w:numPr>
          <w:ilvl w:val="0"/>
          <w:numId w:val="6"/>
        </w:numPr>
        <w:spacing w:before="120" w:line="276" w:lineRule="auto"/>
        <w:jc w:val="both"/>
        <w:rPr>
          <w:rFonts w:hint="eastAsia"/>
          <w:lang w:eastAsia="ja-JP"/>
        </w:rPr>
      </w:pPr>
      <w:r>
        <w:rPr>
          <w:rFonts w:hint="eastAsia"/>
          <w:b/>
          <w:i/>
          <w:lang w:eastAsia="ja-JP"/>
        </w:rPr>
        <w:t>Move DCat after MPO in Figure 35</w:t>
      </w:r>
    </w:p>
    <w:p w:rsidR="00DA5D03" w:rsidRPr="00CE1E15" w:rsidRDefault="00DA5D03" w:rsidP="00445052">
      <w:pPr>
        <w:widowControl w:val="0"/>
        <w:spacing w:before="120"/>
        <w:rPr>
          <w:lang w:eastAsia="ja-JP"/>
        </w:rPr>
      </w:pPr>
    </w:p>
    <w:sectPr w:rsidR="00DA5D03" w:rsidRPr="00CE1E1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7D" w:rsidRDefault="0046267D">
      <w:r>
        <w:separator/>
      </w:r>
    </w:p>
  </w:endnote>
  <w:endnote w:type="continuationSeparator" w:id="0">
    <w:p w:rsidR="0046267D" w:rsidRDefault="0046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46267D">
      <w:fldChar w:fldCharType="begin"/>
    </w:r>
    <w:r w:rsidR="0046267D">
      <w:instrText xml:space="preserve"> AUTHOR  \* MERGEFORMAT </w:instrText>
    </w:r>
    <w:r w:rsidR="0046267D">
      <w:fldChar w:fldCharType="separate"/>
    </w:r>
    <w:r w:rsidR="00B30B52" w:rsidRPr="00B30B52">
      <w:rPr>
        <w:noProof/>
      </w:rPr>
      <w:t>Verotiana</w:t>
    </w:r>
    <w:r w:rsidR="0046267D">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7D" w:rsidRDefault="0046267D">
      <w:r>
        <w:separator/>
      </w:r>
    </w:p>
  </w:footnote>
  <w:footnote w:type="continuationSeparator" w:id="0">
    <w:p w:rsidR="0046267D" w:rsidRDefault="0046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CE1E1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565</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33165"/>
    <w:multiLevelType w:val="hybridMultilevel"/>
    <w:tmpl w:val="55F64CA8"/>
    <w:lvl w:ilvl="0" w:tplc="E9121A3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736A8"/>
    <w:rsid w:val="001A6C19"/>
    <w:rsid w:val="001F04CE"/>
    <w:rsid w:val="00211AF4"/>
    <w:rsid w:val="00226745"/>
    <w:rsid w:val="00246181"/>
    <w:rsid w:val="0025779D"/>
    <w:rsid w:val="00287024"/>
    <w:rsid w:val="002A59F2"/>
    <w:rsid w:val="002B213F"/>
    <w:rsid w:val="002B34B2"/>
    <w:rsid w:val="002B7258"/>
    <w:rsid w:val="002D401F"/>
    <w:rsid w:val="002F1BC9"/>
    <w:rsid w:val="002F74FA"/>
    <w:rsid w:val="00314312"/>
    <w:rsid w:val="00315C8E"/>
    <w:rsid w:val="00353BCC"/>
    <w:rsid w:val="00374520"/>
    <w:rsid w:val="00387E30"/>
    <w:rsid w:val="0039262F"/>
    <w:rsid w:val="003948AC"/>
    <w:rsid w:val="003B1E21"/>
    <w:rsid w:val="003C0D1F"/>
    <w:rsid w:val="003E4E31"/>
    <w:rsid w:val="004101D6"/>
    <w:rsid w:val="00420166"/>
    <w:rsid w:val="00426282"/>
    <w:rsid w:val="00445052"/>
    <w:rsid w:val="004561E4"/>
    <w:rsid w:val="004608E6"/>
    <w:rsid w:val="0046267D"/>
    <w:rsid w:val="004B6771"/>
    <w:rsid w:val="004E143F"/>
    <w:rsid w:val="004F5FEF"/>
    <w:rsid w:val="005002BB"/>
    <w:rsid w:val="00525DB4"/>
    <w:rsid w:val="00542238"/>
    <w:rsid w:val="00545CCD"/>
    <w:rsid w:val="0059224A"/>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810596"/>
    <w:rsid w:val="0082687E"/>
    <w:rsid w:val="008456E7"/>
    <w:rsid w:val="00851914"/>
    <w:rsid w:val="0094127E"/>
    <w:rsid w:val="00977CD9"/>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32FEB"/>
    <w:rsid w:val="00B47D02"/>
    <w:rsid w:val="00B75254"/>
    <w:rsid w:val="00B977D7"/>
    <w:rsid w:val="00BA252B"/>
    <w:rsid w:val="00BA3BEE"/>
    <w:rsid w:val="00BB2CEF"/>
    <w:rsid w:val="00BC6204"/>
    <w:rsid w:val="00C12CD7"/>
    <w:rsid w:val="00C20ACD"/>
    <w:rsid w:val="00C51E43"/>
    <w:rsid w:val="00C877AE"/>
    <w:rsid w:val="00C905E5"/>
    <w:rsid w:val="00CC6BBF"/>
    <w:rsid w:val="00CD4788"/>
    <w:rsid w:val="00CE1E15"/>
    <w:rsid w:val="00CF61E3"/>
    <w:rsid w:val="00D444A9"/>
    <w:rsid w:val="00D4777A"/>
    <w:rsid w:val="00D56840"/>
    <w:rsid w:val="00D8397E"/>
    <w:rsid w:val="00D87D7A"/>
    <w:rsid w:val="00DA5D03"/>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112</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2016-08-08T07:07:00Z</dcterms:created>
  <dcterms:modified xsi:type="dcterms:W3CDTF">2016-08-08T08:58:00Z</dcterms:modified>
  <cp:category>&lt;doc#&gt;</cp:category>
</cp:coreProperties>
</file>