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9889" w:type="dxa"/>
        <w:tblLayout w:type="fixed"/>
        <w:tblLook w:val="000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E22912" w:rsidP="00E2291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2291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de-DE" w:eastAsia="de-DE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de-DE" w:eastAsia="de-DE"/>
              </w:rPr>
              <w:drawing>
                <wp:inline distT="0" distB="0" distL="0" distR="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E3788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22912" w:rsidRPr="00AF2664" w:rsidRDefault="00E22912" w:rsidP="002A01C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AF2664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="002A01C0" w:rsidRPr="00AF2664">
              <w:rPr>
                <w:rFonts w:ascii="Verdana" w:hAnsi="Verdana"/>
                <w:bCs/>
                <w:sz w:val="20"/>
                <w:lang w:val="fr-CH" w:eastAsia="zh-CN"/>
              </w:rPr>
              <w:t>Document 5A/TEMP/1</w:t>
            </w:r>
            <w:r w:rsidR="002A01C0">
              <w:rPr>
                <w:rFonts w:ascii="Verdana" w:hAnsi="Verdana"/>
                <w:bCs/>
                <w:sz w:val="20"/>
                <w:lang w:val="fr-CH" w:eastAsia="zh-CN"/>
              </w:rPr>
              <w:t>(</w:t>
            </w:r>
            <w:proofErr w:type="spellStart"/>
            <w:r w:rsidR="002A01C0">
              <w:rPr>
                <w:rFonts w:ascii="Verdana" w:hAnsi="Verdana"/>
                <w:bCs/>
                <w:sz w:val="20"/>
                <w:lang w:val="fr-CH" w:eastAsia="zh-CN"/>
              </w:rPr>
              <w:t>Rev</w:t>
            </w:r>
            <w:proofErr w:type="spellEnd"/>
            <w:r w:rsidR="002A01C0">
              <w:rPr>
                <w:rFonts w:ascii="Verdana" w:hAnsi="Verdana"/>
                <w:bCs/>
                <w:sz w:val="20"/>
                <w:lang w:val="fr-CH" w:eastAsia="zh-CN"/>
              </w:rPr>
              <w:t>.1)</w:t>
            </w:r>
          </w:p>
        </w:tc>
        <w:tc>
          <w:tcPr>
            <w:tcW w:w="3451" w:type="dxa"/>
            <w:gridSpan w:val="2"/>
          </w:tcPr>
          <w:p w:rsidR="000069D4" w:rsidRPr="00AF2664" w:rsidRDefault="00E6717A" w:rsidP="002A01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  <w:r w:rsidRPr="00AF2664">
              <w:rPr>
                <w:rFonts w:ascii="Verdana" w:hAnsi="Verdana"/>
                <w:b/>
                <w:sz w:val="20"/>
                <w:lang w:val="fr-CH"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AF26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E22912" w:rsidRDefault="00E22912" w:rsidP="00E671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E6717A">
              <w:rPr>
                <w:rFonts w:ascii="Verdana" w:hAnsi="Verdana"/>
                <w:b/>
                <w:sz w:val="20"/>
                <w:lang w:eastAsia="zh-CN"/>
              </w:rPr>
              <w:t>3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E22912" w:rsidRDefault="00E2291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</w:t>
            </w:r>
            <w:r w:rsidR="00A4791D">
              <w:rPr>
                <w:lang w:val="en-US" w:eastAsia="zh-CN"/>
              </w:rPr>
              <w:t xml:space="preserve">Party </w:t>
            </w:r>
            <w:r>
              <w:rPr>
                <w:lang w:val="en-US" w:eastAsia="zh-CN"/>
              </w:rPr>
              <w:t>5A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LIAISON statement to </w:t>
            </w:r>
            <w:r w:rsidRPr="00F83B5B">
              <w:rPr>
                <w:lang w:val="en-US" w:eastAsia="ja-JP"/>
              </w:rPr>
              <w:t>external organizations</w:t>
            </w:r>
            <w:r w:rsidRPr="00BC556D">
              <w:rPr>
                <w:rStyle w:val="Funotenzeichen"/>
              </w:rPr>
              <w:footnoteReference w:id="1"/>
            </w:r>
            <w:r w:rsidR="00F72AA8">
              <w:rPr>
                <w:lang w:val="en-US" w:eastAsia="ja-JP"/>
              </w:rPr>
              <w:br/>
              <w:t xml:space="preserve">(Copy for information </w:t>
            </w:r>
            <w:r w:rsidR="00107159">
              <w:rPr>
                <w:lang w:val="en-US" w:eastAsia="ja-JP"/>
              </w:rPr>
              <w:t>to W</w:t>
            </w:r>
            <w:r w:rsidR="002A01C0">
              <w:rPr>
                <w:lang w:val="en-US" w:eastAsia="ja-JP"/>
              </w:rPr>
              <w:t xml:space="preserve">orking </w:t>
            </w:r>
            <w:r w:rsidR="00107159">
              <w:rPr>
                <w:lang w:val="en-US" w:eastAsia="ja-JP"/>
              </w:rPr>
              <w:t>P</w:t>
            </w:r>
            <w:r w:rsidR="002A01C0">
              <w:rPr>
                <w:lang w:val="en-US" w:eastAsia="ja-JP"/>
              </w:rPr>
              <w:t xml:space="preserve">arties </w:t>
            </w:r>
            <w:r w:rsidR="00107159">
              <w:rPr>
                <w:lang w:val="en-US" w:eastAsia="ja-JP"/>
              </w:rPr>
              <w:t xml:space="preserve">1a and </w:t>
            </w:r>
            <w:r w:rsidR="00F72AA8">
              <w:rPr>
                <w:lang w:val="en-US" w:eastAsia="ja-JP"/>
              </w:rPr>
              <w:t>5D)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574ABD">
              <w:rPr>
                <w:lang w:val="en-US" w:eastAsia="ja-JP"/>
              </w:rPr>
              <w:t xml:space="preserve">Technical and </w:t>
            </w:r>
            <w:r w:rsidRPr="000E74F2">
              <w:t>operational</w:t>
            </w:r>
            <w:r w:rsidRPr="00574ABD">
              <w:rPr>
                <w:lang w:val="en-US" w:eastAsia="ja-JP"/>
              </w:rPr>
              <w:t xml:space="preserve"> characteristics of the land mobile service applications </w:t>
            </w:r>
            <w:r>
              <w:rPr>
                <w:lang w:val="en-US" w:eastAsia="ja-JP"/>
              </w:rPr>
              <w:t xml:space="preserve">and </w:t>
            </w:r>
            <w:r w:rsidRPr="00574ABD">
              <w:rPr>
                <w:lang w:val="en-US"/>
              </w:rPr>
              <w:t>their spectrum needs</w:t>
            </w:r>
            <w:r w:rsidRPr="00574ABD">
              <w:rPr>
                <w:lang w:val="en-US" w:eastAsia="ja-JP"/>
              </w:rPr>
              <w:t xml:space="preserve"> associated with work on WRC-19 </w:t>
            </w:r>
            <w:r>
              <w:rPr>
                <w:lang w:val="en-US" w:eastAsia="ja-JP"/>
              </w:rPr>
              <w:t>a</w:t>
            </w:r>
            <w:r w:rsidRPr="00574ABD">
              <w:rPr>
                <w:lang w:val="en-US" w:eastAsia="ja-JP"/>
              </w:rPr>
              <w:t>genda item 1.15</w:t>
            </w:r>
            <w:r w:rsidR="00107159">
              <w:rPr>
                <w:lang w:val="en-US" w:eastAsia="ja-JP"/>
              </w:rPr>
              <w:t xml:space="preserve"> </w:t>
            </w:r>
            <w:r w:rsidR="00107159" w:rsidRPr="00574ABD">
              <w:rPr>
                <w:lang w:val="en-US" w:eastAsia="ja-JP"/>
              </w:rPr>
              <w:t>in the frequency range</w:t>
            </w:r>
            <w:r w:rsidR="00107159">
              <w:rPr>
                <w:lang w:val="en-US" w:eastAsia="ja-JP"/>
              </w:rPr>
              <w:t> </w:t>
            </w:r>
            <w:r w:rsidR="00107159" w:rsidRPr="00574ABD">
              <w:rPr>
                <w:lang w:val="en-US" w:eastAsia="ja-JP"/>
              </w:rPr>
              <w:t>275-450 GHz</w:t>
            </w:r>
          </w:p>
        </w:tc>
      </w:tr>
    </w:tbl>
    <w:p w:rsidR="00E22912" w:rsidRPr="00574ABD" w:rsidRDefault="00E22912" w:rsidP="00BC556D">
      <w:pPr>
        <w:pStyle w:val="Normalaftertitle"/>
        <w:rPr>
          <w:lang w:val="en-US" w:eastAsia="ja-JP"/>
        </w:rPr>
      </w:pPr>
      <w:bookmarkStart w:id="8" w:name="dbreak"/>
      <w:bookmarkEnd w:id="7"/>
      <w:bookmarkEnd w:id="8"/>
      <w:r w:rsidRPr="00574ABD">
        <w:rPr>
          <w:lang w:val="en-US" w:eastAsia="ja-JP"/>
        </w:rPr>
        <w:t xml:space="preserve">Agenda item 1.15 </w:t>
      </w:r>
      <w:r>
        <w:rPr>
          <w:lang w:val="en-US" w:eastAsia="ja-JP"/>
        </w:rPr>
        <w:t>invites</w:t>
      </w:r>
      <w:r w:rsidRPr="00574ABD">
        <w:rPr>
          <w:lang w:val="en-US" w:eastAsia="ja-JP"/>
        </w:rPr>
        <w:t xml:space="preserve"> WRC-19 to consider identification of frequency bands for use by administrations for the land</w:t>
      </w:r>
      <w:r>
        <w:rPr>
          <w:lang w:val="en-US" w:eastAsia="ja-JP"/>
        </w:rPr>
        <w:t>-</w:t>
      </w:r>
      <w:r w:rsidRPr="00574ABD">
        <w:rPr>
          <w:lang w:val="en-US" w:eastAsia="ja-JP"/>
        </w:rPr>
        <w:t>mobile and fixed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>services applications operating in the frequency range</w:t>
      </w:r>
      <w:r w:rsidR="00BC556D">
        <w:rPr>
          <w:lang w:val="en-US" w:eastAsia="ja-JP"/>
        </w:rPr>
        <w:t> </w:t>
      </w:r>
      <w:r w:rsidRPr="00574ABD">
        <w:rPr>
          <w:lang w:val="en-US" w:eastAsia="ja-JP"/>
        </w:rPr>
        <w:t xml:space="preserve">275-450 GHz, in accordance with Resolution </w:t>
      </w:r>
      <w:r w:rsidRPr="00574ABD">
        <w:rPr>
          <w:b/>
          <w:lang w:val="en-US" w:eastAsia="ja-JP"/>
        </w:rPr>
        <w:t>767 (WRC-15)</w:t>
      </w:r>
      <w:r w:rsidRPr="00574ABD">
        <w:rPr>
          <w:lang w:val="en-US" w:eastAsia="ja-JP"/>
        </w:rPr>
        <w:t>;</w:t>
      </w:r>
    </w:p>
    <w:p w:rsidR="00E22912" w:rsidRPr="00D72D49" w:rsidRDefault="00E22912" w:rsidP="000E74F2">
      <w:pPr>
        <w:rPr>
          <w:lang w:val="en-US"/>
        </w:rPr>
      </w:pPr>
      <w:r w:rsidRPr="00574ABD">
        <w:rPr>
          <w:lang w:val="en-US"/>
        </w:rPr>
        <w:t xml:space="preserve">Resolution </w:t>
      </w:r>
      <w:r w:rsidRPr="00574ABD">
        <w:rPr>
          <w:b/>
          <w:lang w:val="en-US"/>
        </w:rPr>
        <w:t xml:space="preserve">767 (WRC-15) </w:t>
      </w:r>
      <w:r w:rsidRPr="00D72D49">
        <w:rPr>
          <w:i/>
          <w:iCs/>
          <w:lang w:val="en-US"/>
        </w:rPr>
        <w:t>invites the ITU-R</w:t>
      </w:r>
      <w:r w:rsidR="00D72D49">
        <w:rPr>
          <w:lang w:val="en-US"/>
        </w:rPr>
        <w:t>:</w:t>
      </w:r>
    </w:p>
    <w:p w:rsidR="00E22912" w:rsidRPr="00F83B5B" w:rsidRDefault="00E22912" w:rsidP="00D72D49">
      <w:pPr>
        <w:pStyle w:val="enumlev1"/>
        <w:rPr>
          <w:lang w:val="en-US" w:eastAsia="ja-JP"/>
        </w:rPr>
      </w:pPr>
      <w:r w:rsidRPr="00F83B5B">
        <w:rPr>
          <w:lang w:val="en-US" w:eastAsia="ja-JP"/>
        </w:rPr>
        <w:t>1</w:t>
      </w:r>
      <w:r w:rsidRPr="00F83B5B">
        <w:rPr>
          <w:lang w:val="en-US" w:eastAsia="ja-JP"/>
        </w:rPr>
        <w:tab/>
        <w:t>to identify technical and operational characteristics of systems in the land-mobile and fixed services operating at frequencies above 275 GHz;</w:t>
      </w:r>
    </w:p>
    <w:p w:rsidR="00E22912" w:rsidRPr="00574ABD" w:rsidRDefault="00E22912" w:rsidP="00D72D49">
      <w:pPr>
        <w:pStyle w:val="enumlev1"/>
        <w:rPr>
          <w:lang w:val="en-US" w:eastAsia="ja-JP"/>
        </w:rPr>
      </w:pPr>
      <w:r w:rsidRPr="00F83B5B">
        <w:rPr>
          <w:lang w:val="en-US" w:eastAsia="ja-JP"/>
        </w:rPr>
        <w:t>2</w:t>
      </w:r>
      <w:r w:rsidRPr="00F83B5B">
        <w:rPr>
          <w:lang w:val="en-US" w:eastAsia="ja-JP"/>
        </w:rPr>
        <w:tab/>
        <w:t>to study spectrum needs of systems in the land-mobile and fixed services, taking into account the results of the above studies</w:t>
      </w:r>
      <w:r w:rsidRPr="00F83B5B">
        <w:rPr>
          <w:rFonts w:hint="eastAsia"/>
          <w:lang w:val="en-US" w:eastAsia="ja-JP"/>
        </w:rPr>
        <w:t>.</w:t>
      </w:r>
    </w:p>
    <w:p w:rsidR="00E22912" w:rsidRDefault="00E22912" w:rsidP="00D72D49">
      <w:r w:rsidRPr="00574ABD">
        <w:rPr>
          <w:lang w:val="en-US"/>
        </w:rPr>
        <w:t xml:space="preserve">As part of its initiation of work on WRC-19 </w:t>
      </w:r>
      <w:r w:rsidR="00D72D49">
        <w:rPr>
          <w:lang w:val="en-US"/>
        </w:rPr>
        <w:t>a</w:t>
      </w:r>
      <w:r w:rsidR="00D72D49" w:rsidRPr="00574ABD">
        <w:rPr>
          <w:lang w:val="en-US"/>
        </w:rPr>
        <w:t xml:space="preserve">genda </w:t>
      </w:r>
      <w:r w:rsidRPr="00574ABD">
        <w:rPr>
          <w:lang w:val="en-US"/>
        </w:rPr>
        <w:t xml:space="preserve">item 1.15, </w:t>
      </w:r>
      <w:r>
        <w:rPr>
          <w:lang w:val="en-US"/>
        </w:rPr>
        <w:t xml:space="preserve">ITU-R </w:t>
      </w:r>
      <w:r w:rsidRPr="00574ABD">
        <w:rPr>
          <w:lang w:val="en-US"/>
        </w:rPr>
        <w:t xml:space="preserve">WP 5A kindly invites the external organizations to submit input contributions to the next WP 5A meeting with respect to technical and operational characteristics of </w:t>
      </w:r>
      <w:r w:rsidR="00DF1BC0" w:rsidRPr="00574ABD">
        <w:rPr>
          <w:lang w:val="en-US"/>
        </w:rPr>
        <w:t xml:space="preserve">applications </w:t>
      </w:r>
      <w:r w:rsidR="00DF1BC0">
        <w:rPr>
          <w:lang w:val="en-US"/>
        </w:rPr>
        <w:t xml:space="preserve">of the </w:t>
      </w:r>
      <w:r w:rsidRPr="00574ABD">
        <w:rPr>
          <w:lang w:val="en-US"/>
        </w:rPr>
        <w:t>land</w:t>
      </w:r>
      <w:r>
        <w:rPr>
          <w:lang w:val="en-US"/>
        </w:rPr>
        <w:t>-</w:t>
      </w:r>
      <w:r w:rsidRPr="00574ABD">
        <w:rPr>
          <w:lang w:val="en-US"/>
        </w:rPr>
        <w:t>mobile service operating in the frequency range 275-450 GHz. The external organizations are also encouraged to provide the land</w:t>
      </w:r>
      <w:r w:rsidR="00D72D49">
        <w:rPr>
          <w:lang w:val="en-US"/>
        </w:rPr>
        <w:noBreakHyphen/>
      </w:r>
      <w:proofErr w:type="spellStart"/>
      <w:r w:rsidRPr="00574ABD">
        <w:rPr>
          <w:lang w:val="en-US"/>
        </w:rPr>
        <w:t>mobile</w:t>
      </w:r>
      <w:proofErr w:type="spellEnd"/>
      <w:r w:rsidRPr="00574ABD">
        <w:rPr>
          <w:lang w:val="en-US"/>
        </w:rPr>
        <w:t xml:space="preserve"> service applications and their spectrum needs operating in the </w:t>
      </w:r>
      <w:r w:rsidRPr="00F83B5B">
        <w:rPr>
          <w:lang w:val="en-US"/>
        </w:rPr>
        <w:t>frequency range 275</w:t>
      </w:r>
      <w:r w:rsidR="00D72D49">
        <w:rPr>
          <w:lang w:val="en-US"/>
        </w:rPr>
        <w:noBreakHyphen/>
      </w:r>
      <w:r w:rsidRPr="00F83B5B">
        <w:rPr>
          <w:lang w:val="en-US"/>
        </w:rPr>
        <w:t>450</w:t>
      </w:r>
      <w:r w:rsidR="00D72D49">
        <w:rPr>
          <w:lang w:val="en-US"/>
        </w:rPr>
        <w:t> </w:t>
      </w:r>
      <w:r w:rsidRPr="00F83B5B">
        <w:rPr>
          <w:lang w:val="en-US"/>
        </w:rPr>
        <w:t>GHz.</w:t>
      </w:r>
      <w:r w:rsidRPr="0085756B">
        <w:t xml:space="preserve"> </w:t>
      </w:r>
    </w:p>
    <w:p w:rsidR="00AD0DB7" w:rsidRDefault="00AD0DB7">
      <w:pPr>
        <w:rPr>
          <w:lang w:val="en-US" w:eastAsia="ja-JP"/>
        </w:rPr>
      </w:pPr>
      <w:r>
        <w:rPr>
          <w:lang w:val="en-US" w:eastAsia="ja-JP"/>
        </w:rPr>
        <w:t xml:space="preserve">At </w:t>
      </w:r>
      <w:r w:rsidR="009718B0">
        <w:rPr>
          <w:lang w:val="en-US" w:eastAsia="ja-JP"/>
        </w:rPr>
        <w:t>its</w:t>
      </w:r>
      <w:r>
        <w:rPr>
          <w:lang w:val="en-US" w:eastAsia="ja-JP"/>
        </w:rPr>
        <w:t xml:space="preserve"> May 2016 meeting, </w:t>
      </w:r>
      <w:r w:rsidRPr="00574ABD">
        <w:rPr>
          <w:lang w:val="en-US" w:eastAsia="ja-JP"/>
        </w:rPr>
        <w:t xml:space="preserve">WP 5A </w:t>
      </w:r>
      <w:r>
        <w:rPr>
          <w:lang w:val="en-US" w:eastAsia="ja-JP"/>
        </w:rPr>
        <w:t xml:space="preserve">developed its initial working document towards a preliminary draft new Report </w:t>
      </w:r>
      <w:r w:rsidRPr="0063663B">
        <w:rPr>
          <w:lang w:val="en-US" w:eastAsia="ja-JP"/>
        </w:rPr>
        <w:t>ITU-R M</w:t>
      </w:r>
      <w:proofErr w:type="gramStart"/>
      <w:r w:rsidRPr="0063663B">
        <w:rPr>
          <w:lang w:val="en-US" w:eastAsia="ja-JP"/>
        </w:rPr>
        <w:t>.[</w:t>
      </w:r>
      <w:proofErr w:type="gramEnd"/>
      <w:r w:rsidRPr="0063663B">
        <w:rPr>
          <w:lang w:val="en-US" w:eastAsia="ja-JP"/>
        </w:rPr>
        <w:t>300GHZ_MS_CHAR]</w:t>
      </w:r>
      <w:r>
        <w:rPr>
          <w:lang w:val="en-US" w:eastAsia="ja-JP"/>
        </w:rPr>
        <w:t xml:space="preserve"> on t</w:t>
      </w:r>
      <w:r w:rsidRPr="0063663B">
        <w:rPr>
          <w:lang w:val="en-US" w:eastAsia="ja-JP"/>
        </w:rPr>
        <w:t xml:space="preserve">echnical and operational characteristics and applications of the land mobile service operating in 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</w:t>
      </w:r>
      <w:r>
        <w:rPr>
          <w:lang w:val="en-US" w:eastAsia="ja-JP"/>
        </w:rPr>
        <w:t> </w:t>
      </w:r>
      <w:r w:rsidRPr="0063663B">
        <w:rPr>
          <w:lang w:val="en-US" w:eastAsia="ja-JP"/>
        </w:rPr>
        <w:t>GHz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>(</w:t>
      </w:r>
      <w:r w:rsidR="003972EB">
        <w:rPr>
          <w:lang w:val="en-US" w:eastAsia="ja-JP"/>
        </w:rPr>
        <w:t>Attached</w:t>
      </w:r>
      <w:r w:rsidRPr="00574ABD">
        <w:rPr>
          <w:lang w:val="en-US" w:eastAsia="ja-JP"/>
        </w:rPr>
        <w:t>).</w:t>
      </w:r>
      <w:r>
        <w:rPr>
          <w:lang w:val="en-US" w:eastAsia="ja-JP"/>
        </w:rPr>
        <w:t xml:space="preserve"> </w:t>
      </w:r>
    </w:p>
    <w:p w:rsidR="00AD0DB7" w:rsidRDefault="00AD0DB7" w:rsidP="00AD0DB7">
      <w:pPr>
        <w:rPr>
          <w:lang w:val="en-US" w:eastAsia="ja-JP"/>
        </w:rPr>
      </w:pPr>
      <w:r>
        <w:rPr>
          <w:lang w:val="en-US" w:eastAsia="ja-JP"/>
        </w:rPr>
        <w:t xml:space="preserve">The current working document includes an example of a specific application, which does not fully represent the land-mobile applications operating in </w:t>
      </w:r>
      <w:r w:rsidRPr="0063663B">
        <w:rPr>
          <w:lang w:val="en-US" w:eastAsia="ja-JP"/>
        </w:rPr>
        <w:t xml:space="preserve">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 GHz</w:t>
      </w:r>
      <w:r>
        <w:rPr>
          <w:lang w:val="en-US" w:eastAsia="ja-JP"/>
        </w:rPr>
        <w:t xml:space="preserve">. WP 5A welcomes input contributions and will consider other land-mobile applications operating in the </w:t>
      </w:r>
      <w:r>
        <w:rPr>
          <w:lang w:val="en-US" w:eastAsia="ja-JP"/>
        </w:rPr>
        <w:lastRenderedPageBreak/>
        <w:t>frequency range 275</w:t>
      </w:r>
      <w:r>
        <w:rPr>
          <w:lang w:val="en-US" w:eastAsia="ja-JP"/>
        </w:rPr>
        <w:noBreakHyphen/>
        <w:t>450 GHz so that the report could fully address the issues pertinent to technical and operational characteristics of systems associated with work on WRC-19 agenda item 1.15.</w:t>
      </w:r>
    </w:p>
    <w:p w:rsidR="00E22912" w:rsidRPr="002A01C0" w:rsidRDefault="00E22912">
      <w:pPr>
        <w:rPr>
          <w:lang w:val="en-US"/>
        </w:rPr>
      </w:pPr>
      <w:r>
        <w:t xml:space="preserve">The next meeting of ITU-R Working Party 5A is scheduled for </w:t>
      </w:r>
      <w:r w:rsidR="009718B0" w:rsidRPr="00AF2664">
        <w:t>7</w:t>
      </w:r>
      <w:r w:rsidRPr="00AF2664">
        <w:t>-</w:t>
      </w:r>
      <w:r w:rsidR="009718B0" w:rsidRPr="00AF2664">
        <w:t xml:space="preserve">17 </w:t>
      </w:r>
      <w:r w:rsidRPr="00AF2664">
        <w:t>November</w:t>
      </w:r>
      <w:r w:rsidRPr="002A01C0">
        <w:t xml:space="preserve"> 2016 </w:t>
      </w:r>
      <w:r w:rsidRPr="002A01C0">
        <w:rPr>
          <w:lang w:eastAsia="ja-JP"/>
        </w:rPr>
        <w:t>and the</w:t>
      </w:r>
      <w:r w:rsidR="00BC556D" w:rsidRPr="002A01C0">
        <w:rPr>
          <w:lang w:eastAsia="ja-JP"/>
        </w:rPr>
        <w:t> </w:t>
      </w:r>
      <w:r w:rsidRPr="002A01C0">
        <w:rPr>
          <w:lang w:eastAsia="ja-JP"/>
        </w:rPr>
        <w:t xml:space="preserve">deadline for submission of contributions is 16:00 hours UTC, </w:t>
      </w:r>
      <w:r w:rsidR="009718B0" w:rsidRPr="002A01C0">
        <w:rPr>
          <w:lang w:eastAsia="ja-JP"/>
        </w:rPr>
        <w:t>31 October</w:t>
      </w:r>
      <w:r w:rsidRPr="002A01C0">
        <w:rPr>
          <w:lang w:eastAsia="ja-JP"/>
        </w:rPr>
        <w:t xml:space="preserve"> 2016.</w:t>
      </w:r>
    </w:p>
    <w:p w:rsidR="00E22912" w:rsidRPr="00574ABD" w:rsidRDefault="00E22912" w:rsidP="00E6717A">
      <w:pPr>
        <w:spacing w:after="240"/>
        <w:rPr>
          <w:lang w:val="en-US" w:eastAsia="zh-CN"/>
        </w:rPr>
      </w:pPr>
      <w:r w:rsidRPr="002A01C0">
        <w:rPr>
          <w:lang w:val="en-US" w:eastAsia="zh-CN"/>
        </w:rPr>
        <w:t>WP 5A will consider materials provided by the external organizations and take necessary</w:t>
      </w:r>
      <w:r w:rsidRPr="00574ABD">
        <w:rPr>
          <w:lang w:val="en-US" w:eastAsia="zh-CN"/>
        </w:rPr>
        <w:t xml:space="preserve"> action as</w:t>
      </w:r>
      <w:r w:rsidR="00BC556D">
        <w:rPr>
          <w:lang w:val="en-US" w:eastAsia="zh-CN"/>
        </w:rPr>
        <w:t> </w:t>
      </w:r>
      <w:r w:rsidRPr="00574ABD">
        <w:rPr>
          <w:lang w:val="en-US" w:eastAsia="zh-CN"/>
        </w:rPr>
        <w:t>appropriate upon receipt of input contributions at WP 5A meeting in November 2016.</w:t>
      </w:r>
      <w:r>
        <w:rPr>
          <w:lang w:val="en-US" w:eastAsia="zh-CN"/>
        </w:rPr>
        <w:t xml:space="preserve">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E22912" w:rsidRPr="00574ABD" w:rsidTr="0016031F">
        <w:tc>
          <w:tcPr>
            <w:tcW w:w="4814" w:type="dxa"/>
          </w:tcPr>
          <w:p w:rsidR="00E22912" w:rsidRPr="00574ABD" w:rsidRDefault="00E22912" w:rsidP="0016031F">
            <w:pPr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Status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  <w:t>For action</w:t>
            </w:r>
          </w:p>
        </w:tc>
        <w:tc>
          <w:tcPr>
            <w:tcW w:w="4815" w:type="dxa"/>
          </w:tcPr>
          <w:p w:rsidR="00E22912" w:rsidRPr="00574ABD" w:rsidRDefault="00E22912" w:rsidP="0016031F">
            <w:pPr>
              <w:rPr>
                <w:lang w:val="en-US" w:eastAsia="ja-JP"/>
              </w:rPr>
            </w:pPr>
          </w:p>
        </w:tc>
      </w:tr>
      <w:tr w:rsidR="00E22912" w:rsidRPr="00574ABD" w:rsidTr="0016031F">
        <w:tc>
          <w:tcPr>
            <w:tcW w:w="9629" w:type="dxa"/>
            <w:gridSpan w:val="2"/>
          </w:tcPr>
          <w:p w:rsidR="00E22912" w:rsidRPr="00E6717A" w:rsidRDefault="00E22912" w:rsidP="0016031F">
            <w:pPr>
              <w:spacing w:before="60"/>
              <w:rPr>
                <w:sz w:val="10"/>
                <w:szCs w:val="10"/>
                <w:lang w:val="en-US" w:eastAsia="ja-JP"/>
              </w:rPr>
            </w:pPr>
          </w:p>
        </w:tc>
      </w:tr>
      <w:tr w:rsidR="00E22912" w:rsidRPr="00B57506" w:rsidTr="0016031F">
        <w:tc>
          <w:tcPr>
            <w:tcW w:w="4814" w:type="dxa"/>
          </w:tcPr>
          <w:p w:rsidR="00E22912" w:rsidRDefault="00E22912">
            <w:pPr>
              <w:tabs>
                <w:tab w:val="clear" w:pos="1134"/>
                <w:tab w:val="left" w:pos="1130"/>
              </w:tabs>
              <w:spacing w:before="60"/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Contact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</w:r>
            <w:r w:rsidR="00107159">
              <w:rPr>
                <w:lang w:val="en-US" w:eastAsia="ja-JP"/>
              </w:rPr>
              <w:t xml:space="preserve">Sergio </w:t>
            </w:r>
            <w:proofErr w:type="spellStart"/>
            <w:r w:rsidR="00107159">
              <w:rPr>
                <w:lang w:val="en-US" w:eastAsia="ja-JP"/>
              </w:rPr>
              <w:t>Buonomo</w:t>
            </w:r>
            <w:proofErr w:type="spellEnd"/>
          </w:p>
          <w:p w:rsidR="009718B0" w:rsidRDefault="009718B0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  <w:r>
              <w:rPr>
                <w:lang w:val="en-US" w:eastAsia="ja-JP"/>
              </w:rPr>
              <w:tab/>
              <w:t>Counselor SG 5</w:t>
            </w:r>
          </w:p>
          <w:p w:rsidR="003972EB" w:rsidRDefault="003972EB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3972EB" w:rsidRDefault="003972EB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Attachment: </w:t>
            </w:r>
            <w:hyperlink r:id="rId8" w:history="1">
              <w:r w:rsidRPr="003972EB">
                <w:rPr>
                  <w:rStyle w:val="Hyperlink"/>
                  <w:lang w:val="en-US" w:eastAsia="ja-JP"/>
                </w:rPr>
                <w:t>Annex 28 to Document 5A/114</w:t>
              </w:r>
            </w:hyperlink>
          </w:p>
          <w:p w:rsidR="00AF2664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AF2664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AF2664" w:rsidRPr="00574ABD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</w:tc>
        <w:tc>
          <w:tcPr>
            <w:tcW w:w="4815" w:type="dxa"/>
          </w:tcPr>
          <w:p w:rsidR="00E22912" w:rsidRPr="00B57506" w:rsidRDefault="00E22912" w:rsidP="0016031F">
            <w:pPr>
              <w:rPr>
                <w:bCs/>
                <w:lang w:val="de-DE"/>
              </w:rPr>
            </w:pPr>
            <w:r w:rsidRPr="00B57506">
              <w:rPr>
                <w:b/>
                <w:lang w:val="de-DE"/>
              </w:rPr>
              <w:t>E-</w:t>
            </w:r>
            <w:proofErr w:type="spellStart"/>
            <w:r w:rsidRPr="00B57506">
              <w:rPr>
                <w:b/>
                <w:lang w:val="de-DE"/>
              </w:rPr>
              <w:t>mail</w:t>
            </w:r>
            <w:proofErr w:type="spellEnd"/>
            <w:r w:rsidRPr="00B57506">
              <w:rPr>
                <w:b/>
                <w:lang w:val="de-DE"/>
              </w:rPr>
              <w:t>:</w:t>
            </w:r>
            <w:r w:rsidR="00107159" w:rsidRPr="00B57506">
              <w:rPr>
                <w:bCs/>
                <w:lang w:val="de-DE"/>
              </w:rPr>
              <w:t xml:space="preserve">  </w:t>
            </w:r>
            <w:hyperlink r:id="rId9" w:history="1">
              <w:r w:rsidR="009718B0" w:rsidRPr="00B57506">
                <w:rPr>
                  <w:rStyle w:val="Hyperlink"/>
                  <w:bCs/>
                  <w:lang w:val="de-DE"/>
                </w:rPr>
                <w:t>sergio.buonomo@itu.int</w:t>
              </w:r>
            </w:hyperlink>
          </w:p>
          <w:p w:rsidR="009718B0" w:rsidRPr="00B57506" w:rsidRDefault="009718B0" w:rsidP="0016031F">
            <w:pPr>
              <w:rPr>
                <w:lang w:val="de-DE" w:eastAsia="ja-JP"/>
              </w:rPr>
            </w:pPr>
          </w:p>
        </w:tc>
      </w:tr>
    </w:tbl>
    <w:p w:rsidR="002E3788" w:rsidRPr="00B57506" w:rsidRDefault="002E3788" w:rsidP="002E3788">
      <w:pPr>
        <w:spacing w:before="40"/>
        <w:rPr>
          <w:lang w:val="de-DE"/>
        </w:rPr>
      </w:pPr>
    </w:p>
    <w:p w:rsidR="002E3788" w:rsidRP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i/>
          <w:iCs/>
          <w:lang w:val="en-US"/>
        </w:rPr>
      </w:pPr>
      <w:r w:rsidRPr="00575CC9">
        <w:rPr>
          <w:i/>
          <w:iCs/>
          <w:highlight w:val="yellow"/>
          <w:lang w:val="en-US"/>
        </w:rPr>
        <w:t>Note by the BR Secretariat</w:t>
      </w:r>
    </w:p>
    <w:p w:rsid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en-US"/>
        </w:rPr>
      </w:pPr>
      <w:r w:rsidRPr="002E3788">
        <w:rPr>
          <w:lang w:val="en-US"/>
        </w:rPr>
        <w:t xml:space="preserve">The responsible group for WRC-19 agenda item 1.15 is Working Party 1A.  </w:t>
      </w:r>
    </w:p>
    <w:p w:rsidR="002E3788" w:rsidRP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en-US"/>
        </w:rPr>
      </w:pPr>
      <w:r w:rsidRPr="002E3788">
        <w:rPr>
          <w:lang w:val="en-US"/>
        </w:rPr>
        <w:t>WP 5A and WP 5C will undertake studies with respect to th</w:t>
      </w:r>
      <w:bookmarkStart w:id="9" w:name="_GoBack"/>
      <w:bookmarkEnd w:id="9"/>
      <w:r w:rsidRPr="002E3788">
        <w:rPr>
          <w:lang w:val="en-US"/>
        </w:rPr>
        <w:t xml:space="preserve">e </w:t>
      </w:r>
      <w:r w:rsidRPr="002E3788">
        <w:rPr>
          <w:i/>
          <w:iCs/>
          <w:lang w:val="en-US"/>
        </w:rPr>
        <w:t>invite</w:t>
      </w:r>
      <w:r w:rsidRPr="002E3788">
        <w:rPr>
          <w:lang w:val="en-US"/>
        </w:rPr>
        <w:t xml:space="preserve"> ITU-R 1 and 2 for applications in the land-mobile and fixed services, respectively, and submit the initial results to WP 1A by November 2016 and final results of the studies before June 2017.</w:t>
      </w:r>
    </w:p>
    <w:p w:rsidR="002E3788" w:rsidRPr="002E3788" w:rsidRDefault="002E3788" w:rsidP="002E3788">
      <w:pPr>
        <w:spacing w:before="40"/>
        <w:rPr>
          <w:lang w:val="en-US"/>
        </w:rPr>
      </w:pPr>
    </w:p>
    <w:p w:rsidR="002E3788" w:rsidRPr="002E3788" w:rsidRDefault="002E3788" w:rsidP="002E3788">
      <w:pPr>
        <w:spacing w:before="40"/>
        <w:rPr>
          <w:lang w:val="en-US"/>
        </w:rPr>
      </w:pPr>
    </w:p>
    <w:p w:rsidR="000069D4" w:rsidRPr="00C80E51" w:rsidRDefault="00E22912" w:rsidP="00E6717A">
      <w:pPr>
        <w:spacing w:before="40"/>
        <w:jc w:val="center"/>
      </w:pPr>
      <w:r>
        <w:t>______________</w:t>
      </w:r>
    </w:p>
    <w:sectPr w:rsidR="000069D4" w:rsidRPr="00C80E51" w:rsidSect="00D02712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65" w:rsidRDefault="00604C65">
      <w:r>
        <w:separator/>
      </w:r>
    </w:p>
  </w:endnote>
  <w:endnote w:type="continuationSeparator" w:id="0">
    <w:p w:rsidR="00604C65" w:rsidRDefault="0060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65" w:rsidRDefault="00604C65">
      <w:r>
        <w:t>____________________</w:t>
      </w:r>
    </w:p>
  </w:footnote>
  <w:footnote w:type="continuationSeparator" w:id="0">
    <w:p w:rsidR="00604C65" w:rsidRDefault="00604C65">
      <w:r>
        <w:continuationSeparator/>
      </w:r>
    </w:p>
  </w:footnote>
  <w:footnote w:id="1">
    <w:p w:rsidR="00E22912" w:rsidRDefault="00E22912" w:rsidP="00D90C96">
      <w:pPr>
        <w:pStyle w:val="Funotentext"/>
        <w:spacing w:after="200"/>
        <w:rPr>
          <w:lang w:eastAsia="ja-JP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="00D90C96" w:rsidRPr="001F63E8">
        <w:t xml:space="preserve">3GPP, 3GPP RAN, 3GPP2, 4G Americas, ARIB, ATIS, AWG, BBF, CCSA, CDG, ETSI TC ERM, ETSI ERM-TG41, ETSI TC BRAN, ETSI TC DECT, GSA, GSMA, IEEE, TIA, TIA TR-45, TIA TR-45.5, TTA, UMTS Forum, </w:t>
      </w:r>
      <w:proofErr w:type="spellStart"/>
      <w:r w:rsidR="00D90C96" w:rsidRPr="001F63E8">
        <w:t>WiMAX</w:t>
      </w:r>
      <w:proofErr w:type="spellEnd"/>
      <w:r w:rsidR="00D90C96" w:rsidRPr="001F63E8">
        <w:t xml:space="preserve"> Forum, , </w:t>
      </w:r>
      <w:proofErr w:type="spellStart"/>
      <w:r w:rsidR="00D90C96" w:rsidRPr="001F63E8">
        <w:t>iBurst</w:t>
      </w:r>
      <w:proofErr w:type="spellEnd"/>
      <w:r w:rsidR="00D90C96" w:rsidRPr="001F63E8">
        <w:t xml:space="preserve"> Association, TIA TR-45.3, TTC, WGA, Wi-Fi Alliance, XGP Forum.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88" w:rsidRDefault="00FA124A" w:rsidP="002E3788">
    <w:pPr>
      <w:pStyle w:val="Kopfzeile"/>
    </w:pPr>
    <w:r>
      <w:rPr>
        <w:lang w:val="en-US"/>
      </w:rPr>
      <w:t xml:space="preserve">- </w:t>
    </w:r>
    <w:r w:rsidR="00140A0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40A06">
      <w:rPr>
        <w:rStyle w:val="Seitenzahl"/>
      </w:rPr>
      <w:fldChar w:fldCharType="separate"/>
    </w:r>
    <w:r w:rsidR="00CA2C2F">
      <w:rPr>
        <w:rStyle w:val="Seitenzahl"/>
        <w:noProof/>
      </w:rPr>
      <w:t>2</w:t>
    </w:r>
    <w:r w:rsidR="00140A0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2912"/>
    <w:rsid w:val="000069D4"/>
    <w:rsid w:val="000174AD"/>
    <w:rsid w:val="000236D8"/>
    <w:rsid w:val="00047A1D"/>
    <w:rsid w:val="000604B9"/>
    <w:rsid w:val="0007202E"/>
    <w:rsid w:val="000A7D55"/>
    <w:rsid w:val="000C2E8E"/>
    <w:rsid w:val="000E0E7C"/>
    <w:rsid w:val="000F1B4B"/>
    <w:rsid w:val="00107159"/>
    <w:rsid w:val="0012744F"/>
    <w:rsid w:val="00131178"/>
    <w:rsid w:val="00140A06"/>
    <w:rsid w:val="00156F66"/>
    <w:rsid w:val="00163271"/>
    <w:rsid w:val="00182528"/>
    <w:rsid w:val="0018500B"/>
    <w:rsid w:val="00196A19"/>
    <w:rsid w:val="001C6D64"/>
    <w:rsid w:val="001E664B"/>
    <w:rsid w:val="00202DC1"/>
    <w:rsid w:val="002116EE"/>
    <w:rsid w:val="002309D8"/>
    <w:rsid w:val="002A01C0"/>
    <w:rsid w:val="002A7FE2"/>
    <w:rsid w:val="002E1B4F"/>
    <w:rsid w:val="002E3788"/>
    <w:rsid w:val="002F2E67"/>
    <w:rsid w:val="002F7CB3"/>
    <w:rsid w:val="00315546"/>
    <w:rsid w:val="00327C31"/>
    <w:rsid w:val="00330567"/>
    <w:rsid w:val="00386A9D"/>
    <w:rsid w:val="00391081"/>
    <w:rsid w:val="003972EB"/>
    <w:rsid w:val="003B2789"/>
    <w:rsid w:val="003C13CE"/>
    <w:rsid w:val="003E2518"/>
    <w:rsid w:val="003E7CEF"/>
    <w:rsid w:val="004A19FD"/>
    <w:rsid w:val="004B1EF7"/>
    <w:rsid w:val="004B3FAD"/>
    <w:rsid w:val="00501DCA"/>
    <w:rsid w:val="00513A47"/>
    <w:rsid w:val="0052649C"/>
    <w:rsid w:val="005408DF"/>
    <w:rsid w:val="00573344"/>
    <w:rsid w:val="00575CC9"/>
    <w:rsid w:val="00583F9B"/>
    <w:rsid w:val="005978D4"/>
    <w:rsid w:val="005E5C10"/>
    <w:rsid w:val="005F2C78"/>
    <w:rsid w:val="00604C65"/>
    <w:rsid w:val="006144E4"/>
    <w:rsid w:val="00650299"/>
    <w:rsid w:val="00655FC5"/>
    <w:rsid w:val="007657BF"/>
    <w:rsid w:val="00814E0A"/>
    <w:rsid w:val="00822581"/>
    <w:rsid w:val="008309DD"/>
    <w:rsid w:val="0083227A"/>
    <w:rsid w:val="00866900"/>
    <w:rsid w:val="00881BA1"/>
    <w:rsid w:val="008C26B8"/>
    <w:rsid w:val="008F0BF3"/>
    <w:rsid w:val="008F208F"/>
    <w:rsid w:val="009718B0"/>
    <w:rsid w:val="00982084"/>
    <w:rsid w:val="00995963"/>
    <w:rsid w:val="009B61EB"/>
    <w:rsid w:val="009C2064"/>
    <w:rsid w:val="009D1697"/>
    <w:rsid w:val="009E2972"/>
    <w:rsid w:val="009F3A46"/>
    <w:rsid w:val="00A014F8"/>
    <w:rsid w:val="00A4791D"/>
    <w:rsid w:val="00A5173C"/>
    <w:rsid w:val="00A61AEF"/>
    <w:rsid w:val="00AD0DB7"/>
    <w:rsid w:val="00AD2345"/>
    <w:rsid w:val="00AF173A"/>
    <w:rsid w:val="00AF2664"/>
    <w:rsid w:val="00B066A4"/>
    <w:rsid w:val="00B07A13"/>
    <w:rsid w:val="00B4279B"/>
    <w:rsid w:val="00B45FC9"/>
    <w:rsid w:val="00B57506"/>
    <w:rsid w:val="00B81138"/>
    <w:rsid w:val="00BB7DF6"/>
    <w:rsid w:val="00BC556D"/>
    <w:rsid w:val="00BC7CCF"/>
    <w:rsid w:val="00BE470B"/>
    <w:rsid w:val="00C57A91"/>
    <w:rsid w:val="00C80E51"/>
    <w:rsid w:val="00CA2C2F"/>
    <w:rsid w:val="00CC01C2"/>
    <w:rsid w:val="00CF0127"/>
    <w:rsid w:val="00CF21F2"/>
    <w:rsid w:val="00D02712"/>
    <w:rsid w:val="00D046A7"/>
    <w:rsid w:val="00D214D0"/>
    <w:rsid w:val="00D6546B"/>
    <w:rsid w:val="00D65D6B"/>
    <w:rsid w:val="00D72D49"/>
    <w:rsid w:val="00D90C96"/>
    <w:rsid w:val="00DB178B"/>
    <w:rsid w:val="00DC17D3"/>
    <w:rsid w:val="00DD4BED"/>
    <w:rsid w:val="00DE39F0"/>
    <w:rsid w:val="00DF0AF3"/>
    <w:rsid w:val="00DF1BC0"/>
    <w:rsid w:val="00DF7E9F"/>
    <w:rsid w:val="00E22912"/>
    <w:rsid w:val="00E27D7E"/>
    <w:rsid w:val="00E42E13"/>
    <w:rsid w:val="00E56D5C"/>
    <w:rsid w:val="00E6257C"/>
    <w:rsid w:val="00E63C59"/>
    <w:rsid w:val="00E6717A"/>
    <w:rsid w:val="00F25662"/>
    <w:rsid w:val="00F3172B"/>
    <w:rsid w:val="00F35B40"/>
    <w:rsid w:val="00F72AA8"/>
    <w:rsid w:val="00F94FB6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8F208F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8F208F"/>
    <w:pPr>
      <w:outlineLvl w:val="3"/>
    </w:pPr>
  </w:style>
  <w:style w:type="paragraph" w:styleId="berschrift5">
    <w:name w:val="heading 5"/>
    <w:basedOn w:val="berschrift4"/>
    <w:next w:val="Standard"/>
    <w:qFormat/>
    <w:rsid w:val="008F208F"/>
    <w:pPr>
      <w:outlineLvl w:val="4"/>
    </w:pPr>
  </w:style>
  <w:style w:type="paragraph" w:styleId="berschrift6">
    <w:name w:val="heading 6"/>
    <w:basedOn w:val="berschrift4"/>
    <w:next w:val="Standard"/>
    <w:qFormat/>
    <w:rsid w:val="008F208F"/>
    <w:pPr>
      <w:outlineLvl w:val="5"/>
    </w:pPr>
  </w:style>
  <w:style w:type="paragraph" w:styleId="berschrift7">
    <w:name w:val="heading 7"/>
    <w:basedOn w:val="berschrift6"/>
    <w:next w:val="Standard"/>
    <w:qFormat/>
    <w:rsid w:val="008F208F"/>
    <w:pPr>
      <w:outlineLvl w:val="6"/>
    </w:pPr>
  </w:style>
  <w:style w:type="paragraph" w:styleId="berschrift8">
    <w:name w:val="heading 8"/>
    <w:basedOn w:val="berschrift6"/>
    <w:next w:val="Standard"/>
    <w:qFormat/>
    <w:rsid w:val="008F208F"/>
    <w:pPr>
      <w:outlineLvl w:val="7"/>
    </w:pPr>
  </w:style>
  <w:style w:type="paragraph" w:styleId="berschrift9">
    <w:name w:val="heading 9"/>
    <w:basedOn w:val="berschrift6"/>
    <w:next w:val="Standard"/>
    <w:qFormat/>
    <w:rsid w:val="008F208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D02712"/>
    <w:pPr>
      <w:spacing w:before="360"/>
    </w:pPr>
  </w:style>
  <w:style w:type="paragraph" w:customStyle="1" w:styleId="Artheading">
    <w:name w:val="Art_heading"/>
    <w:basedOn w:val="Standard"/>
    <w:next w:val="Standard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8F208F"/>
  </w:style>
  <w:style w:type="character" w:styleId="Endnotenzeichen">
    <w:name w:val="endnote reference"/>
    <w:basedOn w:val="Absatz-Standardschriftart"/>
    <w:rsid w:val="008F208F"/>
    <w:rPr>
      <w:vertAlign w:val="superscript"/>
    </w:rPr>
  </w:style>
  <w:style w:type="paragraph" w:customStyle="1" w:styleId="enumlev1">
    <w:name w:val="enumlev1"/>
    <w:basedOn w:val="Standard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Standard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Standard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8F208F"/>
    <w:pPr>
      <w:keepNext w:val="0"/>
    </w:pPr>
  </w:style>
  <w:style w:type="paragraph" w:styleId="Fuzeile">
    <w:name w:val="footer"/>
    <w:basedOn w:val="Standard"/>
    <w:link w:val="FuzeileZchn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"/>
    <w:basedOn w:val="Absatz-Standardschriftart"/>
    <w:rsid w:val="008F208F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Standard"/>
    <w:link w:val="FunotentextZchn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8F208F"/>
    <w:pPr>
      <w:tabs>
        <w:tab w:val="left" w:pos="284"/>
      </w:tabs>
      <w:spacing w:before="80"/>
    </w:pPr>
  </w:style>
  <w:style w:type="paragraph" w:styleId="Kopfzeile">
    <w:name w:val="header"/>
    <w:basedOn w:val="Standard"/>
    <w:link w:val="KopfzeileZchn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E63C59"/>
  </w:style>
  <w:style w:type="paragraph" w:styleId="Index2">
    <w:name w:val="index 2"/>
    <w:basedOn w:val="Standard"/>
    <w:next w:val="Standard"/>
    <w:semiHidden/>
    <w:rsid w:val="00E63C59"/>
    <w:pPr>
      <w:ind w:left="283"/>
    </w:pPr>
  </w:style>
  <w:style w:type="paragraph" w:styleId="Index3">
    <w:name w:val="index 3"/>
    <w:basedOn w:val="Standard"/>
    <w:next w:val="Standard"/>
    <w:semiHidden/>
    <w:rsid w:val="00E63C59"/>
    <w:pPr>
      <w:ind w:left="566"/>
    </w:pPr>
  </w:style>
  <w:style w:type="paragraph" w:customStyle="1" w:styleId="PartNo">
    <w:name w:val="Part_No"/>
    <w:basedOn w:val="AnnexNo"/>
    <w:next w:val="Standard"/>
    <w:rsid w:val="008F208F"/>
  </w:style>
  <w:style w:type="paragraph" w:customStyle="1" w:styleId="Partref">
    <w:name w:val="Part_ref"/>
    <w:basedOn w:val="Annexref"/>
    <w:next w:val="Standard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Standard"/>
    <w:rsid w:val="00E63C59"/>
    <w:pPr>
      <w:ind w:left="1134" w:hanging="1134"/>
    </w:pPr>
  </w:style>
  <w:style w:type="paragraph" w:customStyle="1" w:styleId="Reftitle">
    <w:name w:val="Ref_title"/>
    <w:basedOn w:val="Standard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Standard"/>
    <w:rsid w:val="008F208F"/>
  </w:style>
  <w:style w:type="paragraph" w:customStyle="1" w:styleId="Restitle">
    <w:name w:val="Res_title"/>
    <w:basedOn w:val="Rectitle"/>
    <w:next w:val="Standard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tandard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Standard"/>
    <w:next w:val="Standard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8F208F"/>
    <w:rPr>
      <w:sz w:val="20"/>
    </w:rPr>
  </w:style>
  <w:style w:type="paragraph" w:customStyle="1" w:styleId="TableNo">
    <w:name w:val="Table_No"/>
    <w:basedOn w:val="Standard"/>
    <w:next w:val="Standard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uiPriority w:val="99"/>
    <w:rsid w:val="008F208F"/>
    <w:rPr>
      <w:b/>
    </w:rPr>
  </w:style>
  <w:style w:type="paragraph" w:customStyle="1" w:styleId="toc0">
    <w:name w:val="toc 0"/>
    <w:basedOn w:val="Standard"/>
    <w:next w:val="Verzeichnis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8F208F"/>
    <w:pPr>
      <w:spacing w:before="120"/>
    </w:pPr>
  </w:style>
  <w:style w:type="paragraph" w:styleId="Verzeichnis3">
    <w:name w:val="toc 3"/>
    <w:basedOn w:val="Verzeichnis2"/>
    <w:rsid w:val="008F208F"/>
  </w:style>
  <w:style w:type="paragraph" w:styleId="Verzeichnis4">
    <w:name w:val="toc 4"/>
    <w:basedOn w:val="Verzeichnis3"/>
    <w:rsid w:val="008F208F"/>
  </w:style>
  <w:style w:type="paragraph" w:styleId="Verzeichnis5">
    <w:name w:val="toc 5"/>
    <w:basedOn w:val="Verzeichnis4"/>
    <w:rsid w:val="008F208F"/>
  </w:style>
  <w:style w:type="paragraph" w:styleId="Verzeichnis6">
    <w:name w:val="toc 6"/>
    <w:basedOn w:val="Verzeichnis4"/>
    <w:rsid w:val="008F208F"/>
  </w:style>
  <w:style w:type="paragraph" w:styleId="Verzeichnis7">
    <w:name w:val="toc 7"/>
    <w:basedOn w:val="Verzeichnis4"/>
    <w:rsid w:val="008F208F"/>
  </w:style>
  <w:style w:type="paragraph" w:styleId="Verzeichnis8">
    <w:name w:val="toc 8"/>
    <w:basedOn w:val="Verzeichnis4"/>
    <w:rsid w:val="008F208F"/>
  </w:style>
  <w:style w:type="character" w:customStyle="1" w:styleId="Appdef">
    <w:name w:val="App_def"/>
    <w:basedOn w:val="Absatz-Standardschriftart"/>
    <w:rsid w:val="008F208F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8F208F"/>
  </w:style>
  <w:style w:type="character" w:customStyle="1" w:styleId="Artdef">
    <w:name w:val="Art_def"/>
    <w:basedOn w:val="Absatz-Standardschriftart"/>
    <w:rsid w:val="008F208F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8F208F"/>
  </w:style>
  <w:style w:type="character" w:customStyle="1" w:styleId="Recdef">
    <w:name w:val="Rec_def"/>
    <w:basedOn w:val="Absatz-Standardschriftart"/>
    <w:rsid w:val="00E63C59"/>
    <w:rPr>
      <w:b/>
    </w:rPr>
  </w:style>
  <w:style w:type="character" w:customStyle="1" w:styleId="Resdef">
    <w:name w:val="Res_def"/>
    <w:basedOn w:val="Absatz-Standardschriftar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bsatz-Standardschriftar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Standard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Standard"/>
    <w:next w:val="Standard"/>
    <w:rsid w:val="008F208F"/>
    <w:pPr>
      <w:keepNext/>
      <w:keepLines/>
      <w:jc w:val="center"/>
    </w:pPr>
  </w:style>
  <w:style w:type="character" w:styleId="Seitenzahl">
    <w:name w:val="page number"/>
    <w:basedOn w:val="Absatz-Standardschriftart"/>
    <w:rsid w:val="00E63C59"/>
  </w:style>
  <w:style w:type="paragraph" w:customStyle="1" w:styleId="Figuretitle">
    <w:name w:val="Figure_title"/>
    <w:basedOn w:val="Standard"/>
    <w:next w:val="Standard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Standard"/>
    <w:rsid w:val="008F208F"/>
  </w:style>
  <w:style w:type="paragraph" w:customStyle="1" w:styleId="Border">
    <w:name w:val="Border"/>
    <w:basedOn w:val="Standard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8F208F"/>
    <w:pPr>
      <w:ind w:left="1134"/>
    </w:pPr>
  </w:style>
  <w:style w:type="paragraph" w:styleId="Index4">
    <w:name w:val="index 4"/>
    <w:basedOn w:val="Standard"/>
    <w:next w:val="Standard"/>
    <w:rsid w:val="00E63C59"/>
    <w:pPr>
      <w:ind w:left="849"/>
    </w:pPr>
  </w:style>
  <w:style w:type="paragraph" w:styleId="Index5">
    <w:name w:val="index 5"/>
    <w:basedOn w:val="Standard"/>
    <w:next w:val="Standard"/>
    <w:rsid w:val="00E63C59"/>
    <w:pPr>
      <w:ind w:left="1132"/>
    </w:pPr>
  </w:style>
  <w:style w:type="paragraph" w:styleId="Index6">
    <w:name w:val="index 6"/>
    <w:basedOn w:val="Standard"/>
    <w:next w:val="Standard"/>
    <w:rsid w:val="00E63C59"/>
    <w:pPr>
      <w:ind w:left="1415"/>
    </w:pPr>
  </w:style>
  <w:style w:type="paragraph" w:styleId="Index7">
    <w:name w:val="index 7"/>
    <w:basedOn w:val="Standard"/>
    <w:next w:val="Standard"/>
    <w:rsid w:val="00E63C59"/>
    <w:pPr>
      <w:ind w:left="1698"/>
    </w:pPr>
  </w:style>
  <w:style w:type="paragraph" w:styleId="Indexberschrift">
    <w:name w:val="index heading"/>
    <w:basedOn w:val="Standard"/>
    <w:next w:val="Index1"/>
    <w:rsid w:val="00E63C59"/>
  </w:style>
  <w:style w:type="character" w:styleId="Zeilennummer">
    <w:name w:val="line number"/>
    <w:basedOn w:val="Absatz-Standardschriftart"/>
    <w:rsid w:val="00E63C59"/>
  </w:style>
  <w:style w:type="paragraph" w:customStyle="1" w:styleId="Normalaftertitle0">
    <w:name w:val="Normal after title"/>
    <w:basedOn w:val="Standard"/>
    <w:next w:val="Standard"/>
    <w:rsid w:val="008F208F"/>
    <w:pPr>
      <w:spacing w:before="280"/>
    </w:pPr>
  </w:style>
  <w:style w:type="paragraph" w:customStyle="1" w:styleId="Proposal">
    <w:name w:val="Proposal"/>
    <w:basedOn w:val="Standard"/>
    <w:next w:val="Standard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Standard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Standard"/>
    <w:qFormat/>
    <w:rsid w:val="008F208F"/>
  </w:style>
  <w:style w:type="paragraph" w:customStyle="1" w:styleId="Committee">
    <w:name w:val="Committee"/>
    <w:basedOn w:val="Standard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"/>
    <w:basedOn w:val="Absatz-Standardschriftart"/>
    <w:link w:val="Funoten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Standard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Absatz-Standardschriftart"/>
    <w:link w:val="Title1"/>
    <w:uiPriority w:val="99"/>
    <w:locked/>
    <w:rsid w:val="00E22912"/>
    <w:rPr>
      <w:rFonts w:ascii="Times New Roman" w:hAnsi="Times New Roman"/>
      <w:caps/>
      <w:sz w:val="28"/>
      <w:lang w:val="en-GB" w:eastAsia="en-US"/>
    </w:rPr>
  </w:style>
  <w:style w:type="table" w:styleId="Tabellengitternetz">
    <w:name w:val="Table Grid"/>
    <w:basedOn w:val="NormaleTabelle"/>
    <w:rsid w:val="00E22912"/>
    <w:rPr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D72D4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57506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5750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WP5A-C-0114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Thomas Kuerner</cp:lastModifiedBy>
  <cp:revision>2</cp:revision>
  <cp:lastPrinted>2008-02-21T14:04:00Z</cp:lastPrinted>
  <dcterms:created xsi:type="dcterms:W3CDTF">2016-07-26T02:06:00Z</dcterms:created>
  <dcterms:modified xsi:type="dcterms:W3CDTF">2016-07-26T02:06:00Z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