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44B" w:rsidRDefault="00CF5437">
      <w:pPr>
        <w:jc w:val="center"/>
        <w:rPr>
          <w:b/>
          <w:sz w:val="28"/>
        </w:rPr>
      </w:pPr>
      <w:r>
        <w:rPr>
          <w:b/>
          <w:sz w:val="28"/>
        </w:rPr>
        <w:t>IEEE P802.15</w:t>
      </w:r>
    </w:p>
    <w:p w:rsidR="0066644B" w:rsidRDefault="00CF5437">
      <w:pPr>
        <w:jc w:val="center"/>
        <w:rPr>
          <w:b/>
          <w:sz w:val="28"/>
        </w:rPr>
      </w:pPr>
      <w:r>
        <w:rPr>
          <w:b/>
          <w:sz w:val="28"/>
        </w:rPr>
        <w:t>Wireless Personal Area Networks</w:t>
      </w:r>
    </w:p>
    <w:p w:rsidR="0066644B" w:rsidRDefault="0066644B">
      <w:pPr>
        <w:jc w:val="center"/>
        <w:rPr>
          <w:b/>
          <w:sz w:val="28"/>
        </w:rPr>
      </w:pPr>
    </w:p>
    <w:tbl>
      <w:tblPr>
        <w:tblW w:w="9451" w:type="dxa"/>
        <w:tblInd w:w="109" w:type="dxa"/>
        <w:tblBorders>
          <w:top w:val="single" w:sz="6" w:space="0" w:color="00000A"/>
        </w:tblBorders>
        <w:tblLook w:val="0000" w:firstRow="0" w:lastRow="0" w:firstColumn="0" w:lastColumn="0" w:noHBand="0" w:noVBand="0"/>
      </w:tblPr>
      <w:tblGrid>
        <w:gridCol w:w="1260"/>
        <w:gridCol w:w="4240"/>
        <w:gridCol w:w="3951"/>
      </w:tblGrid>
      <w:tr w:rsidR="0066644B">
        <w:tc>
          <w:tcPr>
            <w:tcW w:w="1260" w:type="dxa"/>
            <w:tcBorders>
              <w:top w:val="single" w:sz="6" w:space="0" w:color="00000A"/>
            </w:tcBorders>
            <w:shd w:val="clear" w:color="auto" w:fill="auto"/>
          </w:tcPr>
          <w:p w:rsidR="0066644B" w:rsidRDefault="00CF5437">
            <w:pPr>
              <w:pStyle w:val="covertext"/>
            </w:pPr>
            <w:r>
              <w:t>Project</w:t>
            </w:r>
          </w:p>
        </w:tc>
        <w:tc>
          <w:tcPr>
            <w:tcW w:w="8191" w:type="dxa"/>
            <w:gridSpan w:val="2"/>
            <w:tcBorders>
              <w:top w:val="single" w:sz="6" w:space="0" w:color="00000A"/>
            </w:tcBorders>
            <w:shd w:val="clear" w:color="auto" w:fill="auto"/>
          </w:tcPr>
          <w:p w:rsidR="0066644B" w:rsidRDefault="00CF5437">
            <w:pPr>
              <w:pStyle w:val="covertext"/>
            </w:pPr>
            <w:r>
              <w:t>IEEE P802.15 Working Group for Wireless Personal Area Networks (WPANs)</w:t>
            </w:r>
          </w:p>
        </w:tc>
      </w:tr>
      <w:tr w:rsidR="0066644B">
        <w:tc>
          <w:tcPr>
            <w:tcW w:w="1260" w:type="dxa"/>
            <w:tcBorders>
              <w:top w:val="single" w:sz="6" w:space="0" w:color="00000A"/>
            </w:tcBorders>
            <w:shd w:val="clear" w:color="auto" w:fill="auto"/>
          </w:tcPr>
          <w:p w:rsidR="0066644B" w:rsidRDefault="00CF5437">
            <w:pPr>
              <w:pStyle w:val="covertext"/>
            </w:pPr>
            <w:r>
              <w:t>Title</w:t>
            </w:r>
          </w:p>
        </w:tc>
        <w:tc>
          <w:tcPr>
            <w:tcW w:w="8191" w:type="dxa"/>
            <w:gridSpan w:val="2"/>
            <w:tcBorders>
              <w:top w:val="single" w:sz="6" w:space="0" w:color="00000A"/>
            </w:tcBorders>
            <w:shd w:val="clear" w:color="auto" w:fill="auto"/>
          </w:tcPr>
          <w:p w:rsidR="0066644B" w:rsidRDefault="00CF5437">
            <w:pPr>
              <w:pStyle w:val="covertext"/>
              <w:rPr>
                <w:b/>
                <w:sz w:val="28"/>
              </w:rPr>
            </w:pPr>
            <w:r>
              <w:rPr>
                <w:b/>
                <w:sz w:val="28"/>
              </w:rPr>
              <w:t xml:space="preserve">Low-bandwidth </w:t>
            </w:r>
            <w:r w:rsidR="00CF6B1A">
              <w:rPr>
                <w:b/>
                <w:sz w:val="28"/>
              </w:rPr>
              <w:t xml:space="preserve">LiFi </w:t>
            </w:r>
            <w:r>
              <w:rPr>
                <w:b/>
                <w:sz w:val="28"/>
              </w:rPr>
              <w:t>PHY &amp; MAC</w:t>
            </w:r>
          </w:p>
        </w:tc>
      </w:tr>
      <w:tr w:rsidR="0066644B">
        <w:tc>
          <w:tcPr>
            <w:tcW w:w="1260" w:type="dxa"/>
            <w:tcBorders>
              <w:top w:val="single" w:sz="6" w:space="0" w:color="00000A"/>
            </w:tcBorders>
            <w:shd w:val="clear" w:color="auto" w:fill="auto"/>
          </w:tcPr>
          <w:p w:rsidR="0066644B" w:rsidRDefault="00CF5437">
            <w:pPr>
              <w:pStyle w:val="covertext"/>
            </w:pPr>
            <w:r>
              <w:t>Date Submitted</w:t>
            </w:r>
          </w:p>
        </w:tc>
        <w:tc>
          <w:tcPr>
            <w:tcW w:w="8191" w:type="dxa"/>
            <w:gridSpan w:val="2"/>
            <w:tcBorders>
              <w:top w:val="single" w:sz="6" w:space="0" w:color="00000A"/>
            </w:tcBorders>
            <w:shd w:val="clear" w:color="auto" w:fill="auto"/>
          </w:tcPr>
          <w:p w:rsidR="0066644B" w:rsidRDefault="00CF5437">
            <w:pPr>
              <w:pStyle w:val="covertext"/>
            </w:pPr>
            <w:r>
              <w:t>02 May 2016</w:t>
            </w:r>
            <w:bookmarkStart w:id="0" w:name="_GoBack"/>
            <w:bookmarkEnd w:id="0"/>
          </w:p>
        </w:tc>
      </w:tr>
      <w:tr w:rsidR="0066644B">
        <w:tc>
          <w:tcPr>
            <w:tcW w:w="1260" w:type="dxa"/>
            <w:tcBorders>
              <w:top w:val="single" w:sz="4" w:space="0" w:color="00000A"/>
              <w:bottom w:val="single" w:sz="4" w:space="0" w:color="00000A"/>
            </w:tcBorders>
            <w:shd w:val="clear" w:color="auto" w:fill="auto"/>
          </w:tcPr>
          <w:p w:rsidR="0066644B" w:rsidRDefault="00CF5437">
            <w:pPr>
              <w:pStyle w:val="covertext"/>
            </w:pPr>
            <w:r>
              <w:t>Source</w:t>
            </w:r>
          </w:p>
        </w:tc>
        <w:tc>
          <w:tcPr>
            <w:tcW w:w="4240" w:type="dxa"/>
            <w:tcBorders>
              <w:top w:val="single" w:sz="4" w:space="0" w:color="00000A"/>
              <w:bottom w:val="single" w:sz="4" w:space="0" w:color="00000A"/>
            </w:tcBorders>
            <w:shd w:val="clear" w:color="auto" w:fill="auto"/>
          </w:tcPr>
          <w:p w:rsidR="0066644B" w:rsidRDefault="00CF5437">
            <w:pPr>
              <w:pStyle w:val="covertext"/>
              <w:spacing w:before="0" w:after="0"/>
            </w:pPr>
            <w:r>
              <w:t>Tsonev, Dobroslav; Serafimovski, Nikola</w:t>
            </w:r>
            <w:r>
              <w:br/>
              <w:t>pureLiFi Ltd.</w:t>
            </w:r>
            <w:r>
              <w:br/>
              <w:t>Edinburgh Technology Transfer Centre</w:t>
            </w:r>
          </w:p>
          <w:p w:rsidR="0066644B" w:rsidRDefault="00CF5437">
            <w:pPr>
              <w:pStyle w:val="PreformattedText"/>
            </w:pPr>
            <w:r>
              <w:t>Alrick Building</w:t>
            </w:r>
          </w:p>
          <w:p w:rsidR="0066644B" w:rsidRDefault="00CF5437">
            <w:pPr>
              <w:pStyle w:val="PreformattedText"/>
            </w:pPr>
            <w:r>
              <w:t>Max Born Crescent</w:t>
            </w:r>
          </w:p>
          <w:p w:rsidR="0066644B" w:rsidRDefault="00CF5437">
            <w:pPr>
              <w:pStyle w:val="PreformattedText"/>
            </w:pPr>
            <w:r>
              <w:t>EH9 3BF</w:t>
            </w:r>
          </w:p>
          <w:p w:rsidR="0066644B" w:rsidRDefault="00CF5437">
            <w:pPr>
              <w:pStyle w:val="PreformattedText"/>
            </w:pPr>
            <w:r>
              <w:t>Edinburgh</w:t>
            </w:r>
          </w:p>
          <w:p w:rsidR="0066644B" w:rsidRDefault="00CF5437">
            <w:pPr>
              <w:pStyle w:val="PreformattedText"/>
              <w:spacing w:after="283"/>
            </w:pPr>
            <w:r>
              <w:t>United Kingdom</w:t>
            </w:r>
          </w:p>
        </w:tc>
        <w:tc>
          <w:tcPr>
            <w:tcW w:w="3951" w:type="dxa"/>
            <w:tcBorders>
              <w:top w:val="single" w:sz="4" w:space="0" w:color="00000A"/>
              <w:bottom w:val="single" w:sz="4" w:space="0" w:color="00000A"/>
            </w:tcBorders>
            <w:shd w:val="clear" w:color="auto" w:fill="auto"/>
          </w:tcPr>
          <w:p w:rsidR="00764FE7" w:rsidRDefault="00CF5437">
            <w:pPr>
              <w:pStyle w:val="covertext"/>
              <w:tabs>
                <w:tab w:val="left" w:pos="1152"/>
              </w:tabs>
              <w:spacing w:before="0" w:after="0"/>
            </w:pPr>
            <w:r>
              <w:t>Voice:</w:t>
            </w:r>
            <w:r>
              <w:tab/>
              <w:t xml:space="preserve">+44 </w:t>
            </w:r>
            <w:r w:rsidR="00764FE7">
              <w:t>131 472 4704</w:t>
            </w:r>
            <w:r w:rsidR="00764FE7">
              <w:br/>
              <w:t>Fax:</w:t>
            </w:r>
            <w:r w:rsidR="00764FE7">
              <w:tab/>
              <w:t>[   ]</w:t>
            </w:r>
            <w:r w:rsidR="00764FE7">
              <w:br/>
              <w:t>E-mail:</w:t>
            </w:r>
          </w:p>
          <w:p w:rsidR="0066644B" w:rsidRDefault="00B37C91">
            <w:pPr>
              <w:pStyle w:val="covertext"/>
              <w:tabs>
                <w:tab w:val="left" w:pos="1152"/>
              </w:tabs>
              <w:spacing w:before="0" w:after="0"/>
            </w:pPr>
            <w:hyperlink r:id="rId7">
              <w:r w:rsidR="00CF5437">
                <w:rPr>
                  <w:rStyle w:val="InternetLink"/>
                </w:rPr>
                <w:t>dobroslav.tsonev@purelifi.com</w:t>
              </w:r>
            </w:hyperlink>
          </w:p>
          <w:p w:rsidR="0066644B" w:rsidRDefault="00B37C91">
            <w:pPr>
              <w:pStyle w:val="covertext"/>
              <w:tabs>
                <w:tab w:val="left" w:pos="1152"/>
              </w:tabs>
              <w:spacing w:before="0" w:after="0"/>
            </w:pPr>
            <w:hyperlink r:id="rId8">
              <w:r w:rsidR="00CF5437">
                <w:rPr>
                  <w:rStyle w:val="InternetLink"/>
                </w:rPr>
                <w:t>nikola.serafimovski@purelifi.com</w:t>
              </w:r>
            </w:hyperlink>
          </w:p>
        </w:tc>
      </w:tr>
      <w:tr w:rsidR="0066644B">
        <w:tc>
          <w:tcPr>
            <w:tcW w:w="1260" w:type="dxa"/>
            <w:tcBorders>
              <w:top w:val="single" w:sz="6" w:space="0" w:color="00000A"/>
            </w:tcBorders>
            <w:shd w:val="clear" w:color="auto" w:fill="auto"/>
          </w:tcPr>
          <w:p w:rsidR="0066644B" w:rsidRDefault="00CF5437">
            <w:pPr>
              <w:pStyle w:val="covertext"/>
            </w:pPr>
            <w:r>
              <w:t>Re:</w:t>
            </w:r>
          </w:p>
        </w:tc>
        <w:tc>
          <w:tcPr>
            <w:tcW w:w="8191" w:type="dxa"/>
            <w:gridSpan w:val="2"/>
            <w:tcBorders>
              <w:top w:val="single" w:sz="6" w:space="0" w:color="00000A"/>
            </w:tcBorders>
            <w:shd w:val="clear" w:color="auto" w:fill="auto"/>
          </w:tcPr>
          <w:p w:rsidR="0066644B" w:rsidRDefault="0066644B" w:rsidP="008C37C3">
            <w:pPr>
              <w:pStyle w:val="covertext"/>
            </w:pPr>
          </w:p>
        </w:tc>
      </w:tr>
      <w:tr w:rsidR="0066644B">
        <w:tc>
          <w:tcPr>
            <w:tcW w:w="1260" w:type="dxa"/>
            <w:tcBorders>
              <w:top w:val="single" w:sz="6" w:space="0" w:color="00000A"/>
            </w:tcBorders>
            <w:shd w:val="clear" w:color="auto" w:fill="auto"/>
          </w:tcPr>
          <w:p w:rsidR="0066644B" w:rsidRDefault="00CF5437">
            <w:pPr>
              <w:pStyle w:val="covertext"/>
            </w:pPr>
            <w:r>
              <w:t>Abstract</w:t>
            </w:r>
          </w:p>
        </w:tc>
        <w:tc>
          <w:tcPr>
            <w:tcW w:w="8191" w:type="dxa"/>
            <w:gridSpan w:val="2"/>
            <w:tcBorders>
              <w:top w:val="single" w:sz="6" w:space="0" w:color="00000A"/>
            </w:tcBorders>
            <w:shd w:val="clear" w:color="auto" w:fill="auto"/>
          </w:tcPr>
          <w:p w:rsidR="0066644B" w:rsidRDefault="00CF5437">
            <w:pPr>
              <w:pStyle w:val="covertext"/>
            </w:pPr>
            <w:r>
              <w:t>This document presents the Low-bandwidth PHY specification and the MAC proposal specification for inclusion into D0.</w:t>
            </w:r>
          </w:p>
        </w:tc>
      </w:tr>
      <w:tr w:rsidR="0066644B">
        <w:tc>
          <w:tcPr>
            <w:tcW w:w="1260" w:type="dxa"/>
            <w:tcBorders>
              <w:top w:val="single" w:sz="6" w:space="0" w:color="00000A"/>
            </w:tcBorders>
            <w:shd w:val="clear" w:color="auto" w:fill="auto"/>
          </w:tcPr>
          <w:p w:rsidR="0066644B" w:rsidRDefault="00CF5437">
            <w:pPr>
              <w:pStyle w:val="covertext"/>
            </w:pPr>
            <w:r>
              <w:t>Purpose</w:t>
            </w:r>
          </w:p>
        </w:tc>
        <w:tc>
          <w:tcPr>
            <w:tcW w:w="8191" w:type="dxa"/>
            <w:gridSpan w:val="2"/>
            <w:tcBorders>
              <w:top w:val="single" w:sz="6" w:space="0" w:color="00000A"/>
            </w:tcBorders>
            <w:shd w:val="clear" w:color="auto" w:fill="auto"/>
          </w:tcPr>
          <w:p w:rsidR="0066644B" w:rsidRDefault="00CF5437">
            <w:pPr>
              <w:pStyle w:val="covertext"/>
            </w:pPr>
            <w:r>
              <w:t>The contents of this document shall be integrated into D0.</w:t>
            </w:r>
          </w:p>
        </w:tc>
      </w:tr>
      <w:tr w:rsidR="0066644B">
        <w:tc>
          <w:tcPr>
            <w:tcW w:w="1260" w:type="dxa"/>
            <w:tcBorders>
              <w:top w:val="single" w:sz="6" w:space="0" w:color="00000A"/>
              <w:bottom w:val="single" w:sz="6" w:space="0" w:color="00000A"/>
            </w:tcBorders>
            <w:shd w:val="clear" w:color="auto" w:fill="auto"/>
          </w:tcPr>
          <w:p w:rsidR="0066644B" w:rsidRDefault="00CF5437">
            <w:pPr>
              <w:pStyle w:val="covertext"/>
            </w:pPr>
            <w:r>
              <w:t>Notice</w:t>
            </w:r>
          </w:p>
        </w:tc>
        <w:tc>
          <w:tcPr>
            <w:tcW w:w="8191" w:type="dxa"/>
            <w:gridSpan w:val="2"/>
            <w:tcBorders>
              <w:top w:val="single" w:sz="6" w:space="0" w:color="00000A"/>
              <w:bottom w:val="single" w:sz="6" w:space="0" w:color="00000A"/>
            </w:tcBorders>
            <w:shd w:val="clear" w:color="auto" w:fill="auto"/>
          </w:tcPr>
          <w:p w:rsidR="0066644B" w:rsidRDefault="00CF5437">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6644B">
        <w:tc>
          <w:tcPr>
            <w:tcW w:w="1260" w:type="dxa"/>
            <w:tcBorders>
              <w:top w:val="single" w:sz="6" w:space="0" w:color="00000A"/>
              <w:bottom w:val="single" w:sz="6" w:space="0" w:color="00000A"/>
            </w:tcBorders>
            <w:shd w:val="clear" w:color="auto" w:fill="auto"/>
          </w:tcPr>
          <w:p w:rsidR="0066644B" w:rsidRDefault="00CF5437">
            <w:pPr>
              <w:pStyle w:val="covertext"/>
            </w:pPr>
            <w:r>
              <w:t>Release</w:t>
            </w:r>
          </w:p>
        </w:tc>
        <w:tc>
          <w:tcPr>
            <w:tcW w:w="8191" w:type="dxa"/>
            <w:gridSpan w:val="2"/>
            <w:tcBorders>
              <w:top w:val="single" w:sz="6" w:space="0" w:color="00000A"/>
              <w:bottom w:val="single" w:sz="6" w:space="0" w:color="00000A"/>
            </w:tcBorders>
            <w:shd w:val="clear" w:color="auto" w:fill="auto"/>
          </w:tcPr>
          <w:p w:rsidR="0066644B" w:rsidRDefault="00CF5437">
            <w:pPr>
              <w:pStyle w:val="covertext"/>
            </w:pPr>
            <w:r>
              <w:t>The contributor acknowledges and accepts that this contribution becomes the property of IEEE and may be made publicly available by P802.15.</w:t>
            </w:r>
          </w:p>
        </w:tc>
      </w:tr>
    </w:tbl>
    <w:p w:rsidR="00CF5437" w:rsidRDefault="00CF5437">
      <w:pPr>
        <w:rPr>
          <w:rFonts w:ascii="Arial" w:hAnsi="Arial" w:cs="Arial"/>
          <w:b/>
          <w:sz w:val="28"/>
          <w:szCs w:val="28"/>
          <w:u w:val="single"/>
        </w:rPr>
      </w:pPr>
    </w:p>
    <w:p w:rsidR="00CF5437" w:rsidRDefault="00CF5437">
      <w:pPr>
        <w:rPr>
          <w:rFonts w:ascii="Arial" w:hAnsi="Arial" w:cs="Arial"/>
          <w:b/>
          <w:sz w:val="28"/>
          <w:szCs w:val="28"/>
          <w:u w:val="single"/>
        </w:rPr>
      </w:pPr>
    </w:p>
    <w:p w:rsidR="00764FE7" w:rsidRDefault="00764FE7">
      <w:pPr>
        <w:rPr>
          <w:rFonts w:ascii="Arial" w:hAnsi="Arial" w:cs="Arial"/>
          <w:b/>
          <w:sz w:val="28"/>
          <w:szCs w:val="28"/>
          <w:u w:val="single"/>
        </w:rPr>
      </w:pPr>
    </w:p>
    <w:p w:rsidR="00764FE7" w:rsidRDefault="00764FE7">
      <w:pPr>
        <w:rPr>
          <w:rFonts w:ascii="Arial" w:hAnsi="Arial" w:cs="Arial"/>
          <w:b/>
          <w:sz w:val="28"/>
          <w:szCs w:val="28"/>
          <w:u w:val="single"/>
        </w:rPr>
      </w:pPr>
    </w:p>
    <w:p w:rsidR="00764FE7" w:rsidRDefault="00764FE7">
      <w:pPr>
        <w:rPr>
          <w:rFonts w:ascii="Arial" w:hAnsi="Arial" w:cs="Arial"/>
          <w:b/>
          <w:sz w:val="28"/>
          <w:szCs w:val="28"/>
          <w:u w:val="single"/>
        </w:rPr>
      </w:pPr>
    </w:p>
    <w:p w:rsidR="00764FE7" w:rsidRDefault="00764FE7">
      <w:pPr>
        <w:rPr>
          <w:rFonts w:ascii="Arial" w:hAnsi="Arial" w:cs="Arial"/>
          <w:b/>
          <w:sz w:val="28"/>
          <w:szCs w:val="28"/>
          <w:u w:val="single"/>
        </w:rPr>
      </w:pPr>
    </w:p>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3120"/>
        <w:gridCol w:w="3120"/>
        <w:gridCol w:w="3120"/>
      </w:tblGrid>
      <w:tr w:rsidR="00764FE7" w:rsidTr="00764FE7">
        <w:tc>
          <w:tcPr>
            <w:tcW w:w="9360" w:type="dxa"/>
            <w:gridSpan w:val="3"/>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jc w:val="center"/>
              <w:rPr>
                <w:rFonts w:ascii="Times New Roman" w:hAnsi="Times New Roman" w:cs="Arial"/>
                <w:b/>
                <w:bCs/>
                <w:szCs w:val="28"/>
              </w:rPr>
            </w:pPr>
            <w:r>
              <w:rPr>
                <w:rFonts w:ascii="Times New Roman" w:hAnsi="Times New Roman" w:cs="Arial"/>
                <w:b/>
                <w:bCs/>
                <w:szCs w:val="28"/>
              </w:rPr>
              <w:lastRenderedPageBreak/>
              <w:t>List of Contributors</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Dobroslav Tsonev</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pureLiFi Ltd.</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UK</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Nikola Serafimovski</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pureLiFi Ltd.</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UK</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Murat Uysal</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Ozyegin University</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Turkey</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Tuncer Baykas</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Istanbul Medipol University</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Turkey</w:t>
            </w:r>
          </w:p>
        </w:tc>
      </w:tr>
      <w:tr w:rsidR="00F7616A" w:rsidTr="00764FE7">
        <w:tc>
          <w:tcPr>
            <w:tcW w:w="3120" w:type="dxa"/>
            <w:tcBorders>
              <w:left w:val="single" w:sz="2" w:space="0" w:color="000000"/>
              <w:bottom w:val="single" w:sz="2" w:space="0" w:color="000000"/>
            </w:tcBorders>
            <w:shd w:val="clear" w:color="auto" w:fill="auto"/>
            <w:tcMar>
              <w:left w:w="54" w:type="dxa"/>
            </w:tcMar>
          </w:tcPr>
          <w:p w:rsidR="00F7616A" w:rsidRDefault="00F7616A" w:rsidP="00764FE7">
            <w:pPr>
              <w:pStyle w:val="TableContents"/>
              <w:rPr>
                <w:rFonts w:ascii="Times New Roman" w:hAnsi="Times New Roman" w:cs="Arial"/>
                <w:szCs w:val="28"/>
              </w:rPr>
            </w:pPr>
            <w:r>
              <w:rPr>
                <w:rFonts w:ascii="Times New Roman" w:hAnsi="Times New Roman" w:cs="Arial"/>
                <w:szCs w:val="28"/>
              </w:rPr>
              <w:t>Omer Narmanlioglu</w:t>
            </w:r>
          </w:p>
        </w:tc>
        <w:tc>
          <w:tcPr>
            <w:tcW w:w="3120" w:type="dxa"/>
            <w:tcBorders>
              <w:left w:val="single" w:sz="2" w:space="0" w:color="000000"/>
              <w:bottom w:val="single" w:sz="2" w:space="0" w:color="000000"/>
            </w:tcBorders>
            <w:shd w:val="clear" w:color="auto" w:fill="auto"/>
            <w:tcMar>
              <w:left w:w="54" w:type="dxa"/>
            </w:tcMar>
          </w:tcPr>
          <w:p w:rsidR="00F7616A" w:rsidRDefault="00F7616A" w:rsidP="00764FE7">
            <w:pPr>
              <w:pStyle w:val="TableContents"/>
              <w:rPr>
                <w:rFonts w:ascii="Times New Roman" w:hAnsi="Times New Roman" w:cs="Arial"/>
                <w:szCs w:val="28"/>
              </w:rPr>
            </w:pPr>
            <w:r>
              <w:rPr>
                <w:rFonts w:ascii="Times New Roman" w:hAnsi="Times New Roman" w:cs="Arial"/>
                <w:szCs w:val="28"/>
              </w:rPr>
              <w:t>Ozyegin University</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F7616A" w:rsidRDefault="00F7616A" w:rsidP="00764FE7">
            <w:pPr>
              <w:pStyle w:val="TableContents"/>
              <w:rPr>
                <w:rFonts w:ascii="Times New Roman" w:hAnsi="Times New Roman" w:cs="Arial"/>
                <w:szCs w:val="28"/>
              </w:rPr>
            </w:pPr>
            <w:r>
              <w:rPr>
                <w:rFonts w:ascii="Times New Roman" w:hAnsi="Times New Roman" w:cs="Arial"/>
                <w:szCs w:val="28"/>
              </w:rPr>
              <w:t>Turkey</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Mohamed Abdallah</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PreformattedText"/>
              <w:rPr>
                <w:rFonts w:cs="Arial"/>
                <w:szCs w:val="28"/>
              </w:rPr>
            </w:pPr>
            <w:r>
              <w:rPr>
                <w:rFonts w:cs="Arial"/>
                <w:szCs w:val="28"/>
              </w:rPr>
              <w:t>Texas A&amp;M University</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Qatar</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Refik Kizilirmak</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Nazarbayev University</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Kazakhstan</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Volker Jungnickel</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rPr>
                <w:rFonts w:cs="Arial"/>
                <w:szCs w:val="28"/>
              </w:rPr>
            </w:pPr>
            <w:r>
              <w:rPr>
                <w:rFonts w:cs="Arial"/>
                <w:szCs w:val="28"/>
              </w:rPr>
              <w:t>Fraunhofer Heinrich Hertz Institute Berlin</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Germany</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Li Qiang</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rPr>
                <w:rFonts w:cs="Arial"/>
                <w:szCs w:val="28"/>
              </w:rPr>
            </w:pPr>
            <w:r>
              <w:rPr>
                <w:rFonts w:cs="Arial"/>
                <w:szCs w:val="28"/>
              </w:rPr>
              <w:t>Huawei</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China</w:t>
            </w:r>
          </w:p>
        </w:tc>
      </w:tr>
      <w:tr w:rsidR="00764FE7" w:rsidTr="00764FE7">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Hany Elgala</w:t>
            </w:r>
          </w:p>
        </w:tc>
        <w:tc>
          <w:tcPr>
            <w:tcW w:w="3120" w:type="dxa"/>
            <w:tcBorders>
              <w:left w:val="single" w:sz="2" w:space="0" w:color="000000"/>
              <w:bottom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SUNY Albany</w:t>
            </w:r>
          </w:p>
        </w:tc>
        <w:tc>
          <w:tcPr>
            <w:tcW w:w="3120" w:type="dxa"/>
            <w:tcBorders>
              <w:left w:val="single" w:sz="2" w:space="0" w:color="000000"/>
              <w:bottom w:val="single" w:sz="2" w:space="0" w:color="000000"/>
              <w:right w:val="single" w:sz="2" w:space="0" w:color="000000"/>
            </w:tcBorders>
            <w:shd w:val="clear" w:color="auto" w:fill="auto"/>
            <w:tcMar>
              <w:left w:w="54" w:type="dxa"/>
            </w:tcMar>
          </w:tcPr>
          <w:p w:rsidR="00764FE7" w:rsidRDefault="00764FE7" w:rsidP="00764FE7">
            <w:pPr>
              <w:pStyle w:val="TableContents"/>
              <w:rPr>
                <w:rFonts w:ascii="Times New Roman" w:hAnsi="Times New Roman" w:cs="Arial"/>
                <w:szCs w:val="28"/>
              </w:rPr>
            </w:pPr>
            <w:r>
              <w:rPr>
                <w:rFonts w:ascii="Times New Roman" w:hAnsi="Times New Roman" w:cs="Arial"/>
                <w:szCs w:val="28"/>
              </w:rPr>
              <w:t>USA</w:t>
            </w:r>
          </w:p>
        </w:tc>
      </w:tr>
    </w:tbl>
    <w:p w:rsidR="00CF5437" w:rsidRDefault="00CF5437">
      <w:pPr>
        <w:rPr>
          <w:rFonts w:ascii="Arial" w:hAnsi="Arial" w:cs="Arial"/>
          <w:b/>
          <w:sz w:val="28"/>
          <w:szCs w:val="28"/>
          <w:u w:val="single"/>
        </w:rPr>
      </w:pPr>
    </w:p>
    <w:p w:rsidR="00CF5437" w:rsidRDefault="00CF5437">
      <w:pPr>
        <w:rPr>
          <w:rFonts w:ascii="Arial" w:hAnsi="Arial" w:cs="Arial"/>
          <w:b/>
          <w:sz w:val="28"/>
          <w:szCs w:val="28"/>
          <w:u w:val="single"/>
        </w:rPr>
      </w:pPr>
    </w:p>
    <w:p w:rsidR="00764FE7" w:rsidRDefault="00764FE7">
      <w:pPr>
        <w:rPr>
          <w:rFonts w:ascii="Arial" w:hAnsi="Arial" w:cs="Arial"/>
          <w:b/>
          <w:sz w:val="28"/>
          <w:szCs w:val="28"/>
          <w:u w:val="single"/>
        </w:rPr>
      </w:pPr>
    </w:p>
    <w:p w:rsidR="0066644B" w:rsidRDefault="00CF5437">
      <w:pPr>
        <w:rPr>
          <w:rFonts w:ascii="Arial" w:hAnsi="Arial" w:cs="Arial"/>
          <w:b/>
          <w:sz w:val="28"/>
          <w:szCs w:val="28"/>
          <w:u w:val="single"/>
        </w:rPr>
      </w:pPr>
      <w:r>
        <w:rPr>
          <w:rFonts w:ascii="Arial" w:hAnsi="Arial" w:cs="Arial"/>
          <w:b/>
          <w:sz w:val="28"/>
          <w:szCs w:val="28"/>
          <w:u w:val="single"/>
        </w:rPr>
        <w:t>PHY Layer Operating mode(s)</w:t>
      </w:r>
    </w:p>
    <w:p w:rsidR="0066644B" w:rsidRDefault="00CF5437">
      <w:pPr>
        <w:rPr>
          <w:rFonts w:ascii="Arial" w:hAnsi="Arial" w:cs="Arial"/>
          <w:szCs w:val="24"/>
        </w:rPr>
      </w:pPr>
      <w:r>
        <w:rPr>
          <w:rFonts w:ascii="Arial" w:hAnsi="Arial" w:cs="Arial"/>
          <w:noProof/>
          <w:szCs w:val="24"/>
          <w:lang w:val="en-GB" w:eastAsia="en-GB"/>
        </w:rPr>
        <mc:AlternateContent>
          <mc:Choice Requires="wps">
            <w:drawing>
              <wp:anchor distT="0" distB="0" distL="114300" distR="114300" simplePos="0" relativeHeight="113" behindDoc="0" locked="0" layoutInCell="1" allowOverlap="1" wp14:anchorId="4506C68F">
                <wp:simplePos x="0" y="0"/>
                <wp:positionH relativeFrom="column">
                  <wp:posOffset>-88900</wp:posOffset>
                </wp:positionH>
                <wp:positionV relativeFrom="paragraph">
                  <wp:posOffset>49530</wp:posOffset>
                </wp:positionV>
                <wp:extent cx="5953760" cy="441325"/>
                <wp:effectExtent l="0" t="0" r="19050" b="15240"/>
                <wp:wrapNone/>
                <wp:docPr id="1" name="Text Box 31"/>
                <wp:cNvGraphicFramePr/>
                <a:graphic xmlns:a="http://schemas.openxmlformats.org/drawingml/2006/main">
                  <a:graphicData uri="http://schemas.microsoft.com/office/word/2010/wordprocessingShape">
                    <wps:wsp>
                      <wps:cNvSpPr/>
                      <wps:spPr>
                        <a:xfrm>
                          <a:off x="0" y="0"/>
                          <a:ext cx="5952960" cy="44064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please fill in this section with your PHY operating mode(s).  You may modify this table as you see fit.</w:t>
                            </w:r>
                          </w:p>
                        </w:txbxContent>
                      </wps:txbx>
                      <wps:bodyPr>
                        <a:prstTxWarp prst="textNoShape">
                          <a:avLst/>
                        </a:prstTxWarp>
                        <a:spAutoFit/>
                      </wps:bodyPr>
                    </wps:wsp>
                  </a:graphicData>
                </a:graphic>
              </wp:anchor>
            </w:drawing>
          </mc:Choice>
          <mc:Fallback>
            <w:pict>
              <v:rect w14:anchorId="4506C68F" id="Text Box 31" o:spid="_x0000_s1026" style="position:absolute;margin-left:-7pt;margin-top:3.9pt;width:468.8pt;height:34.75pt;z-index:1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" fillcolor="yellow" strokecolor="red">
                <v:textbox style="mso-fit-shape-to-text:t">
                  <w:txbxContent>
                    <w:p w:rsidR="00764FE7" w:rsidRDefault="00764FE7">
                      <w:pPr>
                        <w:pStyle w:val="FrameContents"/>
                      </w:pPr>
                      <w:r>
                        <w:rPr>
                          <w:b/>
                          <w:color w:val="FF0000"/>
                          <w:szCs w:val="24"/>
                        </w:rPr>
                        <w:t>Dear Proposer: please fill in this section with your PHY operating mode(s).  You may modify this table as you see fit.</w:t>
                      </w:r>
                    </w:p>
                  </w:txbxContent>
                </v:textbox>
              </v:rect>
            </w:pict>
          </mc:Fallback>
        </mc:AlternateContent>
      </w:r>
    </w:p>
    <w:p w:rsidR="0066644B" w:rsidRDefault="0066644B">
      <w:pPr>
        <w:jc w:val="center"/>
        <w:rPr>
          <w:rFonts w:ascii="Arial" w:hAnsi="Arial" w:cs="Arial"/>
          <w:szCs w:val="24"/>
        </w:rPr>
      </w:pPr>
    </w:p>
    <w:p w:rsidR="0066644B" w:rsidRDefault="0066644B">
      <w:pPr>
        <w:jc w:val="center"/>
        <w:rPr>
          <w:rFonts w:ascii="Arial" w:hAnsi="Arial" w:cs="Arial"/>
          <w:szCs w:val="24"/>
        </w:rPr>
      </w:pPr>
    </w:p>
    <w:p w:rsidR="0066644B" w:rsidRDefault="00CF5437">
      <w:pPr>
        <w:rPr>
          <w:szCs w:val="24"/>
        </w:rPr>
      </w:pPr>
      <w:r>
        <w:rPr>
          <w:szCs w:val="24"/>
        </w:rPr>
        <w:t>See table 73, 74 or 75 from IEEE802.15.7-2011 for an example table.</w:t>
      </w:r>
    </w:p>
    <w:tbl>
      <w:tblPr>
        <w:tblW w:w="9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69"/>
        <w:gridCol w:w="1870"/>
        <w:gridCol w:w="1870"/>
        <w:gridCol w:w="1870"/>
        <w:gridCol w:w="1870"/>
      </w:tblGrid>
      <w:tr w:rsidR="0066644B" w:rsidTr="0096067F">
        <w:tc>
          <w:tcPr>
            <w:tcW w:w="9349"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6644B" w:rsidRDefault="00CF5437" w:rsidP="0096067F">
            <w:pPr>
              <w:jc w:val="center"/>
              <w:rPr>
                <w:rFonts w:ascii="Arial" w:eastAsia="Calibri" w:hAnsi="Arial" w:cs="Arial"/>
                <w:b/>
                <w:szCs w:val="24"/>
              </w:rPr>
            </w:pPr>
            <w:r>
              <w:rPr>
                <w:rFonts w:ascii="Arial" w:eastAsia="Calibri" w:hAnsi="Arial" w:cs="Arial"/>
                <w:b/>
                <w:szCs w:val="24"/>
              </w:rPr>
              <w:t>PHY Operating Modes</w:t>
            </w:r>
          </w:p>
        </w:tc>
      </w:tr>
      <w:tr w:rsidR="00764FE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4FE7" w:rsidRDefault="00764FE7" w:rsidP="0096067F">
            <w:pPr>
              <w:jc w:val="center"/>
              <w:rPr>
                <w:rFonts w:ascii="Arial" w:eastAsia="Calibri" w:hAnsi="Arial" w:cs="Arial"/>
                <w:b/>
                <w:szCs w:val="24"/>
              </w:rPr>
            </w:pPr>
            <w:r>
              <w:rPr>
                <w:rFonts w:ascii="Arial" w:eastAsia="Calibri" w:hAnsi="Arial" w:cs="Arial"/>
                <w:b/>
                <w:szCs w:val="24"/>
              </w:rPr>
              <w:t>Modulation</w:t>
            </w:r>
          </w:p>
        </w:tc>
        <w:tc>
          <w:tcPr>
            <w:tcW w:w="748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4FE7" w:rsidRPr="00764FE7" w:rsidRDefault="00764FE7" w:rsidP="0096067F">
            <w:pPr>
              <w:jc w:val="center"/>
              <w:rPr>
                <w:rFonts w:ascii="Arial" w:eastAsia="Calibri" w:hAnsi="Arial" w:cs="Arial"/>
                <w:szCs w:val="24"/>
              </w:rPr>
            </w:pPr>
            <w:r>
              <w:rPr>
                <w:rFonts w:ascii="Arial" w:eastAsia="Calibri" w:hAnsi="Arial" w:cs="Arial"/>
                <w:szCs w:val="24"/>
              </w:rPr>
              <w:t>DCO-OFDM, eU-OFDM, RPO-OFDM</w:t>
            </w:r>
          </w:p>
        </w:tc>
      </w:tr>
      <w:tr w:rsidR="00764FE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4FE7" w:rsidRDefault="00764FE7" w:rsidP="0096067F">
            <w:pPr>
              <w:jc w:val="center"/>
              <w:rPr>
                <w:rFonts w:ascii="Arial" w:eastAsia="Calibri" w:hAnsi="Arial" w:cs="Arial"/>
                <w:b/>
                <w:szCs w:val="24"/>
              </w:rPr>
            </w:pPr>
            <w:r>
              <w:rPr>
                <w:rFonts w:ascii="Arial" w:eastAsia="Calibri" w:hAnsi="Arial" w:cs="Arial"/>
                <w:b/>
                <w:szCs w:val="24"/>
              </w:rPr>
              <w:t>FEC</w:t>
            </w:r>
          </w:p>
        </w:tc>
        <w:tc>
          <w:tcPr>
            <w:tcW w:w="748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4FE7" w:rsidRPr="00764FE7" w:rsidRDefault="00764FE7" w:rsidP="0096067F">
            <w:pPr>
              <w:jc w:val="center"/>
              <w:rPr>
                <w:rFonts w:ascii="Arial" w:eastAsia="Calibri" w:hAnsi="Arial" w:cs="Arial"/>
                <w:szCs w:val="24"/>
              </w:rPr>
            </w:pPr>
            <w:r>
              <w:rPr>
                <w:rFonts w:ascii="Arial" w:eastAsia="Calibri" w:hAnsi="Arial" w:cs="Arial"/>
                <w:szCs w:val="24"/>
              </w:rPr>
              <w:t>Convolutional Coding (131, 171)</w:t>
            </w:r>
          </w:p>
        </w:tc>
      </w:tr>
      <w:tr w:rsidR="00764FE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4FE7" w:rsidRDefault="00764FE7" w:rsidP="0096067F">
            <w:pPr>
              <w:jc w:val="center"/>
              <w:rPr>
                <w:rFonts w:ascii="Arial" w:eastAsia="Calibri" w:hAnsi="Arial" w:cs="Arial"/>
                <w:b/>
                <w:szCs w:val="24"/>
              </w:rPr>
            </w:pPr>
            <w:r>
              <w:rPr>
                <w:rFonts w:ascii="Arial" w:eastAsia="Calibri" w:hAnsi="Arial" w:cs="Arial"/>
                <w:b/>
                <w:szCs w:val="24"/>
              </w:rPr>
              <w:t>Code Rates</w:t>
            </w:r>
          </w:p>
        </w:tc>
        <w:tc>
          <w:tcPr>
            <w:tcW w:w="748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64FE7" w:rsidRPr="00764FE7" w:rsidRDefault="00764FE7" w:rsidP="0096067F">
            <w:pPr>
              <w:jc w:val="center"/>
              <w:rPr>
                <w:rFonts w:ascii="Arial" w:eastAsia="Calibri" w:hAnsi="Arial" w:cs="Arial"/>
                <w:szCs w:val="24"/>
              </w:rPr>
            </w:pPr>
            <w:r>
              <w:rPr>
                <w:rFonts w:ascii="Arial" w:eastAsia="Calibri" w:hAnsi="Arial" w:cs="Arial"/>
                <w:szCs w:val="24"/>
              </w:rPr>
              <w:t>1/2, 2/3, 3/4</w:t>
            </w:r>
          </w:p>
        </w:tc>
      </w:tr>
      <w:tr w:rsidR="00EA070D"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070D" w:rsidRDefault="00EA070D" w:rsidP="0096067F">
            <w:pPr>
              <w:jc w:val="center"/>
              <w:rPr>
                <w:rFonts w:ascii="Arial" w:eastAsia="Calibri" w:hAnsi="Arial" w:cs="Arial"/>
                <w:b/>
                <w:szCs w:val="24"/>
              </w:rPr>
            </w:pPr>
            <w:r>
              <w:rPr>
                <w:rFonts w:ascii="Arial" w:eastAsia="Calibri" w:hAnsi="Arial" w:cs="Arial"/>
                <w:b/>
                <w:szCs w:val="24"/>
              </w:rPr>
              <w:t>MIMO</w:t>
            </w:r>
          </w:p>
        </w:tc>
        <w:tc>
          <w:tcPr>
            <w:tcW w:w="7480"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A070D" w:rsidRDefault="00EA070D" w:rsidP="0096067F">
            <w:pPr>
              <w:jc w:val="center"/>
              <w:rPr>
                <w:rFonts w:ascii="Arial" w:eastAsia="Calibri" w:hAnsi="Arial" w:cs="Arial"/>
                <w:szCs w:val="24"/>
              </w:rPr>
            </w:pPr>
            <w:r>
              <w:rPr>
                <w:rFonts w:ascii="Arial" w:eastAsia="Calibri" w:hAnsi="Arial" w:cs="Arial"/>
                <w:szCs w:val="24"/>
              </w:rPr>
              <w:t>Up to 16x16</w:t>
            </w:r>
          </w:p>
        </w:tc>
      </w:tr>
      <w:tr w:rsidR="0066644B"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6644B" w:rsidRDefault="00CF5437" w:rsidP="0096067F">
            <w:pPr>
              <w:jc w:val="center"/>
              <w:rPr>
                <w:rFonts w:ascii="Arial" w:eastAsia="Calibri" w:hAnsi="Arial" w:cs="Arial"/>
                <w:b/>
                <w:szCs w:val="24"/>
              </w:rPr>
            </w:pPr>
            <w:r>
              <w:rPr>
                <w:rFonts w:ascii="Arial" w:eastAsia="Calibri" w:hAnsi="Arial" w:cs="Arial"/>
                <w:b/>
                <w:szCs w:val="24"/>
              </w:rPr>
              <w:t>Modulation</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6644B" w:rsidRDefault="0096067F" w:rsidP="0096067F">
            <w:pPr>
              <w:jc w:val="center"/>
              <w:rPr>
                <w:rFonts w:ascii="Arial" w:eastAsia="Calibri" w:hAnsi="Arial" w:cs="Arial"/>
                <w:b/>
                <w:szCs w:val="24"/>
              </w:rPr>
            </w:pPr>
            <w:r>
              <w:rPr>
                <w:rFonts w:ascii="Arial" w:eastAsia="Calibri" w:hAnsi="Arial" w:cs="Arial"/>
                <w:b/>
                <w:szCs w:val="24"/>
              </w:rPr>
              <w:t>Bandwidth</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6644B" w:rsidRDefault="00CF5437" w:rsidP="0096067F">
            <w:pPr>
              <w:jc w:val="center"/>
              <w:rPr>
                <w:rFonts w:ascii="Arial" w:eastAsia="Calibri" w:hAnsi="Arial" w:cs="Arial"/>
                <w:b/>
                <w:szCs w:val="24"/>
              </w:rPr>
            </w:pPr>
            <w:r>
              <w:rPr>
                <w:rFonts w:ascii="Arial" w:eastAsia="Calibri" w:hAnsi="Arial" w:cs="Arial"/>
                <w:b/>
                <w:szCs w:val="24"/>
              </w:rPr>
              <w:t>Optical Clock Rate</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6644B" w:rsidRDefault="00CF5437" w:rsidP="0096067F">
            <w:pPr>
              <w:jc w:val="center"/>
              <w:rPr>
                <w:rFonts w:ascii="Arial" w:eastAsia="Calibri" w:hAnsi="Arial" w:cs="Arial"/>
                <w:b/>
                <w:szCs w:val="24"/>
              </w:rPr>
            </w:pPr>
            <w:r>
              <w:rPr>
                <w:rFonts w:ascii="Arial" w:eastAsia="Calibri" w:hAnsi="Arial" w:cs="Arial"/>
                <w:b/>
                <w:szCs w:val="24"/>
              </w:rPr>
              <w:t>FEC</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66644B" w:rsidRDefault="00CF5437" w:rsidP="0096067F">
            <w:pPr>
              <w:jc w:val="center"/>
              <w:rPr>
                <w:rFonts w:ascii="Arial" w:eastAsia="Calibri" w:hAnsi="Arial" w:cs="Arial"/>
                <w:b/>
                <w:szCs w:val="24"/>
              </w:rPr>
            </w:pPr>
            <w:r>
              <w:rPr>
                <w:rFonts w:ascii="Arial" w:eastAsia="Calibri" w:hAnsi="Arial" w:cs="Arial"/>
                <w:b/>
                <w:szCs w:val="24"/>
              </w:rPr>
              <w:t>Data Rate</w:t>
            </w:r>
          </w:p>
          <w:p w:rsidR="00EA070D" w:rsidRDefault="00EA070D" w:rsidP="0096067F">
            <w:pPr>
              <w:jc w:val="center"/>
              <w:rPr>
                <w:rFonts w:ascii="Arial" w:eastAsia="Calibri" w:hAnsi="Arial" w:cs="Arial"/>
                <w:b/>
                <w:szCs w:val="24"/>
              </w:rPr>
            </w:pPr>
            <w:r>
              <w:rPr>
                <w:rFonts w:ascii="Arial" w:eastAsia="Calibri" w:hAnsi="Arial" w:cs="Arial"/>
                <w:b/>
                <w:szCs w:val="24"/>
              </w:rPr>
              <w:t>(SISO)</w:t>
            </w:r>
          </w:p>
        </w:tc>
      </w:tr>
      <w:tr w:rsidR="0096067F"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Cs w:val="22"/>
              </w:rPr>
            </w:pPr>
            <w:r>
              <w:rPr>
                <w:rFonts w:ascii="Calibri" w:eastAsia="Calibri" w:hAnsi="Calibri" w:cs="Arial"/>
                <w:szCs w:val="22"/>
              </w:rPr>
              <w:t>BPSK</w:t>
            </w:r>
          </w:p>
        </w:tc>
        <w:tc>
          <w:tcPr>
            <w:tcW w:w="1870"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Cs w:val="22"/>
              </w:rPr>
            </w:pPr>
            <w:r>
              <w:rPr>
                <w:rFonts w:ascii="Calibri" w:eastAsia="Calibri" w:hAnsi="Calibri" w:cs="Arial"/>
                <w:szCs w:val="22"/>
              </w:rPr>
              <w:t>5</w:t>
            </w:r>
            <w:r w:rsidR="00E63017">
              <w:rPr>
                <w:rFonts w:ascii="Calibri" w:eastAsia="Calibri" w:hAnsi="Calibri" w:cs="Arial"/>
                <w:szCs w:val="22"/>
              </w:rPr>
              <w:t xml:space="preserve"> – 40</w:t>
            </w:r>
            <w:r>
              <w:rPr>
                <w:rFonts w:ascii="Calibri" w:eastAsia="Calibri" w:hAnsi="Calibri" w:cs="Arial"/>
                <w:szCs w:val="22"/>
              </w:rPr>
              <w:t xml:space="preserve"> MHz</w:t>
            </w:r>
          </w:p>
        </w:tc>
        <w:tc>
          <w:tcPr>
            <w:tcW w:w="1870" w:type="dxa"/>
            <w:vMerge w:val="restart"/>
            <w:tcBorders>
              <w:top w:val="single" w:sz="4" w:space="0" w:color="00000A"/>
              <w:left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 w:val="20"/>
                <w:szCs w:val="22"/>
              </w:rPr>
            </w:pPr>
            <w:r>
              <w:rPr>
                <w:rFonts w:ascii="Calibri" w:eastAsia="Calibri" w:hAnsi="Calibri" w:cs="Arial"/>
                <w:sz w:val="20"/>
                <w:szCs w:val="22"/>
              </w:rPr>
              <w:t>10</w:t>
            </w:r>
            <w:r w:rsidR="00E63017">
              <w:rPr>
                <w:rFonts w:ascii="Calibri" w:eastAsia="Calibri" w:hAnsi="Calibri" w:cs="Arial"/>
                <w:sz w:val="20"/>
                <w:szCs w:val="22"/>
              </w:rPr>
              <w:t xml:space="preserve"> – 80</w:t>
            </w:r>
            <w:r>
              <w:rPr>
                <w:rFonts w:ascii="Calibri" w:eastAsia="Calibri" w:hAnsi="Calibri" w:cs="Arial"/>
                <w:sz w:val="20"/>
                <w:szCs w:val="22"/>
              </w:rPr>
              <w:t xml:space="preserve"> MHz</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Cs w:val="22"/>
              </w:rPr>
            </w:pPr>
            <w:r>
              <w:rPr>
                <w:rFonts w:ascii="Calibri" w:eastAsia="Calibri" w:hAnsi="Calibri" w:cs="Arial"/>
                <w:szCs w:val="22"/>
              </w:rPr>
              <w:t>1/2</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067F" w:rsidRDefault="00E63017" w:rsidP="0096067F">
            <w:pPr>
              <w:jc w:val="center"/>
              <w:rPr>
                <w:rFonts w:ascii="Calibri" w:eastAsia="Calibri" w:hAnsi="Calibri" w:cs="Arial"/>
                <w:szCs w:val="22"/>
              </w:rPr>
            </w:pPr>
            <w:r>
              <w:rPr>
                <w:rFonts w:ascii="Calibri" w:eastAsia="Calibri" w:hAnsi="Calibri" w:cs="Arial"/>
                <w:szCs w:val="22"/>
              </w:rPr>
              <w:t>0.75 –</w:t>
            </w:r>
            <w:r w:rsidR="00EA070D">
              <w:rPr>
                <w:rFonts w:ascii="Calibri" w:eastAsia="Calibri" w:hAnsi="Calibri" w:cs="Arial"/>
                <w:szCs w:val="22"/>
              </w:rPr>
              <w:t xml:space="preserve"> 12</w:t>
            </w:r>
            <w:r>
              <w:rPr>
                <w:rFonts w:ascii="Calibri" w:eastAsia="Calibri" w:hAnsi="Calibri" w:cs="Arial"/>
                <w:szCs w:val="22"/>
              </w:rPr>
              <w:t xml:space="preserve"> Mb/s</w:t>
            </w:r>
          </w:p>
        </w:tc>
      </w:tr>
      <w:tr w:rsidR="0096067F"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Cs w:val="22"/>
              </w:rPr>
            </w:pPr>
            <w:r>
              <w:rPr>
                <w:rFonts w:ascii="Calibri" w:eastAsia="Calibri" w:hAnsi="Calibri" w:cs="Arial"/>
                <w:szCs w:val="22"/>
              </w:rPr>
              <w:t>BPSK</w:t>
            </w:r>
          </w:p>
        </w:tc>
        <w:tc>
          <w:tcPr>
            <w:tcW w:w="1870" w:type="dxa"/>
            <w:vMerge/>
            <w:tcBorders>
              <w:left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Cs w:val="22"/>
              </w:rPr>
            </w:pPr>
          </w:p>
        </w:tc>
        <w:tc>
          <w:tcPr>
            <w:tcW w:w="1870" w:type="dxa"/>
            <w:vMerge/>
            <w:tcBorders>
              <w:left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067F" w:rsidRDefault="0096067F" w:rsidP="0096067F">
            <w:pPr>
              <w:jc w:val="center"/>
              <w:rPr>
                <w:rFonts w:ascii="Calibri" w:eastAsia="Calibri" w:hAnsi="Calibri" w:cs="Arial"/>
                <w:szCs w:val="22"/>
              </w:rPr>
            </w:pPr>
            <w:r>
              <w:rPr>
                <w:rFonts w:ascii="Calibri" w:eastAsia="Calibri" w:hAnsi="Calibri" w:cs="Arial"/>
                <w:szCs w:val="22"/>
              </w:rPr>
              <w:t>3/4</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96067F" w:rsidRDefault="00E63017" w:rsidP="0096067F">
            <w:pPr>
              <w:jc w:val="center"/>
              <w:rPr>
                <w:rFonts w:ascii="Calibri" w:eastAsia="Calibri" w:hAnsi="Calibri" w:cs="Arial"/>
                <w:szCs w:val="22"/>
              </w:rPr>
            </w:pPr>
            <w:r>
              <w:rPr>
                <w:rFonts w:ascii="Calibri" w:eastAsia="Calibri" w:hAnsi="Calibri" w:cs="Arial"/>
                <w:szCs w:val="22"/>
              </w:rPr>
              <w:t>1.375 –</w:t>
            </w:r>
            <w:r w:rsidR="00EA070D">
              <w:rPr>
                <w:rFonts w:ascii="Calibri" w:eastAsia="Calibri" w:hAnsi="Calibri" w:cs="Arial"/>
                <w:szCs w:val="22"/>
              </w:rPr>
              <w:t xml:space="preserve"> 18</w:t>
            </w:r>
            <w:r>
              <w:rPr>
                <w:rFonts w:ascii="Calibri" w:eastAsia="Calibri" w:hAnsi="Calibri" w:cs="Arial"/>
                <w:szCs w:val="22"/>
              </w:rPr>
              <w:t xml:space="preserve"> Mb/s</w:t>
            </w:r>
          </w:p>
        </w:tc>
      </w:tr>
      <w:tr w:rsidR="00E6301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4-QAM</w:t>
            </w: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1/2</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2D79F1">
            <w:pPr>
              <w:jc w:val="center"/>
              <w:rPr>
                <w:rFonts w:ascii="Calibri" w:eastAsia="Calibri" w:hAnsi="Calibri" w:cs="Arial"/>
                <w:szCs w:val="22"/>
              </w:rPr>
            </w:pPr>
            <w:r>
              <w:rPr>
                <w:rFonts w:ascii="Calibri" w:eastAsia="Calibri" w:hAnsi="Calibri" w:cs="Arial"/>
                <w:szCs w:val="22"/>
              </w:rPr>
              <w:t>1.5 –</w:t>
            </w:r>
            <w:r w:rsidR="00EA070D">
              <w:rPr>
                <w:rFonts w:ascii="Calibri" w:eastAsia="Calibri" w:hAnsi="Calibri" w:cs="Arial"/>
                <w:szCs w:val="22"/>
              </w:rPr>
              <w:t xml:space="preserve"> 24</w:t>
            </w:r>
            <w:r>
              <w:rPr>
                <w:rFonts w:ascii="Calibri" w:eastAsia="Calibri" w:hAnsi="Calibri" w:cs="Arial"/>
                <w:szCs w:val="22"/>
              </w:rPr>
              <w:t xml:space="preserve"> Mb/s</w:t>
            </w:r>
          </w:p>
        </w:tc>
      </w:tr>
      <w:tr w:rsidR="00E6301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4-QAM</w:t>
            </w: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3/4</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2D79F1">
            <w:pPr>
              <w:jc w:val="center"/>
              <w:rPr>
                <w:rFonts w:ascii="Calibri" w:eastAsia="Calibri" w:hAnsi="Calibri" w:cs="Arial"/>
                <w:szCs w:val="22"/>
              </w:rPr>
            </w:pPr>
            <w:r>
              <w:rPr>
                <w:rFonts w:ascii="Calibri" w:eastAsia="Calibri" w:hAnsi="Calibri" w:cs="Arial"/>
                <w:szCs w:val="22"/>
              </w:rPr>
              <w:t>2.75 –</w:t>
            </w:r>
            <w:r w:rsidR="00EA070D">
              <w:rPr>
                <w:rFonts w:ascii="Calibri" w:eastAsia="Calibri" w:hAnsi="Calibri" w:cs="Arial"/>
                <w:szCs w:val="22"/>
              </w:rPr>
              <w:t xml:space="preserve"> 36</w:t>
            </w:r>
            <w:r>
              <w:rPr>
                <w:rFonts w:ascii="Calibri" w:eastAsia="Calibri" w:hAnsi="Calibri" w:cs="Arial"/>
                <w:szCs w:val="22"/>
              </w:rPr>
              <w:t xml:space="preserve"> Mb/s</w:t>
            </w:r>
          </w:p>
        </w:tc>
      </w:tr>
      <w:tr w:rsidR="00E6301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16-QAM</w:t>
            </w: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1/2</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2D79F1">
            <w:pPr>
              <w:jc w:val="center"/>
              <w:rPr>
                <w:rFonts w:ascii="Calibri" w:eastAsia="Calibri" w:hAnsi="Calibri" w:cs="Arial"/>
                <w:szCs w:val="22"/>
              </w:rPr>
            </w:pPr>
            <w:r>
              <w:rPr>
                <w:rFonts w:ascii="Calibri" w:eastAsia="Calibri" w:hAnsi="Calibri" w:cs="Arial"/>
                <w:szCs w:val="22"/>
              </w:rPr>
              <w:t>3 –</w:t>
            </w:r>
            <w:r w:rsidR="00EA070D">
              <w:rPr>
                <w:rFonts w:ascii="Calibri" w:eastAsia="Calibri" w:hAnsi="Calibri" w:cs="Arial"/>
                <w:szCs w:val="22"/>
              </w:rPr>
              <w:t xml:space="preserve"> 48</w:t>
            </w:r>
            <w:r>
              <w:rPr>
                <w:rFonts w:ascii="Calibri" w:eastAsia="Calibri" w:hAnsi="Calibri" w:cs="Arial"/>
                <w:szCs w:val="22"/>
              </w:rPr>
              <w:t xml:space="preserve"> Mb/s</w:t>
            </w:r>
          </w:p>
        </w:tc>
      </w:tr>
      <w:tr w:rsidR="00E6301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16-QAM</w:t>
            </w: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3/4</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2D79F1">
            <w:pPr>
              <w:jc w:val="center"/>
              <w:rPr>
                <w:rFonts w:ascii="Calibri" w:eastAsia="Calibri" w:hAnsi="Calibri" w:cs="Arial"/>
                <w:szCs w:val="22"/>
              </w:rPr>
            </w:pPr>
            <w:r>
              <w:rPr>
                <w:rFonts w:ascii="Calibri" w:eastAsia="Calibri" w:hAnsi="Calibri" w:cs="Arial"/>
                <w:szCs w:val="22"/>
              </w:rPr>
              <w:t>4.5 –</w:t>
            </w:r>
            <w:r w:rsidR="00EA070D">
              <w:rPr>
                <w:rFonts w:ascii="Calibri" w:eastAsia="Calibri" w:hAnsi="Calibri" w:cs="Arial"/>
                <w:szCs w:val="22"/>
              </w:rPr>
              <w:t xml:space="preserve"> 72</w:t>
            </w:r>
            <w:r>
              <w:rPr>
                <w:rFonts w:ascii="Calibri" w:eastAsia="Calibri" w:hAnsi="Calibri" w:cs="Arial"/>
                <w:szCs w:val="22"/>
              </w:rPr>
              <w:t xml:space="preserve"> Mb/s</w:t>
            </w:r>
          </w:p>
        </w:tc>
      </w:tr>
      <w:tr w:rsidR="00E6301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64-QAM</w:t>
            </w: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vMerge/>
            <w:tcBorders>
              <w:left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2/3</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6 –</w:t>
            </w:r>
            <w:r w:rsidR="00EA070D">
              <w:rPr>
                <w:rFonts w:ascii="Calibri" w:eastAsia="Calibri" w:hAnsi="Calibri" w:cs="Arial"/>
                <w:szCs w:val="22"/>
              </w:rPr>
              <w:t xml:space="preserve"> 96</w:t>
            </w:r>
            <w:r>
              <w:rPr>
                <w:rFonts w:ascii="Calibri" w:eastAsia="Calibri" w:hAnsi="Calibri" w:cs="Arial"/>
                <w:szCs w:val="22"/>
              </w:rPr>
              <w:t xml:space="preserve"> Mb/s</w:t>
            </w:r>
          </w:p>
        </w:tc>
      </w:tr>
      <w:tr w:rsidR="00E63017" w:rsidTr="0096067F">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64-QAM</w:t>
            </w:r>
          </w:p>
        </w:tc>
        <w:tc>
          <w:tcPr>
            <w:tcW w:w="1870" w:type="dxa"/>
            <w:vMerge/>
            <w:tcBorders>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vMerge/>
            <w:tcBorders>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63017" w:rsidP="0096067F">
            <w:pPr>
              <w:jc w:val="center"/>
              <w:rPr>
                <w:rFonts w:ascii="Calibri" w:eastAsia="Calibri" w:hAnsi="Calibri" w:cs="Arial"/>
                <w:szCs w:val="22"/>
              </w:rPr>
            </w:pPr>
            <w:r>
              <w:rPr>
                <w:rFonts w:ascii="Calibri" w:eastAsia="Calibri" w:hAnsi="Calibri" w:cs="Arial"/>
                <w:szCs w:val="22"/>
              </w:rPr>
              <w:t>3/4</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63017" w:rsidRDefault="00EA070D" w:rsidP="0096067F">
            <w:pPr>
              <w:jc w:val="center"/>
              <w:rPr>
                <w:rFonts w:ascii="Calibri" w:eastAsia="Calibri" w:hAnsi="Calibri" w:cs="Arial"/>
                <w:szCs w:val="22"/>
              </w:rPr>
            </w:pPr>
            <w:r>
              <w:rPr>
                <w:rFonts w:ascii="Calibri" w:eastAsia="Calibri" w:hAnsi="Calibri" w:cs="Arial"/>
                <w:szCs w:val="22"/>
              </w:rPr>
              <w:t>6.75 – 108 Mb/s</w:t>
            </w:r>
          </w:p>
        </w:tc>
      </w:tr>
    </w:tbl>
    <w:p w:rsidR="0066644B" w:rsidRDefault="0066644B"/>
    <w:p w:rsidR="0066644B" w:rsidRDefault="00CF5437">
      <w:r>
        <w:br w:type="page"/>
      </w:r>
    </w:p>
    <w:p w:rsidR="0066644B" w:rsidRDefault="00CF5437">
      <w:r>
        <w:rPr>
          <w:rFonts w:ascii="Arial" w:hAnsi="Arial" w:cs="Arial"/>
          <w:b/>
          <w:bCs/>
          <w:sz w:val="28"/>
          <w:szCs w:val="28"/>
        </w:rPr>
        <w:lastRenderedPageBreak/>
        <w:t xml:space="preserve">2.0 </w:t>
      </w:r>
      <w:r>
        <w:rPr>
          <w:rFonts w:ascii="Arial" w:hAnsi="Arial" w:cs="Arial"/>
          <w:b/>
          <w:bCs/>
          <w:sz w:val="28"/>
          <w:szCs w:val="28"/>
          <w:u w:val="single"/>
        </w:rPr>
        <w:t>PHY specifications</w:t>
      </w:r>
    </w:p>
    <w:p w:rsidR="0066644B" w:rsidRDefault="00CF5437">
      <w:pPr>
        <w:rPr>
          <w:rFonts w:ascii="Arial-BoldMT" w:hAnsi="Arial-BoldMT" w:cs="Arial-BoldMT"/>
          <w:b/>
          <w:bCs/>
          <w:sz w:val="28"/>
          <w:szCs w:val="28"/>
        </w:rPr>
      </w:pPr>
      <w:r>
        <w:rPr>
          <w:rFonts w:ascii="Arial-BoldMT" w:hAnsi="Arial-BoldMT" w:cs="Arial-BoldMT"/>
          <w:b/>
          <w:bCs/>
          <w:noProof/>
          <w:sz w:val="28"/>
          <w:szCs w:val="28"/>
          <w:lang w:val="en-GB" w:eastAsia="en-GB"/>
        </w:rPr>
        <mc:AlternateContent>
          <mc:Choice Requires="wps">
            <w:drawing>
              <wp:anchor distT="0" distB="0" distL="114300" distR="114300" simplePos="0" relativeHeight="115" behindDoc="0" locked="0" layoutInCell="1" allowOverlap="1">
                <wp:simplePos x="0" y="0"/>
                <wp:positionH relativeFrom="column">
                  <wp:posOffset>0</wp:posOffset>
                </wp:positionH>
                <wp:positionV relativeFrom="paragraph">
                  <wp:posOffset>46355</wp:posOffset>
                </wp:positionV>
                <wp:extent cx="4712970" cy="266065"/>
                <wp:effectExtent l="0" t="0" r="20320" b="25400"/>
                <wp:wrapNone/>
                <wp:docPr id="3" name="Text Box 30"/>
                <wp:cNvGraphicFramePr/>
                <a:graphic xmlns:a="http://schemas.openxmlformats.org/drawingml/2006/main">
                  <a:graphicData uri="http://schemas.microsoft.com/office/word/2010/wordprocessingShape">
                    <wps:wsp>
                      <wps:cNvSpPr/>
                      <wps:spPr>
                        <a:xfrm>
                          <a:off x="0" y="0"/>
                          <a:ext cx="4712400" cy="26532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please fill in this section with your PHY specifications</w:t>
                            </w:r>
                          </w:p>
                        </w:txbxContent>
                      </wps:txbx>
                      <wps:bodyPr>
                        <a:prstTxWarp prst="textNoShape">
                          <a:avLst/>
                        </a:prstTxWarp>
                        <a:spAutoFit/>
                      </wps:bodyPr>
                    </wps:wsp>
                  </a:graphicData>
                </a:graphic>
              </wp:anchor>
            </w:drawing>
          </mc:Choice>
          <mc:Fallback>
            <w:pict>
              <v:rect id="Text Box 30" o:spid="_x0000_s1027" style="position:absolute;margin-left:0;margin-top:3.65pt;width:371.1pt;height:20.95pt;z-index:1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" fillcolor="yellow" strokecolor="red">
                <v:textbox style="mso-fit-shape-to-text:t">
                  <w:txbxContent>
                    <w:p w:rsidR="00764FE7" w:rsidRDefault="00764FE7">
                      <w:pPr>
                        <w:pStyle w:val="FrameContents"/>
                      </w:pPr>
                      <w:r>
                        <w:rPr>
                          <w:b/>
                          <w:color w:val="FF0000"/>
                          <w:szCs w:val="24"/>
                        </w:rPr>
                        <w:t>Dear Proposer: please fill in this section with your PHY specifications</w:t>
                      </w:r>
                    </w:p>
                  </w:txbxContent>
                </v:textbox>
              </v:rect>
            </w:pict>
          </mc:Fallback>
        </mc:AlternateContent>
      </w:r>
    </w:p>
    <w:p w:rsidR="0066644B" w:rsidRDefault="0066644B">
      <w:pPr>
        <w:rPr>
          <w:rFonts w:ascii="Arial-BoldMT" w:hAnsi="Arial-BoldMT" w:cs="Arial-BoldMT"/>
          <w:bCs/>
          <w:szCs w:val="24"/>
        </w:rPr>
      </w:pPr>
    </w:p>
    <w:p w:rsidR="0066644B" w:rsidRDefault="00CF5437">
      <w:pPr>
        <w:rPr>
          <w:rFonts w:ascii="Arial-BoldMT" w:hAnsi="Arial-BoldMT" w:cs="Arial-BoldMT"/>
          <w:bCs/>
          <w:szCs w:val="24"/>
        </w:rPr>
      </w:pPr>
      <w:r>
        <w:rPr>
          <w:rFonts w:ascii="Arial-BoldMT" w:hAnsi="Arial-BoldMT" w:cs="Arial-BoldMT"/>
          <w:bCs/>
          <w:szCs w:val="24"/>
        </w:rPr>
        <w:t>See IEEE802.15.7-2011 sections 10, 11 or 12 for current specifications.</w:t>
      </w:r>
    </w:p>
    <w:p w:rsidR="0066644B" w:rsidRDefault="0066644B">
      <w:pPr>
        <w:rPr>
          <w:rFonts w:ascii="Arial-BoldMT" w:hAnsi="Arial-BoldMT" w:cs="Arial-BoldMT"/>
          <w:b/>
          <w:bCs/>
          <w:color w:val="BFBFBF"/>
          <w:sz w:val="20"/>
        </w:rPr>
      </w:pPr>
    </w:p>
    <w:p w:rsidR="0066644B" w:rsidRDefault="00CF5437">
      <w:pPr>
        <w:rPr>
          <w:b/>
          <w:bCs/>
          <w:sz w:val="28"/>
          <w:szCs w:val="28"/>
          <w:u w:val="single"/>
        </w:rPr>
      </w:pPr>
      <w:r>
        <w:rPr>
          <w:b/>
          <w:bCs/>
          <w:sz w:val="28"/>
          <w:szCs w:val="28"/>
          <w:u w:val="single"/>
        </w:rPr>
        <w:t>6. Low-bandwidth PHY</w:t>
      </w:r>
    </w:p>
    <w:p w:rsidR="0066644B" w:rsidRDefault="0066644B"/>
    <w:p w:rsidR="0066644B" w:rsidRDefault="00CF5437">
      <w:pPr>
        <w:rPr>
          <w:b/>
          <w:bCs/>
          <w:u w:val="single"/>
        </w:rPr>
      </w:pPr>
      <w:r>
        <w:rPr>
          <w:b/>
          <w:bCs/>
          <w:u w:val="single"/>
        </w:rPr>
        <w:t>6.1. Adaptive OFDM Concept</w:t>
      </w:r>
    </w:p>
    <w:p w:rsidR="0066644B" w:rsidRDefault="0066644B"/>
    <w:p w:rsidR="0066644B" w:rsidRDefault="00CF5437">
      <w:r>
        <w:t>OFDM in the current specification enables a highly adaptive modular implementation, which supports both a high-efficiency PHY mode designed to enable optimal utilization of the low-bandwidth resources (up to 40 MHz of single-sided bandwidth) as well as a low-complexity PHY mode designed to enable high energy efficiency in mobile applications. Furthermore, the specification enables the adaptive and modular introduction of energy-efficient waveforms such as enhanced unipolar OFDM (eU-OFDM), performance enhancing waveforms such as single-carrier FDMA (SC-FDMA) and waveforms designed for improved illumination control such as reverse polarity optical OFDM (RPO-OFDM). In addition, the specification supports the application of adaptive bit and energy loading techniques as well as multiple-input multiple-output (MIMO) techniques which can leverage the additional communication capacity of multiple light sources as well as the additional communication capacity introduced by the utilization of different optical wavelengths and light polarization for communication. The PHY specification supports relaying mechanisms for the cases when dedicated relay terminals are available. A DC-biased optical OFDM (DCO-OFDM) waveform is the basis and the foundation of all concepts, which are specified as optional features and can be applied in a non-conflicting manner.</w:t>
      </w:r>
    </w:p>
    <w:p w:rsidR="0066644B" w:rsidRDefault="0066644B">
      <w:pPr>
        <w:rPr>
          <w:rFonts w:ascii="Arial-BoldMT" w:hAnsi="Arial-BoldMT" w:cs="Arial-BoldMT"/>
          <w:b/>
          <w:bCs/>
          <w:color w:val="BFBFBF"/>
          <w:sz w:val="20"/>
        </w:rPr>
      </w:pPr>
    </w:p>
    <w:p w:rsidR="0066644B" w:rsidRDefault="00CF5437">
      <w:pPr>
        <w:rPr>
          <w:b/>
          <w:bCs/>
          <w:u w:val="single"/>
        </w:rPr>
      </w:pPr>
      <w:r>
        <w:rPr>
          <w:b/>
          <w:bCs/>
          <w:u w:val="single"/>
        </w:rPr>
        <w:t>6.3. Waveform</w:t>
      </w:r>
    </w:p>
    <w:p w:rsidR="0066644B" w:rsidRDefault="0066644B"/>
    <w:p w:rsidR="0066644B" w:rsidRDefault="00CF5437">
      <w:pPr>
        <w:rPr>
          <w:u w:val="single"/>
        </w:rPr>
      </w:pPr>
      <w:r>
        <w:rPr>
          <w:u w:val="single"/>
        </w:rPr>
        <w:t>6.3.1. Adaptive OFDM signal generation</w:t>
      </w:r>
    </w:p>
    <w:p w:rsidR="0066644B" w:rsidRDefault="0066644B"/>
    <w:p w:rsidR="0066644B" w:rsidRDefault="00CF5437">
      <w:r>
        <w:t xml:space="preserve">The adaptive OFDM concept adopted in the current PHY specification allows for adaptive adjustment of the waveform in terms of the carrier mapping as well as in terms of the application of sophisticated signal processing and dimming techniques such as single-carrier pre-coding, unipolar modulation for improved transmission rates and efficiency and reverse polarity OFDM for dimming applications. The specification supports the application of adaptive bit and energy loading techniques as well as adaptive multiple-input multiple-output (MIMO) techniques which can leverage the additional communication capacity of multiple light sources as well as the additional communication capacity introduced by the utilization of different optical wavelengths and light polarization for communication. The individual features of the adaptive signal generation approach are described as follows. </w:t>
      </w:r>
    </w:p>
    <w:p w:rsidR="0066644B" w:rsidRDefault="0066644B"/>
    <w:p w:rsidR="0066644B" w:rsidRDefault="00CF5437">
      <w:pPr>
        <w:rPr>
          <w:u w:val="single"/>
        </w:rPr>
      </w:pPr>
      <w:r>
        <w:rPr>
          <w:u w:val="single"/>
        </w:rPr>
        <w:t>6.3.2. Carrier mapping</w:t>
      </w:r>
    </w:p>
    <w:p w:rsidR="0066644B" w:rsidRDefault="0066644B"/>
    <w:p w:rsidR="0066644B" w:rsidRDefault="00CF5437">
      <w:r>
        <w:lastRenderedPageBreak/>
        <w:t>The Low-bandwidth PHY mode is required to support fixed carrier mapping. All subcarriers are designated for information transfer by a single communication node in an allocated time interval. No special carrier designation for multiple access techniques exists, and no special carriers are designated for control information. Depending on whether the current PHY implementation supports adaptive bit allocation for the carrier mapping procedure (an optional feature), the mapping can be described as follows.</w:t>
      </w:r>
    </w:p>
    <w:p w:rsidR="0066644B" w:rsidRDefault="0066644B"/>
    <w:p w:rsidR="0066644B" w:rsidRDefault="00CF5437">
      <w:pPr>
        <w:rPr>
          <w:u w:val="single"/>
        </w:rPr>
      </w:pPr>
      <w:r>
        <w:rPr>
          <w:u w:val="single"/>
          <w:lang w:val="en-GB"/>
        </w:rPr>
        <w:t>6</w:t>
      </w:r>
      <w:r>
        <w:rPr>
          <w:u w:val="single"/>
        </w:rPr>
        <w:t>.3.2.1. PHY does not support adaptive bit and power allocation</w:t>
      </w:r>
    </w:p>
    <w:p w:rsidR="0066644B" w:rsidRDefault="0066644B"/>
    <w:p w:rsidR="0066644B" w:rsidRDefault="00CF5437">
      <w:r>
        <w:t xml:space="preserve"> The QAM modulation symbols to which the binary information has been mapped are divided into groups of 24 symbols, where the original order at the output of the QAM modulation encoder is preserved (the bit-stream mapping to QAM symbols is described in subclause 6.3.5). Each ordered group of 24 symbols is mapped to the ordered set of subcarrier indices [3,4,5,6,8,9,10,11,12,13,14,15,16,17,18,19,20,22,23,24,25,26,27,28], where indices 7 and 21 are assigned to fixed pilot values of 1 and -1, respectively. Zeros are assigned to subcarrier indices [0,1,2,29,30,31,32,33,34,62,63]. The Hermitian symmetric sequence of the 26 symbols assigned to indices [3–28] is assigned to subcarrier indices [35–61].</w:t>
      </w:r>
    </w:p>
    <w:p w:rsidR="0066644B" w:rsidRDefault="0066644B"/>
    <w:p w:rsidR="0066644B" w:rsidRDefault="00CF5437">
      <w:pPr>
        <w:rPr>
          <w:u w:val="single"/>
        </w:rPr>
      </w:pPr>
      <w:r>
        <w:rPr>
          <w:u w:val="single"/>
          <w:lang w:val="en-GB"/>
        </w:rPr>
        <w:t>6.</w:t>
      </w:r>
      <w:r>
        <w:rPr>
          <w:u w:val="single"/>
        </w:rPr>
        <w:t>3.2.2. PHY supports adaptive bit and power allocation</w:t>
      </w:r>
    </w:p>
    <w:p w:rsidR="0066644B" w:rsidRDefault="0066644B"/>
    <w:p w:rsidR="0066644B" w:rsidRDefault="00CF5437">
      <w:r>
        <w:t>If the PHY mode supports adaptive bit loading, the carrier mapping is determined by means of a bit allocation table negotiated and specified at the MAC layer protocol through an exchange of control and management frames.</w:t>
      </w:r>
    </w:p>
    <w:p w:rsidR="0066644B" w:rsidRDefault="0066644B"/>
    <w:p w:rsidR="0066644B" w:rsidRDefault="00CF5437">
      <w:pPr>
        <w:rPr>
          <w:u w:val="single"/>
        </w:rPr>
      </w:pPr>
      <w:r>
        <w:rPr>
          <w:u w:val="single"/>
        </w:rPr>
        <w:t>6.3.3. IDFT</w:t>
      </w:r>
    </w:p>
    <w:p w:rsidR="0066644B" w:rsidRDefault="0066644B"/>
    <w:p w:rsidR="0066644B" w:rsidRDefault="00CF5437">
      <w:r>
        <w:t>The IDFT size is fixed in the Low-bandwidth PHY mode to enable lower implementation complexity. The modulation of the different frequency-domain subcarriers is achieved through an IDFT operation, described as follows:</w:t>
      </w:r>
    </w:p>
    <w:p w:rsidR="0066644B" w:rsidRDefault="00B37C91">
      <m:oMathPara>
        <m:oMath>
          <m:nary>
            <m:naryPr>
              <m:chr m:val="∑"/>
              <m:ctrlPr>
                <w:rPr>
                  <w:rFonts w:ascii="Cambria Math" w:hAnsi="Cambria Math"/>
                </w:rPr>
              </m:ctrlPr>
            </m:naryPr>
            <m:sub>
              <m:r>
                <w:rPr>
                  <w:rFonts w:ascii="Cambria Math" w:hAnsi="Cambria Math"/>
                </w:rPr>
                <m:t>k=0</m:t>
              </m:r>
            </m:sub>
            <m:sup>
              <m:r>
                <w:rPr>
                  <w:rFonts w:ascii="Cambria Math" w:hAnsi="Cambria Math"/>
                </w:rPr>
                <m:t>63</m:t>
              </m:r>
            </m:sup>
            <m:e>
              <m:r>
                <w:rPr>
                  <w:rFonts w:ascii="Cambria Math" w:hAnsi="Cambria Math"/>
                </w:rPr>
                <m:t>S</m:t>
              </m:r>
            </m:e>
          </m:nary>
          <m:d>
            <m:dPr>
              <m:begChr m:val="["/>
              <m:endChr m:val="]"/>
              <m:ctrlPr>
                <w:rPr>
                  <w:rFonts w:ascii="Cambria Math" w:hAnsi="Cambria Math"/>
                </w:rPr>
              </m:ctrlPr>
            </m:dPr>
            <m:e>
              <m:r>
                <w:rPr>
                  <w:rFonts w:ascii="Cambria Math" w:hAnsi="Cambria Math"/>
                </w:rPr>
                <m:t>k</m:t>
              </m:r>
            </m:e>
          </m:d>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j2πk</m:t>
                  </m:r>
                </m:num>
                <m:den>
                  <m:r>
                    <w:rPr>
                      <w:rFonts w:ascii="Cambria Math" w:hAnsi="Cambria Math"/>
                    </w:rPr>
                    <m:t>64</m:t>
                  </m:r>
                </m:den>
              </m:f>
            </m:sup>
          </m:sSup>
          <m:d>
            <m:dPr>
              <m:ctrlPr>
                <w:rPr>
                  <w:rFonts w:ascii="Cambria Math" w:hAnsi="Cambria Math"/>
                </w:rPr>
              </m:ctrlPr>
            </m:dPr>
            <m:e>
              <m:r>
                <w:rPr>
                  <w:rFonts w:ascii="Cambria Math" w:hAnsi="Cambria Math"/>
                </w:rPr>
                <m:t>6.3.3.1</m:t>
              </m:r>
            </m:e>
          </m:d>
        </m:oMath>
      </m:oMathPara>
    </w:p>
    <w:p w:rsidR="0066644B" w:rsidRDefault="00CF5437">
      <w:r>
        <w:t xml:space="preserve">where </w:t>
      </w:r>
      <w:r>
        <w:rPr>
          <w:i/>
          <w:iCs/>
        </w:rPr>
        <w:t>S</w:t>
      </w:r>
      <w:r>
        <w:t>[</w:t>
      </w:r>
      <w:r>
        <w:rPr>
          <w:i/>
          <w:iCs/>
        </w:rPr>
        <w:t>k</w:t>
      </w:r>
      <w:r>
        <w:t xml:space="preserve">] is the symbol mapped to subcarrier index </w:t>
      </w:r>
      <w:r>
        <w:rPr>
          <w:i/>
          <w:iCs/>
        </w:rPr>
        <w:t>k</w:t>
      </w:r>
      <w:r>
        <w:t xml:space="preserve">, as described in </w:t>
      </w:r>
      <w:r>
        <w:rPr>
          <w:lang w:val="en-GB"/>
        </w:rPr>
        <w:t>6</w:t>
      </w:r>
      <w:r>
        <w:t>.3.2. Conventionally, the inverse discrete Fourier transform, as shown in Equation (</w:t>
      </w:r>
      <w:r>
        <w:rPr>
          <w:lang w:val="en-GB"/>
        </w:rPr>
        <w:t>6</w:t>
      </w:r>
      <w:r>
        <w:t>.3.3.1), is implemented with an IFFT algorithm. The DFT/IDFT size in the current PHY mode is fixed to 64. The DC subcarrier (subcarrier index 0 in the IFFT operation) and the 180-degree subcarrier (subcarrier index 32 in the IFFT operation) are set to 0.  The information and pilot symbols with coefficients 1 to 26 are mapped to IFFT inputs 3 to 28, while the Hermitian symmetry symbols are mapped onto IFFT inputs 35 to 61. The high-frequency subcarriers, at inputs 29 to 34, form a guard interval and are set to zero. The low-frequency subcarriers, at inputs 0-2 and 62-63, are set to zero in order to avoid possible low-frequency distortion in the system due to baseline wandering and background light interference. The mapping is illustrated in Figure 6.3.3.1. After performing an IFFT, the output is cyclically extended to the desired length as described in 6.3.4.</w:t>
      </w:r>
    </w:p>
    <w:p w:rsidR="0066644B" w:rsidRDefault="00CF5437">
      <w:r>
        <w:rPr>
          <w:noProof/>
          <w:lang w:val="en-GB" w:eastAsia="en-GB"/>
        </w:rPr>
        <w:lastRenderedPageBreak/>
        <mc:AlternateContent>
          <mc:Choice Requires="wps">
            <w:drawing>
              <wp:anchor distT="179705" distB="179705" distL="0" distR="0" simplePos="0" relativeHeight="13" behindDoc="0" locked="0" layoutInCell="1" allowOverlap="1">
                <wp:simplePos x="0" y="0"/>
                <wp:positionH relativeFrom="page">
                  <wp:posOffset>1753235</wp:posOffset>
                </wp:positionH>
                <wp:positionV relativeFrom="page">
                  <wp:posOffset>1235075</wp:posOffset>
                </wp:positionV>
                <wp:extent cx="4144010" cy="2673985"/>
                <wp:effectExtent l="0" t="0" r="0" b="0"/>
                <wp:wrapTopAndBottom/>
                <wp:docPr id="5" name="Frame9"/>
                <wp:cNvGraphicFramePr/>
                <a:graphic xmlns:a="http://schemas.openxmlformats.org/drawingml/2006/main">
                  <a:graphicData uri="http://schemas.microsoft.com/office/word/2010/wordprocessingShape">
                    <wps:wsp>
                      <wps:cNvSpPr txBox="1"/>
                      <wps:spPr>
                        <a:xfrm>
                          <a:off x="0" y="0"/>
                          <a:ext cx="4144010" cy="2673985"/>
                        </a:xfrm>
                        <a:prstGeom prst="rect">
                          <a:avLst/>
                        </a:prstGeom>
                      </wps:spPr>
                      <wps:txbx>
                        <w:txbxContent>
                          <w:p w:rsidR="00764FE7" w:rsidRDefault="00764FE7">
                            <w:pPr>
                              <w:pStyle w:val="Caption"/>
                            </w:pPr>
                            <w:r>
                              <w:rPr>
                                <w:noProof/>
                                <w:lang w:val="en-GB" w:eastAsia="en-GB"/>
                              </w:rPr>
                              <w:drawing>
                                <wp:inline distT="0" distB="0" distL="0" distR="0">
                                  <wp:extent cx="2520315" cy="217106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9"/>
                                          <a:stretch>
                                            <a:fillRect/>
                                          </a:stretch>
                                        </pic:blipFill>
                                        <pic:spPr bwMode="auto">
                                          <a:xfrm>
                                            <a:off x="0" y="0"/>
                                            <a:ext cx="2520315" cy="217106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6.3.3.1: IDFT realization by means of an IFFT algorithm.</w:t>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9" o:spid="_x0000_s1028" type="#_x0000_t202" style="position:absolute;margin-left:138.05pt;margin-top:97.25pt;width:326.3pt;height:210.55pt;z-index:13;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" filled="f" stroked="f">
                <v:textbox inset="0,0,0,0">
                  <w:txbxContent>
                    <w:p w:rsidR="00764FE7" w:rsidRDefault="00764FE7">
                      <w:pPr>
                        <w:pStyle w:val="Caption"/>
                      </w:pPr>
                      <w:r>
                        <w:rPr>
                          <w:noProof/>
                          <w:lang w:val="en-GB" w:eastAsia="en-GB"/>
                        </w:rPr>
                        <w:drawing>
                          <wp:inline distT="0" distB="0" distL="0" distR="0">
                            <wp:extent cx="2520315" cy="217106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9"/>
                                    <a:stretch>
                                      <a:fillRect/>
                                    </a:stretch>
                                  </pic:blipFill>
                                  <pic:spPr bwMode="auto">
                                    <a:xfrm>
                                      <a:off x="0" y="0"/>
                                      <a:ext cx="2520315" cy="217106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6.3.3.1: IDFT realization by means of an IFFT algorithm.</w:t>
                      </w:r>
                    </w:p>
                  </w:txbxContent>
                </v:textbox>
                <w10:wrap type="topAndBottom" anchorx="page" anchory="page"/>
              </v:shape>
            </w:pict>
          </mc:Fallback>
        </mc:AlternateContent>
      </w:r>
    </w:p>
    <w:p w:rsidR="0066644B" w:rsidRDefault="00CF5437">
      <w:pPr>
        <w:rPr>
          <w:u w:val="single"/>
        </w:rPr>
      </w:pPr>
      <w:r>
        <w:rPr>
          <w:u w:val="single"/>
        </w:rPr>
        <w:t>6.3.4. Cyclic prefix</w:t>
      </w:r>
    </w:p>
    <w:p w:rsidR="0066644B" w:rsidRDefault="0066644B"/>
    <w:p w:rsidR="0066644B" w:rsidRDefault="00CF5437">
      <w:r>
        <w:t>The cyclic prefix size is fixed in the Low-bandwidth PHY mode to enable lower implementation complexity. The cyclic prefix/guard interval (GI) is a cyclic extension of the IDFT result in each OFDM frame, where the cyclic prefix is formed by the last 16 samples of the IDFT result, appended in front of the 64-sample IDFT result. In the current PHY mode, the cyclic prefix size is not variable and cannot be changed.</w:t>
      </w:r>
    </w:p>
    <w:p w:rsidR="0066644B" w:rsidRDefault="0066644B"/>
    <w:p w:rsidR="0066644B" w:rsidRDefault="00CF5437">
      <w:pPr>
        <w:rPr>
          <w:u w:val="single"/>
        </w:rPr>
      </w:pPr>
      <w:r>
        <w:rPr>
          <w:u w:val="single"/>
        </w:rPr>
        <w:t>6.3.5. Subcarrier modulation mapping</w:t>
      </w:r>
    </w:p>
    <w:p w:rsidR="0066644B" w:rsidRDefault="0066644B"/>
    <w:p w:rsidR="0066644B" w:rsidRDefault="00CF5437">
      <w:r>
        <w:t xml:space="preserve">The OFDM subcarriers shall be modulated by using BPSK, QPSK, 16-QAM, or 64-QAM, depending on the RATE requested. The encoded and interleaved binary serial input data shall be divided into groups of </w:t>
      </w:r>
      <w:r>
        <w:rPr>
          <w:i/>
          <w:iCs/>
        </w:rPr>
        <w:t>N</w:t>
      </w:r>
      <w:r>
        <w:rPr>
          <w:i/>
          <w:iCs/>
          <w:vertAlign w:val="subscript"/>
        </w:rPr>
        <w:t>BPSC</w:t>
      </w:r>
      <w:r>
        <w:t xml:space="preserve"> (1, 2, 4, or 6) bits and converted into complex numbers representing BPSK, QPSK, 16-QAM, or 64-QAM constellation points. The conversion shall be performed according to Gray-coded constellation mappings, illustrated in Figure 10, with the input bit, </w:t>
      </w:r>
      <w:r>
        <w:rPr>
          <w:i/>
          <w:iCs/>
        </w:rPr>
        <w:t>b</w:t>
      </w:r>
      <w:r>
        <w:rPr>
          <w:vertAlign w:val="subscript"/>
        </w:rPr>
        <w:t>0</w:t>
      </w:r>
      <w:r>
        <w:t xml:space="preserve">, being the earliest in the stream. The output values, </w:t>
      </w:r>
      <w:r>
        <w:rPr>
          <w:i/>
          <w:iCs/>
        </w:rPr>
        <w:t xml:space="preserve">d, </w:t>
      </w:r>
      <w:r>
        <w:t>are formed by multiplying the resulting  (</w:t>
      </w:r>
      <w:r>
        <w:rPr>
          <w:i/>
          <w:iCs/>
        </w:rPr>
        <w:t>I</w:t>
      </w:r>
      <w:r>
        <w:t>+j</w:t>
      </w:r>
      <w:r>
        <w:rPr>
          <w:i/>
          <w:iCs/>
        </w:rPr>
        <w:t>Q</w:t>
      </w:r>
      <w:r>
        <w:t xml:space="preserve">)  value by a normalization factor </w:t>
      </w:r>
      <w:r>
        <w:rPr>
          <w:i/>
          <w:iCs/>
        </w:rPr>
        <w:t>K</w:t>
      </w:r>
      <w:r>
        <w:rPr>
          <w:vertAlign w:val="subscript"/>
        </w:rPr>
        <w:t>MOD</w:t>
      </w:r>
      <w:r>
        <w:t>,  as described in Equation (6.3.5.1).</w:t>
      </w:r>
    </w:p>
    <w:p w:rsidR="0066644B" w:rsidRDefault="0066644B"/>
    <w:p w:rsidR="0066644B" w:rsidRDefault="00CF5437">
      <w:r>
        <w:tab/>
      </w:r>
      <w:r>
        <w:tab/>
      </w:r>
      <w:r>
        <w:tab/>
      </w:r>
      <w:r>
        <w:tab/>
      </w:r>
      <w:r>
        <w:rPr>
          <w:i/>
          <w:iCs/>
        </w:rPr>
        <w:t>d</w:t>
      </w:r>
      <w:r>
        <w:t xml:space="preserve"> = (</w:t>
      </w:r>
      <w:r>
        <w:rPr>
          <w:i/>
          <w:iCs/>
        </w:rPr>
        <w:t>I</w:t>
      </w:r>
      <w:r>
        <w:t xml:space="preserve"> + j</w:t>
      </w:r>
      <w:r>
        <w:rPr>
          <w:i/>
          <w:iCs/>
        </w:rPr>
        <w:t>Q</w:t>
      </w:r>
      <w:r>
        <w:t xml:space="preserve">) × </w:t>
      </w:r>
      <w:r>
        <w:rPr>
          <w:i/>
          <w:iCs/>
        </w:rPr>
        <w:t>K</w:t>
      </w:r>
      <w:r>
        <w:rPr>
          <w:vertAlign w:val="subscript"/>
        </w:rPr>
        <w:t>MOD</w:t>
      </w:r>
      <w:r>
        <w:t xml:space="preserve"> </w:t>
      </w:r>
      <w:r>
        <w:tab/>
      </w:r>
      <w:r>
        <w:tab/>
      </w:r>
      <w:r>
        <w:tab/>
      </w:r>
      <w:r>
        <w:tab/>
        <w:t>(6.3.5.1)</w:t>
      </w:r>
    </w:p>
    <w:p w:rsidR="0066644B" w:rsidRDefault="0066644B"/>
    <w:p w:rsidR="0066644B" w:rsidRDefault="00CF5437">
      <w:r>
        <w:t xml:space="preserve">The normalization factor, </w:t>
      </w:r>
      <w:r>
        <w:rPr>
          <w:i/>
          <w:iCs/>
        </w:rPr>
        <w:t>K</w:t>
      </w:r>
      <w:r>
        <w:rPr>
          <w:vertAlign w:val="subscript"/>
        </w:rPr>
        <w:t>MOD</w:t>
      </w:r>
      <w:r>
        <w:t>, depends on the base modulation mode, as prescribed in Table 6. Note that the modulation type can be different from the start to the end of the transmission, as the signal changes from SIGNAL to DATA, as shown in Figure 1. The purpose of the normalization factor is to achieve the same average power for all mappings.  In practical implementations,  an approximate value of the normalization factor can be used, as long as the device conforms with the modulation accuracy requirements.</w:t>
      </w:r>
    </w:p>
    <w:p w:rsidR="0066644B" w:rsidRDefault="0066644B"/>
    <w:tbl>
      <w:tblPr>
        <w:tblW w:w="4425" w:type="dxa"/>
        <w:tblInd w:w="262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2250"/>
        <w:gridCol w:w="2175"/>
      </w:tblGrid>
      <w:tr w:rsidR="0066644B">
        <w:tc>
          <w:tcPr>
            <w:tcW w:w="4425" w:type="dxa"/>
            <w:gridSpan w:val="2"/>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 xml:space="preserve">Table 6: Modulation-dependent normalization factor </w:t>
            </w:r>
            <w:r>
              <w:rPr>
                <w:rFonts w:ascii="Times New Roman" w:hAnsi="Times New Roman"/>
                <w:b/>
                <w:bCs/>
                <w:i/>
                <w:iCs/>
              </w:rPr>
              <w:t>K</w:t>
            </w:r>
            <w:r>
              <w:rPr>
                <w:rFonts w:ascii="Times New Roman" w:hAnsi="Times New Roman"/>
                <w:b/>
                <w:bCs/>
                <w:vertAlign w:val="subscript"/>
              </w:rPr>
              <w:t>MOD</w:t>
            </w:r>
          </w:p>
        </w:tc>
      </w:tr>
      <w:tr w:rsidR="0066644B">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b/>
                <w:bCs/>
              </w:rPr>
            </w:pPr>
            <w:r>
              <w:rPr>
                <w:rFonts w:ascii="Times New Roman" w:hAnsi="Times New Roman"/>
                <w:b/>
                <w:bCs/>
              </w:rPr>
              <w:t>Modulation</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b/>
                <w:bCs/>
              </w:rPr>
            </w:pPr>
            <w:r>
              <w:rPr>
                <w:rFonts w:ascii="Times New Roman" w:hAnsi="Times New Roman"/>
                <w:b/>
                <w:bCs/>
              </w:rPr>
              <w:t>KMOD</w:t>
            </w:r>
          </w:p>
        </w:tc>
      </w:tr>
      <w:tr w:rsidR="0066644B">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BPSK</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QPSK</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r>
              <w:rPr>
                <w:rFonts w:ascii="Times New Roman" w:eastAsia="Liberation Serif" w:hAnsi="Times New Roman" w:cs="Liberation Serif"/>
              </w:rPr>
              <w:t>√</w:t>
            </w:r>
            <w:r>
              <w:rPr>
                <w:rFonts w:ascii="Times New Roman" w:eastAsia="SimSun" w:hAnsi="Times New Roman" w:cs="Mangal"/>
              </w:rPr>
              <w:t>2</w:t>
            </w:r>
          </w:p>
        </w:tc>
      </w:tr>
      <w:tr w:rsidR="0066644B">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16-QAM</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r>
              <w:rPr>
                <w:rFonts w:ascii="Times New Roman" w:eastAsia="Liberation Serif" w:hAnsi="Times New Roman" w:cs="Liberation Serif"/>
              </w:rPr>
              <w:t>√</w:t>
            </w:r>
            <w:r>
              <w:rPr>
                <w:rFonts w:ascii="Times New Roman" w:eastAsia="SimSun" w:hAnsi="Times New Roman" w:cs="Mangal"/>
              </w:rPr>
              <w:t>10</w:t>
            </w:r>
          </w:p>
        </w:tc>
      </w:tr>
      <w:tr w:rsidR="0066644B">
        <w:tc>
          <w:tcPr>
            <w:tcW w:w="2250"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64-QAM</w:t>
            </w:r>
          </w:p>
        </w:tc>
        <w:tc>
          <w:tcPr>
            <w:tcW w:w="217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r>
              <w:rPr>
                <w:rFonts w:ascii="Times New Roman" w:eastAsia="Liberation Serif" w:hAnsi="Times New Roman" w:cs="Liberation Serif"/>
              </w:rPr>
              <w:t>√</w:t>
            </w:r>
            <w:r>
              <w:rPr>
                <w:rFonts w:ascii="Times New Roman" w:eastAsia="SimSun" w:hAnsi="Times New Roman" w:cs="Mangal"/>
              </w:rPr>
              <w:t>42</w:t>
            </w:r>
          </w:p>
        </w:tc>
      </w:tr>
    </w:tbl>
    <w:p w:rsidR="0066644B" w:rsidRDefault="0066644B"/>
    <w:p w:rsidR="0066644B" w:rsidRDefault="00CF5437">
      <w:r>
        <w:t xml:space="preserve">For BPSK, </w:t>
      </w:r>
      <w:r>
        <w:rPr>
          <w:i/>
          <w:iCs/>
        </w:rPr>
        <w:t>b</w:t>
      </w:r>
      <w:r>
        <w:rPr>
          <w:vertAlign w:val="subscript"/>
        </w:rPr>
        <w:t>0</w:t>
      </w:r>
      <w:r>
        <w:t xml:space="preserve"> determines the </w:t>
      </w:r>
      <w:r>
        <w:rPr>
          <w:i/>
          <w:iCs/>
        </w:rPr>
        <w:t xml:space="preserve">I </w:t>
      </w:r>
      <w:r>
        <w:t xml:space="preserve">value, as illustrated in Table 7. For QPSK, </w:t>
      </w:r>
      <w:r>
        <w:rPr>
          <w:i/>
          <w:iCs/>
        </w:rPr>
        <w:t>b</w:t>
      </w:r>
      <w:r>
        <w:rPr>
          <w:vertAlign w:val="subscript"/>
        </w:rPr>
        <w:t>0</w:t>
      </w:r>
      <w:r>
        <w:t xml:space="preserve"> determines the </w:t>
      </w:r>
      <w:r>
        <w:rPr>
          <w:i/>
          <w:iCs/>
        </w:rPr>
        <w:t>I</w:t>
      </w:r>
      <w:r>
        <w:t xml:space="preserve"> value and </w:t>
      </w:r>
      <w:r>
        <w:rPr>
          <w:i/>
          <w:iCs/>
        </w:rPr>
        <w:t>b</w:t>
      </w:r>
      <w:r>
        <w:rPr>
          <w:vertAlign w:val="subscript"/>
        </w:rPr>
        <w:t>1</w:t>
      </w:r>
      <w:r>
        <w:t xml:space="preserve"> determines the </w:t>
      </w:r>
      <w:r>
        <w:rPr>
          <w:i/>
          <w:iCs/>
        </w:rPr>
        <w:t>Q</w:t>
      </w:r>
      <w:r>
        <w:t xml:space="preserve"> value, as illustrated in Table 8. For 16-QAM, </w:t>
      </w:r>
      <w:r>
        <w:rPr>
          <w:i/>
          <w:iCs/>
        </w:rPr>
        <w:t>b</w:t>
      </w:r>
      <w:r>
        <w:rPr>
          <w:vertAlign w:val="subscript"/>
        </w:rPr>
        <w:t>0</w:t>
      </w:r>
      <w:r>
        <w:rPr>
          <w:i/>
          <w:iCs/>
        </w:rPr>
        <w:t>b</w:t>
      </w:r>
      <w:r>
        <w:rPr>
          <w:vertAlign w:val="subscript"/>
        </w:rPr>
        <w:t>1</w:t>
      </w:r>
      <w:r>
        <w:t xml:space="preserve"> determines the </w:t>
      </w:r>
      <w:r>
        <w:rPr>
          <w:i/>
          <w:iCs/>
        </w:rPr>
        <w:t>I</w:t>
      </w:r>
      <w:r>
        <w:t xml:space="preserve"> value and </w:t>
      </w:r>
      <w:r>
        <w:rPr>
          <w:i/>
          <w:iCs/>
        </w:rPr>
        <w:t>b</w:t>
      </w:r>
      <w:r>
        <w:rPr>
          <w:vertAlign w:val="subscript"/>
        </w:rPr>
        <w:t>2</w:t>
      </w:r>
      <w:r>
        <w:rPr>
          <w:i/>
          <w:iCs/>
        </w:rPr>
        <w:t>b</w:t>
      </w:r>
      <w:r>
        <w:rPr>
          <w:vertAlign w:val="subscript"/>
        </w:rPr>
        <w:t>3</w:t>
      </w:r>
      <w:r>
        <w:t xml:space="preserve"> determines the </w:t>
      </w:r>
      <w:r>
        <w:rPr>
          <w:i/>
          <w:iCs/>
        </w:rPr>
        <w:t>Q</w:t>
      </w:r>
      <w:r>
        <w:t xml:space="preserve"> value, as illustrated in Table 9. For 64-QAM, </w:t>
      </w:r>
      <w:r>
        <w:rPr>
          <w:i/>
          <w:iCs/>
        </w:rPr>
        <w:t>b</w:t>
      </w:r>
      <w:r>
        <w:rPr>
          <w:vertAlign w:val="subscript"/>
        </w:rPr>
        <w:t>0</w:t>
      </w:r>
      <w:r>
        <w:rPr>
          <w:i/>
          <w:iCs/>
        </w:rPr>
        <w:t>b</w:t>
      </w:r>
      <w:r>
        <w:rPr>
          <w:vertAlign w:val="subscript"/>
        </w:rPr>
        <w:t>1</w:t>
      </w:r>
      <w:r>
        <w:rPr>
          <w:i/>
          <w:iCs/>
        </w:rPr>
        <w:t>b</w:t>
      </w:r>
      <w:r>
        <w:rPr>
          <w:vertAlign w:val="subscript"/>
        </w:rPr>
        <w:t>2</w:t>
      </w:r>
      <w:r>
        <w:t xml:space="preserve"> determines the </w:t>
      </w:r>
      <w:r>
        <w:rPr>
          <w:i/>
          <w:iCs/>
        </w:rPr>
        <w:t>I</w:t>
      </w:r>
      <w:r>
        <w:t xml:space="preserve"> value and </w:t>
      </w:r>
      <w:r>
        <w:rPr>
          <w:i/>
          <w:iCs/>
        </w:rPr>
        <w:t>b</w:t>
      </w:r>
      <w:r>
        <w:rPr>
          <w:vertAlign w:val="subscript"/>
        </w:rPr>
        <w:t>3</w:t>
      </w:r>
      <w:r>
        <w:rPr>
          <w:i/>
          <w:iCs/>
        </w:rPr>
        <w:t>b</w:t>
      </w:r>
      <w:r>
        <w:rPr>
          <w:vertAlign w:val="subscript"/>
        </w:rPr>
        <w:t>4</w:t>
      </w:r>
      <w:r>
        <w:rPr>
          <w:i/>
          <w:iCs/>
        </w:rPr>
        <w:t>b</w:t>
      </w:r>
      <w:r>
        <w:rPr>
          <w:vertAlign w:val="subscript"/>
        </w:rPr>
        <w:t>5</w:t>
      </w:r>
      <w:r>
        <w:t xml:space="preserve"> determines the </w:t>
      </w:r>
      <w:r>
        <w:rPr>
          <w:i/>
          <w:iCs/>
        </w:rPr>
        <w:t>Q</w:t>
      </w:r>
      <w:r>
        <w:t xml:space="preserve"> value, as illustrated in Table 10.</w:t>
      </w:r>
    </w:p>
    <w:p w:rsidR="0066644B" w:rsidRDefault="0066644B"/>
    <w:tbl>
      <w:tblPr>
        <w:tblW w:w="5220" w:type="dxa"/>
        <w:tblInd w:w="1617"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649"/>
        <w:gridCol w:w="1755"/>
        <w:gridCol w:w="1816"/>
      </w:tblGrid>
      <w:tr w:rsidR="0066644B">
        <w:tc>
          <w:tcPr>
            <w:tcW w:w="5220" w:type="dxa"/>
            <w:gridSpan w:val="3"/>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b/>
                <w:bCs/>
                <w:sz w:val="28"/>
                <w:szCs w:val="28"/>
              </w:rPr>
            </w:pPr>
            <w:r>
              <w:rPr>
                <w:rFonts w:ascii="Times New Roman" w:hAnsi="Times New Roman"/>
                <w:b/>
                <w:bCs/>
                <w:sz w:val="28"/>
                <w:szCs w:val="28"/>
              </w:rPr>
              <w:t>Table 7: BPSK encoding table</w:t>
            </w:r>
          </w:p>
        </w:tc>
      </w:tr>
      <w:tr w:rsidR="0066644B">
        <w:tc>
          <w:tcPr>
            <w:tcW w:w="164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rPr>
              <w:t>)</w:t>
            </w:r>
          </w:p>
        </w:tc>
        <w:tc>
          <w:tcPr>
            <w:tcW w:w="175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81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66644B">
        <w:tc>
          <w:tcPr>
            <w:tcW w:w="164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w:t>
            </w:r>
          </w:p>
        </w:tc>
        <w:tc>
          <w:tcPr>
            <w:tcW w:w="175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81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w:t>
            </w:r>
          </w:p>
        </w:tc>
      </w:tr>
      <w:tr w:rsidR="0066644B">
        <w:tc>
          <w:tcPr>
            <w:tcW w:w="164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755"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816"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w:t>
            </w:r>
          </w:p>
        </w:tc>
      </w:tr>
    </w:tbl>
    <w:p w:rsidR="0066644B" w:rsidRDefault="0066644B"/>
    <w:p w:rsidR="0066644B" w:rsidRDefault="0066644B"/>
    <w:tbl>
      <w:tblPr>
        <w:tblW w:w="9360"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927"/>
        <w:gridCol w:w="1928"/>
        <w:gridCol w:w="1924"/>
        <w:gridCol w:w="1929"/>
        <w:gridCol w:w="1652"/>
      </w:tblGrid>
      <w:tr w:rsidR="0066644B">
        <w:tc>
          <w:tcPr>
            <w:tcW w:w="9360" w:type="dxa"/>
            <w:gridSpan w:val="5"/>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b/>
                <w:bCs/>
                <w:sz w:val="28"/>
                <w:szCs w:val="28"/>
              </w:rPr>
            </w:pPr>
            <w:r>
              <w:rPr>
                <w:rFonts w:ascii="Times New Roman" w:hAnsi="Times New Roman"/>
                <w:b/>
                <w:bCs/>
                <w:sz w:val="28"/>
                <w:szCs w:val="28"/>
              </w:rPr>
              <w:t>Table 8: QPSK encoding table</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rPr>
              <w:t>)</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924" w:type="dxa"/>
            <w:vMerge w:val="restart"/>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pPr>
              <w:pStyle w:val="TableContents"/>
              <w:rPr>
                <w:rFonts w:ascii="Times New Roman" w:hAnsi="Times New Roman"/>
              </w:rPr>
            </w:pPr>
          </w:p>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1</w:t>
            </w:r>
            <w:r>
              <w:rPr>
                <w:rFonts w:ascii="Times New Roman" w:hAnsi="Times New Roman"/>
                <w:b/>
                <w:bCs/>
              </w:rPr>
              <w:t>)</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r>
    </w:tbl>
    <w:p w:rsidR="0066644B" w:rsidRDefault="0066644B"/>
    <w:p w:rsidR="0066644B" w:rsidRDefault="0066644B"/>
    <w:tbl>
      <w:tblPr>
        <w:tblW w:w="9360"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927"/>
        <w:gridCol w:w="1928"/>
        <w:gridCol w:w="1924"/>
        <w:gridCol w:w="1929"/>
        <w:gridCol w:w="1652"/>
      </w:tblGrid>
      <w:tr w:rsidR="0066644B">
        <w:tc>
          <w:tcPr>
            <w:tcW w:w="9360" w:type="dxa"/>
            <w:gridSpan w:val="5"/>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b/>
                <w:bCs/>
                <w:sz w:val="28"/>
                <w:szCs w:val="28"/>
              </w:rPr>
            </w:pPr>
            <w:r>
              <w:rPr>
                <w:rFonts w:ascii="Times New Roman" w:hAnsi="Times New Roman"/>
                <w:b/>
                <w:bCs/>
                <w:sz w:val="28"/>
                <w:szCs w:val="28"/>
              </w:rPr>
              <w:t>Table 9: 16-QAM encoding table</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i/>
                <w:iCs/>
              </w:rPr>
              <w:t>b</w:t>
            </w:r>
            <w:r>
              <w:rPr>
                <w:rFonts w:ascii="Times New Roman" w:hAnsi="Times New Roman"/>
                <w:b/>
                <w:bCs/>
                <w:vertAlign w:val="subscript"/>
              </w:rPr>
              <w:t xml:space="preserve">1 </w:t>
            </w:r>
            <w:r>
              <w:rPr>
                <w:rFonts w:ascii="Times New Roman" w:hAnsi="Times New Roman"/>
                <w:b/>
                <w:bCs/>
              </w:rPr>
              <w:t>)</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924" w:type="dxa"/>
            <w:vMerge w:val="restart"/>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pPr>
              <w:pStyle w:val="TableContents"/>
              <w:rPr>
                <w:rFonts w:ascii="Times New Roman" w:hAnsi="Times New Roman"/>
              </w:rPr>
            </w:pPr>
          </w:p>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0</w:t>
            </w:r>
            <w:r>
              <w:rPr>
                <w:rFonts w:ascii="Times New Roman" w:hAnsi="Times New Roman"/>
                <w:b/>
                <w:bCs/>
                <w:i/>
                <w:iCs/>
              </w:rPr>
              <w:t>b</w:t>
            </w:r>
            <w:r>
              <w:rPr>
                <w:rFonts w:ascii="Times New Roman" w:hAnsi="Times New Roman"/>
                <w:b/>
                <w:bCs/>
                <w:vertAlign w:val="subscript"/>
              </w:rPr>
              <w:t>1</w:t>
            </w:r>
            <w:r>
              <w:rPr>
                <w:rFonts w:ascii="Times New Roman" w:hAnsi="Times New Roman"/>
                <w:b/>
                <w:bCs/>
              </w:rPr>
              <w:t>)</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r>
    </w:tbl>
    <w:p w:rsidR="0066644B" w:rsidRDefault="0066644B"/>
    <w:p w:rsidR="0066644B" w:rsidRDefault="0066644B"/>
    <w:p w:rsidR="0066644B" w:rsidRDefault="0066644B"/>
    <w:p w:rsidR="0066644B" w:rsidRDefault="0066644B"/>
    <w:tbl>
      <w:tblPr>
        <w:tblW w:w="9360" w:type="dxa"/>
        <w:tblInd w:w="5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48" w:type="dxa"/>
          <w:bottom w:w="55" w:type="dxa"/>
          <w:right w:w="55" w:type="dxa"/>
        </w:tblCellMar>
        <w:tblLook w:val="0000" w:firstRow="0" w:lastRow="0" w:firstColumn="0" w:lastColumn="0" w:noHBand="0" w:noVBand="0"/>
      </w:tblPr>
      <w:tblGrid>
        <w:gridCol w:w="1927"/>
        <w:gridCol w:w="1928"/>
        <w:gridCol w:w="1924"/>
        <w:gridCol w:w="1929"/>
        <w:gridCol w:w="1652"/>
      </w:tblGrid>
      <w:tr w:rsidR="0066644B">
        <w:tc>
          <w:tcPr>
            <w:tcW w:w="9360" w:type="dxa"/>
            <w:gridSpan w:val="5"/>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b/>
                <w:bCs/>
                <w:sz w:val="28"/>
                <w:szCs w:val="28"/>
              </w:rPr>
            </w:pPr>
            <w:r>
              <w:rPr>
                <w:rFonts w:ascii="Times New Roman" w:hAnsi="Times New Roman"/>
                <w:b/>
                <w:bCs/>
                <w:sz w:val="28"/>
                <w:szCs w:val="28"/>
              </w:rPr>
              <w:t>Table 10: 64-QAM encoding table</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vertAlign w:val="subscript"/>
              </w:rPr>
              <w:t>0</w:t>
            </w:r>
            <w:r>
              <w:rPr>
                <w:rFonts w:ascii="Times New Roman" w:hAnsi="Times New Roman"/>
                <w:b/>
                <w:bCs/>
                <w:i/>
                <w:iCs/>
              </w:rPr>
              <w:t>b</w:t>
            </w:r>
            <w:r>
              <w:rPr>
                <w:rFonts w:ascii="Times New Roman" w:hAnsi="Times New Roman"/>
                <w:vertAlign w:val="subscript"/>
              </w:rPr>
              <w:t>1</w:t>
            </w:r>
            <w:r>
              <w:rPr>
                <w:rFonts w:ascii="Times New Roman" w:hAnsi="Times New Roman"/>
                <w:b/>
                <w:bCs/>
                <w:vertAlign w:val="subscript"/>
              </w:rPr>
              <w:t xml:space="preserve"> </w:t>
            </w:r>
            <w:r>
              <w:rPr>
                <w:rFonts w:ascii="Times New Roman" w:hAnsi="Times New Roman"/>
                <w:b/>
                <w:bCs/>
                <w:i/>
                <w:iCs/>
              </w:rPr>
              <w:t>b</w:t>
            </w:r>
            <w:r>
              <w:rPr>
                <w:rFonts w:ascii="Times New Roman" w:hAnsi="Times New Roman"/>
                <w:vertAlign w:val="subscript"/>
              </w:rPr>
              <w:t>2</w:t>
            </w:r>
            <w:r>
              <w:rPr>
                <w:rFonts w:ascii="Times New Roman" w:hAnsi="Times New Roman"/>
                <w:b/>
                <w:bCs/>
              </w:rPr>
              <w:t>)</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I</w:t>
            </w:r>
            <w:r>
              <w:rPr>
                <w:rFonts w:ascii="Times New Roman" w:hAnsi="Times New Roman"/>
                <w:b/>
                <w:bCs/>
              </w:rPr>
              <w:t>-out</w:t>
            </w:r>
          </w:p>
        </w:tc>
        <w:tc>
          <w:tcPr>
            <w:tcW w:w="1924" w:type="dxa"/>
            <w:vMerge w:val="restart"/>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pPr>
              <w:pStyle w:val="TableContents"/>
              <w:rPr>
                <w:rFonts w:ascii="Times New Roman" w:hAnsi="Times New Roman"/>
              </w:rPr>
            </w:pPr>
          </w:p>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rPr>
              <w:t>Input bit (</w:t>
            </w:r>
            <w:r>
              <w:rPr>
                <w:rFonts w:ascii="Times New Roman" w:hAnsi="Times New Roman"/>
                <w:b/>
                <w:bCs/>
                <w:i/>
                <w:iCs/>
              </w:rPr>
              <w:t>b</w:t>
            </w:r>
            <w:r>
              <w:rPr>
                <w:rFonts w:ascii="Times New Roman" w:hAnsi="Times New Roman"/>
                <w:b/>
                <w:bCs/>
                <w:vertAlign w:val="subscript"/>
              </w:rPr>
              <w:t>3</w:t>
            </w:r>
            <w:r>
              <w:rPr>
                <w:rFonts w:ascii="Times New Roman" w:hAnsi="Times New Roman"/>
                <w:b/>
                <w:bCs/>
                <w:i/>
                <w:iCs/>
              </w:rPr>
              <w:t>b</w:t>
            </w:r>
            <w:r>
              <w:rPr>
                <w:rFonts w:ascii="Times New Roman" w:hAnsi="Times New Roman"/>
                <w:b/>
                <w:bCs/>
                <w:vertAlign w:val="subscript"/>
              </w:rPr>
              <w:t>4</w:t>
            </w:r>
            <w:r>
              <w:rPr>
                <w:rFonts w:ascii="Times New Roman" w:hAnsi="Times New Roman"/>
                <w:b/>
                <w:bCs/>
                <w:i/>
                <w:iCs/>
              </w:rPr>
              <w:t>b</w:t>
            </w:r>
            <w:r>
              <w:rPr>
                <w:rFonts w:ascii="Times New Roman" w:hAnsi="Times New Roman"/>
                <w:b/>
                <w:bCs/>
                <w:vertAlign w:val="subscript"/>
              </w:rPr>
              <w:t>5</w:t>
            </w:r>
            <w:r>
              <w:rPr>
                <w:rFonts w:ascii="Times New Roman" w:hAnsi="Times New Roman"/>
                <w:b/>
                <w:bCs/>
              </w:rPr>
              <w:t>)</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b/>
                <w:bCs/>
                <w:i/>
                <w:iCs/>
              </w:rPr>
              <w:t>Q</w:t>
            </w:r>
            <w:r>
              <w:rPr>
                <w:rFonts w:ascii="Times New Roman" w:hAnsi="Times New Roman"/>
                <w:b/>
                <w:bCs/>
              </w:rPr>
              <w:t>-out</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000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-7</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000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-7</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001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-5</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001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-5</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011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011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010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010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110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110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111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111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3</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101</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5</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101</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5</w:t>
            </w:r>
          </w:p>
        </w:tc>
      </w:tr>
      <w:tr w:rsidR="0066644B">
        <w:tc>
          <w:tcPr>
            <w:tcW w:w="1927"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100</w:t>
            </w:r>
          </w:p>
        </w:tc>
        <w:tc>
          <w:tcPr>
            <w:tcW w:w="1928"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7</w:t>
            </w:r>
          </w:p>
        </w:tc>
        <w:tc>
          <w:tcPr>
            <w:tcW w:w="1924" w:type="dxa"/>
            <w:vMerge/>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66644B"/>
        </w:tc>
        <w:tc>
          <w:tcPr>
            <w:tcW w:w="1929"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100</w:t>
            </w:r>
          </w:p>
        </w:tc>
        <w:tc>
          <w:tcPr>
            <w:tcW w:w="1652" w:type="dxa"/>
            <w:tcBorders>
              <w:top w:val="single" w:sz="2" w:space="0" w:color="000001"/>
              <w:left w:val="single" w:sz="2" w:space="0" w:color="000001"/>
              <w:bottom w:val="single" w:sz="2" w:space="0" w:color="000001"/>
              <w:right w:val="single" w:sz="2" w:space="0" w:color="000001"/>
            </w:tcBorders>
            <w:shd w:val="clear" w:color="auto" w:fill="FFFFFF"/>
            <w:tcMar>
              <w:left w:w="48" w:type="dxa"/>
            </w:tcMar>
          </w:tcPr>
          <w:p w:rsidR="0066644B" w:rsidRDefault="00CF5437">
            <w:pPr>
              <w:pStyle w:val="TableContents"/>
              <w:jc w:val="center"/>
              <w:rPr>
                <w:rFonts w:ascii="Times New Roman" w:hAnsi="Times New Roman"/>
              </w:rPr>
            </w:pPr>
            <w:r>
              <w:rPr>
                <w:rFonts w:ascii="Times New Roman" w:hAnsi="Times New Roman"/>
              </w:rPr>
              <w:t>7</w:t>
            </w:r>
          </w:p>
        </w:tc>
      </w:tr>
    </w:tbl>
    <w:p w:rsidR="0066644B" w:rsidRDefault="0066644B">
      <w:pPr>
        <w:rPr>
          <w:u w:val="single"/>
        </w:rPr>
      </w:pPr>
    </w:p>
    <w:p w:rsidR="0066644B" w:rsidRDefault="00CF5437">
      <w:r>
        <w:rPr>
          <w:u w:val="single"/>
        </w:rPr>
        <w:t>6.3.6. Single-carrier modulation (optional)</w:t>
      </w:r>
    </w:p>
    <w:p w:rsidR="0066644B" w:rsidRDefault="0066644B"/>
    <w:p w:rsidR="0066644B" w:rsidRDefault="00CF5437">
      <w:pPr>
        <w:jc w:val="both"/>
      </w:pPr>
      <w:r>
        <w:t xml:space="preserve">Optional pre-coding before the OFDM modulator can be used to reduce the probability of clipping and enhance power efficiency. As explained in subclause 6.3.2, the current specification supports loading of 24 subcarriers with unique information. Hence, </w:t>
      </w:r>
      <w:r>
        <w:rPr>
          <w:i/>
          <w:iCs/>
        </w:rPr>
        <w:t>N</w:t>
      </w:r>
      <w:r>
        <w:rPr>
          <w:u w:val="single"/>
        </w:rPr>
        <w:t>&lt;</w:t>
      </w:r>
      <w:r>
        <w:t xml:space="preserve">24 </w:t>
      </w:r>
      <w:r>
        <w:rPr>
          <w:i/>
          <w:iCs/>
        </w:rPr>
        <w:t>M</w:t>
      </w:r>
      <w:r>
        <w:t xml:space="preserve">-QAM symbols are passed through an </w:t>
      </w:r>
      <w:r>
        <w:rPr>
          <w:i/>
          <w:iCs/>
        </w:rPr>
        <w:t>N</w:t>
      </w:r>
      <w:r>
        <w:t>-point DFT before mapped to subcarriers [3, 4, 5, 6, 8, …, 20, 22, …, 28] as illustrated in Fig. 6.3.3.1. The DFT is computed as:</w:t>
      </w:r>
    </w:p>
    <w:p w:rsidR="0066644B" w:rsidRDefault="00B37C91">
      <w:pPr>
        <w:jc w:val="both"/>
      </w:pPr>
      <m:oMathPara>
        <m:oMath>
          <m:nary>
            <m:naryPr>
              <m:chr m:val="∑"/>
              <m:ctrlPr>
                <w:rPr>
                  <w:rFonts w:ascii="Cambria Math" w:hAnsi="Cambria Math"/>
                </w:rPr>
              </m:ctrlPr>
            </m:naryPr>
            <m:sub>
              <m:r>
                <w:rPr>
                  <w:rFonts w:ascii="Cambria Math" w:hAnsi="Cambria Math"/>
                </w:rPr>
                <m:t>k=0</m:t>
              </m:r>
            </m:sub>
            <m:sup>
              <m:r>
                <w:rPr>
                  <w:rFonts w:ascii="Cambria Math" w:hAnsi="Cambria Math"/>
                </w:rPr>
                <m:t>N-1</m:t>
              </m:r>
            </m:sup>
            <m:e>
              <m:r>
                <w:rPr>
                  <w:rFonts w:ascii="Cambria Math" w:hAnsi="Cambria Math"/>
                </w:rPr>
                <m:t>S</m:t>
              </m:r>
            </m:e>
          </m:nary>
          <m:d>
            <m:dPr>
              <m:begChr m:val="["/>
              <m:endChr m:val="]"/>
              <m:ctrlPr>
                <w:rPr>
                  <w:rFonts w:ascii="Cambria Math" w:hAnsi="Cambria Math"/>
                </w:rPr>
              </m:ctrlPr>
            </m:dPr>
            <m:e>
              <m:r>
                <w:rPr>
                  <w:rFonts w:ascii="Cambria Math" w:hAnsi="Cambria Math"/>
                </w:rPr>
                <m:t>k</m:t>
              </m:r>
            </m:e>
          </m:d>
          <m:sSup>
            <m:sSupPr>
              <m:ctrlPr>
                <w:rPr>
                  <w:rFonts w:ascii="Cambria Math" w:hAnsi="Cambria Math"/>
                </w:rPr>
              </m:ctrlPr>
            </m:sSupPr>
            <m:e>
              <m:r>
                <w:rPr>
                  <w:rFonts w:ascii="Cambria Math" w:hAnsi="Cambria Math"/>
                </w:rPr>
                <m:t>e</m:t>
              </m:r>
            </m:e>
            <m:sup>
              <m:f>
                <m:fPr>
                  <m:ctrlPr>
                    <w:rPr>
                      <w:rFonts w:ascii="Cambria Math" w:hAnsi="Cambria Math"/>
                    </w:rPr>
                  </m:ctrlPr>
                </m:fPr>
                <m:num>
                  <m:r>
                    <w:rPr>
                      <w:rFonts w:ascii="Cambria Math" w:hAnsi="Cambria Math"/>
                    </w:rPr>
                    <m:t>-j2πk</m:t>
                  </m:r>
                </m:num>
                <m:den>
                  <m:r>
                    <w:rPr>
                      <w:rFonts w:ascii="Cambria Math" w:hAnsi="Cambria Math"/>
                    </w:rPr>
                    <m:t>N</m:t>
                  </m:r>
                </m:den>
              </m:f>
            </m:sup>
          </m:sSup>
          <m:d>
            <m:dPr>
              <m:ctrlPr>
                <w:rPr>
                  <w:rFonts w:ascii="Cambria Math" w:hAnsi="Cambria Math"/>
                </w:rPr>
              </m:ctrlPr>
            </m:dPr>
            <m:e>
              <m:r>
                <w:rPr>
                  <w:rFonts w:ascii="Cambria Math" w:hAnsi="Cambria Math"/>
                </w:rPr>
                <m:t>6.3.6.1</m:t>
              </m:r>
            </m:e>
          </m:d>
        </m:oMath>
      </m:oMathPara>
    </w:p>
    <w:p w:rsidR="0066644B" w:rsidRDefault="00CF5437">
      <w:pPr>
        <w:jc w:val="both"/>
      </w:pPr>
      <w:r>
        <w:t xml:space="preserve"> and the output result is mapped onto the different subcarriers in the order [12, 13, 14, …, 23, 0, 1, 2, …, 11]  → [3,..,6,8,…,20,22,…,28]. If N&lt;24, then the result of the </w:t>
      </w:r>
      <w:r>
        <w:rPr>
          <w:i/>
          <w:iCs/>
        </w:rPr>
        <w:t>N</w:t>
      </w:r>
      <w:r>
        <w:t>-point DFT is mapped to the middle of the 24 data subcarriers using the order ['0', '0', …, '0', floor(</w:t>
      </w:r>
      <w:r>
        <w:rPr>
          <w:i/>
          <w:iCs/>
        </w:rPr>
        <w:t>N</w:t>
      </w:r>
      <w:r>
        <w:t>/2)+1, floor(</w:t>
      </w:r>
      <w:r>
        <w:rPr>
          <w:i/>
          <w:iCs/>
        </w:rPr>
        <w:t>N</w:t>
      </w:r>
      <w:r>
        <w:t xml:space="preserve">/2)+2, …, </w:t>
      </w:r>
      <w:r>
        <w:rPr>
          <w:i/>
          <w:iCs/>
        </w:rPr>
        <w:t>N</w:t>
      </w:r>
      <w:r>
        <w:t>-1 0, 1, 2, …, floor(</w:t>
      </w:r>
      <w:r>
        <w:rPr>
          <w:i/>
          <w:iCs/>
        </w:rPr>
        <w:t>N</w:t>
      </w:r>
      <w:r>
        <w:t xml:space="preserve">/2), '0', …, '0', '0'] → [3,..,6,8,…,20,22,…,28], where '0' corresponds to a zero value placed on that respective subcarrier since there are less values than subcarriers. When </w:t>
      </w:r>
      <w:r>
        <w:rPr>
          <w:i/>
          <w:iCs/>
        </w:rPr>
        <w:t>N</w:t>
      </w:r>
      <w:r>
        <w:t>&lt;24, the spectral efficiency is reduced. If N</w:t>
      </w:r>
      <w:r>
        <w:rPr>
          <w:u w:val="single"/>
        </w:rPr>
        <w:t>&lt;24</w:t>
      </w:r>
      <w:r>
        <w:t xml:space="preserve">, the output of the N-point DFT is replicated floor(24/N) times before mapped to the 24 data-carrying subcarriers. Any subcarriers not loaded with information are set to '0'.  For example, if </w:t>
      </w:r>
      <w:r>
        <w:rPr>
          <w:i/>
          <w:iCs/>
        </w:rPr>
        <w:t>N</w:t>
      </w:r>
      <w:r>
        <w:t xml:space="preserve">=9, then the output of the 10-point DFT is organized in the order ['0', '0', '0', 0, 1, 2, 3, 4, 5, 6, 7, 8,  0, 1, 2, 3, 4, 5, 6, 7, 8, '0', '0', '0']. </w:t>
      </w:r>
      <w:r>
        <w:rPr>
          <w:lang w:val="en-GB"/>
        </w:rPr>
        <w:t xml:space="preserve">If </w:t>
      </w:r>
      <w:r>
        <w:rPr>
          <w:i/>
          <w:iCs/>
        </w:rPr>
        <w:t>N</w:t>
      </w:r>
      <w:r>
        <w:t>=</w:t>
      </w:r>
      <w:r>
        <w:rPr>
          <w:lang w:val="en-GB"/>
        </w:rPr>
        <w:t>6</w:t>
      </w:r>
      <w:r>
        <w:t xml:space="preserve">, then the output of the </w:t>
      </w:r>
      <w:r>
        <w:rPr>
          <w:lang w:val="en-GB"/>
        </w:rPr>
        <w:t>6</w:t>
      </w:r>
      <w:r>
        <w:t xml:space="preserve">-point DFT is organized in the order [0, 1, 2, 3, </w:t>
      </w:r>
      <w:r>
        <w:rPr>
          <w:lang w:val="en-GB"/>
        </w:rPr>
        <w:t>4, 5,</w:t>
      </w:r>
      <w:r>
        <w:t xml:space="preserve"> </w:t>
      </w:r>
      <w:r>
        <w:rPr>
          <w:lang w:val="en-GB"/>
        </w:rPr>
        <w:t>0</w:t>
      </w:r>
      <w:r>
        <w:t xml:space="preserve">, </w:t>
      </w:r>
      <w:r>
        <w:rPr>
          <w:lang w:val="en-GB"/>
        </w:rPr>
        <w:t>1</w:t>
      </w:r>
      <w:r>
        <w:t xml:space="preserve">, </w:t>
      </w:r>
      <w:r>
        <w:rPr>
          <w:lang w:val="en-GB"/>
        </w:rPr>
        <w:t>2, 3</w:t>
      </w:r>
      <w:r>
        <w:t xml:space="preserve">, </w:t>
      </w:r>
      <w:r>
        <w:rPr>
          <w:lang w:val="en-GB"/>
        </w:rPr>
        <w:t>4</w:t>
      </w:r>
      <w:r>
        <w:t xml:space="preserve">, </w:t>
      </w:r>
      <w:r>
        <w:rPr>
          <w:lang w:val="en-GB"/>
        </w:rPr>
        <w:t>5</w:t>
      </w:r>
      <w:r>
        <w:t xml:space="preserve">,  0, 1, 2, 3, 4, </w:t>
      </w:r>
      <w:r>
        <w:rPr>
          <w:lang w:val="en-GB"/>
        </w:rPr>
        <w:t>5, 0</w:t>
      </w:r>
      <w:r>
        <w:t xml:space="preserve">, </w:t>
      </w:r>
      <w:r>
        <w:rPr>
          <w:lang w:val="en-GB"/>
        </w:rPr>
        <w:t>1</w:t>
      </w:r>
      <w:r>
        <w:t xml:space="preserve">, </w:t>
      </w:r>
      <w:r>
        <w:rPr>
          <w:lang w:val="en-GB"/>
        </w:rPr>
        <w:t>2</w:t>
      </w:r>
      <w:r>
        <w:t xml:space="preserve">, </w:t>
      </w:r>
      <w:r>
        <w:rPr>
          <w:lang w:val="en-GB"/>
        </w:rPr>
        <w:t>3</w:t>
      </w:r>
      <w:r>
        <w:t xml:space="preserve">, </w:t>
      </w:r>
      <w:r>
        <w:rPr>
          <w:lang w:val="en-GB"/>
        </w:rPr>
        <w:t>4</w:t>
      </w:r>
      <w:r>
        <w:t xml:space="preserve">, </w:t>
      </w:r>
      <w:r>
        <w:rPr>
          <w:lang w:val="en-GB"/>
        </w:rPr>
        <w:t>5</w:t>
      </w:r>
      <w:r>
        <w:t>].</w:t>
      </w:r>
      <w:r>
        <w:rPr>
          <w:lang w:val="en-GB"/>
        </w:rPr>
        <w:t xml:space="preserve"> If </w:t>
      </w:r>
      <w:r>
        <w:rPr>
          <w:i/>
          <w:iCs/>
        </w:rPr>
        <w:t>N</w:t>
      </w:r>
      <w:r>
        <w:t>=</w:t>
      </w:r>
      <w:r>
        <w:rPr>
          <w:lang w:val="en-GB"/>
        </w:rPr>
        <w:t>5</w:t>
      </w:r>
      <w:r>
        <w:t xml:space="preserve">, then the output of the </w:t>
      </w:r>
      <w:r>
        <w:rPr>
          <w:lang w:val="en-GB"/>
        </w:rPr>
        <w:t>5</w:t>
      </w:r>
      <w:r>
        <w:t>-point DFT is organized in the order [</w:t>
      </w:r>
      <w:r>
        <w:rPr>
          <w:lang w:val="en-GB"/>
        </w:rPr>
        <w:t>'0'</w:t>
      </w:r>
      <w:r>
        <w:t xml:space="preserve">, </w:t>
      </w:r>
      <w:r>
        <w:rPr>
          <w:lang w:val="en-GB"/>
        </w:rPr>
        <w:t>'0'</w:t>
      </w:r>
      <w:r>
        <w:t xml:space="preserve">, 0, 1, 2, 3, </w:t>
      </w:r>
      <w:r>
        <w:rPr>
          <w:lang w:val="en-GB"/>
        </w:rPr>
        <w:t>4,</w:t>
      </w:r>
      <w:r>
        <w:t xml:space="preserve"> </w:t>
      </w:r>
      <w:r>
        <w:rPr>
          <w:lang w:val="en-GB"/>
        </w:rPr>
        <w:t>0</w:t>
      </w:r>
      <w:r>
        <w:t xml:space="preserve">, </w:t>
      </w:r>
      <w:r>
        <w:rPr>
          <w:lang w:val="en-GB"/>
        </w:rPr>
        <w:t>1</w:t>
      </w:r>
      <w:r>
        <w:t xml:space="preserve">, </w:t>
      </w:r>
      <w:r>
        <w:rPr>
          <w:lang w:val="en-GB"/>
        </w:rPr>
        <w:t>2</w:t>
      </w:r>
      <w:r>
        <w:t xml:space="preserve">, </w:t>
      </w:r>
      <w:r>
        <w:rPr>
          <w:lang w:val="en-GB"/>
        </w:rPr>
        <w:t>3</w:t>
      </w:r>
      <w:r>
        <w:t xml:space="preserve">, </w:t>
      </w:r>
      <w:r>
        <w:rPr>
          <w:lang w:val="en-GB"/>
        </w:rPr>
        <w:t>4</w:t>
      </w:r>
      <w:r>
        <w:t xml:space="preserve">,  0, 1, 2, 3, 4, </w:t>
      </w:r>
      <w:r>
        <w:rPr>
          <w:lang w:val="en-GB"/>
        </w:rPr>
        <w:t>0</w:t>
      </w:r>
      <w:r>
        <w:t xml:space="preserve">, </w:t>
      </w:r>
      <w:r>
        <w:rPr>
          <w:lang w:val="en-GB"/>
        </w:rPr>
        <w:t>1</w:t>
      </w:r>
      <w:r>
        <w:t xml:space="preserve">, </w:t>
      </w:r>
      <w:r>
        <w:rPr>
          <w:lang w:val="en-GB"/>
        </w:rPr>
        <w:t>2</w:t>
      </w:r>
      <w:r>
        <w:t xml:space="preserve">, </w:t>
      </w:r>
      <w:r>
        <w:rPr>
          <w:lang w:val="en-GB"/>
        </w:rPr>
        <w:t>3</w:t>
      </w:r>
      <w:r>
        <w:t xml:space="preserve">, </w:t>
      </w:r>
      <w:r>
        <w:rPr>
          <w:lang w:val="en-GB"/>
        </w:rPr>
        <w:t>4</w:t>
      </w:r>
      <w:r>
        <w:t xml:space="preserve">, '0', '0']. </w:t>
      </w:r>
      <w:r>
        <w:rPr>
          <w:lang w:val="en-GB"/>
        </w:rPr>
        <w:t>In all implementations, the DC value (value with index 0) of the DFT-precoding output should be mapped to the 13</w:t>
      </w:r>
      <w:r>
        <w:rPr>
          <w:vertAlign w:val="superscript"/>
          <w:lang w:val="en-GB"/>
        </w:rPr>
        <w:t>th</w:t>
      </w:r>
      <w:r>
        <w:rPr>
          <w:lang w:val="en-GB"/>
        </w:rPr>
        <w:t xml:space="preserve"> data subcarrier (subcarrier 16 of the IDFT presented in Fig. 6.3.3.1). Figure 6.3.6.1 illustrates the concept, where for the presented examples in this subclause, A=[0, 1, 2, …, 11] B=[12, 13, 14, …, 23], A=[0, 1, 2, 3, 4] B=[5, 6, 7, 8],  A=[0, 1, 2] B=[3, 4, 5], and A=[0, 1, </w:t>
      </w:r>
      <w:r>
        <w:rPr>
          <w:lang w:val="en-GB"/>
        </w:rPr>
        <w:lastRenderedPageBreak/>
        <w:t xml:space="preserve">2] B=[3, 4], respectively. If more than one copy of the </w:t>
      </w:r>
      <w:r>
        <w:rPr>
          <w:i/>
          <w:iCs/>
          <w:lang w:val="en-GB"/>
        </w:rPr>
        <w:t>N</w:t>
      </w:r>
      <w:r>
        <w:rPr>
          <w:lang w:val="en-GB"/>
        </w:rPr>
        <w:t xml:space="preserve">-DFT output is mapped onto the OFDM subcarriers, a pulse shaping filter such as a root-raised cosine filter can be used to shape the signal spectrum centred around subcarrier 16. The filter should not be applied to the pilot subcarriers (at positions 7 and 21 of the 64-point IDFT operation described in 6.3.2.1 and 6.3.3) as this might lead to significant attenuation of the pilot values, which are necessary for phase correction at the receiver. The use of the RRC filter is indicated with the value SC bits specified in subclause 6.2.3.2.5. </w:t>
      </w:r>
      <w:r>
        <w:rPr>
          <w:noProof/>
          <w:lang w:val="en-GB" w:eastAsia="en-GB"/>
        </w:rPr>
        <mc:AlternateContent>
          <mc:Choice Requires="wps">
            <w:drawing>
              <wp:anchor distT="179705" distB="179705" distL="0" distR="0" simplePos="0" relativeHeight="69" behindDoc="0" locked="0" layoutInCell="1" allowOverlap="1">
                <wp:simplePos x="0" y="0"/>
                <wp:positionH relativeFrom="page">
                  <wp:posOffset>1000125</wp:posOffset>
                </wp:positionH>
                <wp:positionV relativeFrom="page">
                  <wp:posOffset>1293495</wp:posOffset>
                </wp:positionV>
                <wp:extent cx="5829935" cy="4027170"/>
                <wp:effectExtent l="0" t="0" r="0" b="0"/>
                <wp:wrapTopAndBottom/>
                <wp:docPr id="8" name="Frame24"/>
                <wp:cNvGraphicFramePr/>
                <a:graphic xmlns:a="http://schemas.openxmlformats.org/drawingml/2006/main">
                  <a:graphicData uri="http://schemas.microsoft.com/office/word/2010/wordprocessingShape">
                    <wps:wsp>
                      <wps:cNvSpPr txBox="1"/>
                      <wps:spPr>
                        <a:xfrm>
                          <a:off x="0" y="0"/>
                          <a:ext cx="5829935" cy="402717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615940" cy="3401695"/>
                                  <wp:effectExtent l="0" t="0" r="0" b="0"/>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10"/>
                                          <a:stretch>
                                            <a:fillRect/>
                                          </a:stretch>
                                        </pic:blipFill>
                                        <pic:spPr bwMode="auto">
                                          <a:xfrm>
                                            <a:off x="0" y="0"/>
                                            <a:ext cx="5615940" cy="340169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6.3.6.1: SC-OFDMA subcarrier mapping.</w:t>
                            </w:r>
                          </w:p>
                        </w:txbxContent>
                      </wps:txbx>
                      <wps:bodyPr lIns="0" tIns="0" rIns="0" bIns="0" anchor="t">
                        <a:noAutofit/>
                      </wps:bodyPr>
                    </wps:wsp>
                  </a:graphicData>
                </a:graphic>
              </wp:anchor>
            </w:drawing>
          </mc:Choice>
          <mc:Fallback>
            <w:pict>
              <v:shape id="Frame24" o:spid="_x0000_s1029" type="#_x0000_t202" style="position:absolute;left:0;text-align:left;margin-left:78.75pt;margin-top:101.85pt;width:459.05pt;height:317.1pt;z-index:69;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615940" cy="3401695"/>
                            <wp:effectExtent l="0" t="0" r="0" b="0"/>
                            <wp:docPr id="9"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pic:cNvPicPr>
                                      <a:picLocks noChangeAspect="1" noChangeArrowheads="1"/>
                                    </pic:cNvPicPr>
                                  </pic:nvPicPr>
                                  <pic:blipFill>
                                    <a:blip r:embed="rId10"/>
                                    <a:stretch>
                                      <a:fillRect/>
                                    </a:stretch>
                                  </pic:blipFill>
                                  <pic:spPr bwMode="auto">
                                    <a:xfrm>
                                      <a:off x="0" y="0"/>
                                      <a:ext cx="5615940" cy="340169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6.3.6.1: SC-OFDMA subcarrier mapping.</w:t>
                      </w:r>
                    </w:p>
                  </w:txbxContent>
                </v:textbox>
                <w10:wrap type="topAndBottom" anchorx="page" anchory="page"/>
              </v:shape>
            </w:pict>
          </mc:Fallback>
        </mc:AlternateContent>
      </w:r>
    </w:p>
    <w:p w:rsidR="0066644B" w:rsidRDefault="0066644B">
      <w:pPr>
        <w:rPr>
          <w:u w:val="single"/>
        </w:rPr>
      </w:pPr>
    </w:p>
    <w:p w:rsidR="0066644B" w:rsidRDefault="00CF5437">
      <w:pPr>
        <w:rPr>
          <w:u w:val="single"/>
        </w:rPr>
      </w:pPr>
      <w:r>
        <w:rPr>
          <w:u w:val="single"/>
        </w:rPr>
        <w:t>6.3.7. Unipolar modulation (optional)</w:t>
      </w:r>
    </w:p>
    <w:p w:rsidR="0066644B" w:rsidRDefault="0066644B"/>
    <w:p w:rsidR="0066644B" w:rsidRDefault="00CF5437">
      <w:r>
        <w:t xml:space="preserve">The real </w:t>
      </w:r>
      <w:r>
        <w:rPr>
          <w:lang w:val="en-GB"/>
        </w:rPr>
        <w:t xml:space="preserve">time-domain </w:t>
      </w:r>
      <w:r>
        <w:t xml:space="preserve">OFDM signal, generated at the PHY layer, is used to modulate the light emitting device (a light emitting diode (LED) or a laser diode (LD)), which serves as the transmitter front-end. The modulation is conducted only within the active operational range of the device. In this range, the electrical signal and the light output signal can only be positive at all times. The conventional approach for modulating the LED active range with an OFDM signal shall be to set a positive operating point, around which the bipolar OFDM signal can be realized. Figure 6.3.7.1(a) illustrates this principle. The positive bias can be introduced as part of the analog front-end (in the case of AC-coupled LED drivers) or as part of the information signal (in </w:t>
      </w:r>
      <w:r>
        <w:lastRenderedPageBreak/>
        <w:t>case of DC-coupled drivers). This approach is known as DC-biased optical OFDM (DCO-OFDM).</w:t>
      </w:r>
      <w:r>
        <w:rPr>
          <w:noProof/>
          <w:lang w:val="en-GB" w:eastAsia="en-GB"/>
        </w:rPr>
        <mc:AlternateContent>
          <mc:Choice Requires="wps">
            <w:drawing>
              <wp:anchor distT="179705" distB="179705" distL="0" distR="0" simplePos="0" relativeHeight="2" behindDoc="0" locked="0" layoutInCell="1" allowOverlap="1">
                <wp:simplePos x="0" y="0"/>
                <wp:positionH relativeFrom="page">
                  <wp:posOffset>2100580</wp:posOffset>
                </wp:positionH>
                <wp:positionV relativeFrom="page">
                  <wp:posOffset>1266825</wp:posOffset>
                </wp:positionV>
                <wp:extent cx="3912870" cy="5739765"/>
                <wp:effectExtent l="0" t="0" r="0" b="0"/>
                <wp:wrapTopAndBottom/>
                <wp:docPr id="11" name="Frame161"/>
                <wp:cNvGraphicFramePr/>
                <a:graphic xmlns:a="http://schemas.openxmlformats.org/drawingml/2006/main">
                  <a:graphicData uri="http://schemas.microsoft.com/office/word/2010/wordprocessingShape">
                    <wps:wsp>
                      <wps:cNvSpPr txBox="1"/>
                      <wps:spPr>
                        <a:xfrm>
                          <a:off x="0" y="0"/>
                          <a:ext cx="3912870" cy="5739765"/>
                        </a:xfrm>
                        <a:prstGeom prst="rect">
                          <a:avLst/>
                        </a:prstGeom>
                      </wps:spPr>
                      <wps:txbx>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3484880" cy="216027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11"/>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pPr>
                            <w:r>
                              <w:rPr>
                                <w:i w:val="0"/>
                                <w:iCs w:val="0"/>
                                <w:sz w:val="20"/>
                                <w:szCs w:val="20"/>
                              </w:rPr>
                              <w:t>(a) DC-biased optical OFDM (DCO-OFDM).</w:t>
                            </w:r>
                          </w:p>
                          <w:p w:rsidR="00764FE7" w:rsidRDefault="00764FE7">
                            <w:pPr>
                              <w:pStyle w:val="Caption"/>
                              <w:rPr>
                                <w:i w:val="0"/>
                                <w:iCs w:val="0"/>
                                <w:sz w:val="20"/>
                                <w:szCs w:val="20"/>
                              </w:rPr>
                            </w:pPr>
                            <w:r>
                              <w:rPr>
                                <w:i w:val="0"/>
                                <w:iCs w:val="0"/>
                                <w:noProof/>
                                <w:sz w:val="20"/>
                                <w:szCs w:val="20"/>
                                <w:lang w:val="en-GB" w:eastAsia="en-GB"/>
                              </w:rPr>
                              <w:drawing>
                                <wp:inline distT="0" distB="0" distL="0" distR="0">
                                  <wp:extent cx="3484880" cy="216027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12"/>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(b) Enhanced Unipolar OFDM (eU-OFDM).</w:t>
                            </w:r>
                          </w:p>
                          <w:p w:rsidR="00764FE7" w:rsidRDefault="00764FE7">
                            <w:pPr>
                              <w:pStyle w:val="Caption"/>
                              <w:rPr>
                                <w:i w:val="0"/>
                                <w:iCs w:val="0"/>
                                <w:sz w:val="20"/>
                                <w:szCs w:val="20"/>
                              </w:rPr>
                            </w:pPr>
                            <w:r>
                              <w:rPr>
                                <w:i w:val="0"/>
                                <w:iCs w:val="0"/>
                                <w:sz w:val="20"/>
                                <w:szCs w:val="20"/>
                              </w:rPr>
                              <w:t>Figure 6.3.7.1: LED active range modulation.</w:t>
                            </w:r>
                          </w:p>
                        </w:txbxContent>
                      </wps:txbx>
                      <wps:bodyPr lIns="0" tIns="0" rIns="0" bIns="0" anchor="t">
                        <a:noAutofit/>
                      </wps:bodyPr>
                    </wps:wsp>
                  </a:graphicData>
                </a:graphic>
              </wp:anchor>
            </w:drawing>
          </mc:Choice>
          <mc:Fallback>
            <w:pict>
              <v:shape id="Frame161" o:spid="_x0000_s1030" type="#_x0000_t202" style="position:absolute;margin-left:165.4pt;margin-top:99.75pt;width:308.1pt;height:451.95pt;z-index:2;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" filled="f" stroked="f">
                <v:textbox inset="0,0,0,0">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3484880" cy="2160270"/>
                            <wp:effectExtent l="0" t="0" r="0" b="0"/>
                            <wp:docPr id="12"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
                                    <pic:cNvPicPr>
                                      <a:picLocks noChangeAspect="1" noChangeArrowheads="1"/>
                                    </pic:cNvPicPr>
                                  </pic:nvPicPr>
                                  <pic:blipFill>
                                    <a:blip r:embed="rId11"/>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pPr>
                      <w:r>
                        <w:rPr>
                          <w:i w:val="0"/>
                          <w:iCs w:val="0"/>
                          <w:sz w:val="20"/>
                          <w:szCs w:val="20"/>
                        </w:rPr>
                        <w:t>(a) DC-biased optical OFDM (DCO-OFDM).</w:t>
                      </w:r>
                    </w:p>
                    <w:p w:rsidR="00764FE7" w:rsidRDefault="00764FE7">
                      <w:pPr>
                        <w:pStyle w:val="Caption"/>
                        <w:rPr>
                          <w:i w:val="0"/>
                          <w:iCs w:val="0"/>
                          <w:sz w:val="20"/>
                          <w:szCs w:val="20"/>
                        </w:rPr>
                      </w:pPr>
                      <w:r>
                        <w:rPr>
                          <w:i w:val="0"/>
                          <w:iCs w:val="0"/>
                          <w:noProof/>
                          <w:sz w:val="20"/>
                          <w:szCs w:val="20"/>
                          <w:lang w:val="en-GB" w:eastAsia="en-GB"/>
                        </w:rPr>
                        <w:drawing>
                          <wp:inline distT="0" distB="0" distL="0" distR="0">
                            <wp:extent cx="3484880" cy="2160270"/>
                            <wp:effectExtent l="0" t="0" r="0" b="0"/>
                            <wp:docPr id="13"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
                                    <pic:cNvPicPr>
                                      <a:picLocks noChangeAspect="1" noChangeArrowheads="1"/>
                                    </pic:cNvPicPr>
                                  </pic:nvPicPr>
                                  <pic:blipFill>
                                    <a:blip r:embed="rId12"/>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(b) Enhanced Unipolar OFDM (eU-OFDM).</w:t>
                      </w:r>
                    </w:p>
                    <w:p w:rsidR="00764FE7" w:rsidRDefault="00764FE7">
                      <w:pPr>
                        <w:pStyle w:val="Caption"/>
                        <w:rPr>
                          <w:i w:val="0"/>
                          <w:iCs w:val="0"/>
                          <w:sz w:val="20"/>
                          <w:szCs w:val="20"/>
                        </w:rPr>
                      </w:pPr>
                      <w:r>
                        <w:rPr>
                          <w:i w:val="0"/>
                          <w:iCs w:val="0"/>
                          <w:sz w:val="20"/>
                          <w:szCs w:val="20"/>
                        </w:rPr>
                        <w:t>Figure 6.3.7.1: LED active range modulation.</w:t>
                      </w:r>
                    </w:p>
                  </w:txbxContent>
                </v:textbox>
                <w10:wrap type="topAndBottom" anchorx="page" anchory="page"/>
              </v:shape>
            </w:pict>
          </mc:Fallback>
        </mc:AlternateContent>
      </w:r>
    </w:p>
    <w:p w:rsidR="0066644B" w:rsidRDefault="0066644B"/>
    <w:p w:rsidR="0066644B" w:rsidRDefault="00CF5437">
      <w:r>
        <w:t xml:space="preserve">An optional alternative modulation approach termed enhanced unipolar OFDM (eU-OFDM) is introduced in this subclause. It constitutes a digital processing algorithm, which can turn the bipolar OFDM signal into a strictly unipolar information signal without the addition of an energy intensive DC component that carries no additional information. </w:t>
      </w:r>
    </w:p>
    <w:p w:rsidR="0066644B" w:rsidRDefault="0066644B"/>
    <w:p w:rsidR="0066644B" w:rsidRDefault="00CF5437">
      <w:r>
        <w:lastRenderedPageBreak/>
        <w:t xml:space="preserve">The transmitter signals to the receiver the new transmission PHY mode using the eU and STR bits in the advanced modulation PHY header. For compliance purposes, the PLCP preamble and the PHY headers are encoded in a DCO-OFDM fashion as described in 3.3 – 3.5. Following the four BPSK </w:t>
      </w:r>
      <w:r w:rsidR="00A86BE9">
        <w:t>OFDM symbol</w:t>
      </w:r>
      <w:r>
        <w:t xml:space="preserve">s containing the PHY header, </w:t>
      </w:r>
      <w:r>
        <w:rPr>
          <w:lang w:val="en-GB"/>
        </w:rPr>
        <w:t xml:space="preserve">as well as the </w:t>
      </w:r>
      <w:r>
        <w:rPr>
          <w:i/>
          <w:iCs/>
          <w:lang w:val="en-GB"/>
        </w:rPr>
        <w:t>N</w:t>
      </w:r>
      <w:r>
        <w:rPr>
          <w:vertAlign w:val="subscript"/>
          <w:lang w:val="en-GB"/>
        </w:rPr>
        <w:t>MIMO</w:t>
      </w:r>
      <w:r>
        <w:rPr>
          <w:lang w:val="en-GB"/>
        </w:rPr>
        <w:t xml:space="preserve"> reference symbols when applicable</w:t>
      </w:r>
      <w:r>
        <w:t>, the data field is encoded in an eU-OFDM fashion (see Fig. 6.3.7.1(b)). The eU-OFDM algorithm works as follows.</w:t>
      </w:r>
    </w:p>
    <w:p w:rsidR="0066644B" w:rsidRDefault="0066644B"/>
    <w:p w:rsidR="0066644B" w:rsidRDefault="00CF5437">
      <w:r>
        <w:tab/>
      </w:r>
      <w:r>
        <w:rPr>
          <w:u w:val="single"/>
        </w:rPr>
        <w:t>TX algorithm</w:t>
      </w:r>
    </w:p>
    <w:p w:rsidR="0066644B" w:rsidRDefault="0066644B"/>
    <w:p w:rsidR="0066644B" w:rsidRDefault="00CF5437">
      <w:r>
        <w:t>STR = '00'</w:t>
      </w:r>
    </w:p>
    <w:p w:rsidR="0066644B" w:rsidRDefault="0066644B"/>
    <w:p w:rsidR="0066644B" w:rsidRDefault="00CF5437">
      <w:r>
        <w:t xml:space="preserve">Two consecutive copies of every OFDM </w:t>
      </w:r>
      <w:r w:rsidR="00A86BE9">
        <w:t>symbol</w:t>
      </w:r>
      <w:r>
        <w:t xml:space="preserve"> are generated. The polarity of the samples in the second copy is inverted, and finally, all negative samples in the resulting time-domain signal are set to zero. Any time-domain oversampling and pulse shaping should be done after the removal of the negative samples. The resulting positive signal can be used to modulate the transmitter. The concept is illustrated in Fig. 6.3.7.2.</w:t>
      </w:r>
    </w:p>
    <w:p w:rsidR="0066644B" w:rsidRDefault="0066644B"/>
    <w:p w:rsidR="0066644B" w:rsidRDefault="00CF5437">
      <w:r>
        <w:t>STR = '10'</w:t>
      </w:r>
    </w:p>
    <w:p w:rsidR="0066644B" w:rsidRDefault="0066644B"/>
    <w:p w:rsidR="0066644B" w:rsidRDefault="00CF5437">
      <w:r>
        <w:t xml:space="preserve">Every </w:t>
      </w:r>
      <w:r>
        <w:rPr>
          <w:lang w:val="en-GB"/>
        </w:rPr>
        <w:t>three</w:t>
      </w:r>
      <w:r>
        <w:t xml:space="preserve"> OFDM </w:t>
      </w:r>
      <w:r w:rsidR="00A86BE9">
        <w:t>symbol</w:t>
      </w:r>
      <w:r>
        <w:t xml:space="preserve">s are grouped into an eU-OFDM block, where the first </w:t>
      </w:r>
      <w:r>
        <w:rPr>
          <w:lang w:val="en-GB"/>
        </w:rPr>
        <w:t>two</w:t>
      </w:r>
      <w:r>
        <w:t xml:space="preserve"> </w:t>
      </w:r>
      <w:r w:rsidR="00A86BE9">
        <w:t>symbol</w:t>
      </w:r>
      <w:r>
        <w:t xml:space="preserve">s are assigned to data stream 1 (St1) </w:t>
      </w:r>
      <w:r>
        <w:rPr>
          <w:lang w:val="en-GB"/>
        </w:rPr>
        <w:t>and</w:t>
      </w:r>
      <w:r>
        <w:t xml:space="preserve"> the </w:t>
      </w:r>
      <w:r>
        <w:rPr>
          <w:lang w:val="en-GB"/>
        </w:rPr>
        <w:t>remaining one</w:t>
      </w:r>
      <w:r>
        <w:t xml:space="preserve"> </w:t>
      </w:r>
      <w:r w:rsidR="00A86BE9">
        <w:t>symbol</w:t>
      </w:r>
      <w:r>
        <w:t xml:space="preserve"> </w:t>
      </w:r>
      <w:r>
        <w:rPr>
          <w:lang w:val="en-GB"/>
        </w:rPr>
        <w:t>is</w:t>
      </w:r>
      <w:r>
        <w:t xml:space="preserve"> assigned to data stream 2 (St2). </w:t>
      </w:r>
      <w:r>
        <w:rPr>
          <w:lang w:val="en-GB"/>
        </w:rPr>
        <w:t xml:space="preserve">The two </w:t>
      </w:r>
      <w:r w:rsidR="00A86BE9">
        <w:rPr>
          <w:lang w:val="en-GB"/>
        </w:rPr>
        <w:t>symbol</w:t>
      </w:r>
      <w:r>
        <w:rPr>
          <w:lang w:val="en-GB"/>
        </w:rPr>
        <w:t>s in St1 are modulated using the algorithm described for STR='00' and presented in Fig. 6.3.7.</w:t>
      </w:r>
      <w:r>
        <w:t>2</w:t>
      </w:r>
      <w:r>
        <w:rPr>
          <w:lang w:val="en-GB"/>
        </w:rPr>
        <w:t xml:space="preserve">. The </w:t>
      </w:r>
      <w:r w:rsidR="00A86BE9">
        <w:rPr>
          <w:lang w:val="en-GB"/>
        </w:rPr>
        <w:t>symbol</w:t>
      </w:r>
      <w:r>
        <w:rPr>
          <w:lang w:val="en-GB"/>
        </w:rPr>
        <w:t xml:space="preserve"> in St2 is modulated in a similar manner, but instead of two copies, four consecutive copies are created for the OFDM </w:t>
      </w:r>
      <w:r w:rsidR="00A86BE9">
        <w:rPr>
          <w:lang w:val="en-GB"/>
        </w:rPr>
        <w:t>symbol</w:t>
      </w:r>
      <w:r>
        <w:rPr>
          <w:lang w:val="en-GB"/>
        </w:rPr>
        <w:t xml:space="preserve"> in St2, where the first two copies are kept unchanged, while the polarity of the samples in the next two copies is inverted. Following this procedure, all negative samples in both St1 and St2 are removed, and the two signals are summed. </w:t>
      </w:r>
      <w:r>
        <w:t xml:space="preserve">Any time-domain oversampling and pulse shaping should be done after the removal of the negative samples. If done before the negative samples are removed, the oversampling and </w:t>
      </w:r>
    </w:p>
    <w:p w:rsidR="0066644B" w:rsidRDefault="0066644B"/>
    <w:p w:rsidR="0066644B" w:rsidRDefault="00CF5437">
      <w:r>
        <w:t>pulse shaping should also be performed at the receiver side during the signal re-modulation process required for the data recovery as explained in the RX algorithm.</w:t>
      </w:r>
      <w:r>
        <w:rPr>
          <w:lang w:val="en-GB"/>
        </w:rPr>
        <w:t xml:space="preserve"> The resulting positive signal can be used to modulate the transmitter.  The concept is presented in Fig. 6.3.7.</w:t>
      </w:r>
      <w:r>
        <w:t>3</w:t>
      </w:r>
      <w:r>
        <w:rPr>
          <w:lang w:val="en-GB"/>
        </w:rPr>
        <w:t>.</w:t>
      </w:r>
    </w:p>
    <w:p w:rsidR="0066644B" w:rsidRDefault="0066644B"/>
    <w:p w:rsidR="0066644B" w:rsidRDefault="00CF5437">
      <w:r>
        <w:t>STR = '01'</w:t>
      </w:r>
    </w:p>
    <w:p w:rsidR="0066644B" w:rsidRDefault="0066644B"/>
    <w:p w:rsidR="0066644B" w:rsidRDefault="00CF5437">
      <w:r>
        <w:t xml:space="preserve">Every seven OFDM </w:t>
      </w:r>
      <w:r w:rsidR="00A86BE9">
        <w:t>symbol</w:t>
      </w:r>
      <w:r>
        <w:t xml:space="preserve">s are grouped into an eU-OFDM block, where the first four </w:t>
      </w:r>
      <w:r w:rsidR="00A86BE9">
        <w:t>symbol</w:t>
      </w:r>
      <w:r>
        <w:t xml:space="preserve">s are assigned to data stream 1 (St1), the next 2 </w:t>
      </w:r>
      <w:r w:rsidR="00A86BE9">
        <w:t>symbol</w:t>
      </w:r>
      <w:r>
        <w:t xml:space="preserve">s are assigned to data stream 2 (St2) and the last </w:t>
      </w:r>
      <w:r w:rsidR="00A86BE9">
        <w:t>symbol</w:t>
      </w:r>
      <w:r>
        <w:t xml:space="preserve"> is assigned to data stream 3 (St3). </w:t>
      </w:r>
      <w:r>
        <w:rPr>
          <w:lang w:val="en-GB"/>
        </w:rPr>
        <w:t xml:space="preserve">The four </w:t>
      </w:r>
      <w:r w:rsidR="00A86BE9">
        <w:rPr>
          <w:lang w:val="en-GB"/>
        </w:rPr>
        <w:t>symbol</w:t>
      </w:r>
      <w:r>
        <w:rPr>
          <w:lang w:val="en-GB"/>
        </w:rPr>
        <w:t>s in St1 and the two streams in St2 are modulated using the algorithm described for STR='10' and presented in Fig. 6.3.7.</w:t>
      </w:r>
      <w:r>
        <w:t>3</w:t>
      </w:r>
      <w:r>
        <w:rPr>
          <w:lang w:val="en-GB"/>
        </w:rPr>
        <w:t xml:space="preserve">. The </w:t>
      </w:r>
      <w:r w:rsidR="00A86BE9">
        <w:rPr>
          <w:lang w:val="en-GB"/>
        </w:rPr>
        <w:t>symbol</w:t>
      </w:r>
      <w:r>
        <w:rPr>
          <w:lang w:val="en-GB"/>
        </w:rPr>
        <w:t xml:space="preserve"> in St3 is modulated in a similar manner, however, eight consecutive copies of that </w:t>
      </w:r>
      <w:r w:rsidR="00A86BE9">
        <w:rPr>
          <w:lang w:val="en-GB"/>
        </w:rPr>
        <w:t>symbol</w:t>
      </w:r>
      <w:r>
        <w:rPr>
          <w:lang w:val="en-GB"/>
        </w:rPr>
        <w:t xml:space="preserve"> are generated, where the first four copies are left unchanged, while the polarity of the samples in the following four copies is reversed. Following this procedure, all negative samples </w:t>
      </w:r>
      <w:r>
        <w:rPr>
          <w:lang w:val="en-GB"/>
        </w:rPr>
        <w:lastRenderedPageBreak/>
        <w:t xml:space="preserve">in St1, St2 and St3 are removed. </w:t>
      </w:r>
      <w:r>
        <w:t>Any time-domain oversampling and pulse s</w:t>
      </w:r>
      <w:r w:rsidR="00A86BE9">
        <w:t xml:space="preserve">haping should be done after the </w:t>
      </w:r>
      <w:r>
        <w:t xml:space="preserve">removal of the negative samples. If done before the negative samples are removed, the oversampling and pulse shaping should also be performed at the receiver side during the signal re-modulation process required for the data recovery as explained in the RX algorithm. </w:t>
      </w:r>
      <w:r>
        <w:rPr>
          <w:lang w:val="en-GB"/>
        </w:rPr>
        <w:t>The signals in the three streams are summed and the resulting positive signal can be used to modulate the transmitter. The concept is presented in Fig. 6.3.7.</w:t>
      </w:r>
      <w:r>
        <w:t>4</w:t>
      </w:r>
      <w:r>
        <w:rPr>
          <w:lang w:val="en-GB"/>
        </w:rPr>
        <w:t>.</w:t>
      </w:r>
      <w:r>
        <w:rPr>
          <w:noProof/>
          <w:lang w:val="en-GB" w:eastAsia="en-GB"/>
        </w:rPr>
        <mc:AlternateContent>
          <mc:Choice Requires="wps">
            <w:drawing>
              <wp:anchor distT="179705" distB="179705" distL="0" distR="0" simplePos="0" relativeHeight="7" behindDoc="0" locked="0" layoutInCell="1" allowOverlap="1">
                <wp:simplePos x="0" y="0"/>
                <wp:positionH relativeFrom="page">
                  <wp:posOffset>932815</wp:posOffset>
                </wp:positionH>
                <wp:positionV relativeFrom="page">
                  <wp:posOffset>1245870</wp:posOffset>
                </wp:positionV>
                <wp:extent cx="5877560" cy="4492625"/>
                <wp:effectExtent l="0" t="0" r="0" b="0"/>
                <wp:wrapTopAndBottom/>
                <wp:docPr id="16" name="Frame12"/>
                <wp:cNvGraphicFramePr/>
                <a:graphic xmlns:a="http://schemas.openxmlformats.org/drawingml/2006/main">
                  <a:graphicData uri="http://schemas.microsoft.com/office/word/2010/wordprocessingShape">
                    <wps:wsp>
                      <wps:cNvSpPr txBox="1"/>
                      <wps:spPr>
                        <a:xfrm>
                          <a:off x="0" y="0"/>
                          <a:ext cx="5877560" cy="4492625"/>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14:anchorId="6A959479" wp14:editId="076DD8AD">
                                  <wp:extent cx="5615940" cy="3790950"/>
                                  <wp:effectExtent l="0" t="0" r="0" b="0"/>
                                  <wp:docPr id="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13"/>
                                          <a:stretch>
                                            <a:fillRect/>
                                          </a:stretch>
                                        </pic:blipFill>
                                        <pic:spPr bwMode="auto">
                                          <a:xfrm>
                                            <a:off x="0" y="0"/>
                                            <a:ext cx="5615940" cy="379095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6.3.7.2: Unipolar OFDM generation (one stream).</w:t>
                            </w:r>
                          </w:p>
                        </w:txbxContent>
                      </wps:txbx>
                      <wps:bodyPr lIns="0" tIns="0" rIns="0" bIns="0" anchor="t">
                        <a:noAutofit/>
                      </wps:bodyPr>
                    </wps:wsp>
                  </a:graphicData>
                </a:graphic>
              </wp:anchor>
            </w:drawing>
          </mc:Choice>
          <mc:Fallback>
            <w:pict>
              <v:shape id="Frame12" o:spid="_x0000_s1031" type="#_x0000_t202" style="position:absolute;margin-left:73.45pt;margin-top:98.1pt;width:462.8pt;height:353.75pt;z-index:7;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" filled="f" stroked="f">
                <v:textbox inset="0,0,0,0">
                  <w:txbxContent>
                    <w:p w:rsidR="00764FE7" w:rsidRDefault="00764FE7">
                      <w:pPr>
                        <w:pStyle w:val="Caption"/>
                        <w:rPr>
                          <w:i w:val="0"/>
                          <w:iCs w:val="0"/>
                        </w:rPr>
                      </w:pPr>
                      <w:r>
                        <w:rPr>
                          <w:i w:val="0"/>
                          <w:iCs w:val="0"/>
                          <w:noProof/>
                          <w:lang w:val="en-GB" w:eastAsia="en-GB"/>
                        </w:rPr>
                        <w:drawing>
                          <wp:inline distT="0" distB="0" distL="0" distR="0" wp14:anchorId="6A959479" wp14:editId="076DD8AD">
                            <wp:extent cx="5615940" cy="3790950"/>
                            <wp:effectExtent l="0" t="0" r="0" b="0"/>
                            <wp:docPr id="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
                                    <pic:cNvPicPr>
                                      <a:picLocks noChangeAspect="1" noChangeArrowheads="1"/>
                                    </pic:cNvPicPr>
                                  </pic:nvPicPr>
                                  <pic:blipFill>
                                    <a:blip r:embed="rId13"/>
                                    <a:stretch>
                                      <a:fillRect/>
                                    </a:stretch>
                                  </pic:blipFill>
                                  <pic:spPr bwMode="auto">
                                    <a:xfrm>
                                      <a:off x="0" y="0"/>
                                      <a:ext cx="5615940" cy="379095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6.3.7.2: Unipolar OFDM generation (one stream).</w:t>
                      </w:r>
                    </w:p>
                  </w:txbxContent>
                </v:textbox>
                <w10:wrap type="topAndBottom" anchorx="page" anchory="page"/>
              </v:shape>
            </w:pict>
          </mc:Fallback>
        </mc:AlternateContent>
      </w:r>
    </w:p>
    <w:p w:rsidR="0066644B" w:rsidRDefault="0066644B"/>
    <w:p w:rsidR="0066644B" w:rsidRDefault="00CF5437">
      <w:r>
        <w:t>STR = '11'</w:t>
      </w:r>
    </w:p>
    <w:p w:rsidR="0066644B" w:rsidRDefault="0066644B"/>
    <w:p w:rsidR="00A3319C" w:rsidRDefault="00CF5437">
      <w:r>
        <w:t xml:space="preserve">Every fifteen OFDM </w:t>
      </w:r>
      <w:r w:rsidR="00A86BE9">
        <w:t>symbol</w:t>
      </w:r>
      <w:r>
        <w:t xml:space="preserve">s are grouped into an eU-OFDM block, where the first eight </w:t>
      </w:r>
      <w:r w:rsidR="00A86BE9">
        <w:t>symbol</w:t>
      </w:r>
      <w:r>
        <w:t xml:space="preserve">s are assigned to data stream 1 (St1), the next four </w:t>
      </w:r>
      <w:r w:rsidR="00A86BE9">
        <w:t>symbol</w:t>
      </w:r>
      <w:r>
        <w:t xml:space="preserve">s are assigned to data stream 2 (St2), the following two </w:t>
      </w:r>
      <w:r w:rsidR="00A86BE9">
        <w:t>symbol</w:t>
      </w:r>
      <w:r>
        <w:t xml:space="preserve">s are assigned to data stream 3 (St3) and the last </w:t>
      </w:r>
      <w:r w:rsidR="00A86BE9">
        <w:t>symbol</w:t>
      </w:r>
      <w:r>
        <w:t xml:space="preserve"> is assigned to data stream 4 (St4). In the first stream, two consecutive copies of every OFDM </w:t>
      </w:r>
      <w:r w:rsidR="00A3319C">
        <w:t>symbol</w:t>
      </w:r>
      <w:r>
        <w:t xml:space="preserve"> are transmitted, where the second copy is multiplied by -1 (the signs of all samples are inverted in the time-domain) as described in the cases for STR = '00', STR = '10' and STR = '01'. In the second stream, four consecutive copies of every OFDM </w:t>
      </w:r>
      <w:r w:rsidR="00A3319C">
        <w:t>symbol</w:t>
      </w:r>
      <w:r>
        <w:t xml:space="preserve"> are transmitted, where the </w:t>
      </w:r>
    </w:p>
    <w:p w:rsidR="00A3319C" w:rsidRDefault="00A3319C"/>
    <w:p w:rsidR="00CF5437" w:rsidRDefault="00B37C91">
      <w:r>
        <w:rPr>
          <w:noProof/>
          <w:lang w:val="en-GB" w:eastAsia="en-GB"/>
        </w:rPr>
        <w:lastRenderedPageBreak/>
        <w:pict>
          <v:shape id="Frame13" o:spid="_x0000_s1030" type="#_x0000_t202" style="position:absolute;margin-left:71.45pt;margin-top:96.45pt;width:465.05pt;height:538.75pt;z-index:251662336;visibility:visible;mso-wrap-style:square;mso-wrap-distance-left:0;mso-wrap-distance-top:14.15pt;mso-wrap-distance-right:0;mso-wrap-distance-bottom:14.15pt;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" filled="f" stroked="f">
            <v:textbox style="mso-next-textbox:#Frame13" inset="0,0,0,0">
              <w:txbxContent>
                <w:p w:rsidR="00764FE7" w:rsidRDefault="00764FE7" w:rsidP="00A3319C">
                  <w:pPr>
                    <w:pStyle w:val="Caption"/>
                    <w:rPr>
                      <w:i w:val="0"/>
                      <w:iCs w:val="0"/>
                    </w:rPr>
                  </w:pPr>
                  <w:r>
                    <w:rPr>
                      <w:i w:val="0"/>
                      <w:iCs w:val="0"/>
                      <w:noProof/>
                      <w:lang w:val="en-GB" w:eastAsia="en-GB"/>
                    </w:rPr>
                    <w:drawing>
                      <wp:inline distT="0" distB="0" distL="0" distR="0" wp14:anchorId="12BA595B" wp14:editId="1202C1B7">
                        <wp:extent cx="5615940" cy="6353810"/>
                        <wp:effectExtent l="0" t="0" r="0" b="0"/>
                        <wp:docPr id="2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4"/>
                                <a:stretch>
                                  <a:fillRect/>
                                </a:stretch>
                              </pic:blipFill>
                              <pic:spPr bwMode="auto">
                                <a:xfrm>
                                  <a:off x="0" y="0"/>
                                  <a:ext cx="5615940" cy="6353810"/>
                                </a:xfrm>
                                <a:prstGeom prst="rect">
                                  <a:avLst/>
                                </a:prstGeom>
                                <a:noFill/>
                                <a:ln w="9525">
                                  <a:noFill/>
                                  <a:miter lim="800000"/>
                                  <a:headEnd/>
                                  <a:tailEnd/>
                                </a:ln>
                              </pic:spPr>
                            </pic:pic>
                          </a:graphicData>
                        </a:graphic>
                      </wp:inline>
                    </w:drawing>
                  </w:r>
                </w:p>
                <w:p w:rsidR="00764FE7" w:rsidRDefault="00764FE7" w:rsidP="00A3319C">
                  <w:pPr>
                    <w:pStyle w:val="Caption"/>
                    <w:rPr>
                      <w:i w:val="0"/>
                      <w:iCs w:val="0"/>
                      <w:sz w:val="20"/>
                      <w:szCs w:val="20"/>
                    </w:rPr>
                  </w:pPr>
                  <w:r>
                    <w:rPr>
                      <w:i w:val="0"/>
                      <w:iCs w:val="0"/>
                      <w:sz w:val="20"/>
                      <w:szCs w:val="20"/>
                    </w:rPr>
                    <w:t>Figure 6.3.7.3: Unipolar OFDM generation (two streams).</w:t>
                  </w:r>
                </w:p>
              </w:txbxContent>
            </v:textbox>
            <w10:wrap type="topAndBottom" anchorx="page" anchory="page"/>
          </v:shape>
        </w:pict>
      </w:r>
      <w:r w:rsidR="00CF5437">
        <w:t xml:space="preserve">first two copies of the </w:t>
      </w:r>
      <w:r w:rsidR="00A3319C">
        <w:t>symbol</w:t>
      </w:r>
      <w:r w:rsidR="00CF5437">
        <w:t xml:space="preserve"> are transmitted in their original format, while the signs of the time-domain samples </w:t>
      </w:r>
      <w:r w:rsidR="00A3319C">
        <w:t xml:space="preserve"> of the third and the fourth copy are inverted, i.e.,</w:t>
      </w:r>
      <w:r w:rsidR="00A3319C" w:rsidRPr="00A3319C">
        <w:t xml:space="preserve"> </w:t>
      </w:r>
      <w:r w:rsidR="00A3319C">
        <w:t>the samples are multiplied</w:t>
      </w:r>
    </w:p>
    <w:p w:rsidR="00A86BE9" w:rsidRDefault="00B37C91">
      <w:r>
        <w:rPr>
          <w:noProof/>
        </w:rPr>
        <w:lastRenderedPageBreak/>
        <w:pict>
          <v:shape id="Frame14" o:spid="_x0000_s1028" type="#_x0000_t202" style="position:absolute;margin-left:77.95pt;margin-top:88.8pt;width:461.3pt;height:592.5pt;z-index:251661312;visibility:visible;mso-wrap-style:square;mso-height-percent:0;mso-wrap-distance-left:0;mso-wrap-distance-top:14.15pt;mso-wrap-distance-right:0;mso-wrap-distance-bottom:14.15pt;mso-position-horizontal-relative:pag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" filled="f" stroked="f">
            <v:textbox inset="0,0,0,0">
              <w:txbxContent>
                <w:p w:rsidR="00764FE7" w:rsidRDefault="00764FE7" w:rsidP="00A86BE9">
                  <w:pPr>
                    <w:pStyle w:val="Caption"/>
                    <w:rPr>
                      <w:i w:val="0"/>
                      <w:iCs w:val="0"/>
                    </w:rPr>
                  </w:pPr>
                  <w:r>
                    <w:rPr>
                      <w:i w:val="0"/>
                      <w:iCs w:val="0"/>
                      <w:noProof/>
                      <w:lang w:val="en-GB" w:eastAsia="en-GB"/>
                    </w:rPr>
                    <w:drawing>
                      <wp:inline distT="0" distB="0" distL="0" distR="0" wp14:anchorId="51565918" wp14:editId="78A4C3E2">
                        <wp:extent cx="5615940" cy="6797040"/>
                        <wp:effectExtent l="0" t="0" r="0" b="0"/>
                        <wp:docPr id="1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
                                <pic:cNvPicPr>
                                  <a:picLocks noChangeAspect="1" noChangeArrowheads="1"/>
                                </pic:cNvPicPr>
                              </pic:nvPicPr>
                              <pic:blipFill>
                                <a:blip r:embed="rId15"/>
                                <a:stretch>
                                  <a:fillRect/>
                                </a:stretch>
                              </pic:blipFill>
                              <pic:spPr bwMode="auto">
                                <a:xfrm>
                                  <a:off x="0" y="0"/>
                                  <a:ext cx="5615940" cy="6797040"/>
                                </a:xfrm>
                                <a:prstGeom prst="rect">
                                  <a:avLst/>
                                </a:prstGeom>
                                <a:noFill/>
                                <a:ln w="9525">
                                  <a:noFill/>
                                  <a:miter lim="800000"/>
                                  <a:headEnd/>
                                  <a:tailEnd/>
                                </a:ln>
                              </pic:spPr>
                            </pic:pic>
                          </a:graphicData>
                        </a:graphic>
                      </wp:inline>
                    </w:drawing>
                  </w:r>
                </w:p>
                <w:p w:rsidR="00764FE7" w:rsidRDefault="00764FE7" w:rsidP="00A86BE9">
                  <w:pPr>
                    <w:pStyle w:val="Caption"/>
                    <w:rPr>
                      <w:i w:val="0"/>
                      <w:iCs w:val="0"/>
                      <w:sz w:val="20"/>
                      <w:szCs w:val="20"/>
                    </w:rPr>
                  </w:pPr>
                </w:p>
                <w:p w:rsidR="00764FE7" w:rsidRDefault="00764FE7" w:rsidP="00A86BE9">
                  <w:pPr>
                    <w:pStyle w:val="Caption"/>
                    <w:rPr>
                      <w:i w:val="0"/>
                      <w:iCs w:val="0"/>
                      <w:sz w:val="20"/>
                      <w:szCs w:val="20"/>
                    </w:rPr>
                  </w:pPr>
                  <w:r>
                    <w:rPr>
                      <w:i w:val="0"/>
                      <w:iCs w:val="0"/>
                      <w:sz w:val="20"/>
                      <w:szCs w:val="20"/>
                    </w:rPr>
                    <w:t>Figure 6.3.7.4: Unipolar OFDM generation (three streams).</w:t>
                  </w:r>
                  <w:r w:rsidRPr="00CF5437">
                    <w:rPr>
                      <w:i w:val="0"/>
                      <w:iCs w:val="0"/>
                      <w:noProof/>
                      <w:lang w:val="en-GB" w:eastAsia="en-GB"/>
                    </w:rPr>
                    <w:t xml:space="preserve"> </w:t>
                  </w:r>
                </w:p>
              </w:txbxContent>
            </v:textbox>
            <w10:wrap type="topAndBottom" anchorx="page" anchory="page"/>
          </v:shape>
        </w:pict>
      </w:r>
    </w:p>
    <w:p w:rsidR="0066644B" w:rsidRDefault="00CF5437">
      <w:r>
        <w:lastRenderedPageBreak/>
        <w:t xml:space="preserve">by -1 as described in the cases for STR='10' and STR = '01'. In the third stream, eight consecutive copies of every OFDM </w:t>
      </w:r>
      <w:r w:rsidR="00A3319C">
        <w:t>symbol</w:t>
      </w:r>
      <w:r>
        <w:t xml:space="preserve"> are transmitted, where the first four copies are conveyed in their original format, while the signs of the time-domain samples of the fifth, sixth, seventh and eighth copy are inverted, i.e., the samples are multiplied by -1 as described in the case for STR = '01'. In the fourth stream, sixteen consecutive copies of every OFDM </w:t>
      </w:r>
      <w:r w:rsidR="00A3319C">
        <w:t>symbol</w:t>
      </w:r>
      <w:r>
        <w:t xml:space="preserve"> are transmitted, where the first eight copies are conveyed in their original format, while the signs of the time-domain samples of the ninth, tenth, eleventh and twelfth, thirteenth, fourteenth, fifteenth and sixteenth copy are inverted, i.e., the samples are multiplied by -1 At this point, all negative samples in the four streams are removed and the signals from the three streams are added together. Any oversampling and pulse shaping should be done after the removal of the negative samples. If done before the negative samples are removed, the oversampling and pulse shaping should also be performed at the receiver side during the signal re-modulation process required for the data recovery as explained in the RX algorithm. </w:t>
      </w:r>
      <w:r>
        <w:rPr>
          <w:lang w:val="en-GB"/>
        </w:rPr>
        <w:t xml:space="preserve"> The resulting positive signal can be used to modulate the transmitter.</w:t>
      </w:r>
    </w:p>
    <w:p w:rsidR="0066644B" w:rsidRDefault="0066644B"/>
    <w:p w:rsidR="0066644B" w:rsidRDefault="00CF5437">
      <w:r>
        <w:rPr>
          <w:u w:val="single"/>
        </w:rPr>
        <w:t>RX algorithm</w:t>
      </w:r>
    </w:p>
    <w:p w:rsidR="0066644B" w:rsidRDefault="0066644B"/>
    <w:p w:rsidR="0066644B" w:rsidRDefault="00CF5437">
      <w:r>
        <w:t xml:space="preserve">In order to demodulate the data encoded in the first stream (St1), the samples in every even OFDM </w:t>
      </w:r>
      <w:r w:rsidR="00A3319C">
        <w:t>symbol</w:t>
      </w:r>
      <w:r>
        <w:t xml:space="preserve"> interval are subtracted from the samples in every odd OFDM </w:t>
      </w:r>
      <w:r w:rsidR="00A3319C">
        <w:t>symbol</w:t>
      </w:r>
      <w:r>
        <w:t xml:space="preserve"> interval. For example, the samples in the second interval are subtracted from the samples in the first interval, the samples in the fourth interval are subtracted from the samples in the third interval, etc. Note that due to the structure of the other data streams (St2 up to St4), the subtraction operation completely removes interference from these streams. After the subtraction operation, the resulting data at St1 can be demodulated using the conventional OFDM demodulator algorithm. After the data at St1 is demodulated, the stream is re-modulated again and subtracted from the overall received signal. If time-domain oversampling and pulse shaping has been conducted in the time-domain before the negative samples have been removed in the signal generation procedure, then the same procedure (including the subsequent matched filtering at the receiver) should be applied to the re-modulated signal before it is subtracted from the overall received stream. Following the subtraction of the re-modulated St1 signal, all </w:t>
      </w:r>
      <w:r w:rsidR="00A3319C">
        <w:t>symbol</w:t>
      </w:r>
      <w:r>
        <w:t xml:space="preserve"> copies at St2 which were originally identical (the </w:t>
      </w:r>
      <w:r w:rsidR="00A3319C">
        <w:t>symbol</w:t>
      </w:r>
      <w:r>
        <w:t xml:space="preserve">s in question are the </w:t>
      </w:r>
      <w:r w:rsidR="00A3319C">
        <w:t>symbol</w:t>
      </w:r>
      <w:r>
        <w:t xml:space="preserve">s that have identical polarity) should be summed. For example, in Fig. 6.3.7.3, the first and the second </w:t>
      </w:r>
      <w:r w:rsidR="00A3319C">
        <w:t>symbol</w:t>
      </w:r>
      <w:r>
        <w:t xml:space="preserve">s should be summed, the third and the fourth </w:t>
      </w:r>
      <w:r w:rsidR="00A3319C">
        <w:t>symbol</w:t>
      </w:r>
      <w:r>
        <w:t xml:space="preserve">s should be summed, the fifth and the sixth </w:t>
      </w:r>
      <w:r w:rsidR="00A3319C">
        <w:t>symbol</w:t>
      </w:r>
      <w:r>
        <w:t xml:space="preserve">s should be summed, etc. The resulting signal at St2, then, has the same format as the signal at St1. Hence, it can be demodulated after each even </w:t>
      </w:r>
      <w:r w:rsidR="00A3319C">
        <w:t>symbol</w:t>
      </w:r>
      <w:r>
        <w:t xml:space="preserve"> is subtracted from each odd </w:t>
      </w:r>
      <w:r w:rsidR="00A3319C">
        <w:t>symbol</w:t>
      </w:r>
      <w:r>
        <w:t>. Upon demodulation, the resulting bits can be re-modulated and the resulting waveform can be subtracted from the overall received waveform as in the case for St1. The procedure is re-iterated for the remaining streams up to St4 (depending on the configuration) until all data bits are recovered.</w:t>
      </w:r>
    </w:p>
    <w:p w:rsidR="00B67DDC" w:rsidRDefault="00B67DDC"/>
    <w:p w:rsidR="00B67DDC" w:rsidRDefault="00B67DDC"/>
    <w:p w:rsidR="00B67DDC" w:rsidRDefault="00B67DDC"/>
    <w:p w:rsidR="0066644B" w:rsidRDefault="0066644B"/>
    <w:p w:rsidR="0066644B" w:rsidRDefault="00CF5437">
      <w:r>
        <w:rPr>
          <w:u w:val="single"/>
        </w:rPr>
        <w:lastRenderedPageBreak/>
        <w:t>6.3.8. Dimming</w:t>
      </w:r>
    </w:p>
    <w:p w:rsidR="0066644B" w:rsidRDefault="0066644B"/>
    <w:p w:rsidR="0066644B" w:rsidRDefault="00CF5437">
      <w:r>
        <w:t xml:space="preserve">Reverse polarity optical OFDM (RPO-OFDM) is defined as an optional feature in this specification to facilitate dimming capabilities. This modulation scheme is expected to work in conjunction with eU-OFDM, but it can also be realized using DCO-OFDM. The eU-OFDM specification should be used for the generation of a unipolar signal, which would be indicated with the 'eU' bit defined in subclause 6.2.3.2. The current subclause provides the means for generating a RPO-OFDM signal using the DCO-OFDM waveform or the eU-OFDM waveform generated using the eU-OFDM specification. Note that RPO-OFDM modulation does not prevent the use of SC-OFDMA precoding and/or adaptive bit loading and/or MIMO encoding. </w:t>
      </w:r>
      <w:r>
        <w:rPr>
          <w:noProof/>
          <w:lang w:val="en-GB" w:eastAsia="en-GB"/>
        </w:rPr>
        <mc:AlternateContent>
          <mc:Choice Requires="wps">
            <w:drawing>
              <wp:anchor distT="179705" distB="179705" distL="0" distR="0" simplePos="0" relativeHeight="42" behindDoc="0" locked="0" layoutInCell="1" allowOverlap="1">
                <wp:simplePos x="0" y="0"/>
                <wp:positionH relativeFrom="column">
                  <wp:align>center</wp:align>
                </wp:positionH>
                <wp:positionV relativeFrom="margin">
                  <wp:align>top</wp:align>
                </wp:positionV>
                <wp:extent cx="5886450" cy="3851910"/>
                <wp:effectExtent l="0" t="0" r="0" b="0"/>
                <wp:wrapSquare wrapText="largest"/>
                <wp:docPr id="25" name="Frame55"/>
                <wp:cNvGraphicFramePr/>
                <a:graphic xmlns:a="http://schemas.openxmlformats.org/drawingml/2006/main">
                  <a:graphicData uri="http://schemas.microsoft.com/office/word/2010/wordprocessingShape">
                    <wps:wsp>
                      <wps:cNvSpPr txBox="1"/>
                      <wps:spPr>
                        <a:xfrm>
                          <a:off x="0" y="0"/>
                          <a:ext cx="5886450" cy="3851910"/>
                        </a:xfrm>
                        <a:prstGeom prst="rect">
                          <a:avLst/>
                        </a:prstGeom>
                      </wps:spPr>
                      <wps:txbx>
                        <w:txbxContent>
                          <w:p w:rsidR="00764FE7" w:rsidRDefault="00764FE7" w:rsidP="00F808D2">
                            <w:pPr>
                              <w:pStyle w:val="Caption"/>
                              <w:jc w:val="center"/>
                              <w:rPr>
                                <w:i w:val="0"/>
                                <w:iCs w:val="0"/>
                                <w:sz w:val="20"/>
                                <w:szCs w:val="20"/>
                              </w:rPr>
                            </w:pPr>
                            <w:r>
                              <w:rPr>
                                <w:i w:val="0"/>
                                <w:iCs w:val="0"/>
                                <w:noProof/>
                                <w:sz w:val="20"/>
                                <w:szCs w:val="20"/>
                                <w:lang w:val="en-GB" w:eastAsia="en-GB"/>
                              </w:rPr>
                              <w:drawing>
                                <wp:inline distT="0" distB="0" distL="0" distR="0">
                                  <wp:extent cx="4679950" cy="3286760"/>
                                  <wp:effectExtent l="0" t="0" r="0" b="0"/>
                                  <wp:docPr id="26"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
                                          <pic:cNvPicPr>
                                            <a:picLocks noChangeAspect="1" noChangeArrowheads="1"/>
                                          </pic:cNvPicPr>
                                        </pic:nvPicPr>
                                        <pic:blipFill>
                                          <a:blip r:embed="rId16"/>
                                          <a:stretch>
                                            <a:fillRect/>
                                          </a:stretch>
                                        </pic:blipFill>
                                        <pic:spPr bwMode="auto">
                                          <a:xfrm>
                                            <a:off x="0" y="0"/>
                                            <a:ext cx="4679950" cy="328676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6.3.8.1: RPO-OFDM signal.</w:t>
                            </w:r>
                          </w:p>
                        </w:txbxContent>
                      </wps:txbx>
                      <wps:bodyPr lIns="0" tIns="0" rIns="0" bIns="0" anchor="t">
                        <a:noAutofit/>
                      </wps:bodyPr>
                    </wps:wsp>
                  </a:graphicData>
                </a:graphic>
              </wp:anchor>
            </w:drawing>
          </mc:Choice>
          <mc:Fallback>
            <w:pict>
              <v:shape id="Frame55" o:spid="_x0000_s1032" type="#_x0000_t202" style="position:absolute;margin-left:0;margin-top:0;width:463.5pt;height:303.3pt;z-index:42;visibility:visible;mso-wrap-style:square;mso-wrap-distance-left:0;mso-wrap-distance-top:14.15pt;mso-wrap-distance-right:0;mso-wrap-distance-bottom:14.15pt;mso-position-horizontal:center;mso-position-horizontal-relative:text;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" filled="f" stroked="f">
                <v:textbox inset="0,0,0,0">
                  <w:txbxContent>
                    <w:p w:rsidR="00764FE7" w:rsidRDefault="00764FE7" w:rsidP="00F808D2">
                      <w:pPr>
                        <w:pStyle w:val="Caption"/>
                        <w:jc w:val="center"/>
                        <w:rPr>
                          <w:i w:val="0"/>
                          <w:iCs w:val="0"/>
                          <w:sz w:val="20"/>
                          <w:szCs w:val="20"/>
                        </w:rPr>
                      </w:pPr>
                      <w:r>
                        <w:rPr>
                          <w:i w:val="0"/>
                          <w:iCs w:val="0"/>
                          <w:noProof/>
                          <w:sz w:val="20"/>
                          <w:szCs w:val="20"/>
                          <w:lang w:val="en-GB" w:eastAsia="en-GB"/>
                        </w:rPr>
                        <w:drawing>
                          <wp:inline distT="0" distB="0" distL="0" distR="0">
                            <wp:extent cx="4679950" cy="3286760"/>
                            <wp:effectExtent l="0" t="0" r="0" b="0"/>
                            <wp:docPr id="26"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
                                    <pic:cNvPicPr>
                                      <a:picLocks noChangeAspect="1" noChangeArrowheads="1"/>
                                    </pic:cNvPicPr>
                                  </pic:nvPicPr>
                                  <pic:blipFill>
                                    <a:blip r:embed="rId16"/>
                                    <a:stretch>
                                      <a:fillRect/>
                                    </a:stretch>
                                  </pic:blipFill>
                                  <pic:spPr bwMode="auto">
                                    <a:xfrm>
                                      <a:off x="0" y="0"/>
                                      <a:ext cx="4679950" cy="328676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6.3.8.1: RPO-OFDM signal.</w:t>
                      </w:r>
                    </w:p>
                  </w:txbxContent>
                </v:textbox>
                <w10:wrap type="square" side="largest" anchory="margin"/>
              </v:shape>
            </w:pict>
          </mc:Fallback>
        </mc:AlternateContent>
      </w:r>
    </w:p>
    <w:p w:rsidR="0066644B" w:rsidRDefault="0066644B"/>
    <w:p w:rsidR="0066644B" w:rsidRPr="00B67DDC" w:rsidRDefault="00CF5437">
      <w:pPr>
        <w:widowControl w:val="0"/>
        <w:jc w:val="both"/>
        <w:rPr>
          <w:color w:val="000000"/>
          <w:szCs w:val="24"/>
        </w:rPr>
      </w:pPr>
      <w:r w:rsidRPr="00B67DDC">
        <w:rPr>
          <w:color w:val="000000"/>
          <w:szCs w:val="24"/>
        </w:rPr>
        <w:t xml:space="preserve">The RPO-OFDM modulation incorporates dimming while maintaining the average power per time-domain OFDM symbol and eliminating energy-intensive and adaptive DC component that carries no additional information. Accordingly, a constant signal-to-noise ratio (SNR) for a wide dimming range is achieved, the full active operational range of the device is utilized and high energy efficiency is realized. Here, the time-domain samples polarity of individual OFDM </w:t>
      </w:r>
      <w:r w:rsidR="00A3319C" w:rsidRPr="00B67DDC">
        <w:rPr>
          <w:color w:val="000000"/>
          <w:szCs w:val="24"/>
        </w:rPr>
        <w:t>symbol</w:t>
      </w:r>
      <w:r w:rsidRPr="00B67DDC">
        <w:rPr>
          <w:color w:val="000000"/>
          <w:szCs w:val="24"/>
        </w:rPr>
        <w:t xml:space="preserve">s is properly set to generate an OFDM waveform that has similar characteristics of a pulse-width modulation (PWM) signal in controlling the dimming percentage. Such OFDM waveform also has two periods equivalent to the “on-time” and “off-time” periods of a PWM signal. Over an equivalent PWM period, the average forward current through the device is </w:t>
      </w:r>
      <w:r w:rsidRPr="00B67DDC">
        <w:rPr>
          <w:color w:val="000000"/>
          <w:szCs w:val="24"/>
        </w:rPr>
        <w:lastRenderedPageBreak/>
        <w:t>equivalent to the target dimming percentage. Assuming a 1W maximum optical power, the RPO-OFDM signal</w:t>
      </w:r>
      <w:bookmarkStart w:id="1" w:name="_GoBack11"/>
      <w:bookmarkEnd w:id="1"/>
      <w:r w:rsidRPr="00B67DDC">
        <w:rPr>
          <w:color w:val="000000"/>
          <w:szCs w:val="24"/>
        </w:rPr>
        <w:t xml:space="preserve"> for two different dimming ratios of 70% and 20% duty-cycles (D) are shown in Fig. 6.3.8.1. The method of deriving the RPO-OFDM is detailed in H. Elgala and T.D.C. Little, “Reverse polarity optical OFDM (RPO-OFDM): dimming compatible OFDM for gigabit VLC links”, Optics Express, vol. 21, issue 20, pp. 24288 – 24299, 2013.</w:t>
      </w:r>
    </w:p>
    <w:p w:rsidR="0066644B" w:rsidRDefault="00426C0B">
      <w:r>
        <w:rPr>
          <w:noProof/>
          <w:lang w:val="en-GB" w:eastAsia="en-GB"/>
        </w:rPr>
        <mc:AlternateContent>
          <mc:Choice Requires="wps">
            <w:drawing>
              <wp:anchor distT="179705" distB="179705" distL="0" distR="0" simplePos="0" relativeHeight="5" behindDoc="0" locked="0" layoutInCell="1" allowOverlap="1" wp14:anchorId="37C77C23" wp14:editId="7AF219C3">
                <wp:simplePos x="0" y="0"/>
                <wp:positionH relativeFrom="page">
                  <wp:posOffset>1879600</wp:posOffset>
                </wp:positionH>
                <wp:positionV relativeFrom="page">
                  <wp:posOffset>2117725</wp:posOffset>
                </wp:positionV>
                <wp:extent cx="3912870" cy="5739765"/>
                <wp:effectExtent l="0" t="0" r="0" b="0"/>
                <wp:wrapTopAndBottom/>
                <wp:docPr id="28" name="Frame27"/>
                <wp:cNvGraphicFramePr/>
                <a:graphic xmlns:a="http://schemas.openxmlformats.org/drawingml/2006/main">
                  <a:graphicData uri="http://schemas.microsoft.com/office/word/2010/wordprocessingShape">
                    <wps:wsp>
                      <wps:cNvSpPr txBox="1"/>
                      <wps:spPr>
                        <a:xfrm>
                          <a:off x="0" y="0"/>
                          <a:ext cx="3912870" cy="5739765"/>
                        </a:xfrm>
                        <a:prstGeom prst="rect">
                          <a:avLst/>
                        </a:prstGeom>
                      </wps:spPr>
                      <wps:txbx>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14:anchorId="5D3D6988" wp14:editId="18065E00">
                                  <wp:extent cx="3484880" cy="2160270"/>
                                  <wp:effectExtent l="0" t="0" r="0" b="0"/>
                                  <wp:docPr id="2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pic:cNvPicPr>
                                            <a:picLocks noChangeAspect="1" noChangeArrowheads="1"/>
                                          </pic:cNvPicPr>
                                        </pic:nvPicPr>
                                        <pic:blipFill>
                                          <a:blip r:embed="rId17"/>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pPr>
                            <w:r>
                              <w:rPr>
                                <w:i w:val="0"/>
                                <w:iCs w:val="0"/>
                                <w:sz w:val="20"/>
                                <w:szCs w:val="20"/>
                              </w:rPr>
                              <w:t>(a) Enhanced Unipolar OFDM (eU-OFDM).</w:t>
                            </w:r>
                          </w:p>
                          <w:p w:rsidR="00764FE7" w:rsidRDefault="00764FE7">
                            <w:pPr>
                              <w:pStyle w:val="Caption"/>
                              <w:rPr>
                                <w:i w:val="0"/>
                                <w:iCs w:val="0"/>
                                <w:sz w:val="20"/>
                                <w:szCs w:val="20"/>
                              </w:rPr>
                            </w:pPr>
                            <w:r>
                              <w:rPr>
                                <w:i w:val="0"/>
                                <w:iCs w:val="0"/>
                                <w:noProof/>
                                <w:sz w:val="20"/>
                                <w:szCs w:val="20"/>
                                <w:lang w:val="en-GB" w:eastAsia="en-GB"/>
                              </w:rPr>
                              <w:drawing>
                                <wp:inline distT="0" distB="0" distL="0" distR="0" wp14:anchorId="4750E670" wp14:editId="05A5389F">
                                  <wp:extent cx="3484880" cy="2160270"/>
                                  <wp:effectExtent l="0" t="0" r="0" b="0"/>
                                  <wp:docPr id="3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pic:cNvPicPr>
                                            <a:picLocks noChangeAspect="1" noChangeArrowheads="1"/>
                                          </pic:cNvPicPr>
                                        </pic:nvPicPr>
                                        <pic:blipFill>
                                          <a:blip r:embed="rId18"/>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(b) Reverse Polarity Optical OFDM (RPO-OFDM).</w:t>
                            </w:r>
                          </w:p>
                          <w:p w:rsidR="00764FE7" w:rsidRDefault="00764FE7">
                            <w:pPr>
                              <w:pStyle w:val="Caption"/>
                              <w:rPr>
                                <w:i w:val="0"/>
                                <w:iCs w:val="0"/>
                                <w:sz w:val="20"/>
                                <w:szCs w:val="20"/>
                              </w:rPr>
                            </w:pPr>
                            <w:r>
                              <w:rPr>
                                <w:i w:val="0"/>
                                <w:iCs w:val="0"/>
                                <w:sz w:val="20"/>
                                <w:szCs w:val="20"/>
                              </w:rPr>
                              <w:t>Figure 6.3.</w:t>
                            </w:r>
                            <w:r>
                              <w:rPr>
                                <w:i w:val="0"/>
                                <w:iCs w:val="0"/>
                                <w:sz w:val="20"/>
                                <w:szCs w:val="20"/>
                                <w:lang w:val="en-GB"/>
                              </w:rPr>
                              <w:t>8</w:t>
                            </w:r>
                            <w:r>
                              <w:rPr>
                                <w:i w:val="0"/>
                                <w:iCs w:val="0"/>
                                <w:sz w:val="20"/>
                                <w:szCs w:val="20"/>
                              </w:rPr>
                              <w:t xml:space="preserve">.1: </w:t>
                            </w:r>
                            <w:r>
                              <w:rPr>
                                <w:i w:val="0"/>
                                <w:iCs w:val="0"/>
                                <w:sz w:val="20"/>
                                <w:szCs w:val="20"/>
                                <w:lang w:val="en-GB"/>
                              </w:rPr>
                              <w:t>RPO-OFDM modulation signal.</w:t>
                            </w:r>
                          </w:p>
                        </w:txbxContent>
                      </wps:txbx>
                      <wps:bodyPr lIns="0" tIns="0" rIns="0" bIns="0" anchor="t">
                        <a:noAutofit/>
                      </wps:bodyPr>
                    </wps:wsp>
                  </a:graphicData>
                </a:graphic>
              </wp:anchor>
            </w:drawing>
          </mc:Choice>
          <mc:Fallback>
            <w:pict>
              <v:shape w14:anchorId="37C77C23" id="Frame27" o:spid="_x0000_s1033" type="#_x0000_t202" style="position:absolute;margin-left:148pt;margin-top:166.75pt;width:308.1pt;height:451.95pt;z-index:5;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" filled="f" stroked="f">
                <v:textbox inset="0,0,0,0">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14:anchorId="5D3D6988" wp14:editId="18065E00">
                            <wp:extent cx="3484880" cy="2160270"/>
                            <wp:effectExtent l="0" t="0" r="0" b="0"/>
                            <wp:docPr id="2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pic:cNvPicPr>
                                      <a:picLocks noChangeAspect="1" noChangeArrowheads="1"/>
                                    </pic:cNvPicPr>
                                  </pic:nvPicPr>
                                  <pic:blipFill>
                                    <a:blip r:embed="rId17"/>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pPr>
                      <w:r>
                        <w:rPr>
                          <w:i w:val="0"/>
                          <w:iCs w:val="0"/>
                          <w:sz w:val="20"/>
                          <w:szCs w:val="20"/>
                        </w:rPr>
                        <w:t>(a) Enhanced Unipolar OFDM (eU-OFDM).</w:t>
                      </w:r>
                    </w:p>
                    <w:p w:rsidR="00764FE7" w:rsidRDefault="00764FE7">
                      <w:pPr>
                        <w:pStyle w:val="Caption"/>
                        <w:rPr>
                          <w:i w:val="0"/>
                          <w:iCs w:val="0"/>
                          <w:sz w:val="20"/>
                          <w:szCs w:val="20"/>
                        </w:rPr>
                      </w:pPr>
                      <w:r>
                        <w:rPr>
                          <w:i w:val="0"/>
                          <w:iCs w:val="0"/>
                          <w:noProof/>
                          <w:sz w:val="20"/>
                          <w:szCs w:val="20"/>
                          <w:lang w:val="en-GB" w:eastAsia="en-GB"/>
                        </w:rPr>
                        <w:drawing>
                          <wp:inline distT="0" distB="0" distL="0" distR="0" wp14:anchorId="4750E670" wp14:editId="05A5389F">
                            <wp:extent cx="3484880" cy="2160270"/>
                            <wp:effectExtent l="0" t="0" r="0" b="0"/>
                            <wp:docPr id="3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
                                    <pic:cNvPicPr>
                                      <a:picLocks noChangeAspect="1" noChangeArrowheads="1"/>
                                    </pic:cNvPicPr>
                                  </pic:nvPicPr>
                                  <pic:blipFill>
                                    <a:blip r:embed="rId18"/>
                                    <a:stretch>
                                      <a:fillRect/>
                                    </a:stretch>
                                  </pic:blipFill>
                                  <pic:spPr bwMode="auto">
                                    <a:xfrm>
                                      <a:off x="0" y="0"/>
                                      <a:ext cx="3484880" cy="216027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(b) Reverse Polarity Optical OFDM (RPO-OFDM).</w:t>
                      </w:r>
                    </w:p>
                    <w:p w:rsidR="00764FE7" w:rsidRDefault="00764FE7">
                      <w:pPr>
                        <w:pStyle w:val="Caption"/>
                        <w:rPr>
                          <w:i w:val="0"/>
                          <w:iCs w:val="0"/>
                          <w:sz w:val="20"/>
                          <w:szCs w:val="20"/>
                        </w:rPr>
                      </w:pPr>
                      <w:r>
                        <w:rPr>
                          <w:i w:val="0"/>
                          <w:iCs w:val="0"/>
                          <w:sz w:val="20"/>
                          <w:szCs w:val="20"/>
                        </w:rPr>
                        <w:t>Figure 6.3.</w:t>
                      </w:r>
                      <w:r>
                        <w:rPr>
                          <w:i w:val="0"/>
                          <w:iCs w:val="0"/>
                          <w:sz w:val="20"/>
                          <w:szCs w:val="20"/>
                          <w:lang w:val="en-GB"/>
                        </w:rPr>
                        <w:t>8</w:t>
                      </w:r>
                      <w:r>
                        <w:rPr>
                          <w:i w:val="0"/>
                          <w:iCs w:val="0"/>
                          <w:sz w:val="20"/>
                          <w:szCs w:val="20"/>
                        </w:rPr>
                        <w:t xml:space="preserve">.1: </w:t>
                      </w:r>
                      <w:r>
                        <w:rPr>
                          <w:i w:val="0"/>
                          <w:iCs w:val="0"/>
                          <w:sz w:val="20"/>
                          <w:szCs w:val="20"/>
                          <w:lang w:val="en-GB"/>
                        </w:rPr>
                        <w:t>RPO-OFDM modulation signal.</w:t>
                      </w:r>
                    </w:p>
                  </w:txbxContent>
                </v:textbox>
                <w10:wrap type="topAndBottom" anchorx="page" anchory="page"/>
              </v:shape>
            </w:pict>
          </mc:Fallback>
        </mc:AlternateContent>
      </w:r>
      <w:r w:rsidR="00CF5437">
        <w:t xml:space="preserve">The PHY header information and MIMO reference symbols are transmitted using the default DCO-OFDM format. The OFDM </w:t>
      </w:r>
      <w:r w:rsidR="00A3319C">
        <w:t>symbol</w:t>
      </w:r>
      <w:r w:rsidR="00CF5437">
        <w:t xml:space="preserve">s encoded in a DCO-OFDM/SC-OFDMA/eU-OFDM </w:t>
      </w:r>
      <w:r w:rsidR="00CF5437">
        <w:lastRenderedPageBreak/>
        <w:t>format are modified as follows. The first max(min(</w:t>
      </w:r>
      <w:r w:rsidR="00CF5437">
        <w:rPr>
          <w:i/>
          <w:iCs/>
        </w:rPr>
        <w:t>N</w:t>
      </w:r>
      <w:r w:rsidR="00CF5437">
        <w:rPr>
          <w:vertAlign w:val="subscript"/>
        </w:rPr>
        <w:t>OFDM</w:t>
      </w:r>
      <w:r w:rsidR="00CF5437">
        <w:t xml:space="preserve">,127) – </w:t>
      </w:r>
      <w:r w:rsidR="00CF5437">
        <w:rPr>
          <w:i/>
          <w:iCs/>
        </w:rPr>
        <w:t>N</w:t>
      </w:r>
      <w:r w:rsidR="00CF5437">
        <w:rPr>
          <w:vertAlign w:val="subscript"/>
        </w:rPr>
        <w:t xml:space="preserve">RPO </w:t>
      </w:r>
      <w:r w:rsidR="00CF5437">
        <w:t xml:space="preserve">, 0) </w:t>
      </w:r>
      <w:r w:rsidR="00A3319C">
        <w:t>symbol</w:t>
      </w:r>
      <w:r w:rsidR="00CF5437">
        <w:t xml:space="preserve">s are transmitted as </w:t>
      </w:r>
      <w:r w:rsidR="00CF5437">
        <w:rPr>
          <w:i/>
          <w:iCs/>
        </w:rPr>
        <w:t>G</w:t>
      </w:r>
      <w:r w:rsidR="00CF5437">
        <w:rPr>
          <w:vertAlign w:val="subscript"/>
        </w:rPr>
        <w:t>RPO</w:t>
      </w:r>
      <w:r w:rsidR="00CF5437">
        <w:rPr>
          <w:i/>
          <w:iCs/>
        </w:rPr>
        <w:t>S</w:t>
      </w:r>
      <w:r w:rsidR="00CF5437">
        <w:rPr>
          <w:vertAlign w:val="subscript"/>
        </w:rPr>
        <w:t>OFDM</w:t>
      </w:r>
      <w:r w:rsidR="00CF5437">
        <w:t xml:space="preserve">/32 + </w:t>
      </w:r>
      <w:r w:rsidR="00CF5437">
        <w:rPr>
          <w:i/>
          <w:iCs/>
        </w:rPr>
        <w:t>S</w:t>
      </w:r>
      <w:r w:rsidR="00CF5437">
        <w:rPr>
          <w:vertAlign w:val="subscript"/>
        </w:rPr>
        <w:t>min</w:t>
      </w:r>
      <w:r w:rsidR="00CF5437">
        <w:t xml:space="preserve">, where </w:t>
      </w:r>
      <w:r w:rsidR="00CF5437">
        <w:rPr>
          <w:i/>
          <w:iCs/>
        </w:rPr>
        <w:t>S</w:t>
      </w:r>
      <w:r w:rsidR="00CF5437">
        <w:rPr>
          <w:vertAlign w:val="subscript"/>
        </w:rPr>
        <w:t>OFDM</w:t>
      </w:r>
      <w:r w:rsidR="00CF5437">
        <w:t xml:space="preserve"> is the time-domain DCO-OFDM/SC-OFDMA/eU-OFDM signal, </w:t>
      </w:r>
      <w:r w:rsidR="00CF5437">
        <w:rPr>
          <w:vertAlign w:val="subscript"/>
        </w:rPr>
        <w:t xml:space="preserve"> </w:t>
      </w:r>
      <w:r w:rsidR="00CF5437">
        <w:rPr>
          <w:i/>
          <w:iCs/>
        </w:rPr>
        <w:t>S</w:t>
      </w:r>
      <w:r w:rsidR="00CF5437">
        <w:rPr>
          <w:vertAlign w:val="subscript"/>
        </w:rPr>
        <w:t>min</w:t>
      </w:r>
      <w:r w:rsidR="00CF5437">
        <w:t xml:space="preserve"> is the minimum possible signal bias level and </w:t>
      </w:r>
      <w:r w:rsidR="00CF5437">
        <w:rPr>
          <w:i/>
          <w:iCs/>
        </w:rPr>
        <w:t>N</w:t>
      </w:r>
      <w:r w:rsidR="00CF5437">
        <w:rPr>
          <w:vertAlign w:val="subscript"/>
        </w:rPr>
        <w:t>OFDM</w:t>
      </w:r>
      <w:r w:rsidR="00CF5437">
        <w:t xml:space="preserve"> is the number of OFDM data </w:t>
      </w:r>
      <w:r w:rsidR="00A3319C">
        <w:t>symbol</w:t>
      </w:r>
      <w:r w:rsidR="00CF5437">
        <w:t>s remaining until the end of the packet. The following min(</w:t>
      </w:r>
      <w:r w:rsidR="00CF5437">
        <w:rPr>
          <w:i/>
          <w:iCs/>
        </w:rPr>
        <w:t>N</w:t>
      </w:r>
      <w:r w:rsidR="00CF5437">
        <w:rPr>
          <w:vertAlign w:val="subscript"/>
        </w:rPr>
        <w:t>OFDM</w:t>
      </w:r>
      <w:r w:rsidR="00CF5437">
        <w:t xml:space="preserve"> , </w:t>
      </w:r>
      <w:r w:rsidR="00CF5437">
        <w:rPr>
          <w:i/>
          <w:iCs/>
        </w:rPr>
        <w:t>N</w:t>
      </w:r>
      <w:r w:rsidR="00CF5437">
        <w:rPr>
          <w:vertAlign w:val="subscript"/>
        </w:rPr>
        <w:t>RPO</w:t>
      </w:r>
      <w:r w:rsidR="00CF5437">
        <w:t xml:space="preserve">) </w:t>
      </w:r>
      <w:r w:rsidR="00A3319C">
        <w:t>symbol</w:t>
      </w:r>
      <w:r w:rsidR="00CF5437">
        <w:t xml:space="preserve">s are transmitted as  </w:t>
      </w:r>
      <w:r w:rsidR="00CF5437">
        <w:rPr>
          <w:i/>
          <w:iCs/>
        </w:rPr>
        <w:t>S</w:t>
      </w:r>
      <w:r w:rsidR="00CF5437">
        <w:rPr>
          <w:vertAlign w:val="subscript"/>
        </w:rPr>
        <w:t>max</w:t>
      </w:r>
      <w:r w:rsidR="00CF5437">
        <w:t xml:space="preserve"> – </w:t>
      </w:r>
      <w:r w:rsidR="00CF5437">
        <w:rPr>
          <w:i/>
          <w:iCs/>
        </w:rPr>
        <w:t>G</w:t>
      </w:r>
      <w:r w:rsidR="00CF5437">
        <w:rPr>
          <w:vertAlign w:val="subscript"/>
        </w:rPr>
        <w:t>RPO</w:t>
      </w:r>
      <w:r w:rsidR="00CF5437">
        <w:rPr>
          <w:i/>
          <w:iCs/>
        </w:rPr>
        <w:t>S</w:t>
      </w:r>
      <w:r w:rsidR="00CF5437">
        <w:rPr>
          <w:vertAlign w:val="subscript"/>
        </w:rPr>
        <w:t>OFDM</w:t>
      </w:r>
      <w:r w:rsidR="00CF5437">
        <w:t xml:space="preserve">/32, where </w:t>
      </w:r>
      <w:r w:rsidR="00CF5437">
        <w:rPr>
          <w:i/>
          <w:iCs/>
        </w:rPr>
        <w:t>S</w:t>
      </w:r>
      <w:r w:rsidR="00CF5437">
        <w:rPr>
          <w:vertAlign w:val="subscript"/>
        </w:rPr>
        <w:t>max</w:t>
      </w:r>
      <w:r w:rsidR="00CF5437">
        <w:t xml:space="preserve"> is the maximum possible signal bias level. The scaling factor </w:t>
      </w:r>
      <w:r w:rsidR="00CF5437">
        <w:rPr>
          <w:i/>
          <w:iCs/>
        </w:rPr>
        <w:t>G</w:t>
      </w:r>
      <w:r w:rsidR="00CF5437">
        <w:rPr>
          <w:vertAlign w:val="subscript"/>
        </w:rPr>
        <w:t xml:space="preserve">RPO </w:t>
      </w:r>
      <w:r w:rsidR="00CF5437">
        <w:t xml:space="preserve">enables the data-carrying part of the signal to be scaled independently from the part of the signal which contains the control information in the PHY headers, which enables more robust transmission of the control information. The time-domain modulation signal generated using this approach is illustrated in Fig. 6.3.8.1. The value of </w:t>
      </w:r>
      <w:r w:rsidR="00CF5437">
        <w:rPr>
          <w:i/>
          <w:iCs/>
        </w:rPr>
        <w:t>N</w:t>
      </w:r>
      <w:r w:rsidR="00CF5437">
        <w:rPr>
          <w:vertAlign w:val="subscript"/>
        </w:rPr>
        <w:t>RPO</w:t>
      </w:r>
      <w:r w:rsidR="00CF5437">
        <w:t xml:space="preserve"> is specified in subclause 6.2.3.2.7 and the value of </w:t>
      </w:r>
      <w:r w:rsidR="00CF5437">
        <w:rPr>
          <w:i/>
          <w:iCs/>
        </w:rPr>
        <w:t>G</w:t>
      </w:r>
      <w:r w:rsidR="00CF5437">
        <w:rPr>
          <w:vertAlign w:val="subscript"/>
        </w:rPr>
        <w:t>RPO</w:t>
      </w:r>
      <w:r w:rsidR="00CF5437">
        <w:t xml:space="preserve"> is specified in sublcause 6.2.3.2.8. </w:t>
      </w:r>
    </w:p>
    <w:p w:rsidR="0066644B" w:rsidRDefault="00426C0B">
      <w:pPr>
        <w:rPr>
          <w:vertAlign w:val="subscript"/>
        </w:rPr>
      </w:pPr>
      <w:r>
        <w:rPr>
          <w:noProof/>
          <w:lang w:val="en-GB" w:eastAsia="en-GB"/>
        </w:rPr>
        <mc:AlternateContent>
          <mc:Choice Requires="wps">
            <w:drawing>
              <wp:anchor distT="179705" distB="179705" distL="0" distR="0" simplePos="0" relativeHeight="52" behindDoc="0" locked="0" layoutInCell="1" allowOverlap="1" wp14:anchorId="5464EEC1" wp14:editId="3F284DA3">
                <wp:simplePos x="0" y="0"/>
                <wp:positionH relativeFrom="page">
                  <wp:posOffset>977462</wp:posOffset>
                </wp:positionH>
                <wp:positionV relativeFrom="page">
                  <wp:posOffset>1261240</wp:posOffset>
                </wp:positionV>
                <wp:extent cx="5848985" cy="3972911"/>
                <wp:effectExtent l="0" t="0" r="0" b="0"/>
                <wp:wrapTopAndBottom/>
                <wp:docPr id="33" name="Frame11"/>
                <wp:cNvGraphicFramePr/>
                <a:graphic xmlns:a="http://schemas.openxmlformats.org/drawingml/2006/main">
                  <a:graphicData uri="http://schemas.microsoft.com/office/word/2010/wordprocessingShape">
                    <wps:wsp>
                      <wps:cNvSpPr txBox="1"/>
                      <wps:spPr>
                        <a:xfrm>
                          <a:off x="0" y="0"/>
                          <a:ext cx="5848985" cy="3972911"/>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14:anchorId="0067B088" wp14:editId="24EC0BB4">
                                  <wp:extent cx="5615940" cy="3293745"/>
                                  <wp:effectExtent l="0" t="0" r="0" b="0"/>
                                  <wp:docPr id="3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
                                          <pic:cNvPicPr>
                                            <a:picLocks noChangeAspect="1" noChangeArrowheads="1"/>
                                          </pic:cNvPicPr>
                                        </pic:nvPicPr>
                                        <pic:blipFill>
                                          <a:blip r:embed="rId19"/>
                                          <a:stretch>
                                            <a:fillRect/>
                                          </a:stretch>
                                        </pic:blipFill>
                                        <pic:spPr bwMode="auto">
                                          <a:xfrm>
                                            <a:off x="0" y="0"/>
                                            <a:ext cx="5615940" cy="329374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6.4.2.1.1: MIMO reference symbols format I.</w:t>
                            </w:r>
                          </w:p>
                        </w:txbxContent>
                      </wps:txbx>
                      <wps:bodyPr lIns="0" tIns="0" rIns="0" bIns="0" anchor="t">
                        <a:noAutofit/>
                      </wps:bodyPr>
                    </wps:wsp>
                  </a:graphicData>
                </a:graphic>
                <wp14:sizeRelV relativeFrom="margin">
                  <wp14:pctHeight>0</wp14:pctHeight>
                </wp14:sizeRelV>
              </wp:anchor>
            </w:drawing>
          </mc:Choice>
          <mc:Fallback>
            <w:pict>
              <v:shape w14:anchorId="5464EEC1" id="Frame11" o:spid="_x0000_s1034" type="#_x0000_t202" style="position:absolute;margin-left:76.95pt;margin-top:99.3pt;width:460.55pt;height:312.85pt;z-index:52;visibility:visible;mso-wrap-style:square;mso-height-percent:0;mso-wrap-distance-left:0;mso-wrap-distance-top:14.15pt;mso-wrap-distance-right:0;mso-wrap-distance-bottom:14.1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" filled="f" stroked="f">
                <v:textbox inset="0,0,0,0">
                  <w:txbxContent>
                    <w:p w:rsidR="00764FE7" w:rsidRDefault="00764FE7">
                      <w:pPr>
                        <w:pStyle w:val="Caption"/>
                        <w:rPr>
                          <w:i w:val="0"/>
                          <w:iCs w:val="0"/>
                        </w:rPr>
                      </w:pPr>
                      <w:r>
                        <w:rPr>
                          <w:i w:val="0"/>
                          <w:iCs w:val="0"/>
                          <w:noProof/>
                          <w:lang w:val="en-GB" w:eastAsia="en-GB"/>
                        </w:rPr>
                        <w:drawing>
                          <wp:inline distT="0" distB="0" distL="0" distR="0" wp14:anchorId="0067B088" wp14:editId="24EC0BB4">
                            <wp:extent cx="5615940" cy="3293745"/>
                            <wp:effectExtent l="0" t="0" r="0" b="0"/>
                            <wp:docPr id="3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
                                    <pic:cNvPicPr>
                                      <a:picLocks noChangeAspect="1" noChangeArrowheads="1"/>
                                    </pic:cNvPicPr>
                                  </pic:nvPicPr>
                                  <pic:blipFill>
                                    <a:blip r:embed="rId19"/>
                                    <a:stretch>
                                      <a:fillRect/>
                                    </a:stretch>
                                  </pic:blipFill>
                                  <pic:spPr bwMode="auto">
                                    <a:xfrm>
                                      <a:off x="0" y="0"/>
                                      <a:ext cx="5615940" cy="329374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6.4.2.1.1: MIMO reference symbols format I.</w:t>
                      </w:r>
                    </w:p>
                  </w:txbxContent>
                </v:textbox>
                <w10:wrap type="topAndBottom" anchorx="page" anchory="page"/>
              </v:shape>
            </w:pict>
          </mc:Fallback>
        </mc:AlternateContent>
      </w:r>
    </w:p>
    <w:p w:rsidR="0066644B" w:rsidRDefault="00CF5437">
      <w:pPr>
        <w:rPr>
          <w:b/>
          <w:bCs/>
          <w:u w:val="single"/>
        </w:rPr>
      </w:pPr>
      <w:r>
        <w:rPr>
          <w:b/>
          <w:bCs/>
          <w:u w:val="single"/>
        </w:rPr>
        <w:t>6.4. MIMO</w:t>
      </w:r>
    </w:p>
    <w:p w:rsidR="0066644B" w:rsidRDefault="0066644B">
      <w:pPr>
        <w:rPr>
          <w:u w:val="single"/>
        </w:rPr>
      </w:pPr>
    </w:p>
    <w:p w:rsidR="0066644B" w:rsidRDefault="00CF5437">
      <w:pPr>
        <w:rPr>
          <w:u w:val="single"/>
        </w:rPr>
      </w:pPr>
      <w:r>
        <w:rPr>
          <w:u w:val="single"/>
        </w:rPr>
        <w:t>6.4.1. Modified frame structure</w:t>
      </w:r>
    </w:p>
    <w:p w:rsidR="0066644B" w:rsidRDefault="0066644B"/>
    <w:p w:rsidR="0066644B" w:rsidRDefault="00CF5437">
      <w:r>
        <w:t>In MIMO mode, the PHY layer frame structure is modified with the addition of the MIMO reference symbols (see Fig. 6.2.1) described in the following subclause 6.4.2.</w:t>
      </w:r>
    </w:p>
    <w:p w:rsidR="0066644B" w:rsidRDefault="0066644B"/>
    <w:p w:rsidR="0066644B" w:rsidRDefault="00CF5437">
      <w:pPr>
        <w:rPr>
          <w:u w:val="single"/>
        </w:rPr>
      </w:pPr>
      <w:r>
        <w:rPr>
          <w:u w:val="single"/>
        </w:rPr>
        <w:t>6.4.2. Reference symbols for MIMO channel estimation</w:t>
      </w:r>
    </w:p>
    <w:p w:rsidR="0066644B" w:rsidRDefault="00CF5437">
      <w:pPr>
        <w:rPr>
          <w:u w:val="single"/>
        </w:rPr>
      </w:pPr>
      <w:r>
        <w:rPr>
          <w:u w:val="single"/>
        </w:rPr>
        <w:lastRenderedPageBreak/>
        <w:t>6.4.2.1. MIMO Reference Symbols Format I</w:t>
      </w:r>
    </w:p>
    <w:p w:rsidR="0066644B" w:rsidRDefault="0066644B"/>
    <w:p w:rsidR="0066644B" w:rsidRDefault="00426C0B">
      <w:r>
        <w:rPr>
          <w:noProof/>
          <w:lang w:val="en-GB" w:eastAsia="en-GB"/>
        </w:rPr>
        <mc:AlternateContent>
          <mc:Choice Requires="wps">
            <w:drawing>
              <wp:anchor distT="179705" distB="179705" distL="0" distR="0" simplePos="0" relativeHeight="24" behindDoc="0" locked="0" layoutInCell="1" allowOverlap="1" wp14:anchorId="6B05AC6A" wp14:editId="53B43F50">
                <wp:simplePos x="0" y="0"/>
                <wp:positionH relativeFrom="page">
                  <wp:posOffset>951865</wp:posOffset>
                </wp:positionH>
                <wp:positionV relativeFrom="page">
                  <wp:posOffset>1267460</wp:posOffset>
                </wp:positionV>
                <wp:extent cx="5848985" cy="4100830"/>
                <wp:effectExtent l="0" t="0" r="0" b="0"/>
                <wp:wrapTopAndBottom/>
                <wp:docPr id="36" name="Frame10"/>
                <wp:cNvGraphicFramePr/>
                <a:graphic xmlns:a="http://schemas.openxmlformats.org/drawingml/2006/main">
                  <a:graphicData uri="http://schemas.microsoft.com/office/word/2010/wordprocessingShape">
                    <wps:wsp>
                      <wps:cNvSpPr txBox="1"/>
                      <wps:spPr>
                        <a:xfrm>
                          <a:off x="0" y="0"/>
                          <a:ext cx="5848985" cy="410083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14:anchorId="566509AD" wp14:editId="7D310ED5">
                                  <wp:extent cx="5615940" cy="3445510"/>
                                  <wp:effectExtent l="0" t="0" r="0" b="0"/>
                                  <wp:docPr id="3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
                                          <pic:cNvPicPr>
                                            <a:picLocks noChangeAspect="1" noChangeArrowheads="1"/>
                                          </pic:cNvPicPr>
                                        </pic:nvPicPr>
                                        <pic:blipFill>
                                          <a:blip r:embed="rId20"/>
                                          <a:stretch>
                                            <a:fillRect/>
                                          </a:stretch>
                                        </pic:blipFill>
                                        <pic:spPr bwMode="auto">
                                          <a:xfrm>
                                            <a:off x="0" y="0"/>
                                            <a:ext cx="5615940" cy="344551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6.4.2.2.1: MIMO reference symbols format II.</w:t>
                            </w:r>
                          </w:p>
                        </w:txbxContent>
                      </wps:txbx>
                      <wps:bodyPr lIns="0" tIns="0" rIns="0" bIns="0" anchor="t">
                        <a:noAutofit/>
                      </wps:bodyPr>
                    </wps:wsp>
                  </a:graphicData>
                </a:graphic>
              </wp:anchor>
            </w:drawing>
          </mc:Choice>
          <mc:Fallback>
            <w:pict>
              <v:shape w14:anchorId="6B05AC6A" id="Frame10" o:spid="_x0000_s1035" type="#_x0000_t202" style="position:absolute;margin-left:74.95pt;margin-top:99.8pt;width:460.55pt;height:322.9pt;z-index:24;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" filled="f" stroked="f">
                <v:textbox inset="0,0,0,0">
                  <w:txbxContent>
                    <w:p w:rsidR="00764FE7" w:rsidRDefault="00764FE7">
                      <w:pPr>
                        <w:pStyle w:val="Caption"/>
                        <w:rPr>
                          <w:i w:val="0"/>
                          <w:iCs w:val="0"/>
                        </w:rPr>
                      </w:pPr>
                      <w:r>
                        <w:rPr>
                          <w:i w:val="0"/>
                          <w:iCs w:val="0"/>
                          <w:noProof/>
                          <w:lang w:val="en-GB" w:eastAsia="en-GB"/>
                        </w:rPr>
                        <w:drawing>
                          <wp:inline distT="0" distB="0" distL="0" distR="0" wp14:anchorId="566509AD" wp14:editId="7D310ED5">
                            <wp:extent cx="5615940" cy="3445510"/>
                            <wp:effectExtent l="0" t="0" r="0" b="0"/>
                            <wp:docPr id="3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0"/>
                                    <pic:cNvPicPr>
                                      <a:picLocks noChangeAspect="1" noChangeArrowheads="1"/>
                                    </pic:cNvPicPr>
                                  </pic:nvPicPr>
                                  <pic:blipFill>
                                    <a:blip r:embed="rId20"/>
                                    <a:stretch>
                                      <a:fillRect/>
                                    </a:stretch>
                                  </pic:blipFill>
                                  <pic:spPr bwMode="auto">
                                    <a:xfrm>
                                      <a:off x="0" y="0"/>
                                      <a:ext cx="5615940" cy="344551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6.4.2.2.1: MIMO reference symbols format II.</w:t>
                      </w:r>
                    </w:p>
                  </w:txbxContent>
                </v:textbox>
                <w10:wrap type="topAndBottom" anchorx="page" anchory="page"/>
              </v:shape>
            </w:pict>
          </mc:Fallback>
        </mc:AlternateContent>
      </w:r>
      <w:r w:rsidR="00CF5437">
        <w:t xml:space="preserve">The MIMO reference symbols consist of </w:t>
      </w:r>
      <w:r w:rsidR="00CF5437">
        <w:rPr>
          <w:i/>
          <w:iCs/>
        </w:rPr>
        <w:t>N</w:t>
      </w:r>
      <w:r w:rsidR="00CF5437">
        <w:rPr>
          <w:vertAlign w:val="subscript"/>
        </w:rPr>
        <w:t>MIMO</w:t>
      </w:r>
      <w:r w:rsidR="00CF5437">
        <w:t xml:space="preserve"> </w:t>
      </w:r>
      <w:r w:rsidR="00CF5437">
        <w:rPr>
          <w:lang w:val="en-GB"/>
        </w:rPr>
        <w:t>OFDM frame intervals. For each MIMO transmitter, only one OFDM frame interval is set to the desired channel estimation sequence (CES). All other intervals are set to zero. At the same time, the CES transmission intervals never coincide for any two transmitters. Hence, the MIMO reference symbols for the different transmitters are orthogonal to each other. The format is presented in Fig. 6.4.2.1.1.</w:t>
      </w:r>
    </w:p>
    <w:p w:rsidR="0066644B" w:rsidRDefault="0066644B">
      <w:pPr>
        <w:rPr>
          <w:lang w:val="en-GB"/>
        </w:rPr>
      </w:pPr>
    </w:p>
    <w:p w:rsidR="0066644B" w:rsidRDefault="00CF5437">
      <w:pPr>
        <w:rPr>
          <w:u w:val="single"/>
        </w:rPr>
      </w:pPr>
      <w:r>
        <w:rPr>
          <w:u w:val="single"/>
        </w:rPr>
        <w:t>6.4.2.2. MIMO Reference Symbols Format II</w:t>
      </w:r>
    </w:p>
    <w:p w:rsidR="0066644B" w:rsidRDefault="0066644B"/>
    <w:p w:rsidR="0066644B" w:rsidRDefault="00CF5437">
      <w:r>
        <w:t xml:space="preserve">The MIMO reference symbols consist of </w:t>
      </w:r>
      <w:r>
        <w:rPr>
          <w:i/>
          <w:iCs/>
        </w:rPr>
        <w:t>N</w:t>
      </w:r>
      <w:r>
        <w:rPr>
          <w:vertAlign w:val="subscript"/>
        </w:rPr>
        <w:t>MIMO</w:t>
      </w:r>
      <w:r>
        <w:t xml:space="preserve"> </w:t>
      </w:r>
      <w:r>
        <w:rPr>
          <w:lang w:val="en-GB"/>
        </w:rPr>
        <w:t xml:space="preserve">OFDM frame intervals. Every frame interval is set to the desired channel estimation sequence (CES). In addition, the CESs for each transmitter are modified by adjusting the polarity of the individual CES sequences according to a pre-determined set of Walsh sequences, where a value of '1' in the Walsh sequence corresponds to an unmodified CES sequence while a value of '-1' corresponds to a CES sequence with reverse polarity. The format is presented in Fig. 6.4.2.2.1. The CES sequences in white are left unmodified, while the CES sequences in gray are multiplied by -1. </w:t>
      </w:r>
    </w:p>
    <w:p w:rsidR="0066644B" w:rsidRDefault="0066644B">
      <w:pPr>
        <w:rPr>
          <w:lang w:val="en-GB"/>
        </w:rPr>
      </w:pPr>
    </w:p>
    <w:p w:rsidR="0066644B" w:rsidRDefault="00CF5437">
      <w:r>
        <w:rPr>
          <w:lang w:val="en-GB"/>
        </w:rPr>
        <w:lastRenderedPageBreak/>
        <w:t>The Walsh sequences for a MIMO configuration with two transmitters (</w:t>
      </w:r>
      <w:r>
        <w:rPr>
          <w:i/>
          <w:iCs/>
        </w:rPr>
        <w:t>N</w:t>
      </w:r>
      <w:r>
        <w:rPr>
          <w:vertAlign w:val="subscript"/>
        </w:rPr>
        <w:t>MIMO</w:t>
      </w:r>
      <w:r>
        <w:t xml:space="preserve"> </w:t>
      </w:r>
      <w:r>
        <w:rPr>
          <w:lang w:val="en-GB"/>
        </w:rPr>
        <w:t xml:space="preserve">= 2) correspond to the rows of the matrix </w:t>
      </w:r>
      <w:r>
        <w:rPr>
          <w:b/>
          <w:bCs/>
          <w:lang w:val="en-GB"/>
        </w:rPr>
        <w:t>W</w:t>
      </w:r>
      <w:r>
        <w:rPr>
          <w:vertAlign w:val="superscript"/>
          <w:lang w:val="en-GB"/>
        </w:rPr>
        <w:t>2</w:t>
      </w:r>
      <w:r>
        <w:rPr>
          <w:vertAlign w:val="subscript"/>
        </w:rPr>
        <w:t>MIMO</w:t>
      </w:r>
      <w:r>
        <w:t>:</w:t>
      </w:r>
    </w:p>
    <w:p w:rsidR="0066644B" w:rsidRDefault="0066644B"/>
    <w:tbl>
      <w:tblPr>
        <w:tblW w:w="1305" w:type="dxa"/>
        <w:tblInd w:w="4201"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675"/>
        <w:gridCol w:w="630"/>
      </w:tblGrid>
      <w:tr w:rsidR="0066644B">
        <w:trPr>
          <w:trHeight w:val="400"/>
        </w:trPr>
        <w:tc>
          <w:tcPr>
            <w:tcW w:w="67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63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67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63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bl>
    <w:p w:rsidR="0066644B" w:rsidRDefault="0066644B">
      <w:pPr>
        <w:rPr>
          <w:lang w:val="en-GB"/>
        </w:rPr>
      </w:pPr>
    </w:p>
    <w:p w:rsidR="0066644B" w:rsidRDefault="00CF5437">
      <w:r>
        <w:rPr>
          <w:lang w:val="en-GB"/>
        </w:rPr>
        <w:t>The Walsh sequences for four transmitters (</w:t>
      </w:r>
      <w:r>
        <w:rPr>
          <w:i/>
          <w:iCs/>
        </w:rPr>
        <w:t>N</w:t>
      </w:r>
      <w:r>
        <w:rPr>
          <w:vertAlign w:val="subscript"/>
        </w:rPr>
        <w:t>MIMO</w:t>
      </w:r>
      <w:r>
        <w:t xml:space="preserve"> </w:t>
      </w:r>
      <w:r>
        <w:rPr>
          <w:lang w:val="en-GB"/>
        </w:rPr>
        <w:t xml:space="preserve">= 4) correspond to the rows of the matrix </w:t>
      </w:r>
      <w:r>
        <w:rPr>
          <w:b/>
          <w:bCs/>
          <w:lang w:val="en-GB"/>
        </w:rPr>
        <w:t>W</w:t>
      </w:r>
      <w:r>
        <w:rPr>
          <w:vertAlign w:val="superscript"/>
          <w:lang w:val="en-GB"/>
        </w:rPr>
        <w:t>4</w:t>
      </w:r>
      <w:r>
        <w:rPr>
          <w:vertAlign w:val="subscript"/>
        </w:rPr>
        <w:t>MIMO</w:t>
      </w:r>
      <w:r>
        <w:rPr>
          <w:lang w:val="en-GB"/>
        </w:rPr>
        <w:t>:</w:t>
      </w:r>
    </w:p>
    <w:p w:rsidR="0066644B" w:rsidRDefault="0066644B">
      <w:pPr>
        <w:rPr>
          <w:lang w:val="en-GB"/>
        </w:rPr>
      </w:pPr>
    </w:p>
    <w:tbl>
      <w:tblPr>
        <w:tblW w:w="2445" w:type="dxa"/>
        <w:tblInd w:w="4021"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630"/>
        <w:gridCol w:w="615"/>
        <w:gridCol w:w="630"/>
        <w:gridCol w:w="570"/>
      </w:tblGrid>
      <w:tr w:rsidR="0066644B">
        <w:tc>
          <w:tcPr>
            <w:tcW w:w="630"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630"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630"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630"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3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bl>
    <w:p w:rsidR="0066644B" w:rsidRDefault="0066644B">
      <w:pPr>
        <w:rPr>
          <w:lang w:val="en-GB"/>
        </w:rPr>
      </w:pPr>
    </w:p>
    <w:p w:rsidR="0066644B" w:rsidRDefault="00CF5437">
      <w:pPr>
        <w:rPr>
          <w:lang w:val="en-GB"/>
        </w:rPr>
      </w:pPr>
      <w:r>
        <w:rPr>
          <w:lang w:val="en-GB"/>
        </w:rPr>
        <w:t>The Walsh sequences for four transmitters (</w:t>
      </w:r>
      <w:r>
        <w:rPr>
          <w:i/>
          <w:iCs/>
        </w:rPr>
        <w:t>N</w:t>
      </w:r>
      <w:r>
        <w:rPr>
          <w:vertAlign w:val="subscript"/>
        </w:rPr>
        <w:t>MIMO</w:t>
      </w:r>
      <w:r>
        <w:t xml:space="preserve"> </w:t>
      </w:r>
      <w:r>
        <w:rPr>
          <w:lang w:val="en-GB"/>
        </w:rPr>
        <w:t xml:space="preserve">= 8) correspond to the rows of the matrix </w:t>
      </w:r>
      <w:r>
        <w:rPr>
          <w:b/>
          <w:bCs/>
          <w:lang w:val="en-GB"/>
        </w:rPr>
        <w:t>W</w:t>
      </w:r>
      <w:r>
        <w:rPr>
          <w:vertAlign w:val="superscript"/>
          <w:lang w:val="en-GB"/>
        </w:rPr>
        <w:t>8</w:t>
      </w:r>
      <w:r>
        <w:rPr>
          <w:vertAlign w:val="subscript"/>
        </w:rPr>
        <w:t>MIMO</w:t>
      </w:r>
      <w:r>
        <w:t>:</w:t>
      </w:r>
    </w:p>
    <w:p w:rsidR="0066644B" w:rsidRDefault="0066644B"/>
    <w:tbl>
      <w:tblPr>
        <w:tblW w:w="4410" w:type="dxa"/>
        <w:tblInd w:w="2995"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495"/>
        <w:gridCol w:w="570"/>
        <w:gridCol w:w="570"/>
        <w:gridCol w:w="615"/>
        <w:gridCol w:w="570"/>
        <w:gridCol w:w="570"/>
        <w:gridCol w:w="510"/>
        <w:gridCol w:w="510"/>
      </w:tblGrid>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495" w:type="dxa"/>
            <w:tcBorders>
              <w:left w:val="single" w:sz="12" w:space="0" w:color="000000"/>
            </w:tcBorders>
            <w:shd w:val="clear" w:color="auto" w:fill="auto"/>
            <w:tcMar>
              <w:left w:w="40" w:type="dxa"/>
            </w:tcMar>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615"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7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c>
          <w:tcPr>
            <w:tcW w:w="510" w:type="dxa"/>
            <w:tcBorders>
              <w:right w:val="single" w:sz="12" w:space="0" w:color="000000"/>
            </w:tcBorders>
            <w:shd w:val="clear" w:color="auto" w:fill="auto"/>
            <w:vAlign w:val="center"/>
          </w:tcPr>
          <w:p w:rsidR="0066644B" w:rsidRDefault="00CF5437">
            <w:pPr>
              <w:pStyle w:val="TableContents"/>
              <w:jc w:val="center"/>
              <w:rPr>
                <w:rFonts w:ascii="Times New Roman" w:hAnsi="Times New Roman"/>
              </w:rPr>
            </w:pPr>
            <w:r>
              <w:rPr>
                <w:rFonts w:ascii="Times New Roman" w:hAnsi="Times New Roman"/>
              </w:rPr>
              <w:t>-1</w:t>
            </w:r>
          </w:p>
        </w:tc>
      </w:tr>
    </w:tbl>
    <w:p w:rsidR="0066644B" w:rsidRDefault="0066644B">
      <w:pPr>
        <w:rPr>
          <w:lang w:val="en-GB"/>
        </w:rPr>
      </w:pPr>
    </w:p>
    <w:p w:rsidR="0066644B" w:rsidRDefault="00CF5437">
      <w:pPr>
        <w:rPr>
          <w:lang w:val="en-GB"/>
        </w:rPr>
      </w:pPr>
      <w:r>
        <w:rPr>
          <w:lang w:val="en-GB"/>
        </w:rPr>
        <w:t xml:space="preserve">As a general rule, </w:t>
      </w:r>
    </w:p>
    <w:p w:rsidR="0066644B" w:rsidRDefault="00CF5437">
      <w:pPr>
        <w:rPr>
          <w:lang w:val="en-GB"/>
        </w:rPr>
      </w:pPr>
      <w:r>
        <w:rPr>
          <w:b/>
          <w:bCs/>
          <w:lang w:val="en-GB"/>
        </w:rPr>
        <w:tab/>
      </w:r>
      <w:r>
        <w:rPr>
          <w:b/>
          <w:bCs/>
          <w:lang w:val="en-GB"/>
        </w:rPr>
        <w:tab/>
      </w:r>
      <w:r>
        <w:rPr>
          <w:b/>
          <w:bCs/>
          <w:lang w:val="en-GB"/>
        </w:rPr>
        <w:tab/>
      </w:r>
      <w:r>
        <w:rPr>
          <w:b/>
          <w:bCs/>
          <w:lang w:val="en-GB"/>
        </w:rPr>
        <w:tab/>
      </w:r>
      <w:r>
        <w:rPr>
          <w:b/>
          <w:bCs/>
          <w:lang w:val="en-GB"/>
        </w:rPr>
        <w:tab/>
      </w:r>
      <w:r>
        <w:rPr>
          <w:b/>
          <w:bCs/>
          <w:lang w:val="en-GB"/>
        </w:rPr>
        <w:tab/>
        <w:t xml:space="preserve">     W</w:t>
      </w:r>
      <w:r>
        <w:rPr>
          <w:vertAlign w:val="superscript"/>
          <w:lang w:val="en-GB"/>
        </w:rPr>
        <w:t>2^k</w:t>
      </w:r>
      <w:r>
        <w:rPr>
          <w:vertAlign w:val="subscript"/>
        </w:rPr>
        <w:t>MIMO</w:t>
      </w:r>
      <w:r>
        <w:t xml:space="preserve"> </w:t>
      </w:r>
      <w:r>
        <w:rPr>
          <w:lang w:val="en-GB"/>
        </w:rPr>
        <w:t xml:space="preserve">= </w:t>
      </w:r>
    </w:p>
    <w:p w:rsidR="0066644B" w:rsidRDefault="0066644B">
      <w:pPr>
        <w:rPr>
          <w:lang w:val="en-GB"/>
        </w:rPr>
      </w:pPr>
    </w:p>
    <w:tbl>
      <w:tblPr>
        <w:tblW w:w="2904" w:type="dxa"/>
        <w:tblInd w:w="3745" w:type="dxa"/>
        <w:tblBorders>
          <w:left w:val="single" w:sz="12" w:space="0" w:color="000000"/>
        </w:tblBorders>
        <w:tblCellMar>
          <w:top w:w="55" w:type="dxa"/>
          <w:left w:w="40" w:type="dxa"/>
          <w:bottom w:w="55" w:type="dxa"/>
          <w:right w:w="55" w:type="dxa"/>
        </w:tblCellMar>
        <w:tblLook w:val="0000" w:firstRow="0" w:lastRow="0" w:firstColumn="0" w:lastColumn="0" w:noHBand="0" w:noVBand="0"/>
      </w:tblPr>
      <w:tblGrid>
        <w:gridCol w:w="1476"/>
        <w:gridCol w:w="1428"/>
      </w:tblGrid>
      <w:tr w:rsidR="0066644B">
        <w:trPr>
          <w:trHeight w:val="675"/>
        </w:trPr>
        <w:tc>
          <w:tcPr>
            <w:tcW w:w="1476" w:type="dxa"/>
            <w:tcBorders>
              <w:left w:val="single" w:sz="12" w:space="0" w:color="000000"/>
            </w:tcBorders>
            <w:shd w:val="clear" w:color="auto" w:fill="auto"/>
            <w:tcMar>
              <w:left w:w="40" w:type="dxa"/>
            </w:tcMar>
            <w:vAlign w:val="center"/>
          </w:tcPr>
          <w:p w:rsidR="0066644B" w:rsidRDefault="00CF5437">
            <w:pPr>
              <w:jc w:val="center"/>
              <w:rPr>
                <w:lang w:val="en-GB"/>
              </w:rPr>
            </w:pPr>
            <w:r>
              <w:rPr>
                <w:b/>
                <w:bCs/>
                <w:lang w:val="en-GB"/>
              </w:rPr>
              <w:t>W</w:t>
            </w:r>
            <w:r>
              <w:rPr>
                <w:vertAlign w:val="superscript"/>
                <w:lang w:val="en-GB"/>
              </w:rPr>
              <w:t>2^(k-1)</w:t>
            </w:r>
            <w:r>
              <w:rPr>
                <w:vertAlign w:val="subscript"/>
              </w:rPr>
              <w:t>MIMO</w:t>
            </w:r>
          </w:p>
        </w:tc>
        <w:tc>
          <w:tcPr>
            <w:tcW w:w="1428" w:type="dxa"/>
            <w:tcBorders>
              <w:right w:val="single" w:sz="12" w:space="0" w:color="000000"/>
            </w:tcBorders>
            <w:shd w:val="clear" w:color="auto" w:fill="auto"/>
            <w:vAlign w:val="center"/>
          </w:tcPr>
          <w:p w:rsidR="0066644B" w:rsidRDefault="00CF5437">
            <w:pPr>
              <w:jc w:val="center"/>
              <w:rPr>
                <w:lang w:val="en-GB"/>
              </w:rPr>
            </w:pPr>
            <w:r>
              <w:rPr>
                <w:b/>
                <w:bCs/>
                <w:lang w:val="en-GB"/>
              </w:rPr>
              <w:t>W</w:t>
            </w:r>
            <w:r>
              <w:rPr>
                <w:vertAlign w:val="superscript"/>
                <w:lang w:val="en-GB"/>
              </w:rPr>
              <w:t>2^(k-1)</w:t>
            </w:r>
            <w:r>
              <w:rPr>
                <w:vertAlign w:val="subscript"/>
              </w:rPr>
              <w:t>MIMO</w:t>
            </w:r>
          </w:p>
        </w:tc>
      </w:tr>
      <w:tr w:rsidR="0066644B">
        <w:trPr>
          <w:trHeight w:val="694"/>
        </w:trPr>
        <w:tc>
          <w:tcPr>
            <w:tcW w:w="1476" w:type="dxa"/>
            <w:tcBorders>
              <w:left w:val="single" w:sz="12" w:space="0" w:color="000000"/>
            </w:tcBorders>
            <w:shd w:val="clear" w:color="auto" w:fill="auto"/>
            <w:tcMar>
              <w:left w:w="40" w:type="dxa"/>
            </w:tcMar>
            <w:vAlign w:val="center"/>
          </w:tcPr>
          <w:p w:rsidR="0066644B" w:rsidRDefault="00CF5437">
            <w:pPr>
              <w:jc w:val="center"/>
              <w:rPr>
                <w:lang w:val="en-GB"/>
              </w:rPr>
            </w:pPr>
            <w:r>
              <w:rPr>
                <w:b/>
                <w:bCs/>
                <w:lang w:val="en-GB"/>
              </w:rPr>
              <w:t>W</w:t>
            </w:r>
            <w:r>
              <w:rPr>
                <w:vertAlign w:val="superscript"/>
                <w:lang w:val="en-GB"/>
              </w:rPr>
              <w:t>2^(k-1)</w:t>
            </w:r>
            <w:r>
              <w:rPr>
                <w:vertAlign w:val="subscript"/>
              </w:rPr>
              <w:t>MIMO</w:t>
            </w:r>
          </w:p>
        </w:tc>
        <w:tc>
          <w:tcPr>
            <w:tcW w:w="1428" w:type="dxa"/>
            <w:tcBorders>
              <w:right w:val="single" w:sz="12" w:space="0" w:color="000000"/>
            </w:tcBorders>
            <w:shd w:val="clear" w:color="auto" w:fill="auto"/>
            <w:vAlign w:val="center"/>
          </w:tcPr>
          <w:p w:rsidR="0066644B" w:rsidRDefault="00CF5437">
            <w:pPr>
              <w:jc w:val="center"/>
              <w:rPr>
                <w:lang w:val="en-GB"/>
              </w:rPr>
            </w:pPr>
            <w:r>
              <w:rPr>
                <w:b/>
                <w:bCs/>
                <w:lang w:val="en-GB"/>
              </w:rPr>
              <w:t>– W</w:t>
            </w:r>
            <w:r>
              <w:rPr>
                <w:vertAlign w:val="superscript"/>
                <w:lang w:val="en-GB"/>
              </w:rPr>
              <w:t>2^(k-1)</w:t>
            </w:r>
            <w:r>
              <w:rPr>
                <w:vertAlign w:val="subscript"/>
              </w:rPr>
              <w:t>MIMO</w:t>
            </w:r>
          </w:p>
        </w:tc>
      </w:tr>
    </w:tbl>
    <w:p w:rsidR="0066644B" w:rsidRDefault="0066644B">
      <w:pPr>
        <w:rPr>
          <w:u w:val="single"/>
        </w:rPr>
      </w:pPr>
    </w:p>
    <w:p w:rsidR="00B67DDC" w:rsidRDefault="00B67DDC">
      <w:pPr>
        <w:rPr>
          <w:u w:val="single"/>
        </w:rPr>
      </w:pPr>
    </w:p>
    <w:p w:rsidR="0066644B" w:rsidRDefault="00CF5437">
      <w:pPr>
        <w:rPr>
          <w:u w:val="single"/>
        </w:rPr>
      </w:pPr>
      <w:r>
        <w:rPr>
          <w:u w:val="single"/>
        </w:rPr>
        <w:lastRenderedPageBreak/>
        <w:t>6.4.3. MIMO transmission modes</w:t>
      </w:r>
    </w:p>
    <w:p w:rsidR="0066644B" w:rsidRDefault="0066644B"/>
    <w:p w:rsidR="0066644B" w:rsidRDefault="00CF5437">
      <w:pPr>
        <w:pStyle w:val="TextBody"/>
      </w:pPr>
      <w:r>
        <w:rPr>
          <w:szCs w:val="24"/>
        </w:rPr>
        <w:t xml:space="preserve">The system supports up to </w:t>
      </w:r>
      <w:r>
        <w:rPr>
          <w:i/>
          <w:iCs/>
          <w:szCs w:val="24"/>
        </w:rPr>
        <w:t>M</w:t>
      </w:r>
      <w:r>
        <w:rPr>
          <w:iCs/>
          <w:szCs w:val="24"/>
          <w:vertAlign w:val="subscript"/>
        </w:rPr>
        <w:t>MIMO</w:t>
      </w:r>
      <w:r>
        <w:rPr>
          <w:szCs w:val="24"/>
        </w:rPr>
        <w:t xml:space="preserve">=8 transmitters and </w:t>
      </w:r>
      <w:r>
        <w:rPr>
          <w:i/>
          <w:iCs/>
          <w:szCs w:val="24"/>
        </w:rPr>
        <w:t>N</w:t>
      </w:r>
      <w:r>
        <w:rPr>
          <w:iCs/>
          <w:szCs w:val="24"/>
          <w:vertAlign w:val="subscript"/>
        </w:rPr>
        <w:t>MIMO</w:t>
      </w:r>
      <w:r>
        <w:rPr>
          <w:szCs w:val="24"/>
        </w:rPr>
        <w:t xml:space="preserve">=8 receivers. MIMO operation mode refers to the combination of selected transmission type and configuration. MIMO configuration refers to the active number of transmitters and receivers. Based on the communication channel conditions, a MIMO system with </w:t>
      </w:r>
      <w:r>
        <w:rPr>
          <w:i/>
          <w:iCs/>
          <w:szCs w:val="24"/>
        </w:rPr>
        <w:t>M</w:t>
      </w:r>
      <w:r>
        <w:rPr>
          <w:szCs w:val="24"/>
          <w:vertAlign w:val="subscript"/>
        </w:rPr>
        <w:t>MIMO</w:t>
      </w:r>
      <w:r>
        <w:rPr>
          <w:szCs w:val="24"/>
        </w:rPr>
        <w:t xml:space="preserve"> transmitters and </w:t>
      </w:r>
      <w:r>
        <w:rPr>
          <w:i/>
          <w:iCs/>
          <w:szCs w:val="24"/>
        </w:rPr>
        <w:t>N</w:t>
      </w:r>
      <w:r>
        <w:rPr>
          <w:szCs w:val="24"/>
          <w:vertAlign w:val="subscript"/>
        </w:rPr>
        <w:t>MIMO</w:t>
      </w:r>
      <w:r>
        <w:rPr>
          <w:szCs w:val="24"/>
        </w:rPr>
        <w:t xml:space="preserve"> receivers (denoted as </w:t>
      </w:r>
      <w:r>
        <w:rPr>
          <w:i/>
          <w:iCs/>
          <w:szCs w:val="24"/>
        </w:rPr>
        <w:t>M</w:t>
      </w:r>
      <w:r>
        <w:rPr>
          <w:szCs w:val="24"/>
          <w:vertAlign w:val="subscript"/>
        </w:rPr>
        <w:t xml:space="preserve">MIMO </w:t>
      </w:r>
      <w:r>
        <w:rPr>
          <w:iCs/>
          <w:sz w:val="32"/>
          <w:szCs w:val="32"/>
        </w:rPr>
        <w:t xml:space="preserve">× </w:t>
      </w:r>
      <w:r>
        <w:rPr>
          <w:i/>
          <w:iCs/>
          <w:szCs w:val="24"/>
        </w:rPr>
        <w:t>N</w:t>
      </w:r>
      <w:r>
        <w:rPr>
          <w:szCs w:val="24"/>
          <w:vertAlign w:val="subscript"/>
        </w:rPr>
        <w:t>MIMO</w:t>
      </w:r>
      <w:r>
        <w:rPr>
          <w:szCs w:val="24"/>
        </w:rPr>
        <w:t xml:space="preserve"> MIMO) may operate using only </w:t>
      </w:r>
      <w:r>
        <w:rPr>
          <w:i/>
          <w:iCs/>
          <w:szCs w:val="24"/>
        </w:rPr>
        <w:t>M</w:t>
      </w:r>
      <w:r>
        <w:rPr>
          <w:szCs w:val="24"/>
          <w:vertAlign w:val="subscript"/>
        </w:rPr>
        <w:t xml:space="preserve">active </w:t>
      </w:r>
      <w:r>
        <w:rPr>
          <w:szCs w:val="24"/>
        </w:rPr>
        <w:t xml:space="preserve">&lt; </w:t>
      </w:r>
      <w:r>
        <w:rPr>
          <w:i/>
          <w:iCs/>
          <w:szCs w:val="24"/>
        </w:rPr>
        <w:t>M</w:t>
      </w:r>
      <w:r>
        <w:rPr>
          <w:szCs w:val="24"/>
          <w:vertAlign w:val="subscript"/>
        </w:rPr>
        <w:t>MIMO</w:t>
      </w:r>
      <w:r>
        <w:rPr>
          <w:szCs w:val="24"/>
        </w:rPr>
        <w:t xml:space="preserve"> transmitters and </w:t>
      </w:r>
      <w:r>
        <w:rPr>
          <w:i/>
          <w:iCs/>
          <w:szCs w:val="24"/>
        </w:rPr>
        <w:t>N</w:t>
      </w:r>
      <w:r>
        <w:rPr>
          <w:szCs w:val="24"/>
          <w:vertAlign w:val="subscript"/>
        </w:rPr>
        <w:t xml:space="preserve">active </w:t>
      </w:r>
      <w:r>
        <w:rPr>
          <w:szCs w:val="24"/>
        </w:rPr>
        <w:t xml:space="preserve">&lt; </w:t>
      </w:r>
      <w:r>
        <w:rPr>
          <w:i/>
          <w:iCs/>
          <w:szCs w:val="24"/>
        </w:rPr>
        <w:t>N</w:t>
      </w:r>
      <w:r>
        <w:rPr>
          <w:szCs w:val="24"/>
          <w:vertAlign w:val="subscript"/>
        </w:rPr>
        <w:t>MIMO</w:t>
      </w:r>
      <w:r>
        <w:rPr>
          <w:szCs w:val="24"/>
        </w:rPr>
        <w:t xml:space="preserve"> receivers. For example, an 8</w:t>
      </w:r>
      <w:r>
        <w:rPr>
          <w:iCs/>
          <w:sz w:val="32"/>
          <w:szCs w:val="32"/>
        </w:rPr>
        <w:t>×</w:t>
      </w:r>
      <w:r>
        <w:rPr>
          <w:szCs w:val="24"/>
        </w:rPr>
        <w:t>8 MIMO system may operate as a 4</w:t>
      </w:r>
      <w:r>
        <w:rPr>
          <w:iCs/>
          <w:sz w:val="32"/>
          <w:szCs w:val="32"/>
        </w:rPr>
        <w:t>×</w:t>
      </w:r>
      <w:r>
        <w:rPr>
          <w:szCs w:val="24"/>
        </w:rPr>
        <w:t>4 MIMO system keeping only a subset of their transmitters and receivers active.</w:t>
      </w:r>
      <w:r>
        <w:rPr>
          <w:noProof/>
          <w:lang w:val="en-GB" w:eastAsia="en-GB"/>
        </w:rPr>
        <mc:AlternateContent>
          <mc:Choice Requires="wps">
            <w:drawing>
              <wp:anchor distT="179705" distB="179705" distL="0" distR="0" simplePos="0" relativeHeight="31" behindDoc="0" locked="0" layoutInCell="1" allowOverlap="1">
                <wp:simplePos x="0" y="0"/>
                <wp:positionH relativeFrom="page">
                  <wp:posOffset>1438910</wp:posOffset>
                </wp:positionH>
                <wp:positionV relativeFrom="page">
                  <wp:posOffset>1183640</wp:posOffset>
                </wp:positionV>
                <wp:extent cx="4970145" cy="2107565"/>
                <wp:effectExtent l="0" t="0" r="0" b="0"/>
                <wp:wrapTopAndBottom/>
                <wp:docPr id="39" name="Frame18"/>
                <wp:cNvGraphicFramePr/>
                <a:graphic xmlns:a="http://schemas.openxmlformats.org/drawingml/2006/main">
                  <a:graphicData uri="http://schemas.microsoft.com/office/word/2010/wordprocessingShape">
                    <wps:wsp>
                      <wps:cNvSpPr txBox="1"/>
                      <wps:spPr>
                        <a:xfrm>
                          <a:off x="0" y="0"/>
                          <a:ext cx="4970145" cy="2107565"/>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4826635" cy="152844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21"/>
                                          <a:stretch>
                                            <a:fillRect/>
                                          </a:stretch>
                                        </pic:blipFill>
                                        <pic:spPr bwMode="auto">
                                          <a:xfrm>
                                            <a:off x="0" y="0"/>
                                            <a:ext cx="4826635" cy="152844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6.4.3.1.1: Repetition coding for MIMO communication.</w:t>
                            </w:r>
                          </w:p>
                        </w:txbxContent>
                      </wps:txbx>
                      <wps:bodyPr lIns="0" tIns="0" rIns="0" bIns="0" anchor="t">
                        <a:noAutofit/>
                      </wps:bodyPr>
                    </wps:wsp>
                  </a:graphicData>
                </a:graphic>
              </wp:anchor>
            </w:drawing>
          </mc:Choice>
          <mc:Fallback>
            <w:pict>
              <v:shape id="Frame18" o:spid="_x0000_s1036" type="#_x0000_t202" style="position:absolute;margin-left:113.3pt;margin-top:93.2pt;width:391.35pt;height:165.95pt;z-index:31;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4826635" cy="1528445"/>
                            <wp:effectExtent l="0" t="0" r="0" b="0"/>
                            <wp:docPr id="4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
                                    <pic:cNvPicPr>
                                      <a:picLocks noChangeAspect="1" noChangeArrowheads="1"/>
                                    </pic:cNvPicPr>
                                  </pic:nvPicPr>
                                  <pic:blipFill>
                                    <a:blip r:embed="rId21"/>
                                    <a:stretch>
                                      <a:fillRect/>
                                    </a:stretch>
                                  </pic:blipFill>
                                  <pic:spPr bwMode="auto">
                                    <a:xfrm>
                                      <a:off x="0" y="0"/>
                                      <a:ext cx="4826635" cy="152844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6.4.3.1.1: Repetition coding for MIMO communication.</w:t>
                      </w:r>
                    </w:p>
                  </w:txbxContent>
                </v:textbox>
                <w10:wrap type="topAndBottom" anchorx="page" anchory="page"/>
              </v:shape>
            </w:pict>
          </mc:Fallback>
        </mc:AlternateContent>
      </w:r>
      <w:r>
        <w:rPr>
          <w:noProof/>
          <w:lang w:val="en-GB" w:eastAsia="en-GB"/>
        </w:rPr>
        <mc:AlternateContent>
          <mc:Choice Requires="wps">
            <w:drawing>
              <wp:anchor distT="179705" distB="179705" distL="0" distR="0" simplePos="0" relativeHeight="11" behindDoc="0" locked="0" layoutInCell="1" allowOverlap="1">
                <wp:simplePos x="0" y="0"/>
                <wp:positionH relativeFrom="page">
                  <wp:posOffset>1448435</wp:posOffset>
                </wp:positionH>
                <wp:positionV relativeFrom="page">
                  <wp:posOffset>3496310</wp:posOffset>
                </wp:positionV>
                <wp:extent cx="4970145" cy="2125345"/>
                <wp:effectExtent l="0" t="0" r="0" b="0"/>
                <wp:wrapTopAndBottom/>
                <wp:docPr id="42" name="Frame17"/>
                <wp:cNvGraphicFramePr/>
                <a:graphic xmlns:a="http://schemas.openxmlformats.org/drawingml/2006/main">
                  <a:graphicData uri="http://schemas.microsoft.com/office/word/2010/wordprocessingShape">
                    <wps:wsp>
                      <wps:cNvSpPr txBox="1"/>
                      <wps:spPr>
                        <a:xfrm>
                          <a:off x="0" y="0"/>
                          <a:ext cx="4970145" cy="2125345"/>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4648200" cy="148526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noChangeArrowheads="1"/>
                                          </pic:cNvPicPr>
                                        </pic:nvPicPr>
                                        <pic:blipFill>
                                          <a:blip r:embed="rId22"/>
                                          <a:stretch>
                                            <a:fillRect/>
                                          </a:stretch>
                                        </pic:blipFill>
                                        <pic:spPr bwMode="auto">
                                          <a:xfrm>
                                            <a:off x="0" y="0"/>
                                            <a:ext cx="4648200" cy="148526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6.4.3.2.1: Repetition coding for MIMO communication.</w:t>
                            </w:r>
                          </w:p>
                        </w:txbxContent>
                      </wps:txbx>
                      <wps:bodyPr lIns="0" tIns="0" rIns="0" bIns="0" anchor="t">
                        <a:noAutofit/>
                      </wps:bodyPr>
                    </wps:wsp>
                  </a:graphicData>
                </a:graphic>
              </wp:anchor>
            </w:drawing>
          </mc:Choice>
          <mc:Fallback>
            <w:pict>
              <v:shape id="Frame17" o:spid="_x0000_s1037" type="#_x0000_t202" style="position:absolute;margin-left:114.05pt;margin-top:275.3pt;width:391.35pt;height:167.35pt;z-index:11;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4648200" cy="1485265"/>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pic:cNvPicPr>
                                      <a:picLocks noChangeAspect="1" noChangeArrowheads="1"/>
                                    </pic:cNvPicPr>
                                  </pic:nvPicPr>
                                  <pic:blipFill>
                                    <a:blip r:embed="rId22"/>
                                    <a:stretch>
                                      <a:fillRect/>
                                    </a:stretch>
                                  </pic:blipFill>
                                  <pic:spPr bwMode="auto">
                                    <a:xfrm>
                                      <a:off x="0" y="0"/>
                                      <a:ext cx="4648200" cy="148526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6.4.3.2.1: Repetition coding for MIMO communication.</w:t>
                      </w:r>
                    </w:p>
                  </w:txbxContent>
                </v:textbox>
                <w10:wrap type="topAndBottom" anchorx="page" anchory="page"/>
              </v:shape>
            </w:pict>
          </mc:Fallback>
        </mc:AlternateContent>
      </w:r>
    </w:p>
    <w:p w:rsidR="0066644B" w:rsidRDefault="00CF5437">
      <w:pPr>
        <w:pStyle w:val="TextBody"/>
        <w:rPr>
          <w:szCs w:val="24"/>
        </w:rPr>
      </w:pPr>
      <w:r>
        <w:rPr>
          <w:szCs w:val="24"/>
        </w:rPr>
        <w:t>Supported transmission types are repetition coding and spatial multiplexing. The transmission type for the individual transmitter elements and the subcarrier loading is negotiated at the MAC layer. The receiver monitors the MIMO operation modes using the MIMO reference symbols and signals the mode as well as the subcarrier loading using control frames in the MAC layer.</w:t>
      </w:r>
    </w:p>
    <w:p w:rsidR="0066644B" w:rsidRDefault="0066644B">
      <w:pPr>
        <w:pStyle w:val="TextBody"/>
        <w:rPr>
          <w:szCs w:val="24"/>
        </w:rPr>
      </w:pPr>
    </w:p>
    <w:p w:rsidR="0066644B" w:rsidRDefault="00CF5437">
      <w:pPr>
        <w:pStyle w:val="Body"/>
      </w:pPr>
      <w:r>
        <w:rPr>
          <w:color w:val="000000"/>
          <w:sz w:val="24"/>
          <w:szCs w:val="24"/>
          <w:u w:val="single"/>
        </w:rPr>
        <w:t>6.4.3.1. Spatial Repetition Coding:</w:t>
      </w:r>
    </w:p>
    <w:p w:rsidR="0066644B" w:rsidRDefault="00CF5437">
      <w:pPr>
        <w:pStyle w:val="Body"/>
      </w:pPr>
      <w:r>
        <w:rPr>
          <w:sz w:val="24"/>
          <w:szCs w:val="24"/>
        </w:rPr>
        <w:lastRenderedPageBreak/>
        <w:t>In the repetition coding (RC), the same information is transmitted from more than one transmit elements. The concept is illustrated in Fig. 6.4.3.1.1 for a 2</w:t>
      </w:r>
      <w:r>
        <w:rPr>
          <w:rFonts w:eastAsia="Times New Roman"/>
          <w:iCs/>
          <w:color w:val="000000"/>
          <w:sz w:val="32"/>
          <w:szCs w:val="32"/>
        </w:rPr>
        <w:t>×</w:t>
      </w:r>
      <w:r>
        <w:rPr>
          <w:rFonts w:eastAsia="Times New Roman"/>
          <w:iCs/>
          <w:color w:val="000000"/>
          <w:sz w:val="24"/>
          <w:szCs w:val="24"/>
        </w:rPr>
        <w:t>2 MIMO system</w:t>
      </w:r>
      <w:r>
        <w:rPr>
          <w:sz w:val="24"/>
          <w:szCs w:val="24"/>
        </w:rPr>
        <w:t>.</w:t>
      </w:r>
    </w:p>
    <w:p w:rsidR="0066644B" w:rsidRDefault="00CF5437">
      <w:pPr>
        <w:pStyle w:val="Body"/>
        <w:rPr>
          <w:u w:val="single"/>
        </w:rPr>
      </w:pPr>
      <w:r>
        <w:rPr>
          <w:sz w:val="24"/>
          <w:szCs w:val="24"/>
          <w:u w:val="single"/>
        </w:rPr>
        <w:t>6.4.3.2. Spatial Multiplexing:</w:t>
      </w:r>
    </w:p>
    <w:p w:rsidR="0066644B" w:rsidRDefault="00426C0B">
      <w:pPr>
        <w:pStyle w:val="Body"/>
      </w:pPr>
      <w:r>
        <w:rPr>
          <w:noProof/>
          <w:lang w:val="en-GB" w:eastAsia="en-GB"/>
        </w:rPr>
        <mc:AlternateContent>
          <mc:Choice Requires="wps">
            <w:drawing>
              <wp:anchor distT="179705" distB="179705" distL="0" distR="0" simplePos="0" relativeHeight="63" behindDoc="0" locked="0" layoutInCell="1" allowOverlap="1" wp14:anchorId="46879CD8" wp14:editId="5B98E01C">
                <wp:simplePos x="0" y="0"/>
                <wp:positionH relativeFrom="page">
                  <wp:posOffset>1766570</wp:posOffset>
                </wp:positionH>
                <wp:positionV relativeFrom="page">
                  <wp:posOffset>2151380</wp:posOffset>
                </wp:positionV>
                <wp:extent cx="3765550" cy="5793740"/>
                <wp:effectExtent l="0" t="0" r="0" b="0"/>
                <wp:wrapTopAndBottom/>
                <wp:docPr id="45" name="Frame19"/>
                <wp:cNvGraphicFramePr/>
                <a:graphic xmlns:a="http://schemas.openxmlformats.org/drawingml/2006/main">
                  <a:graphicData uri="http://schemas.microsoft.com/office/word/2010/wordprocessingShape">
                    <wps:wsp>
                      <wps:cNvSpPr txBox="1"/>
                      <wps:spPr>
                        <a:xfrm>
                          <a:off x="0" y="0"/>
                          <a:ext cx="3765550" cy="5793740"/>
                        </a:xfrm>
                        <a:prstGeom prst="rect">
                          <a:avLst/>
                        </a:prstGeom>
                      </wps:spPr>
                      <wps:txbx>
                        <w:txbxContent>
                          <w:p w:rsidR="00764FE7" w:rsidRDefault="00764FE7">
                            <w:pPr>
                              <w:pStyle w:val="Drawing"/>
                            </w:pPr>
                            <w:r>
                              <w:rPr>
                                <w:noProof/>
                                <w:lang w:val="en-GB" w:eastAsia="en-GB"/>
                              </w:rPr>
                              <w:drawing>
                                <wp:inline distT="0" distB="0" distL="0" distR="0" wp14:anchorId="47BC000A" wp14:editId="125A4B63">
                                  <wp:extent cx="3599815" cy="5147945"/>
                                  <wp:effectExtent l="0" t="0" r="0" b="0"/>
                                  <wp:docPr id="4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
                                          <pic:cNvPicPr>
                                            <a:picLocks noChangeAspect="1" noChangeArrowheads="1"/>
                                          </pic:cNvPicPr>
                                        </pic:nvPicPr>
                                        <pic:blipFill>
                                          <a:blip r:embed="rId23"/>
                                          <a:stretch>
                                            <a:fillRect/>
                                          </a:stretch>
                                        </pic:blipFill>
                                        <pic:spPr bwMode="auto">
                                          <a:xfrm>
                                            <a:off x="0" y="0"/>
                                            <a:ext cx="3599815" cy="5147945"/>
                                          </a:xfrm>
                                          <a:prstGeom prst="rect">
                                            <a:avLst/>
                                          </a:prstGeom>
                                          <a:noFill/>
                                          <a:ln w="9525">
                                            <a:noFill/>
                                            <a:miter lim="800000"/>
                                            <a:headEnd/>
                                            <a:tailEnd/>
                                          </a:ln>
                                        </pic:spPr>
                                      </pic:pic>
                                    </a:graphicData>
                                  </a:graphic>
                                </wp:inline>
                              </w:drawing>
                            </w:r>
                          </w:p>
                          <w:p w:rsidR="00764FE7" w:rsidRDefault="00764FE7">
                            <w:pPr>
                              <w:pStyle w:val="Drawing"/>
                              <w:rPr>
                                <w:i w:val="0"/>
                                <w:iCs w:val="0"/>
                              </w:rPr>
                            </w:pPr>
                            <w:r>
                              <w:rPr>
                                <w:i w:val="0"/>
                                <w:iCs w:val="0"/>
                              </w:rPr>
                              <w:t>Figure 6.4.3.1: MIMO mode selection algorithm.</w:t>
                            </w:r>
                          </w:p>
                        </w:txbxContent>
                      </wps:txbx>
                      <wps:bodyPr lIns="0" tIns="0" rIns="0" bIns="0" anchor="t">
                        <a:noAutofit/>
                      </wps:bodyPr>
                    </wps:wsp>
                  </a:graphicData>
                </a:graphic>
              </wp:anchor>
            </w:drawing>
          </mc:Choice>
          <mc:Fallback>
            <w:pict>
              <v:shape w14:anchorId="46879CD8" id="Frame19" o:spid="_x0000_s1038" type="#_x0000_t202" style="position:absolute;left:0;text-align:left;margin-left:139.1pt;margin-top:169.4pt;width:296.5pt;height:456.2pt;z-index:63;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" filled="f" stroked="f">
                <v:textbox inset="0,0,0,0">
                  <w:txbxContent>
                    <w:p w:rsidR="00764FE7" w:rsidRDefault="00764FE7">
                      <w:pPr>
                        <w:pStyle w:val="Drawing"/>
                      </w:pPr>
                      <w:r>
                        <w:rPr>
                          <w:noProof/>
                          <w:lang w:val="en-GB" w:eastAsia="en-GB"/>
                        </w:rPr>
                        <w:drawing>
                          <wp:inline distT="0" distB="0" distL="0" distR="0" wp14:anchorId="47BC000A" wp14:editId="125A4B63">
                            <wp:extent cx="3599815" cy="5147945"/>
                            <wp:effectExtent l="0" t="0" r="0" b="0"/>
                            <wp:docPr id="46"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
                                    <pic:cNvPicPr>
                                      <a:picLocks noChangeAspect="1" noChangeArrowheads="1"/>
                                    </pic:cNvPicPr>
                                  </pic:nvPicPr>
                                  <pic:blipFill>
                                    <a:blip r:embed="rId23"/>
                                    <a:stretch>
                                      <a:fillRect/>
                                    </a:stretch>
                                  </pic:blipFill>
                                  <pic:spPr bwMode="auto">
                                    <a:xfrm>
                                      <a:off x="0" y="0"/>
                                      <a:ext cx="3599815" cy="5147945"/>
                                    </a:xfrm>
                                    <a:prstGeom prst="rect">
                                      <a:avLst/>
                                    </a:prstGeom>
                                    <a:noFill/>
                                    <a:ln w="9525">
                                      <a:noFill/>
                                      <a:miter lim="800000"/>
                                      <a:headEnd/>
                                      <a:tailEnd/>
                                    </a:ln>
                                  </pic:spPr>
                                </pic:pic>
                              </a:graphicData>
                            </a:graphic>
                          </wp:inline>
                        </w:drawing>
                      </w:r>
                    </w:p>
                    <w:p w:rsidR="00764FE7" w:rsidRDefault="00764FE7">
                      <w:pPr>
                        <w:pStyle w:val="Drawing"/>
                        <w:rPr>
                          <w:i w:val="0"/>
                          <w:iCs w:val="0"/>
                        </w:rPr>
                      </w:pPr>
                      <w:r>
                        <w:rPr>
                          <w:i w:val="0"/>
                          <w:iCs w:val="0"/>
                        </w:rPr>
                        <w:t>Figure 6.4.3.1: MIMO mode selection algorithm.</w:t>
                      </w:r>
                    </w:p>
                  </w:txbxContent>
                </v:textbox>
                <w10:wrap type="topAndBottom" anchorx="page" anchory="page"/>
              </v:shape>
            </w:pict>
          </mc:Fallback>
        </mc:AlternateContent>
      </w:r>
      <w:r w:rsidR="00CF5437">
        <w:rPr>
          <w:sz w:val="24"/>
          <w:szCs w:val="24"/>
        </w:rPr>
        <w:t>In the spatial multiplexing (SMUX) more than one transmit element sends independent information. The concept is illustrated in Fig. 6.4.3.2.1 for a 2</w:t>
      </w:r>
      <w:r w:rsidR="00CF5437">
        <w:rPr>
          <w:rFonts w:eastAsia="Times New Roman"/>
          <w:iCs/>
          <w:color w:val="000000"/>
          <w:sz w:val="32"/>
          <w:szCs w:val="32"/>
        </w:rPr>
        <w:t>×</w:t>
      </w:r>
      <w:r w:rsidR="00CF5437">
        <w:rPr>
          <w:sz w:val="24"/>
          <w:szCs w:val="24"/>
        </w:rPr>
        <w:t>2 MIMO system.</w:t>
      </w:r>
    </w:p>
    <w:p w:rsidR="0066644B" w:rsidRDefault="00CF5437">
      <w:pPr>
        <w:pStyle w:val="Body"/>
        <w:rPr>
          <w:sz w:val="24"/>
          <w:szCs w:val="24"/>
        </w:rPr>
      </w:pPr>
      <w:r>
        <w:rPr>
          <w:sz w:val="24"/>
          <w:szCs w:val="24"/>
        </w:rPr>
        <w:lastRenderedPageBreak/>
        <w:t>The MIMO mode selection and adaptive bit loading routine is expected to follow the algorithm described in Fig. 6.4.3.1.</w:t>
      </w:r>
      <w:r>
        <w:rPr>
          <w:sz w:val="24"/>
          <w:szCs w:val="24"/>
          <w:shd w:val="clear" w:color="auto" w:fill="FFFFFF"/>
        </w:rPr>
        <w:t xml:space="preserve"> I</w:t>
      </w:r>
      <w:r>
        <w:rPr>
          <w:color w:val="222222"/>
          <w:sz w:val="24"/>
          <w:szCs w:val="24"/>
          <w:shd w:val="clear" w:color="auto" w:fill="FFFFFF"/>
        </w:rPr>
        <w:t>n the figure, t</w:t>
      </w:r>
      <w:r>
        <w:rPr>
          <w:color w:val="000000"/>
          <w:sz w:val="24"/>
          <w:szCs w:val="24"/>
          <w:shd w:val="clear" w:color="auto" w:fill="FFFFFF"/>
        </w:rPr>
        <w:t>he constraint metric denotes quality of service requirements that must be satisfied in a given application, for example the level of maximum bit error rate. The performance metric denotes a quality of service metric which the system attempts to optimize, such as the Phy_SAP data rate. Valid data rates for spatial multiplexing MIMO communication with different number of transmitted streams are shown in Table 6.4.3.2.1 to 6.4.3.2.5.</w:t>
      </w:r>
    </w:p>
    <w:p w:rsidR="0066644B" w:rsidRDefault="0066644B">
      <w:pPr>
        <w:pStyle w:val="Body"/>
        <w:rPr>
          <w:color w:val="000000"/>
          <w:sz w:val="24"/>
          <w:szCs w:val="24"/>
          <w:shd w:val="clear" w:color="auto" w:fill="FFFFFF"/>
        </w:rPr>
      </w:pPr>
    </w:p>
    <w:p w:rsidR="0066644B" w:rsidRDefault="00CF5437">
      <w:pPr>
        <w:pStyle w:val="TableContents"/>
        <w:jc w:val="center"/>
        <w:rPr>
          <w:rFonts w:ascii="Times New Roman" w:hAnsi="Times New Roman"/>
          <w:b/>
          <w:bCs/>
          <w:szCs w:val="24"/>
        </w:rPr>
      </w:pPr>
      <w:r>
        <w:rPr>
          <w:rFonts w:ascii="Times New Roman" w:hAnsi="Times New Roman"/>
          <w:b/>
          <w:bCs/>
          <w:szCs w:val="24"/>
        </w:rPr>
        <w:t>Table 6.4.3.2.1: Valid rate values for MIMO Spatial Multiplexing for 5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66644B">
        <w:tc>
          <w:tcPr>
            <w:tcW w:w="1186"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FEC </w:t>
            </w:r>
          </w:p>
          <w:p w:rsidR="0066644B" w:rsidRDefault="00CF5437">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Data rate</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(Mb/s)</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(1 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11.25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15.75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31.5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94.5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r>
    </w:tbl>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CF5437">
      <w:pPr>
        <w:pStyle w:val="TableContents"/>
        <w:jc w:val="center"/>
        <w:rPr>
          <w:rFonts w:ascii="Times New Roman" w:hAnsi="Times New Roman"/>
          <w:b/>
          <w:bCs/>
          <w:szCs w:val="24"/>
        </w:rPr>
      </w:pPr>
      <w:r>
        <w:rPr>
          <w:rFonts w:ascii="Times New Roman" w:hAnsi="Times New Roman"/>
          <w:b/>
          <w:bCs/>
          <w:szCs w:val="24"/>
        </w:rPr>
        <w:t>Table 6.4.3.2.2: Valid rate values for MIMO Spatial Multiplexing for 10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66644B">
        <w:tc>
          <w:tcPr>
            <w:tcW w:w="1186"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FEC </w:t>
            </w:r>
          </w:p>
          <w:p w:rsidR="0066644B" w:rsidRDefault="00CF5437">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Data rate</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(Mb/s)</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(1 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31.5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192</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189</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r>
    </w:tbl>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CF5437">
      <w:pPr>
        <w:pStyle w:val="TableContents"/>
        <w:jc w:val="center"/>
        <w:rPr>
          <w:rFonts w:ascii="Times New Roman" w:hAnsi="Times New Roman"/>
          <w:b/>
          <w:bCs/>
          <w:szCs w:val="24"/>
        </w:rPr>
      </w:pPr>
      <w:r>
        <w:rPr>
          <w:rFonts w:ascii="Times New Roman" w:hAnsi="Times New Roman"/>
          <w:b/>
          <w:bCs/>
          <w:szCs w:val="24"/>
        </w:rPr>
        <w:t>Table 6.4.3.2.3: Valid ratevalues for MIMO Spatial Multiplexing for 15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66644B">
        <w:tc>
          <w:tcPr>
            <w:tcW w:w="1186"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FEC </w:t>
            </w:r>
          </w:p>
          <w:p w:rsidR="0066644B" w:rsidRDefault="00CF5437">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Data rate</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(Mb/s)</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(1 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22.5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31.5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20.25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33.75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47.25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67.5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94.5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189</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252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288</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40.5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81</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121.5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202.5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283.5</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324</w:t>
            </w:r>
          </w:p>
        </w:tc>
      </w:tr>
    </w:tbl>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CF5437">
      <w:pPr>
        <w:pStyle w:val="TableContents"/>
        <w:jc w:val="center"/>
        <w:rPr>
          <w:rFonts w:ascii="Times New Roman" w:hAnsi="Times New Roman"/>
          <w:b/>
          <w:bCs/>
          <w:szCs w:val="24"/>
        </w:rPr>
      </w:pPr>
      <w:r>
        <w:rPr>
          <w:rFonts w:ascii="Times New Roman" w:hAnsi="Times New Roman"/>
          <w:b/>
          <w:bCs/>
          <w:szCs w:val="24"/>
        </w:rPr>
        <w:t>Table 6.4.3.2.4: Valid rate values for MIMO Spatial Multiplexing for 20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66644B">
        <w:tc>
          <w:tcPr>
            <w:tcW w:w="1186"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FEC </w:t>
            </w:r>
          </w:p>
          <w:p w:rsidR="0066644B" w:rsidRDefault="00CF5437">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Data rate</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(Mb/s)</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(1 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63</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192</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252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288</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192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336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384</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378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432</w:t>
            </w:r>
          </w:p>
        </w:tc>
      </w:tr>
    </w:tbl>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rsidP="00426C0B">
      <w:pPr>
        <w:pStyle w:val="TableContents"/>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66644B">
      <w:pPr>
        <w:pStyle w:val="TableContents"/>
        <w:jc w:val="center"/>
        <w:rPr>
          <w:rFonts w:ascii="Times New Roman" w:hAnsi="Times New Roman"/>
          <w:b/>
          <w:bCs/>
          <w:szCs w:val="24"/>
        </w:rPr>
      </w:pPr>
    </w:p>
    <w:p w:rsidR="0066644B" w:rsidRDefault="00CF5437">
      <w:pPr>
        <w:pStyle w:val="TableContents"/>
        <w:jc w:val="center"/>
        <w:rPr>
          <w:szCs w:val="24"/>
        </w:rPr>
      </w:pPr>
      <w:r>
        <w:rPr>
          <w:rFonts w:ascii="Times New Roman" w:hAnsi="Times New Roman"/>
          <w:b/>
          <w:bCs/>
          <w:szCs w:val="24"/>
        </w:rPr>
        <w:lastRenderedPageBreak/>
        <w:t>Table 6.4.3.2.5: Valid rate values for MIMO Spatial Multiplexing for 40 MHz Bandwidth</w:t>
      </w:r>
    </w:p>
    <w:tbl>
      <w:tblPr>
        <w:tblW w:w="9390" w:type="dxa"/>
        <w:tblInd w:w="81" w:type="dxa"/>
        <w:tblBorders>
          <w:left w:val="single" w:sz="2" w:space="0" w:color="000001"/>
          <w:bottom w:val="single" w:sz="2" w:space="0" w:color="000001"/>
          <w:insideH w:val="single" w:sz="2" w:space="0" w:color="000001"/>
        </w:tblBorders>
        <w:tblCellMar>
          <w:top w:w="55" w:type="dxa"/>
          <w:left w:w="39" w:type="dxa"/>
          <w:bottom w:w="55" w:type="dxa"/>
          <w:right w:w="55" w:type="dxa"/>
        </w:tblCellMar>
        <w:tblLook w:val="0000" w:firstRow="0" w:lastRow="0" w:firstColumn="0" w:lastColumn="0" w:noHBand="0" w:noVBand="0"/>
      </w:tblPr>
      <w:tblGrid>
        <w:gridCol w:w="1186"/>
        <w:gridCol w:w="692"/>
        <w:gridCol w:w="939"/>
        <w:gridCol w:w="939"/>
        <w:gridCol w:w="939"/>
        <w:gridCol w:w="939"/>
        <w:gridCol w:w="939"/>
        <w:gridCol w:w="939"/>
        <w:gridCol w:w="939"/>
        <w:gridCol w:w="939"/>
      </w:tblGrid>
      <w:tr w:rsidR="0066644B">
        <w:tc>
          <w:tcPr>
            <w:tcW w:w="1186"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Modulation</w:t>
            </w:r>
          </w:p>
        </w:tc>
        <w:tc>
          <w:tcPr>
            <w:tcW w:w="692"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FEC </w:t>
            </w:r>
          </w:p>
          <w:p w:rsidR="0066644B" w:rsidRDefault="00CF5437">
            <w:pPr>
              <w:pStyle w:val="TableContents"/>
              <w:jc w:val="center"/>
              <w:rPr>
                <w:rFonts w:ascii="Times New Roman" w:hAnsi="Times New Roman"/>
                <w:b/>
                <w:bCs/>
                <w:sz w:val="20"/>
              </w:rPr>
            </w:pPr>
            <w:r>
              <w:rPr>
                <w:rFonts w:ascii="Times New Roman" w:hAnsi="Times New Roman"/>
                <w:b/>
                <w:bCs/>
                <w:sz w:val="20"/>
              </w:rPr>
              <w:t>rate</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Data rate</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(Mb/s)</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(1 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(2Tx)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b/>
                <w:bCs/>
              </w:rPr>
            </w:pPr>
            <w:r>
              <w:rPr>
                <w:rFonts w:ascii="Times New Roman" w:hAnsi="Times New Roman"/>
                <w:b/>
                <w:bCs/>
                <w:sz w:val="20"/>
              </w:rPr>
              <w:t>(</w:t>
            </w:r>
            <w:r>
              <w:rPr>
                <w:rFonts w:ascii="Times New Roman" w:hAnsi="Times New Roman"/>
                <w:b/>
                <w:bCs/>
                <w:sz w:val="20"/>
                <w:lang w:val="tr-TR"/>
              </w:rPr>
              <w:t>3Tx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(4</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(5</w:t>
            </w:r>
            <w:r>
              <w:rPr>
                <w:rFonts w:ascii="Times New Roman" w:hAnsi="Times New Roman"/>
                <w:b/>
                <w:bCs/>
                <w:sz w:val="20"/>
                <w:lang w:val="tr-TR"/>
              </w:rPr>
              <w:t>Tx)</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(6</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(7</w:t>
            </w:r>
            <w:r>
              <w:rPr>
                <w:rFonts w:ascii="Times New Roman" w:hAnsi="Times New Roman"/>
                <w:b/>
                <w:bCs/>
                <w:sz w:val="20"/>
                <w:lang w:val="tr-TR"/>
              </w:rPr>
              <w:t>Tx</w:t>
            </w:r>
            <w:r>
              <w:rPr>
                <w:rFonts w:ascii="Times New Roman" w:hAnsi="Times New Roman"/>
                <w:b/>
                <w:bCs/>
                <w:sz w:val="20"/>
              </w:rPr>
              <w:t>)</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bottom"/>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(8</w:t>
            </w:r>
            <w:r>
              <w:rPr>
                <w:rFonts w:ascii="Times New Roman" w:hAnsi="Times New Roman"/>
                <w:b/>
                <w:bCs/>
                <w:sz w:val="20"/>
                <w:lang w:val="tr-TR"/>
              </w:rPr>
              <w:t>Tx</w:t>
            </w:r>
            <w:r>
              <w:rPr>
                <w:rFonts w:ascii="Times New Roman" w:hAnsi="Times New Roman"/>
                <w:b/>
                <w:bCs/>
                <w:sz w:val="20"/>
              </w:rPr>
              <w:t>)</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BPSK</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168</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192</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252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288</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192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336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384</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144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432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504</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576</w:t>
            </w:r>
          </w:p>
        </w:tc>
      </w:tr>
      <w:tr w:rsidR="0066644B">
        <w:tc>
          <w:tcPr>
            <w:tcW w:w="1186"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64-QAM</w:t>
            </w:r>
          </w:p>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2/3</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192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288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384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576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672</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768</w:t>
            </w:r>
          </w:p>
        </w:tc>
      </w:tr>
      <w:tr w:rsidR="0066644B">
        <w:tc>
          <w:tcPr>
            <w:tcW w:w="1186"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69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216</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324</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432</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540</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648</w:t>
            </w:r>
          </w:p>
        </w:tc>
        <w:tc>
          <w:tcPr>
            <w:tcW w:w="93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756</w:t>
            </w:r>
          </w:p>
        </w:tc>
        <w:tc>
          <w:tcPr>
            <w:tcW w:w="939"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864</w:t>
            </w:r>
          </w:p>
        </w:tc>
      </w:tr>
    </w:tbl>
    <w:p w:rsidR="0066644B" w:rsidRDefault="0066644B">
      <w:pPr>
        <w:rPr>
          <w:b/>
          <w:bCs/>
          <w:u w:val="single"/>
        </w:rPr>
      </w:pPr>
    </w:p>
    <w:p w:rsidR="0066644B" w:rsidRDefault="0066644B">
      <w:pPr>
        <w:rPr>
          <w:b/>
          <w:bCs/>
          <w:u w:val="single"/>
        </w:rPr>
      </w:pPr>
    </w:p>
    <w:p w:rsidR="0066644B" w:rsidRDefault="00CF5437">
      <w:pPr>
        <w:rPr>
          <w:b/>
          <w:bCs/>
          <w:u w:val="single"/>
        </w:rPr>
      </w:pPr>
      <w:r>
        <w:rPr>
          <w:b/>
          <w:bCs/>
          <w:u w:val="single"/>
        </w:rPr>
        <w:t>6.5. Channel coding</w:t>
      </w:r>
    </w:p>
    <w:p w:rsidR="0066644B" w:rsidRDefault="0066644B"/>
    <w:p w:rsidR="0066644B" w:rsidRDefault="00CF5437">
      <w:r>
        <w:t>The PPDU is coded with a convolutional encoder of coding rate R = 1/2, 2/3, or 3/4, corresponding to the desired data rate. The convolutional encoder shall use the industry-standard generator polynomials, g</w:t>
      </w:r>
      <w:r>
        <w:rPr>
          <w:vertAlign w:val="subscript"/>
        </w:rPr>
        <w:t>0</w:t>
      </w:r>
      <w:r>
        <w:t xml:space="preserve"> = 133</w:t>
      </w:r>
      <w:r>
        <w:rPr>
          <w:vertAlign w:val="subscript"/>
        </w:rPr>
        <w:t>8</w:t>
      </w:r>
      <w:r>
        <w:t xml:space="preserve"> and g</w:t>
      </w:r>
      <w:r>
        <w:rPr>
          <w:vertAlign w:val="subscript"/>
        </w:rPr>
        <w:t>1</w:t>
      </w:r>
      <w:r>
        <w:t xml:space="preserve"> = 171</w:t>
      </w:r>
      <w:r>
        <w:rPr>
          <w:vertAlign w:val="subscript"/>
        </w:rPr>
        <w:t>8</w:t>
      </w:r>
      <w:r>
        <w:t>, of rate R = 1/2, as shown in Figure 6.5.1. The bit denoted as “A” is output from the encoder before the bit denoted as “B”. The summation operation presented in Fig. 6.5.1 is a modulo-2 summation, i.e., an XOR operation. Higher rates are derived from this encoding mechanism by employing “puncturing.” Puncturing is a procedure for omitting some of the encoded bits in the transmitter (thus reducing the number of transmitted bits and increasing the coding rate) and inserting a dummy “zero” metric into the convolutional decoder on the receive side in place of the omitted bits. The puncturing patterns are illustrated in Figure 6.5.2. Decoding by the Viterbi algorithm is recommended.</w:t>
      </w:r>
    </w:p>
    <w:p w:rsidR="0066644B" w:rsidRDefault="0066644B"/>
    <w:p w:rsidR="0066644B" w:rsidRDefault="00CF5437">
      <w:pPr>
        <w:rPr>
          <w:u w:val="single"/>
        </w:rPr>
      </w:pPr>
      <w:r>
        <w:rPr>
          <w:u w:val="single"/>
        </w:rPr>
        <w:t>6.5.1. Channel coding for the header</w:t>
      </w:r>
    </w:p>
    <w:p w:rsidR="0066644B" w:rsidRDefault="0066644B"/>
    <w:p w:rsidR="0066644B" w:rsidRDefault="00CF5437">
      <w:r>
        <w:t>The PHY headers (both the basic header and the advanced modulation header) are encoded using 1/2 rate FEC coding (no puncturing is used). The encoded bits are also mapped to a BPSK symbol constellation.</w:t>
      </w:r>
    </w:p>
    <w:p w:rsidR="0066644B" w:rsidRDefault="0066644B"/>
    <w:p w:rsidR="0066644B" w:rsidRDefault="00CF5437">
      <w:pPr>
        <w:rPr>
          <w:u w:val="single"/>
        </w:rPr>
      </w:pPr>
      <w:r>
        <w:rPr>
          <w:u w:val="single"/>
        </w:rPr>
        <w:t>6.5.2. Channel coding for the data</w:t>
      </w:r>
    </w:p>
    <w:p w:rsidR="0066644B" w:rsidRDefault="0066644B"/>
    <w:p w:rsidR="0066644B" w:rsidRDefault="00CF5437">
      <w:r>
        <w:t>The DATA field, composed of SERVICE, PSDU, tail, and pad parts, is coded using the rate specified by the MAC layer protocol.</w:t>
      </w:r>
    </w:p>
    <w:p w:rsidR="0066644B" w:rsidRDefault="0066644B"/>
    <w:p w:rsidR="0066644B" w:rsidRDefault="00CF5437">
      <w:pPr>
        <w:rPr>
          <w:u w:val="single"/>
        </w:rPr>
      </w:pPr>
      <w:r>
        <w:rPr>
          <w:u w:val="single"/>
        </w:rPr>
        <w:t>6.5.3. Data interleaving</w:t>
      </w:r>
    </w:p>
    <w:p w:rsidR="0066644B" w:rsidRDefault="0066644B"/>
    <w:p w:rsidR="0066644B" w:rsidRDefault="00CF5437">
      <w:r>
        <w:lastRenderedPageBreak/>
        <w:t>All encoded data bits shall be interleaved by a block interleaver with a block size corresponding to the number of bits in two OFDM symbols, 2</w:t>
      </w:r>
      <w:r>
        <w:rPr>
          <w:i/>
          <w:iCs/>
        </w:rPr>
        <w:t>N</w:t>
      </w:r>
      <w:r>
        <w:rPr>
          <w:vertAlign w:val="subscript"/>
        </w:rPr>
        <w:t>CBPS</w:t>
      </w:r>
      <w:r>
        <w:t xml:space="preserve">. The interleaver is defined by a two-step permutation. The first permutation ensures that adjacent coded bits are mapped onto nonadjacent subcarriers. The second ensures that adjacent coded bits are mapped alternately onto less and more significant bits of the constellation and, thereby, long runs of low reliability (LSB) bits are avoided. The index of the coded bit before the first permutation shall be denoted by </w:t>
      </w:r>
      <w:r>
        <w:rPr>
          <w:i/>
          <w:iCs/>
        </w:rPr>
        <w:t>k</w:t>
      </w:r>
      <w:r>
        <w:t xml:space="preserve">; </w:t>
      </w:r>
      <w:r>
        <w:rPr>
          <w:i/>
          <w:iCs/>
        </w:rPr>
        <w:t>i</w:t>
      </w:r>
      <w:r>
        <w:t xml:space="preserve"> shall be the index after the first and before the second permutation; and </w:t>
      </w:r>
      <w:r>
        <w:rPr>
          <w:i/>
          <w:iCs/>
        </w:rPr>
        <w:t>j</w:t>
      </w:r>
      <w:r>
        <w:t xml:space="preserve"> shall be the index after the second permutation, just prior to modulation mapping.</w:t>
      </w:r>
      <w:r>
        <w:rPr>
          <w:noProof/>
          <w:lang w:val="en-GB" w:eastAsia="en-GB"/>
        </w:rPr>
        <mc:AlternateContent>
          <mc:Choice Requires="wps">
            <w:drawing>
              <wp:anchor distT="179705" distB="179705" distL="0" distR="0" simplePos="0" relativeHeight="17" behindDoc="0" locked="0" layoutInCell="1" allowOverlap="1">
                <wp:simplePos x="0" y="0"/>
                <wp:positionH relativeFrom="page">
                  <wp:posOffset>1104265</wp:posOffset>
                </wp:positionH>
                <wp:positionV relativeFrom="page">
                  <wp:posOffset>1280160</wp:posOffset>
                </wp:positionV>
                <wp:extent cx="5677535" cy="3357880"/>
                <wp:effectExtent l="0" t="0" r="0" b="0"/>
                <wp:wrapTopAndBottom/>
                <wp:docPr id="48" name="Frame15"/>
                <wp:cNvGraphicFramePr/>
                <a:graphic xmlns:a="http://schemas.openxmlformats.org/drawingml/2006/main">
                  <a:graphicData uri="http://schemas.microsoft.com/office/word/2010/wordprocessingShape">
                    <wps:wsp>
                      <wps:cNvSpPr txBox="1"/>
                      <wps:spPr>
                        <a:xfrm>
                          <a:off x="0" y="0"/>
                          <a:ext cx="5677535" cy="335788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400040" cy="2509520"/>
                                  <wp:effectExtent l="0" t="0" r="0" b="0"/>
                                  <wp:docPr id="4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4"/>
                                          <pic:cNvPicPr>
                                            <a:picLocks noChangeAspect="1" noChangeArrowheads="1"/>
                                          </pic:cNvPicPr>
                                        </pic:nvPicPr>
                                        <pic:blipFill>
                                          <a:blip r:embed="rId24"/>
                                          <a:stretch>
                                            <a:fillRect/>
                                          </a:stretch>
                                        </pic:blipFill>
                                        <pic:spPr bwMode="auto">
                                          <a:xfrm>
                                            <a:off x="0" y="0"/>
                                            <a:ext cx="5400040" cy="250952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6.5.1: Convolution encoder (133,171).</w:t>
                            </w:r>
                          </w:p>
                        </w:txbxContent>
                      </wps:txbx>
                      <wps:bodyPr lIns="0" tIns="0" rIns="0" bIns="0" anchor="t">
                        <a:noAutofit/>
                      </wps:bodyPr>
                    </wps:wsp>
                  </a:graphicData>
                </a:graphic>
              </wp:anchor>
            </w:drawing>
          </mc:Choice>
          <mc:Fallback>
            <w:pict>
              <v:shape id="Frame15" o:spid="_x0000_s1039" type="#_x0000_t202" style="position:absolute;margin-left:86.95pt;margin-top:100.8pt;width:447.05pt;height:264.4pt;z-index:17;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400040" cy="2509520"/>
                            <wp:effectExtent l="0" t="0" r="0" b="0"/>
                            <wp:docPr id="49"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4"/>
                                    <pic:cNvPicPr>
                                      <a:picLocks noChangeAspect="1" noChangeArrowheads="1"/>
                                    </pic:cNvPicPr>
                                  </pic:nvPicPr>
                                  <pic:blipFill>
                                    <a:blip r:embed="rId24"/>
                                    <a:stretch>
                                      <a:fillRect/>
                                    </a:stretch>
                                  </pic:blipFill>
                                  <pic:spPr bwMode="auto">
                                    <a:xfrm>
                                      <a:off x="0" y="0"/>
                                      <a:ext cx="5400040" cy="250952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6.5.1: Convolution encoder (133,171).</w:t>
                      </w:r>
                    </w:p>
                  </w:txbxContent>
                </v:textbox>
                <w10:wrap type="topAndBottom" anchorx="page" anchory="page"/>
              </v:shape>
            </w:pict>
          </mc:Fallback>
        </mc:AlternateContent>
      </w:r>
    </w:p>
    <w:p w:rsidR="0066644B" w:rsidRDefault="0066644B"/>
    <w:p w:rsidR="0066644B" w:rsidRDefault="00CF5437">
      <w:r>
        <w:t>The first permutation is defined by the rule:</w:t>
      </w:r>
    </w:p>
    <w:p w:rsidR="0066644B" w:rsidRDefault="0066644B"/>
    <w:p w:rsidR="0066644B" w:rsidRDefault="00CF5437">
      <w:r>
        <w:rPr>
          <w:i/>
          <w:iCs/>
        </w:rPr>
        <w:t xml:space="preserve">                 i</w:t>
      </w:r>
      <w:r>
        <w:t xml:space="preserve"> = (2</w:t>
      </w:r>
      <w:r>
        <w:rPr>
          <w:i/>
          <w:iCs/>
        </w:rPr>
        <w:t>N</w:t>
      </w:r>
      <w:r>
        <w:rPr>
          <w:vertAlign w:val="subscript"/>
        </w:rPr>
        <w:t>CBPS</w:t>
      </w:r>
      <w:r>
        <w:t>/16) (</w:t>
      </w:r>
      <w:r>
        <w:rPr>
          <w:i/>
          <w:iCs/>
        </w:rPr>
        <w:t>k</w:t>
      </w:r>
      <w:r>
        <w:t xml:space="preserve"> mod 16) + floor(</w:t>
      </w:r>
      <w:r>
        <w:rPr>
          <w:i/>
          <w:iCs/>
        </w:rPr>
        <w:t>k</w:t>
      </w:r>
      <w:r>
        <w:t xml:space="preserve">/16)  </w:t>
      </w:r>
      <w:r>
        <w:rPr>
          <w:i/>
          <w:iCs/>
        </w:rPr>
        <w:t>k</w:t>
      </w:r>
      <w:r>
        <w:t xml:space="preserve"> = 0, 1, …, 2</w:t>
      </w:r>
      <w:r>
        <w:rPr>
          <w:i/>
          <w:iCs/>
        </w:rPr>
        <w:t>N</w:t>
      </w:r>
      <w:r>
        <w:rPr>
          <w:vertAlign w:val="subscript"/>
        </w:rPr>
        <w:t>CBPS</w:t>
      </w:r>
      <w:r>
        <w:t xml:space="preserve"> – 1                    (5)</w:t>
      </w:r>
    </w:p>
    <w:p w:rsidR="0066644B" w:rsidRDefault="0066644B"/>
    <w:p w:rsidR="0066644B" w:rsidRDefault="00CF5437">
      <w:r>
        <w:t>The function floor (.) denotes the largest integer not exceeding the parameter.</w:t>
      </w:r>
    </w:p>
    <w:p w:rsidR="0066644B" w:rsidRDefault="00CF5437">
      <w:r>
        <w:t xml:space="preserve">The second permutation is defined by the rule </w:t>
      </w:r>
    </w:p>
    <w:p w:rsidR="0066644B" w:rsidRDefault="0066644B"/>
    <w:p w:rsidR="0066644B" w:rsidRDefault="00CF5437">
      <w:r>
        <w:rPr>
          <w:i/>
          <w:iCs/>
        </w:rPr>
        <w:t xml:space="preserve">        j</w:t>
      </w:r>
      <w:r>
        <w:t xml:space="preserve"> = </w:t>
      </w:r>
      <w:r>
        <w:rPr>
          <w:i/>
          <w:iCs/>
        </w:rPr>
        <w:t>s</w:t>
      </w:r>
      <w:r>
        <w:t xml:space="preserve"> × floor(</w:t>
      </w:r>
      <w:r>
        <w:rPr>
          <w:i/>
          <w:iCs/>
        </w:rPr>
        <w:t>i</w:t>
      </w:r>
      <w:r>
        <w:t>/</w:t>
      </w:r>
      <w:r>
        <w:rPr>
          <w:i/>
          <w:iCs/>
        </w:rPr>
        <w:t>s</w:t>
      </w:r>
      <w:r>
        <w:t>) + (</w:t>
      </w:r>
      <w:r>
        <w:rPr>
          <w:i/>
          <w:iCs/>
        </w:rPr>
        <w:t>i</w:t>
      </w:r>
      <w:r>
        <w:t xml:space="preserve"> + 2</w:t>
      </w:r>
      <w:r>
        <w:rPr>
          <w:i/>
          <w:iCs/>
        </w:rPr>
        <w:t>N</w:t>
      </w:r>
      <w:r>
        <w:rPr>
          <w:vertAlign w:val="subscript"/>
        </w:rPr>
        <w:t>CBPS</w:t>
      </w:r>
      <w:r>
        <w:t xml:space="preserve"> – floor(16 × </w:t>
      </w:r>
      <w:r>
        <w:rPr>
          <w:i/>
          <w:iCs/>
        </w:rPr>
        <w:t>i</w:t>
      </w:r>
      <w:r>
        <w:t>/2</w:t>
      </w:r>
      <w:r>
        <w:rPr>
          <w:i/>
          <w:iCs/>
        </w:rPr>
        <w:t>N</w:t>
      </w:r>
      <w:r>
        <w:rPr>
          <w:vertAlign w:val="subscript"/>
        </w:rPr>
        <w:t>CBPS</w:t>
      </w:r>
      <w:r>
        <w:t xml:space="preserve">)) mod </w:t>
      </w:r>
      <w:r>
        <w:rPr>
          <w:i/>
          <w:iCs/>
        </w:rPr>
        <w:t>s</w:t>
      </w:r>
      <w:r>
        <w:t xml:space="preserve"> </w:t>
      </w:r>
      <w:r>
        <w:rPr>
          <w:i/>
          <w:iCs/>
        </w:rPr>
        <w:t>i</w:t>
      </w:r>
      <w:r>
        <w:t xml:space="preserve"> = 0, 1, … 2</w:t>
      </w:r>
      <w:r>
        <w:rPr>
          <w:i/>
          <w:iCs/>
        </w:rPr>
        <w:t>N</w:t>
      </w:r>
      <w:r>
        <w:rPr>
          <w:vertAlign w:val="subscript"/>
        </w:rPr>
        <w:t>CBPS</w:t>
      </w:r>
      <w:r>
        <w:t xml:space="preserve"> – 1    (6)</w:t>
      </w:r>
    </w:p>
    <w:p w:rsidR="0066644B" w:rsidRDefault="0066644B"/>
    <w:p w:rsidR="0066644B" w:rsidRDefault="00CF5437">
      <w:r>
        <w:t xml:space="preserve">The value of </w:t>
      </w:r>
      <w:r>
        <w:rPr>
          <w:i/>
          <w:iCs/>
        </w:rPr>
        <w:t>s</w:t>
      </w:r>
      <w:r>
        <w:t xml:space="preserve"> is determined by the number of coded bits per subcarrier, </w:t>
      </w:r>
      <w:r>
        <w:rPr>
          <w:i/>
          <w:iCs/>
        </w:rPr>
        <w:t>N</w:t>
      </w:r>
      <w:r>
        <w:rPr>
          <w:vertAlign w:val="subscript"/>
        </w:rPr>
        <w:t>BPSC</w:t>
      </w:r>
      <w:r>
        <w:t xml:space="preserve">, according to </w:t>
      </w:r>
    </w:p>
    <w:p w:rsidR="0066644B" w:rsidRDefault="0066644B"/>
    <w:p w:rsidR="0066644B" w:rsidRDefault="00CF5437">
      <w:r>
        <w:rPr>
          <w:i/>
          <w:iCs/>
        </w:rPr>
        <w:t xml:space="preserve">                                                          s</w:t>
      </w:r>
      <w:r>
        <w:t xml:space="preserve"> = max(</w:t>
      </w:r>
      <w:r>
        <w:rPr>
          <w:i/>
          <w:iCs/>
        </w:rPr>
        <w:t>N</w:t>
      </w:r>
      <w:r>
        <w:rPr>
          <w:vertAlign w:val="subscript"/>
        </w:rPr>
        <w:t>BPSC</w:t>
      </w:r>
      <w:r>
        <w:t>/2,1)                                                (7)</w:t>
      </w:r>
    </w:p>
    <w:p w:rsidR="0066644B" w:rsidRDefault="0066644B"/>
    <w:p w:rsidR="0066644B" w:rsidRDefault="00CF5437">
      <w:pPr>
        <w:rPr>
          <w:i/>
          <w:iCs/>
        </w:rPr>
      </w:pPr>
      <w:r>
        <w:rPr>
          <w:i/>
          <w:iCs/>
        </w:rPr>
        <w:t>T</w:t>
      </w:r>
      <w:r>
        <w:t>he deinterleaver, which performs the inverse relation, is also defined by two permutations.</w:t>
      </w:r>
    </w:p>
    <w:p w:rsidR="0066644B" w:rsidRDefault="0066644B"/>
    <w:p w:rsidR="0066644B" w:rsidRDefault="0066644B"/>
    <w:p w:rsidR="0066644B" w:rsidRDefault="00CF5437">
      <w:r>
        <w:t xml:space="preserve">Here the index of the original received bit before the first permutation shall be denoted by </w:t>
      </w:r>
      <w:r>
        <w:rPr>
          <w:i/>
          <w:iCs/>
        </w:rPr>
        <w:t>j</w:t>
      </w:r>
      <w:r>
        <w:t xml:space="preserve">; </w:t>
      </w:r>
      <w:r>
        <w:rPr>
          <w:i/>
          <w:iCs/>
        </w:rPr>
        <w:t>i</w:t>
      </w:r>
      <w:r>
        <w:t xml:space="preserve"> shall be the index after the first and before the second permutation; and </w:t>
      </w:r>
      <w:r>
        <w:rPr>
          <w:i/>
          <w:iCs/>
        </w:rPr>
        <w:t>k</w:t>
      </w:r>
      <w:r>
        <w:t xml:space="preserve"> shall be the index after the second permutation, just prior to delivering the coded bits to the convolutional (Viterbi) decoder.</w:t>
      </w:r>
    </w:p>
    <w:p w:rsidR="0066644B" w:rsidRDefault="00CF5437">
      <w:r>
        <w:t xml:space="preserve">The first permutation is defined by the rule </w:t>
      </w:r>
    </w:p>
    <w:p w:rsidR="0066644B" w:rsidRDefault="0066644B"/>
    <w:p w:rsidR="0066644B" w:rsidRDefault="00CF5437">
      <w:r>
        <w:rPr>
          <w:i/>
          <w:iCs/>
        </w:rPr>
        <w:t xml:space="preserve"> </w:t>
      </w:r>
      <w:r>
        <w:t xml:space="preserve">             </w:t>
      </w:r>
      <w:r>
        <w:rPr>
          <w:i/>
          <w:iCs/>
        </w:rPr>
        <w:t>i</w:t>
      </w:r>
      <w:r>
        <w:t xml:space="preserve"> = </w:t>
      </w:r>
      <w:r>
        <w:rPr>
          <w:i/>
          <w:iCs/>
        </w:rPr>
        <w:t>s</w:t>
      </w:r>
      <w:r>
        <w:t xml:space="preserve"> × floor(</w:t>
      </w:r>
      <w:r>
        <w:rPr>
          <w:i/>
          <w:iCs/>
        </w:rPr>
        <w:t>j</w:t>
      </w:r>
      <w:r>
        <w:t>/</w:t>
      </w:r>
      <w:r>
        <w:rPr>
          <w:i/>
          <w:iCs/>
        </w:rPr>
        <w:t>s</w:t>
      </w:r>
      <w:r>
        <w:t>) + (</w:t>
      </w:r>
      <w:r>
        <w:rPr>
          <w:i/>
          <w:iCs/>
        </w:rPr>
        <w:t>j</w:t>
      </w:r>
      <w:r>
        <w:t xml:space="preserve"> + floor(16 × </w:t>
      </w:r>
      <w:r>
        <w:rPr>
          <w:i/>
          <w:iCs/>
        </w:rPr>
        <w:t>j</w:t>
      </w:r>
      <w:r>
        <w:t>/(2</w:t>
      </w:r>
      <w:r>
        <w:rPr>
          <w:i/>
          <w:iCs/>
        </w:rPr>
        <w:t>N</w:t>
      </w:r>
      <w:r>
        <w:rPr>
          <w:vertAlign w:val="subscript"/>
        </w:rPr>
        <w:t>CBPS</w:t>
      </w:r>
      <w:r>
        <w:t xml:space="preserve">))) mod </w:t>
      </w:r>
      <w:r>
        <w:rPr>
          <w:i/>
          <w:iCs/>
        </w:rPr>
        <w:t>s</w:t>
      </w:r>
      <w:r>
        <w:t xml:space="preserve"> </w:t>
      </w:r>
      <w:r>
        <w:rPr>
          <w:i/>
          <w:iCs/>
        </w:rPr>
        <w:t>j</w:t>
      </w:r>
      <w:r>
        <w:t xml:space="preserve"> = 0, 1, … 2</w:t>
      </w:r>
      <w:r>
        <w:rPr>
          <w:i/>
          <w:iCs/>
        </w:rPr>
        <w:t>N</w:t>
      </w:r>
      <w:r>
        <w:rPr>
          <w:vertAlign w:val="subscript"/>
        </w:rPr>
        <w:t>CBPS</w:t>
      </w:r>
      <w:r>
        <w:t xml:space="preserve"> – 1          (8)</w:t>
      </w:r>
    </w:p>
    <w:p w:rsidR="0066644B" w:rsidRDefault="0066644B"/>
    <w:p w:rsidR="0066644B" w:rsidRDefault="00CF5437">
      <w:pPr>
        <w:rPr>
          <w:i/>
          <w:iCs/>
        </w:rPr>
      </w:pPr>
      <w:r>
        <w:t xml:space="preserve">where </w:t>
      </w:r>
      <w:r>
        <w:rPr>
          <w:i/>
          <w:iCs/>
        </w:rPr>
        <w:t>s</w:t>
      </w:r>
      <w:r>
        <w:t xml:space="preserve"> is defined in Equation (7). </w:t>
      </w:r>
    </w:p>
    <w:p w:rsidR="0066644B" w:rsidRDefault="0066644B"/>
    <w:p w:rsidR="0066644B" w:rsidRDefault="00CF5437">
      <w:r>
        <w:t>This permutation is the inverse of the permutation described in Equation (6). The second permutation is defined by the rule:</w:t>
      </w:r>
    </w:p>
    <w:p w:rsidR="0066644B" w:rsidRDefault="0066644B"/>
    <w:p w:rsidR="0066644B" w:rsidRDefault="00CF5437">
      <w:r>
        <w:rPr>
          <w:i/>
          <w:iCs/>
        </w:rPr>
        <w:t xml:space="preserve"> </w:t>
      </w:r>
      <w:r>
        <w:t xml:space="preserve">             </w:t>
      </w:r>
      <w:r>
        <w:rPr>
          <w:i/>
          <w:iCs/>
        </w:rPr>
        <w:t>k</w:t>
      </w:r>
      <w:r>
        <w:t xml:space="preserve"> = 16 × </w:t>
      </w:r>
      <w:r>
        <w:rPr>
          <w:i/>
          <w:iCs/>
        </w:rPr>
        <w:t>i</w:t>
      </w:r>
      <w:r>
        <w:t xml:space="preserve"> – (2</w:t>
      </w:r>
      <w:r>
        <w:rPr>
          <w:i/>
          <w:iCs/>
        </w:rPr>
        <w:t>N</w:t>
      </w:r>
      <w:r>
        <w:rPr>
          <w:vertAlign w:val="subscript"/>
        </w:rPr>
        <w:t>CBPS</w:t>
      </w:r>
      <w:r>
        <w:t xml:space="preserve"> – 1)floor(16 × </w:t>
      </w:r>
      <w:r>
        <w:rPr>
          <w:i/>
          <w:iCs/>
        </w:rPr>
        <w:t>i</w:t>
      </w:r>
      <w:r>
        <w:t>/(2</w:t>
      </w:r>
      <w:r>
        <w:rPr>
          <w:i/>
          <w:iCs/>
        </w:rPr>
        <w:t>N</w:t>
      </w:r>
      <w:r>
        <w:rPr>
          <w:vertAlign w:val="subscript"/>
        </w:rPr>
        <w:t>CBPS</w:t>
      </w:r>
      <w:r>
        <w:t xml:space="preserve">))  </w:t>
      </w:r>
      <w:r>
        <w:rPr>
          <w:i/>
          <w:iCs/>
        </w:rPr>
        <w:t>i</w:t>
      </w:r>
      <w:r>
        <w:t xml:space="preserve"> = 0, 1, … 2</w:t>
      </w:r>
      <w:r>
        <w:rPr>
          <w:i/>
          <w:iCs/>
        </w:rPr>
        <w:t>N</w:t>
      </w:r>
      <w:r>
        <w:rPr>
          <w:vertAlign w:val="subscript"/>
        </w:rPr>
        <w:t>CBPS</w:t>
      </w:r>
      <w:r>
        <w:t xml:space="preserve"> – 1                      (9)</w:t>
      </w:r>
    </w:p>
    <w:p w:rsidR="0066644B" w:rsidRDefault="0066644B"/>
    <w:p w:rsidR="0066644B" w:rsidRDefault="00CF5437">
      <w:r>
        <w:t>This permutation is the inverse of the permutation described in Equation (5).</w:t>
      </w:r>
    </w:p>
    <w:p w:rsidR="0066644B" w:rsidRDefault="0066644B"/>
    <w:p w:rsidR="0066644B" w:rsidRDefault="00CF5437">
      <w:pPr>
        <w:rPr>
          <w:b/>
          <w:bCs/>
          <w:u w:val="single"/>
        </w:rPr>
      </w:pPr>
      <w:r>
        <w:rPr>
          <w:b/>
          <w:bCs/>
          <w:u w:val="single"/>
        </w:rPr>
        <w:t>6.6. Relaying</w:t>
      </w:r>
    </w:p>
    <w:p w:rsidR="0066644B" w:rsidRDefault="0066644B"/>
    <w:p w:rsidR="0066644B" w:rsidRDefault="00CF5437">
      <w:pPr>
        <w:rPr>
          <w:szCs w:val="24"/>
          <w:u w:val="single"/>
        </w:rPr>
      </w:pPr>
      <w:r>
        <w:rPr>
          <w:szCs w:val="24"/>
          <w:u w:val="single"/>
        </w:rPr>
        <w:t>6.6.1. Amplify and forward</w:t>
      </w:r>
    </w:p>
    <w:p w:rsidR="0066644B" w:rsidRDefault="0066644B">
      <w:pPr>
        <w:rPr>
          <w:szCs w:val="24"/>
        </w:rPr>
      </w:pPr>
    </w:p>
    <w:p w:rsidR="0066644B" w:rsidRDefault="00CF5437">
      <w:pPr>
        <w:rPr>
          <w:szCs w:val="24"/>
        </w:rPr>
      </w:pPr>
      <w:r>
        <w:rPr>
          <w:szCs w:val="24"/>
        </w:rPr>
        <w:t xml:space="preserve">The PPDU is buffered at the receiving node and upon successful demodulation of the advanced modulation header and identification of the amplify and forward specification described in subclauses 6.2.3.2.8 and 6.2.3.2.9, the PPDU is retransmitted without any further processing at the PHY layer. </w:t>
      </w:r>
      <w:r>
        <w:rPr>
          <w:color w:val="000000"/>
          <w:szCs w:val="24"/>
        </w:rPr>
        <w:t xml:space="preserve">In FD relaying mode, the relay STA simultaneously receives the information on the downlink and transmits it on the uplink. </w:t>
      </w:r>
      <w:r>
        <w:rPr>
          <w:szCs w:val="24"/>
        </w:rPr>
        <w:t xml:space="preserve">The method is proprietary. </w:t>
      </w:r>
      <w:r>
        <w:rPr>
          <w:color w:val="000000"/>
          <w:szCs w:val="24"/>
        </w:rPr>
        <w:t>In HD relaying mode, the relay STA shall store the data packets in order to retransmit them to the STA during its designated transmission period. The relay STA can erase the stored packet after it receives the ACK. The method is proprietary. In both configurations, the PHY header is demodulated before a decision for relaying can be made.</w:t>
      </w:r>
    </w:p>
    <w:p w:rsidR="0066644B" w:rsidRDefault="0066644B">
      <w:pPr>
        <w:rPr>
          <w:szCs w:val="24"/>
        </w:rPr>
      </w:pPr>
    </w:p>
    <w:p w:rsidR="0066644B" w:rsidRDefault="00CF5437">
      <w:pPr>
        <w:rPr>
          <w:u w:val="single"/>
        </w:rPr>
      </w:pPr>
      <w:r>
        <w:rPr>
          <w:u w:val="single"/>
        </w:rPr>
        <w:t>6.6.2. Decode and forward</w:t>
      </w:r>
    </w:p>
    <w:p w:rsidR="0066644B" w:rsidRDefault="0066644B"/>
    <w:p w:rsidR="0066644B" w:rsidRDefault="00CF5437">
      <w:pPr>
        <w:rPr>
          <w:szCs w:val="24"/>
        </w:rPr>
      </w:pPr>
      <w:r>
        <w:rPr>
          <w:szCs w:val="24"/>
        </w:rPr>
        <w:t xml:space="preserve">The PPDU is completely demodulated and upon successful identification of the decoded and forward specification described in subclauses 6.2.3.2.8 and 6.2.3.2.9, the PPDU is re-modulated and re-transmitted. </w:t>
      </w:r>
      <w:r>
        <w:rPr>
          <w:color w:val="000000"/>
          <w:szCs w:val="24"/>
        </w:rPr>
        <w:t>The relay STA can erase the stored packet after it receives the ACK. The method is proprietary.</w:t>
      </w:r>
    </w:p>
    <w:p w:rsidR="0066644B" w:rsidRDefault="0066644B">
      <w:pPr>
        <w:rPr>
          <w:color w:val="000000"/>
          <w:szCs w:val="24"/>
        </w:rPr>
      </w:pPr>
    </w:p>
    <w:p w:rsidR="0066644B" w:rsidRDefault="0066644B">
      <w:pPr>
        <w:rPr>
          <w:color w:val="000000"/>
          <w:szCs w:val="24"/>
        </w:rPr>
      </w:pPr>
    </w:p>
    <w:p w:rsidR="0066644B" w:rsidRDefault="0066644B">
      <w:pPr>
        <w:rPr>
          <w:color w:val="000000"/>
          <w:szCs w:val="24"/>
        </w:rPr>
      </w:pPr>
    </w:p>
    <w:p w:rsidR="0066644B" w:rsidRPr="00426C0B" w:rsidRDefault="00426C0B">
      <w:pPr>
        <w:rPr>
          <w:color w:val="000000"/>
          <w:szCs w:val="24"/>
        </w:rPr>
      </w:pPr>
      <w:r>
        <w:rPr>
          <w:noProof/>
          <w:lang w:val="en-GB" w:eastAsia="en-GB"/>
        </w:rPr>
        <w:lastRenderedPageBreak/>
        <mc:AlternateContent>
          <mc:Choice Requires="wps">
            <w:drawing>
              <wp:anchor distT="179705" distB="179705" distL="0" distR="0" simplePos="0" relativeHeight="19" behindDoc="0" locked="0" layoutInCell="1" allowOverlap="1" wp14:anchorId="503105AF" wp14:editId="03B3E218">
                <wp:simplePos x="0" y="0"/>
                <wp:positionH relativeFrom="page">
                  <wp:posOffset>1040524</wp:posOffset>
                </wp:positionH>
                <wp:positionV relativeFrom="page">
                  <wp:posOffset>1261241</wp:posOffset>
                </wp:positionV>
                <wp:extent cx="5687060" cy="7378262"/>
                <wp:effectExtent l="0" t="0" r="0" b="0"/>
                <wp:wrapTopAndBottom/>
                <wp:docPr id="51" name="Frame16"/>
                <wp:cNvGraphicFramePr/>
                <a:graphic xmlns:a="http://schemas.openxmlformats.org/drawingml/2006/main">
                  <a:graphicData uri="http://schemas.microsoft.com/office/word/2010/wordprocessingShape">
                    <wps:wsp>
                      <wps:cNvSpPr txBox="1"/>
                      <wps:spPr>
                        <a:xfrm>
                          <a:off x="0" y="0"/>
                          <a:ext cx="5687060" cy="7378262"/>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14:anchorId="6566C1A7" wp14:editId="322011AA">
                                  <wp:extent cx="5208905" cy="6840220"/>
                                  <wp:effectExtent l="0" t="0" r="0" b="0"/>
                                  <wp:docPr id="5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
                                          <pic:cNvPicPr>
                                            <a:picLocks noChangeAspect="1" noChangeArrowheads="1"/>
                                          </pic:cNvPicPr>
                                        </pic:nvPicPr>
                                        <pic:blipFill>
                                          <a:blip r:embed="rId25"/>
                                          <a:stretch>
                                            <a:fillRect/>
                                          </a:stretch>
                                        </pic:blipFill>
                                        <pic:spPr bwMode="auto">
                                          <a:xfrm>
                                            <a:off x="0" y="0"/>
                                            <a:ext cx="5208905" cy="684022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6.5.2: Puncturing (bit stealing) algorithm.</w:t>
                            </w:r>
                          </w:p>
                        </w:txbxContent>
                      </wps:txbx>
                      <wps:bodyPr lIns="0" tIns="0" rIns="0" bIns="0" anchor="t">
                        <a:noAutofit/>
                      </wps:bodyPr>
                    </wps:wsp>
                  </a:graphicData>
                </a:graphic>
                <wp14:sizeRelV relativeFrom="margin">
                  <wp14:pctHeight>0</wp14:pctHeight>
                </wp14:sizeRelV>
              </wp:anchor>
            </w:drawing>
          </mc:Choice>
          <mc:Fallback>
            <w:pict>
              <v:shape w14:anchorId="503105AF" id="Frame16" o:spid="_x0000_s1040" type="#_x0000_t202" style="position:absolute;margin-left:81.95pt;margin-top:99.3pt;width:447.8pt;height:580.95pt;z-index:19;visibility:visible;mso-wrap-style:square;mso-height-percent:0;mso-wrap-distance-left:0;mso-wrap-distance-top:14.15pt;mso-wrap-distance-right:0;mso-wrap-distance-bottom:14.1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" filled="f" stroked="f">
                <v:textbox inset="0,0,0,0">
                  <w:txbxContent>
                    <w:p w:rsidR="00764FE7" w:rsidRDefault="00764FE7">
                      <w:pPr>
                        <w:pStyle w:val="Caption"/>
                        <w:rPr>
                          <w:i w:val="0"/>
                          <w:iCs w:val="0"/>
                        </w:rPr>
                      </w:pPr>
                      <w:r>
                        <w:rPr>
                          <w:i w:val="0"/>
                          <w:iCs w:val="0"/>
                          <w:noProof/>
                          <w:lang w:val="en-GB" w:eastAsia="en-GB"/>
                        </w:rPr>
                        <w:drawing>
                          <wp:inline distT="0" distB="0" distL="0" distR="0" wp14:anchorId="6566C1A7" wp14:editId="322011AA">
                            <wp:extent cx="5208905" cy="6840220"/>
                            <wp:effectExtent l="0" t="0" r="0" b="0"/>
                            <wp:docPr id="52"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
                                    <pic:cNvPicPr>
                                      <a:picLocks noChangeAspect="1" noChangeArrowheads="1"/>
                                    </pic:cNvPicPr>
                                  </pic:nvPicPr>
                                  <pic:blipFill>
                                    <a:blip r:embed="rId25"/>
                                    <a:stretch>
                                      <a:fillRect/>
                                    </a:stretch>
                                  </pic:blipFill>
                                  <pic:spPr bwMode="auto">
                                    <a:xfrm>
                                      <a:off x="0" y="0"/>
                                      <a:ext cx="5208905" cy="684022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6.5.2: Puncturing (bit stealing) algorithm.</w:t>
                      </w:r>
                    </w:p>
                  </w:txbxContent>
                </v:textbox>
                <w10:wrap type="topAndBottom" anchorx="page" anchory="page"/>
              </v:shape>
            </w:pict>
          </mc:Fallback>
        </mc:AlternateContent>
      </w:r>
    </w:p>
    <w:p w:rsidR="0066644B" w:rsidRDefault="00CF5437">
      <w:pPr>
        <w:rPr>
          <w:szCs w:val="24"/>
        </w:rPr>
      </w:pPr>
      <w:r>
        <w:rPr>
          <w:b/>
          <w:bCs/>
          <w:szCs w:val="24"/>
          <w:u w:val="single"/>
        </w:rPr>
        <w:lastRenderedPageBreak/>
        <w:t>6.7. PHY Service Specifications</w:t>
      </w:r>
    </w:p>
    <w:p w:rsidR="0066644B" w:rsidRDefault="0066644B"/>
    <w:p w:rsidR="0066644B" w:rsidRDefault="00CF5437">
      <w:pPr>
        <w:rPr>
          <w:b/>
          <w:bCs/>
          <w:szCs w:val="24"/>
          <w:u w:val="single"/>
        </w:rPr>
      </w:pPr>
      <w:r>
        <w:rPr>
          <w:b/>
          <w:bCs/>
          <w:szCs w:val="24"/>
          <w:u w:val="single"/>
        </w:rPr>
        <w:t>6.7.1 Overview</w:t>
      </w:r>
    </w:p>
    <w:p w:rsidR="0066644B" w:rsidRDefault="0066644B"/>
    <w:p w:rsidR="0066644B" w:rsidRDefault="00CF5437">
      <w:r>
        <w:t>The PHY services provided to the IEEE 802.15.7r1 WLAN MAC are described in this clause. These services are described in an abstract way and do not imply any particular implementation or exposed interface.</w:t>
      </w:r>
    </w:p>
    <w:p w:rsidR="0066644B" w:rsidRDefault="0066644B">
      <w:pPr>
        <w:rPr>
          <w:b/>
          <w:bCs/>
          <w:szCs w:val="24"/>
          <w:u w:val="single"/>
        </w:rPr>
      </w:pPr>
    </w:p>
    <w:p w:rsidR="0066644B" w:rsidRDefault="00CF5437">
      <w:r>
        <w:rPr>
          <w:b/>
          <w:bCs/>
          <w:szCs w:val="24"/>
          <w:u w:val="single"/>
        </w:rPr>
        <w:t>6.7.2 PHY Management Service</w:t>
      </w:r>
    </w:p>
    <w:p w:rsidR="0066644B" w:rsidRDefault="0066644B"/>
    <w:p w:rsidR="0066644B" w:rsidRDefault="00CF5437">
      <w:pPr>
        <w:rPr>
          <w:b/>
          <w:bCs/>
          <w:u w:val="single"/>
        </w:rPr>
      </w:pPr>
      <w:r>
        <w:rPr>
          <w:b/>
          <w:bCs/>
          <w:szCs w:val="24"/>
          <w:u w:val="single"/>
        </w:rPr>
        <w:t>6.</w:t>
      </w:r>
      <w:r>
        <w:rPr>
          <w:b/>
          <w:bCs/>
          <w:u w:val="single"/>
        </w:rPr>
        <w:t>7.2.1 PHY Management Service Primitives</w:t>
      </w:r>
    </w:p>
    <w:p w:rsidR="0066644B" w:rsidRDefault="0066644B"/>
    <w:p w:rsidR="0066644B" w:rsidRDefault="00CF5437">
      <w:r>
        <w:rPr>
          <w:szCs w:val="24"/>
        </w:rPr>
        <w:t>Table 6.7.2.1.1. presents the PHY management service primitives.</w:t>
      </w:r>
    </w:p>
    <w:p w:rsidR="0066644B" w:rsidRDefault="0066644B">
      <w:pPr>
        <w:rPr>
          <w:szCs w:val="24"/>
        </w:rPr>
      </w:pPr>
    </w:p>
    <w:p w:rsidR="0066644B" w:rsidRDefault="0066644B"/>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486"/>
        <w:gridCol w:w="2192"/>
        <w:gridCol w:w="2341"/>
        <w:gridCol w:w="2341"/>
      </w:tblGrid>
      <w:tr w:rsidR="0066644B">
        <w:tc>
          <w:tcPr>
            <w:tcW w:w="9360"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 xml:space="preserve">Table </w:t>
            </w:r>
            <w:r>
              <w:rPr>
                <w:rFonts w:ascii="Times New Roman" w:hAnsi="Times New Roman"/>
                <w:b/>
                <w:bCs/>
                <w:szCs w:val="24"/>
              </w:rPr>
              <w:t>6.</w:t>
            </w:r>
            <w:r>
              <w:rPr>
                <w:rFonts w:ascii="Times New Roman" w:hAnsi="Times New Roman"/>
                <w:b/>
                <w:bCs/>
              </w:rPr>
              <w:t xml:space="preserve">7.2.1.1: PHY management service </w:t>
            </w:r>
          </w:p>
        </w:tc>
      </w:tr>
      <w:tr w:rsidR="0066644B">
        <w:tc>
          <w:tcPr>
            <w:tcW w:w="248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Primitive</w:t>
            </w:r>
          </w:p>
        </w:tc>
        <w:tc>
          <w:tcPr>
            <w:tcW w:w="219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Request</w:t>
            </w:r>
          </w:p>
        </w:tc>
        <w:tc>
          <w:tcPr>
            <w:tcW w:w="234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Indicate</w:t>
            </w: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Confirm</w:t>
            </w:r>
          </w:p>
        </w:tc>
      </w:tr>
      <w:tr w:rsidR="0066644B">
        <w:tc>
          <w:tcPr>
            <w:tcW w:w="248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PHY-TXSTART</w:t>
            </w:r>
          </w:p>
        </w:tc>
        <w:tc>
          <w:tcPr>
            <w:tcW w:w="219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r>
      <w:tr w:rsidR="0066644B">
        <w:tc>
          <w:tcPr>
            <w:tcW w:w="248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PHY-TXEND</w:t>
            </w:r>
          </w:p>
        </w:tc>
        <w:tc>
          <w:tcPr>
            <w:tcW w:w="219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r>
      <w:tr w:rsidR="0066644B">
        <w:tc>
          <w:tcPr>
            <w:tcW w:w="248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PHY-RXSTART</w:t>
            </w:r>
          </w:p>
        </w:tc>
        <w:tc>
          <w:tcPr>
            <w:tcW w:w="2192" w:type="dxa"/>
            <w:tcBorders>
              <w:left w:val="single" w:sz="2" w:space="0" w:color="000000"/>
              <w:bottom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c>
          <w:tcPr>
            <w:tcW w:w="234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r>
      <w:tr w:rsidR="0066644B">
        <w:tc>
          <w:tcPr>
            <w:tcW w:w="248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PHY-RXEND</w:t>
            </w:r>
          </w:p>
        </w:tc>
        <w:tc>
          <w:tcPr>
            <w:tcW w:w="2192" w:type="dxa"/>
            <w:tcBorders>
              <w:left w:val="single" w:sz="2" w:space="0" w:color="000000"/>
              <w:bottom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c>
          <w:tcPr>
            <w:tcW w:w="234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r>
      <w:tr w:rsidR="0066644B">
        <w:tc>
          <w:tcPr>
            <w:tcW w:w="248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PHY-SET-LOADING</w:t>
            </w:r>
          </w:p>
        </w:tc>
        <w:tc>
          <w:tcPr>
            <w:tcW w:w="219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r>
      <w:tr w:rsidR="0066644B">
        <w:tc>
          <w:tcPr>
            <w:tcW w:w="248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PHY-PROVIDE-CSI</w:t>
            </w:r>
          </w:p>
        </w:tc>
        <w:tc>
          <w:tcPr>
            <w:tcW w:w="2192" w:type="dxa"/>
            <w:tcBorders>
              <w:left w:val="single" w:sz="2" w:space="0" w:color="000000"/>
              <w:bottom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c>
          <w:tcPr>
            <w:tcW w:w="234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rPr>
            </w:pPr>
          </w:p>
        </w:tc>
      </w:tr>
    </w:tbl>
    <w:p w:rsidR="0066644B" w:rsidRDefault="0066644B">
      <w:pPr>
        <w:pStyle w:val="Illustration"/>
        <w:spacing w:before="120" w:after="120"/>
        <w:jc w:val="left"/>
      </w:pPr>
    </w:p>
    <w:p w:rsidR="0066644B" w:rsidRDefault="00CF5437">
      <w:r>
        <w:t xml:space="preserve">Table 6.7.2.1.2. presents the parameters used by the management service primitives. </w:t>
      </w:r>
    </w:p>
    <w:p w:rsidR="0066644B" w:rsidRDefault="0066644B"/>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971"/>
        <w:gridCol w:w="2913"/>
        <w:gridCol w:w="3476"/>
      </w:tblGrid>
      <w:tr w:rsidR="0066644B">
        <w:tc>
          <w:tcPr>
            <w:tcW w:w="9360" w:type="dxa"/>
            <w:gridSpan w:val="3"/>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 xml:space="preserve">Table </w:t>
            </w:r>
            <w:r>
              <w:rPr>
                <w:rFonts w:ascii="Times New Roman" w:hAnsi="Times New Roman"/>
                <w:b/>
                <w:bCs/>
                <w:szCs w:val="24"/>
              </w:rPr>
              <w:t>6.</w:t>
            </w:r>
            <w:r>
              <w:rPr>
                <w:rFonts w:ascii="Times New Roman" w:hAnsi="Times New Roman"/>
                <w:b/>
                <w:bCs/>
              </w:rPr>
              <w:t xml:space="preserve">7.2.1.2: </w:t>
            </w:r>
            <w:r>
              <w:rPr>
                <w:rFonts w:ascii="Times New Roman" w:hAnsi="Times New Roman"/>
                <w:b/>
                <w:bCs/>
                <w:szCs w:val="24"/>
              </w:rPr>
              <w:t>PHY management service primitive parameters</w:t>
            </w:r>
          </w:p>
        </w:tc>
      </w:tr>
      <w:tr w:rsidR="0066644B">
        <w:tc>
          <w:tcPr>
            <w:tcW w:w="297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Parameter</w:t>
            </w:r>
          </w:p>
        </w:tc>
        <w:tc>
          <w:tcPr>
            <w:tcW w:w="2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Associated Primitive</w:t>
            </w:r>
          </w:p>
        </w:tc>
        <w:tc>
          <w:tcPr>
            <w:tcW w:w="3476"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Value</w:t>
            </w:r>
          </w:p>
        </w:tc>
      </w:tr>
      <w:tr w:rsidR="0066644B">
        <w:tc>
          <w:tcPr>
            <w:tcW w:w="297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2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PHY-TXSTART.request</w:t>
            </w:r>
          </w:p>
        </w:tc>
        <w:tc>
          <w:tcPr>
            <w:tcW w:w="3476"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A set of parameters</w:t>
            </w:r>
          </w:p>
        </w:tc>
      </w:tr>
      <w:tr w:rsidR="0066644B">
        <w:tc>
          <w:tcPr>
            <w:tcW w:w="297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RXVECTOR</w:t>
            </w:r>
          </w:p>
        </w:tc>
        <w:tc>
          <w:tcPr>
            <w:tcW w:w="2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PHY-RXSTART.indicate</w:t>
            </w:r>
          </w:p>
        </w:tc>
        <w:tc>
          <w:tcPr>
            <w:tcW w:w="3476"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A set of parameters</w:t>
            </w:r>
          </w:p>
        </w:tc>
      </w:tr>
      <w:tr w:rsidR="0066644B">
        <w:trPr>
          <w:trHeight w:val="139"/>
        </w:trPr>
        <w:tc>
          <w:tcPr>
            <w:tcW w:w="297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RXERROR</w:t>
            </w:r>
          </w:p>
        </w:tc>
        <w:tc>
          <w:tcPr>
            <w:tcW w:w="2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PHY-RXEND.indicate</w:t>
            </w:r>
          </w:p>
        </w:tc>
        <w:tc>
          <w:tcPr>
            <w:tcW w:w="3476"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NoError, FormatViolation, Unsupported Rate</w:t>
            </w:r>
          </w:p>
        </w:tc>
      </w:tr>
      <w:tr w:rsidR="0066644B">
        <w:trPr>
          <w:trHeight w:val="139"/>
        </w:trPr>
        <w:tc>
          <w:tcPr>
            <w:tcW w:w="297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BIT_LOADING_VECTOR</w:t>
            </w:r>
          </w:p>
        </w:tc>
        <w:tc>
          <w:tcPr>
            <w:tcW w:w="2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PHY-SET-LOADING.request</w:t>
            </w:r>
          </w:p>
        </w:tc>
        <w:tc>
          <w:tcPr>
            <w:tcW w:w="3476"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A set of parameters</w:t>
            </w:r>
          </w:p>
        </w:tc>
      </w:tr>
      <w:tr w:rsidR="0066644B">
        <w:trPr>
          <w:trHeight w:val="139"/>
        </w:trPr>
        <w:tc>
          <w:tcPr>
            <w:tcW w:w="2971"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CSI_VECTOR</w:t>
            </w:r>
          </w:p>
        </w:tc>
        <w:tc>
          <w:tcPr>
            <w:tcW w:w="2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PHY-PROVIDE-CSI.request</w:t>
            </w:r>
          </w:p>
        </w:tc>
        <w:tc>
          <w:tcPr>
            <w:tcW w:w="3476"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A set of parameters</w:t>
            </w:r>
          </w:p>
        </w:tc>
      </w:tr>
    </w:tbl>
    <w:p w:rsidR="0066644B" w:rsidRDefault="0066644B">
      <w:pPr>
        <w:pStyle w:val="Illustration"/>
        <w:spacing w:before="120" w:after="120"/>
        <w:jc w:val="left"/>
      </w:pPr>
    </w:p>
    <w:p w:rsidR="0066644B" w:rsidRDefault="00CF5437">
      <w:r>
        <w:t xml:space="preserve">Table 6.7.2.1.3. presents the scalar parameters associated with the vector parameters in Table 6.7.2.1.2. </w:t>
      </w:r>
    </w:p>
    <w:p w:rsidR="0066644B" w:rsidRDefault="0066644B"/>
    <w:p w:rsidR="0066644B" w:rsidRDefault="0066644B"/>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843"/>
        <w:gridCol w:w="2789"/>
        <w:gridCol w:w="3728"/>
      </w:tblGrid>
      <w:tr w:rsidR="0066644B">
        <w:tc>
          <w:tcPr>
            <w:tcW w:w="9360" w:type="dxa"/>
            <w:gridSpan w:val="3"/>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 xml:space="preserve">Table </w:t>
            </w:r>
            <w:r>
              <w:rPr>
                <w:rFonts w:ascii="Times New Roman" w:hAnsi="Times New Roman"/>
                <w:b/>
                <w:bCs/>
                <w:szCs w:val="24"/>
              </w:rPr>
              <w:t>6.</w:t>
            </w:r>
            <w:r>
              <w:rPr>
                <w:rFonts w:ascii="Times New Roman" w:hAnsi="Times New Roman"/>
                <w:b/>
                <w:bCs/>
              </w:rPr>
              <w:t>7.2.1.3: PHY management service primitive parameter vector descriptions</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Parameter</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Associated 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Value</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DATARATE</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p w:rsidR="0066644B" w:rsidRDefault="00CF5437">
            <w:pPr>
              <w:pStyle w:val="TableContents"/>
              <w:jc w:val="center"/>
              <w:rPr>
                <w:rFonts w:ascii="Times New Roman" w:hAnsi="Times New Roman"/>
              </w:rPr>
            </w:pPr>
            <w:r>
              <w:rPr>
                <w:rFonts w:ascii="Times New Roman" w:hAnsi="Times New Roman"/>
              </w:rPr>
              <w:t>RXVECTOR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 xml:space="preserve">A 3-bit value setting the data rate according to the specification in Table  </w:t>
            </w:r>
            <w:r>
              <w:rPr>
                <w:rFonts w:ascii="Times New Roman" w:hAnsi="Times New Roman"/>
                <w:szCs w:val="24"/>
              </w:rPr>
              <w:t>6.2.3.1.1.1</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LENGTH</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p w:rsidR="0066644B" w:rsidRDefault="00CF5437">
            <w:pPr>
              <w:pStyle w:val="TableContents"/>
              <w:jc w:val="center"/>
              <w:rPr>
                <w:rFonts w:ascii="Times New Roman" w:hAnsi="Times New Roman"/>
              </w:rPr>
            </w:pPr>
            <w:r>
              <w:rPr>
                <w:rFonts w:ascii="Times New Roman" w:hAnsi="Times New Roman"/>
              </w:rPr>
              <w:t>RXVECTOR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The length of the data to be transmitted in octets as indicated by the LENGTH parameter described in subclause 6.2.3.1.3.</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BIT_LOADING</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Indicates whether adaptive bit and energy loading should be used at the PHY to encode the data. The possible values are 'YES' or 'NO'.</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CHANNEL_ESTIMATION</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Indicates whether the channel state information should be estimated along with the current transmission.</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EU_OFDM</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Indicates whether eU-OFDM encoding should be used with the current transmission. The possible values of this parameter are 'YES' or 'NO'.</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EU_OFDM_STREAMS</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Indicates the number of eU-OFDM streams that should be used for the encoding in the current transmission.</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SC_FDMA</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Indicates whether SC-FDMA precoding should be used at the PHY layer for the current transmission.</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DFT_SIZE</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The size of the DFT that should be used in the SC-FDMA precoding.</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RPO_FRAMES</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The number of OFDM frames transmitted with reversed polarity. Possible values are integers between 0 and 127.</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lastRenderedPageBreak/>
              <w:t>RPO_GAIN</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A gain factor for the RPO-OFDM data transmission. Possible values are between 0 and 63.</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RELAYING</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Indicates whether relaying should be used for the current transmission. Possible values are 'YES' or 'NO'.</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RELAYING_TYPE</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The type of relaying operation that should be used. Possible values are 'FD-AF', 'HD-AF', 'FD-DF' or 'HD-DF' as specified in Table 6.2.3.2.10.</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MIMO_ENABLED</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p w:rsidR="0066644B" w:rsidRDefault="00CF5437">
            <w:pPr>
              <w:pStyle w:val="TableContents"/>
              <w:jc w:val="center"/>
              <w:rPr>
                <w:rFonts w:ascii="Times New Roman" w:hAnsi="Times New Roman"/>
              </w:rPr>
            </w:pPr>
            <w:r>
              <w:rPr>
                <w:rFonts w:ascii="Times New Roman" w:hAnsi="Times New Roman"/>
              </w:rPr>
              <w:t>BIT_LOADING_VECTOR</w:t>
            </w:r>
          </w:p>
          <w:p w:rsidR="0066644B" w:rsidRDefault="00CF5437">
            <w:pPr>
              <w:pStyle w:val="TableContents"/>
              <w:jc w:val="center"/>
              <w:rPr>
                <w:rFonts w:ascii="Times New Roman" w:hAnsi="Times New Roman"/>
              </w:rPr>
            </w:pPr>
            <w:r>
              <w:rPr>
                <w:rFonts w:ascii="Times New Roman" w:hAnsi="Times New Roman"/>
              </w:rPr>
              <w:t>CSI_VECTOR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Indicates whether MIMO is used in the current transmission. Possible values are 'YES' or 'NO'.</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REFERENCE_SYMBOLS</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TXVECTOR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The type of reference symbols used for channel estimation in the MIMO transmission. Possible values are   'Type I' or 'Type II'.</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MIMO_CHANNELS</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BIT_LOADING_VECTOR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The number of MIMO Channels. Possible values are between 0 and 16.</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BIT_LOADING</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BIT_LOADING_VECTOR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A set of 24 values, corresponding to the bit loading on each of the 24 information-bearing subcarriers. Possible values are any one of the constellation sizes presented in subclause 6.3.5. If MIMO_ENABLED is equal to 'YES', then this parameter is a vector containting MIMO_CHANNELS vectors each with 24 values corresponding to the bit loading on each of the 24 subcarriers for the respective MIMO channel out of MIMO_CHANNELS channels.</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ENERGY_LOADING</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BIT_LOADING_VECTOR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 xml:space="preserve">A set of 24 values, corresponding to the scaling of the energy on each of the 24 information-bearing subcarriers. A value of 1 corresponds to the energy being scaled by 1 or, i.e., unchnaged. If </w:t>
            </w:r>
            <w:r>
              <w:rPr>
                <w:rFonts w:ascii="Times New Roman" w:hAnsi="Times New Roman"/>
              </w:rPr>
              <w:lastRenderedPageBreak/>
              <w:t>MIMO_ENABLED is equal to 'YES', then this parameter is a vector containting MIMO_CHANNELS vectors each with 24 values corresponding to the energy scaling on each of the 24 subcarriers for the respective MIMO channel out of MIMO_CHANNELS channels.</w:t>
            </w:r>
          </w:p>
        </w:tc>
      </w:tr>
      <w:tr w:rsidR="0066644B">
        <w:tc>
          <w:tcPr>
            <w:tcW w:w="2816"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lastRenderedPageBreak/>
              <w:t>CSI</w:t>
            </w:r>
          </w:p>
        </w:tc>
        <w:tc>
          <w:tcPr>
            <w:tcW w:w="2714"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CSI_VECTOR</w:t>
            </w:r>
          </w:p>
        </w:tc>
        <w:tc>
          <w:tcPr>
            <w:tcW w:w="383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A set of 24 values, corresponding to the channel state information on each of the 24 information-bearing subcarriers. If MIMO_ENABLED is equal to 'YES', then this parameter is a vector containting MIMO_CHANNELS vectors each with 24 values corresponding to the energy scaling on each of the 24 subcarriers for the respective MIMO channel out of MIMO_CHANNELS channels.</w:t>
            </w:r>
          </w:p>
        </w:tc>
      </w:tr>
    </w:tbl>
    <w:p w:rsidR="0066644B" w:rsidRDefault="0066644B">
      <w:pPr>
        <w:pStyle w:val="Illustration"/>
        <w:spacing w:before="120" w:after="120"/>
        <w:jc w:val="left"/>
        <w:rPr>
          <w:rFonts w:ascii="Times New Roman" w:hAnsi="Times New Roman"/>
          <w:i w:val="0"/>
          <w:iCs w:val="0"/>
          <w:sz w:val="24"/>
        </w:rPr>
      </w:pPr>
    </w:p>
    <w:p w:rsidR="0066644B" w:rsidRDefault="0066644B"/>
    <w:p w:rsidR="0066644B" w:rsidRDefault="00CF5437">
      <w:pPr>
        <w:rPr>
          <w:b/>
          <w:bCs/>
          <w:u w:val="single"/>
        </w:rPr>
      </w:pPr>
      <w:r>
        <w:rPr>
          <w:b/>
          <w:bCs/>
          <w:szCs w:val="24"/>
          <w:u w:val="single"/>
        </w:rPr>
        <w:t>6.</w:t>
      </w:r>
      <w:r>
        <w:rPr>
          <w:b/>
          <w:bCs/>
          <w:u w:val="single"/>
        </w:rPr>
        <w:t>7.2.2 Detailed PHY Management Service Specification</w:t>
      </w:r>
    </w:p>
    <w:p w:rsidR="0066644B" w:rsidRDefault="0066644B"/>
    <w:p w:rsidR="0066644B" w:rsidRDefault="00CF5437">
      <w:pPr>
        <w:rPr>
          <w:b/>
          <w:bCs/>
          <w:u w:val="single"/>
        </w:rPr>
      </w:pPr>
      <w:r>
        <w:rPr>
          <w:b/>
          <w:bCs/>
          <w:szCs w:val="24"/>
          <w:u w:val="single"/>
        </w:rPr>
        <w:t>6.</w:t>
      </w:r>
      <w:r>
        <w:rPr>
          <w:b/>
          <w:bCs/>
          <w:u w:val="single"/>
        </w:rPr>
        <w:t>7.2.2.1 PHY-TXSTART.request</w:t>
      </w:r>
    </w:p>
    <w:p w:rsidR="0066644B" w:rsidRDefault="0066644B"/>
    <w:p w:rsidR="0066644B" w:rsidRDefault="00CF5437">
      <w:pPr>
        <w:rPr>
          <w:u w:val="single"/>
        </w:rPr>
      </w:pPr>
      <w:r>
        <w:rPr>
          <w:u w:val="single"/>
        </w:rPr>
        <w:t>6.7.2.2.1.1 Function</w:t>
      </w:r>
    </w:p>
    <w:p w:rsidR="0066644B" w:rsidRDefault="0066644B"/>
    <w:p w:rsidR="0066644B" w:rsidRDefault="00CF5437">
      <w:r>
        <w:t>This primitive is a request by the MAC sublayer to the local PHY entity to start the transmission of an MPDU.</w:t>
      </w:r>
    </w:p>
    <w:p w:rsidR="0066644B" w:rsidRDefault="0066644B"/>
    <w:p w:rsidR="0066644B" w:rsidRDefault="00CF5437">
      <w:pPr>
        <w:rPr>
          <w:u w:val="single"/>
        </w:rPr>
      </w:pPr>
      <w:r>
        <w:rPr>
          <w:u w:val="single"/>
        </w:rPr>
        <w:t>6.7.2.2.1.2 Semantics of the service primitive</w:t>
      </w:r>
    </w:p>
    <w:p w:rsidR="0066644B" w:rsidRDefault="0066644B"/>
    <w:p w:rsidR="0066644B" w:rsidRDefault="00CF5437">
      <w:r>
        <w:t xml:space="preserve">The primitive provides the following parameters: </w:t>
      </w:r>
    </w:p>
    <w:p w:rsidR="0066644B" w:rsidRDefault="00CF5437">
      <w:r>
        <w:tab/>
        <w:t>PHY-TXSTART.request(TXVECTOR)</w:t>
      </w:r>
    </w:p>
    <w:p w:rsidR="0066644B" w:rsidRDefault="0066644B"/>
    <w:p w:rsidR="0066644B" w:rsidRDefault="00CF5437">
      <w:r>
        <w:t>The TXVECTOR represents a list of parameters that the MAC sublayer provides to the local PHY entity in order to transmit an MPDU.  This vector contains PHY management parameters.  The required PHY parameters are listed in Table 6.7.2.1.3.</w:t>
      </w:r>
    </w:p>
    <w:p w:rsidR="0066644B" w:rsidRDefault="0066644B"/>
    <w:p w:rsidR="0066644B" w:rsidRDefault="00CF5437">
      <w:pPr>
        <w:rPr>
          <w:u w:val="single"/>
        </w:rPr>
      </w:pPr>
      <w:r>
        <w:rPr>
          <w:u w:val="single"/>
        </w:rPr>
        <w:t>6.7.2.2.1.3 When generated</w:t>
      </w:r>
    </w:p>
    <w:p w:rsidR="0066644B" w:rsidRDefault="0066644B"/>
    <w:p w:rsidR="0066644B" w:rsidRDefault="00CF5437">
      <w:r>
        <w:t xml:space="preserve">This primitive will be issued by the MAC sublayer to the PHY entity when the MAC sublayer needs to begin the transmission of an MPDU. </w:t>
      </w:r>
    </w:p>
    <w:p w:rsidR="0066644B" w:rsidRDefault="0066644B"/>
    <w:p w:rsidR="0066644B" w:rsidRDefault="00CF5437">
      <w:pPr>
        <w:rPr>
          <w:u w:val="single"/>
        </w:rPr>
      </w:pPr>
      <w:r>
        <w:rPr>
          <w:u w:val="single"/>
        </w:rPr>
        <w:t>6.7.2.2.1.4 Effect of receipt</w:t>
      </w:r>
    </w:p>
    <w:p w:rsidR="0066644B" w:rsidRDefault="0066644B"/>
    <w:p w:rsidR="0066644B" w:rsidRDefault="00CF5437">
      <w:r>
        <w:t>The effect of receipt of this primitive by the PHY entity will be to start the transmission process.</w:t>
      </w:r>
    </w:p>
    <w:p w:rsidR="0066644B" w:rsidRDefault="0066644B"/>
    <w:p w:rsidR="0066644B" w:rsidRDefault="0066644B"/>
    <w:p w:rsidR="0066644B" w:rsidRDefault="00CF5437">
      <w:pPr>
        <w:rPr>
          <w:b/>
          <w:bCs/>
          <w:u w:val="single"/>
        </w:rPr>
      </w:pPr>
      <w:r>
        <w:rPr>
          <w:b/>
          <w:bCs/>
          <w:szCs w:val="24"/>
          <w:u w:val="single"/>
        </w:rPr>
        <w:t>6.</w:t>
      </w:r>
      <w:r>
        <w:rPr>
          <w:b/>
          <w:bCs/>
          <w:u w:val="single"/>
        </w:rPr>
        <w:t>7.2.2.2 PHY-TXSTART.confirm</w:t>
      </w:r>
    </w:p>
    <w:p w:rsidR="0066644B" w:rsidRDefault="0066644B"/>
    <w:p w:rsidR="0066644B" w:rsidRDefault="00CF5437">
      <w:pPr>
        <w:rPr>
          <w:u w:val="single"/>
        </w:rPr>
      </w:pPr>
      <w:r>
        <w:rPr>
          <w:u w:val="single"/>
        </w:rPr>
        <w:t>6.7.2.2.2.1 Function</w:t>
      </w:r>
    </w:p>
    <w:p w:rsidR="0066644B" w:rsidRDefault="0066644B"/>
    <w:p w:rsidR="0066644B" w:rsidRDefault="00CF5437">
      <w:r>
        <w:t>This primitive is issued by the PHY to the local MAC entity to confirm the start of a transmission. The PHY will issue this primitive in response to every PHY-TXSTART.request primitive issued by the MAC sublayer.</w:t>
      </w:r>
    </w:p>
    <w:p w:rsidR="0066644B" w:rsidRDefault="0066644B"/>
    <w:p w:rsidR="0066644B" w:rsidRDefault="0066644B"/>
    <w:p w:rsidR="0066644B" w:rsidRDefault="00CF5437">
      <w:pPr>
        <w:rPr>
          <w:u w:val="single"/>
        </w:rPr>
      </w:pPr>
      <w:r>
        <w:rPr>
          <w:u w:val="single"/>
        </w:rPr>
        <w:t>6.7.2.2.2.2 Semantics of the service primitive</w:t>
      </w:r>
    </w:p>
    <w:p w:rsidR="0066644B" w:rsidRDefault="0066644B"/>
    <w:p w:rsidR="0066644B" w:rsidRDefault="00CF5437">
      <w:r>
        <w:t>The semantics of the primitive are as follows:</w:t>
      </w:r>
    </w:p>
    <w:p w:rsidR="0066644B" w:rsidRDefault="00CF5437">
      <w:r>
        <w:tab/>
        <w:t>PHY-TXSTART.confirm</w:t>
      </w:r>
    </w:p>
    <w:p w:rsidR="0066644B" w:rsidRDefault="0066644B"/>
    <w:p w:rsidR="0066644B" w:rsidRDefault="00CF5437">
      <w:r>
        <w:t>This primitive has no parameters.</w:t>
      </w:r>
    </w:p>
    <w:p w:rsidR="0066644B" w:rsidRDefault="0066644B"/>
    <w:p w:rsidR="0066644B" w:rsidRDefault="00CF5437">
      <w:pPr>
        <w:rPr>
          <w:u w:val="single"/>
        </w:rPr>
      </w:pPr>
      <w:r>
        <w:rPr>
          <w:u w:val="single"/>
        </w:rPr>
        <w:t>6.7.2.2.2.3 When generated</w:t>
      </w:r>
    </w:p>
    <w:p w:rsidR="0066644B" w:rsidRDefault="0066644B"/>
    <w:p w:rsidR="0066644B" w:rsidRDefault="00CF5437">
      <w:r>
        <w:t>This primitive will be issued by the PHY to the MAC entity when the PHY has received a PHY-TXSTART.request from the MAC entity and is ready to begin accepting outgoing data octets from the MAC.</w:t>
      </w:r>
    </w:p>
    <w:p w:rsidR="0066644B" w:rsidRDefault="0066644B"/>
    <w:p w:rsidR="0066644B" w:rsidRDefault="00CF5437">
      <w:pPr>
        <w:rPr>
          <w:u w:val="single"/>
        </w:rPr>
      </w:pPr>
      <w:r>
        <w:rPr>
          <w:u w:val="single"/>
        </w:rPr>
        <w:t>6.7.2.2.2.4 Effect of receipt</w:t>
      </w:r>
    </w:p>
    <w:p w:rsidR="0066644B" w:rsidRDefault="0066644B"/>
    <w:p w:rsidR="0066644B" w:rsidRDefault="00CF5437">
      <w:r>
        <w:t>The receipt of this primitive by the MAC entity will cause the MAC to start the transfer of data octets.</w:t>
      </w:r>
    </w:p>
    <w:p w:rsidR="0066644B" w:rsidRDefault="0066644B"/>
    <w:p w:rsidR="0066644B" w:rsidRDefault="0066644B"/>
    <w:p w:rsidR="0066644B" w:rsidRDefault="00CF5437">
      <w:pPr>
        <w:rPr>
          <w:b/>
          <w:bCs/>
          <w:u w:val="single"/>
        </w:rPr>
      </w:pPr>
      <w:r>
        <w:rPr>
          <w:b/>
          <w:bCs/>
          <w:szCs w:val="24"/>
          <w:u w:val="single"/>
        </w:rPr>
        <w:t>6.</w:t>
      </w:r>
      <w:r>
        <w:rPr>
          <w:b/>
          <w:bCs/>
          <w:u w:val="single"/>
        </w:rPr>
        <w:t>7.2.2.3 PHY-TXEND.request</w:t>
      </w:r>
    </w:p>
    <w:p w:rsidR="0066644B" w:rsidRDefault="0066644B"/>
    <w:p w:rsidR="0066644B" w:rsidRDefault="00CF5437">
      <w:pPr>
        <w:rPr>
          <w:u w:val="single"/>
        </w:rPr>
      </w:pPr>
      <w:r>
        <w:rPr>
          <w:u w:val="single"/>
        </w:rPr>
        <w:t>6.7.2.2.3.1 Function</w:t>
      </w:r>
    </w:p>
    <w:p w:rsidR="0066644B" w:rsidRDefault="0066644B"/>
    <w:p w:rsidR="0066644B" w:rsidRDefault="00CF5437">
      <w:r>
        <w:t xml:space="preserve">This primitive is a request by the MAC sublayer to the local PHY entity that the current transmission of the MPDU be completed. </w:t>
      </w:r>
    </w:p>
    <w:p w:rsidR="0066644B" w:rsidRDefault="0066644B"/>
    <w:p w:rsidR="0066644B" w:rsidRDefault="00CF5437">
      <w:pPr>
        <w:rPr>
          <w:u w:val="single"/>
        </w:rPr>
      </w:pPr>
      <w:r>
        <w:rPr>
          <w:u w:val="single"/>
        </w:rPr>
        <w:t>6.7.2.2.3.2 Semantics of the service primitive</w:t>
      </w:r>
    </w:p>
    <w:p w:rsidR="0066644B" w:rsidRDefault="0066644B"/>
    <w:p w:rsidR="0066644B" w:rsidRDefault="00CF5437">
      <w:r>
        <w:t>The semantics of the primitive are as follows:</w:t>
      </w:r>
    </w:p>
    <w:p w:rsidR="0066644B" w:rsidRDefault="00CF5437">
      <w:r>
        <w:tab/>
        <w:t xml:space="preserve">PHY-TXEND.request </w:t>
      </w:r>
    </w:p>
    <w:p w:rsidR="0066644B" w:rsidRDefault="0066644B"/>
    <w:p w:rsidR="0066644B" w:rsidRDefault="00CF5437">
      <w:r>
        <w:t>This primitive has no parameters.</w:t>
      </w:r>
    </w:p>
    <w:p w:rsidR="0066644B" w:rsidRDefault="0066644B"/>
    <w:p w:rsidR="0066644B" w:rsidRDefault="00CF5437">
      <w:pPr>
        <w:rPr>
          <w:u w:val="single"/>
        </w:rPr>
      </w:pPr>
      <w:r>
        <w:rPr>
          <w:u w:val="single"/>
        </w:rPr>
        <w:t>6.7.2.2.3.3 When generated</w:t>
      </w:r>
    </w:p>
    <w:p w:rsidR="0066644B" w:rsidRDefault="0066644B"/>
    <w:p w:rsidR="0066644B" w:rsidRDefault="00CF5437">
      <w:r>
        <w:t>This primitive will be generated when the MAC sublayer has received the last PHY-DATA.confirm from the local PHY entity for the MPDU currently being transferred.</w:t>
      </w:r>
    </w:p>
    <w:p w:rsidR="0066644B" w:rsidRDefault="0066644B"/>
    <w:p w:rsidR="0066644B" w:rsidRDefault="00CF5437">
      <w:pPr>
        <w:rPr>
          <w:u w:val="single"/>
        </w:rPr>
      </w:pPr>
      <w:r>
        <w:rPr>
          <w:u w:val="single"/>
        </w:rPr>
        <w:t>6.7.2.2.3.4 Effect of receipt</w:t>
      </w:r>
    </w:p>
    <w:p w:rsidR="0066644B" w:rsidRDefault="0066644B"/>
    <w:p w:rsidR="0066644B" w:rsidRDefault="00CF5437">
      <w:r>
        <w:t>The effect of receipt of this primitive by the local PHY entity will be to stop the transmission process upon transmission of the last octet transferred from the MAC layer.</w:t>
      </w:r>
    </w:p>
    <w:p w:rsidR="0066644B" w:rsidRDefault="0066644B"/>
    <w:p w:rsidR="0066644B" w:rsidRDefault="0066644B"/>
    <w:p w:rsidR="0066644B" w:rsidRDefault="00CF5437">
      <w:pPr>
        <w:rPr>
          <w:b/>
          <w:bCs/>
          <w:u w:val="single"/>
        </w:rPr>
      </w:pPr>
      <w:r>
        <w:rPr>
          <w:b/>
          <w:bCs/>
          <w:szCs w:val="24"/>
          <w:u w:val="single"/>
        </w:rPr>
        <w:t>6.</w:t>
      </w:r>
      <w:r>
        <w:rPr>
          <w:b/>
          <w:bCs/>
          <w:u w:val="single"/>
        </w:rPr>
        <w:t>7.2.2.4 PHY-TXEND.confirm</w:t>
      </w:r>
    </w:p>
    <w:p w:rsidR="0066644B" w:rsidRDefault="0066644B"/>
    <w:p w:rsidR="0066644B" w:rsidRDefault="00CF5437">
      <w:pPr>
        <w:rPr>
          <w:u w:val="single"/>
        </w:rPr>
      </w:pPr>
      <w:r>
        <w:rPr>
          <w:u w:val="single"/>
        </w:rPr>
        <w:t>6.7.2.2.4.1 Function</w:t>
      </w:r>
    </w:p>
    <w:p w:rsidR="0066644B" w:rsidRDefault="0066644B"/>
    <w:p w:rsidR="0066644B" w:rsidRDefault="00CF5437">
      <w:r>
        <w:t>This primitive is issued by the PHY to the local MAC entity to confirm the completion of a transmission. The PHY issues this primitive in response to every PHY-TXEND.request primitive issued by the MAC sublayer.</w:t>
      </w:r>
    </w:p>
    <w:p w:rsidR="0066644B" w:rsidRDefault="0066644B"/>
    <w:p w:rsidR="0066644B" w:rsidRDefault="00CF5437">
      <w:pPr>
        <w:rPr>
          <w:u w:val="single"/>
        </w:rPr>
      </w:pPr>
      <w:r>
        <w:rPr>
          <w:u w:val="single"/>
        </w:rPr>
        <w:t>6.7.2.2.4.2 Semantics of the service primitive</w:t>
      </w:r>
    </w:p>
    <w:p w:rsidR="0066644B" w:rsidRDefault="0066644B"/>
    <w:p w:rsidR="0066644B" w:rsidRDefault="00CF5437">
      <w:r>
        <w:t>The semantics of the primitive are as follows:</w:t>
      </w:r>
    </w:p>
    <w:p w:rsidR="0066644B" w:rsidRDefault="00CF5437">
      <w:r>
        <w:tab/>
        <w:t xml:space="preserve">PHY-TXEND.confirm </w:t>
      </w:r>
    </w:p>
    <w:p w:rsidR="0066644B" w:rsidRDefault="0066644B"/>
    <w:p w:rsidR="0066644B" w:rsidRDefault="00CF5437">
      <w:r>
        <w:t>This primitive has no parameters.</w:t>
      </w:r>
    </w:p>
    <w:p w:rsidR="0066644B" w:rsidRDefault="0066644B"/>
    <w:p w:rsidR="0066644B" w:rsidRDefault="00CF5437">
      <w:pPr>
        <w:rPr>
          <w:u w:val="single"/>
        </w:rPr>
      </w:pPr>
      <w:r>
        <w:rPr>
          <w:u w:val="single"/>
        </w:rPr>
        <w:t>6.7.2.2.4.3 When generated</w:t>
      </w:r>
    </w:p>
    <w:p w:rsidR="0066644B" w:rsidRDefault="0066644B"/>
    <w:p w:rsidR="0066644B" w:rsidRDefault="00CF5437">
      <w:r>
        <w:t>This primitive will be issued by the PHY to the MAC entity when the PHY has received a PHY-TXEND.request immediately after transmitting the end of the last bit of the last data octet indicating that the symbol containing the last data octet has been transferred.</w:t>
      </w:r>
    </w:p>
    <w:p w:rsidR="0066644B" w:rsidRDefault="0066644B"/>
    <w:p w:rsidR="0066644B" w:rsidRDefault="00CF5437">
      <w:pPr>
        <w:rPr>
          <w:u w:val="single"/>
        </w:rPr>
      </w:pPr>
      <w:r>
        <w:rPr>
          <w:u w:val="single"/>
        </w:rPr>
        <w:t>6.7.2.2.4.4 Effect of receipt</w:t>
      </w:r>
    </w:p>
    <w:p w:rsidR="0066644B" w:rsidRDefault="0066644B"/>
    <w:p w:rsidR="0066644B" w:rsidRDefault="00CF5437">
      <w:r>
        <w:lastRenderedPageBreak/>
        <w:t>The receipt of this primitive by the MAC entity provides a possible time reference for a contention backoff protocol.</w:t>
      </w:r>
    </w:p>
    <w:p w:rsidR="0066644B" w:rsidRDefault="0066644B"/>
    <w:p w:rsidR="0066644B" w:rsidRDefault="0066644B"/>
    <w:p w:rsidR="0066644B" w:rsidRDefault="00CF5437">
      <w:pPr>
        <w:rPr>
          <w:b/>
          <w:bCs/>
          <w:u w:val="single"/>
        </w:rPr>
      </w:pPr>
      <w:r>
        <w:rPr>
          <w:b/>
          <w:bCs/>
          <w:szCs w:val="24"/>
          <w:u w:val="single"/>
        </w:rPr>
        <w:t>6.</w:t>
      </w:r>
      <w:r>
        <w:rPr>
          <w:b/>
          <w:bCs/>
          <w:u w:val="single"/>
        </w:rPr>
        <w:t>7.2.2.5 PHY-RXSTART.indicate</w:t>
      </w:r>
    </w:p>
    <w:p w:rsidR="0066644B" w:rsidRDefault="0066644B"/>
    <w:p w:rsidR="0066644B" w:rsidRDefault="00CF5437">
      <w:pPr>
        <w:rPr>
          <w:u w:val="single"/>
        </w:rPr>
      </w:pPr>
      <w:r>
        <w:rPr>
          <w:u w:val="single"/>
        </w:rPr>
        <w:t>6.7.2.2.5.1 Function</w:t>
      </w:r>
    </w:p>
    <w:p w:rsidR="0066644B" w:rsidRDefault="0066644B"/>
    <w:p w:rsidR="0066644B" w:rsidRDefault="00CF5437">
      <w:r>
        <w:t>This primitive is an indication by the PHY to the local MAC entity that the PHY layer has received a valid packet synchronization sequence and PHY header.</w:t>
      </w:r>
    </w:p>
    <w:p w:rsidR="0066644B" w:rsidRDefault="0066644B"/>
    <w:p w:rsidR="0066644B" w:rsidRDefault="00CF5437">
      <w:pPr>
        <w:rPr>
          <w:u w:val="single"/>
        </w:rPr>
      </w:pPr>
      <w:r>
        <w:rPr>
          <w:u w:val="single"/>
        </w:rPr>
        <w:t>6.7.2.2.5.2 Semantics of the service primitive</w:t>
      </w:r>
    </w:p>
    <w:p w:rsidR="0066644B" w:rsidRDefault="0066644B"/>
    <w:p w:rsidR="0066644B" w:rsidRDefault="00CF5437">
      <w:r>
        <w:t>The primitive provides the following parameter:</w:t>
      </w:r>
    </w:p>
    <w:p w:rsidR="0066644B" w:rsidRDefault="00CF5437">
      <w:r>
        <w:tab/>
        <w:t>PHY-RXSTART.indicate (RXVECTOR)</w:t>
      </w:r>
    </w:p>
    <w:p w:rsidR="0066644B" w:rsidRDefault="0066644B"/>
    <w:p w:rsidR="0066644B" w:rsidRDefault="00CF5437">
      <w:r>
        <w:t>The RXVECTOR represents a list of parameters that the PHY provides the local MAC entity upon receipt of a valid PHY header. This vector may contain both MAC and MAC management parameters. The required parameters are listed in Table 6.7.2.1.3.</w:t>
      </w:r>
    </w:p>
    <w:p w:rsidR="0066644B" w:rsidRDefault="0066644B"/>
    <w:p w:rsidR="0066644B" w:rsidRDefault="00CF5437">
      <w:pPr>
        <w:rPr>
          <w:u w:val="single"/>
        </w:rPr>
      </w:pPr>
      <w:r>
        <w:rPr>
          <w:u w:val="single"/>
        </w:rPr>
        <w:t>6.7.2.2.5.3 When generated</w:t>
      </w:r>
    </w:p>
    <w:p w:rsidR="0066644B" w:rsidRDefault="0066644B"/>
    <w:p w:rsidR="0066644B" w:rsidRDefault="00CF5437">
      <w:r>
        <w:t>This primitive is generated by the local PHY entity to the MAC sublayer when the PHY has successfully validated the PHY header at the start of a new PPDU.</w:t>
      </w:r>
    </w:p>
    <w:p w:rsidR="0066644B" w:rsidRDefault="0066644B"/>
    <w:p w:rsidR="0066644B" w:rsidRDefault="00CF5437">
      <w:pPr>
        <w:rPr>
          <w:u w:val="single"/>
        </w:rPr>
      </w:pPr>
      <w:r>
        <w:rPr>
          <w:u w:val="single"/>
        </w:rPr>
        <w:t>6.7.2.2.5.4 Effect of receipt</w:t>
      </w:r>
    </w:p>
    <w:p w:rsidR="0066644B" w:rsidRDefault="0066644B"/>
    <w:p w:rsidR="0066644B" w:rsidRDefault="00CF5437">
      <w:r>
        <w:t>The effect of receipt of this primitive by the MAC is unspecified.</w:t>
      </w:r>
    </w:p>
    <w:p w:rsidR="0066644B" w:rsidRDefault="0066644B"/>
    <w:p w:rsidR="0066644B" w:rsidRDefault="0066644B"/>
    <w:p w:rsidR="0066644B" w:rsidRDefault="00CF5437">
      <w:pPr>
        <w:rPr>
          <w:b/>
          <w:bCs/>
          <w:u w:val="single"/>
        </w:rPr>
      </w:pPr>
      <w:r>
        <w:rPr>
          <w:b/>
          <w:bCs/>
          <w:szCs w:val="24"/>
          <w:u w:val="single"/>
        </w:rPr>
        <w:t>6.</w:t>
      </w:r>
      <w:r>
        <w:rPr>
          <w:b/>
          <w:bCs/>
          <w:u w:val="single"/>
        </w:rPr>
        <w:t>7.2.2.6 PHY-RXEND.indicate</w:t>
      </w:r>
    </w:p>
    <w:p w:rsidR="0066644B" w:rsidRDefault="0066644B"/>
    <w:p w:rsidR="0066644B" w:rsidRDefault="00CF5437">
      <w:pPr>
        <w:rPr>
          <w:u w:val="single"/>
        </w:rPr>
      </w:pPr>
      <w:r>
        <w:rPr>
          <w:u w:val="single"/>
        </w:rPr>
        <w:t>6.7.2.2.6.1 Function</w:t>
      </w:r>
    </w:p>
    <w:p w:rsidR="0066644B" w:rsidRDefault="0066644B"/>
    <w:p w:rsidR="0066644B" w:rsidRDefault="00CF5437">
      <w:r>
        <w:t>This primitive is an indication by the PHY to the local MAC entity that the MPDU currently being received is complete.</w:t>
      </w:r>
    </w:p>
    <w:p w:rsidR="0066644B" w:rsidRDefault="0066644B"/>
    <w:p w:rsidR="0066644B" w:rsidRDefault="00CF5437">
      <w:pPr>
        <w:rPr>
          <w:u w:val="single"/>
        </w:rPr>
      </w:pPr>
      <w:r>
        <w:rPr>
          <w:u w:val="single"/>
        </w:rPr>
        <w:t>6.7.2.2.6.2 Semantics of the service primitive</w:t>
      </w:r>
    </w:p>
    <w:p w:rsidR="0066644B" w:rsidRDefault="0066644B"/>
    <w:p w:rsidR="0066644B" w:rsidRDefault="00CF5437">
      <w:r>
        <w:t>The primitive provides the following parameter:</w:t>
      </w:r>
    </w:p>
    <w:p w:rsidR="0066644B" w:rsidRDefault="00CF5437">
      <w:r>
        <w:tab/>
        <w:t>PHY-RXEND.indicate (RXERROR)</w:t>
      </w:r>
    </w:p>
    <w:p w:rsidR="0066644B" w:rsidRDefault="0066644B"/>
    <w:p w:rsidR="0066644B" w:rsidRDefault="00CF5437">
      <w:r>
        <w:lastRenderedPageBreak/>
        <w:t>The RXERROR parameter can convey one or more of the following values:  NoError,  FormatViolation, or UnsupportedRate. A number of error conditions may occur after the PHY layer protocol has detected what appears to be a valid preamble and header. The following describes the parameter returned for each of those error conditions.</w:t>
      </w:r>
    </w:p>
    <w:p w:rsidR="0066644B" w:rsidRDefault="00CF5437">
      <w:r>
        <w:tab/>
        <w:t>- NoError.  This value is used to indicate that no error occurred during the receive process at the PHY layer.</w:t>
      </w:r>
    </w:p>
    <w:p w:rsidR="0066644B" w:rsidRDefault="00CF5437">
      <w:r>
        <w:tab/>
        <w:t>- FormatViolation. This value is used to indicate that the format of the received PPDU was in error.</w:t>
      </w:r>
    </w:p>
    <w:p w:rsidR="0066644B" w:rsidRDefault="00CF5437">
      <w:r>
        <w:tab/>
        <w:t>- UnsupportedRate. This value is used to indicate that during the reception of the incoming PPDU, a nonsupported date rate was detected.</w:t>
      </w:r>
    </w:p>
    <w:p w:rsidR="0066644B" w:rsidRDefault="0066644B"/>
    <w:p w:rsidR="0066644B" w:rsidRDefault="00CF5437">
      <w:pPr>
        <w:rPr>
          <w:u w:val="single"/>
        </w:rPr>
      </w:pPr>
      <w:r>
        <w:rPr>
          <w:u w:val="single"/>
        </w:rPr>
        <w:t>6.7.2.2.6.3 When generated</w:t>
      </w:r>
    </w:p>
    <w:p w:rsidR="0066644B" w:rsidRDefault="0066644B"/>
    <w:p w:rsidR="0066644B" w:rsidRDefault="00CF5437">
      <w:r>
        <w:t>This primitive is generated by the PHY for the local MAC entity to indicate that the receive state machine has completed a reception with or without errors. In the case of an RXERROR value of NoError, the MAC can use the PHY-RXEND.indicate as reference for channel access timing.</w:t>
      </w:r>
    </w:p>
    <w:p w:rsidR="0066644B" w:rsidRDefault="0066644B"/>
    <w:p w:rsidR="0066644B" w:rsidRDefault="00CF5437">
      <w:pPr>
        <w:rPr>
          <w:u w:val="single"/>
        </w:rPr>
      </w:pPr>
      <w:r>
        <w:rPr>
          <w:u w:val="single"/>
        </w:rPr>
        <w:t>6.7.2.2.6.4 Effect of receipt</w:t>
      </w:r>
    </w:p>
    <w:p w:rsidR="0066644B" w:rsidRDefault="0066644B"/>
    <w:p w:rsidR="0066644B" w:rsidRDefault="00CF5437">
      <w:r>
        <w:t>The effect of receipt of this primitive is for the MAC to begin inter-frame space processing if applicable.</w:t>
      </w:r>
    </w:p>
    <w:p w:rsidR="0066644B" w:rsidRDefault="0066644B"/>
    <w:p w:rsidR="0066644B" w:rsidRDefault="0066644B"/>
    <w:p w:rsidR="0066644B" w:rsidRDefault="00CF5437">
      <w:pPr>
        <w:rPr>
          <w:b/>
          <w:bCs/>
          <w:u w:val="single"/>
        </w:rPr>
      </w:pPr>
      <w:r>
        <w:rPr>
          <w:b/>
          <w:bCs/>
          <w:szCs w:val="24"/>
          <w:u w:val="single"/>
        </w:rPr>
        <w:t>6.</w:t>
      </w:r>
      <w:r>
        <w:rPr>
          <w:b/>
          <w:bCs/>
          <w:u w:val="single"/>
        </w:rPr>
        <w:t>7.2.2.7 PHY-SET-LOADING.request</w:t>
      </w:r>
    </w:p>
    <w:p w:rsidR="0066644B" w:rsidRDefault="0066644B"/>
    <w:p w:rsidR="0066644B" w:rsidRDefault="00CF5437">
      <w:pPr>
        <w:rPr>
          <w:u w:val="single"/>
        </w:rPr>
      </w:pPr>
      <w:r>
        <w:rPr>
          <w:u w:val="single"/>
        </w:rPr>
        <w:t>6.7.2.2.7.1 Function</w:t>
      </w:r>
    </w:p>
    <w:p w:rsidR="0066644B" w:rsidRDefault="0066644B"/>
    <w:p w:rsidR="0066644B" w:rsidRDefault="00CF5437">
      <w:r>
        <w:t>This primitive is a request by the MAC sublayer to the local PHY entity to update the bit loading scheme used for adaptive bit and energy loading.</w:t>
      </w:r>
    </w:p>
    <w:p w:rsidR="0066644B" w:rsidRDefault="0066644B"/>
    <w:p w:rsidR="0066644B" w:rsidRDefault="00CF5437">
      <w:pPr>
        <w:rPr>
          <w:u w:val="single"/>
        </w:rPr>
      </w:pPr>
      <w:r>
        <w:rPr>
          <w:u w:val="single"/>
        </w:rPr>
        <w:t>6.7.2.2.7.2 Semantics of the service primitive</w:t>
      </w:r>
    </w:p>
    <w:p w:rsidR="0066644B" w:rsidRDefault="0066644B"/>
    <w:p w:rsidR="0066644B" w:rsidRDefault="00CF5437">
      <w:r>
        <w:t xml:space="preserve">The primitive provides the following parameters: </w:t>
      </w:r>
    </w:p>
    <w:p w:rsidR="0066644B" w:rsidRDefault="00CF5437">
      <w:r>
        <w:tab/>
        <w:t>PHY-SET-LOADING.request(BIT_LOADING_VECTOR)</w:t>
      </w:r>
    </w:p>
    <w:p w:rsidR="0066644B" w:rsidRDefault="0066644B"/>
    <w:p w:rsidR="0066644B" w:rsidRDefault="00CF5437">
      <w:r>
        <w:t>The BIT_LOADING_VECTOR represents a list of parameters that the MAC sublayer provides to the local PHY entity in order to set the energy and the constellation size on each data-bearing subcarrier in a SISO or MIMO configuration.  This vector contains PHY management parameters.  The required PHY parameters are listed in Table 6.7.2.1.3.</w:t>
      </w:r>
    </w:p>
    <w:p w:rsidR="0066644B" w:rsidRDefault="0066644B"/>
    <w:p w:rsidR="0066644B" w:rsidRDefault="00CF5437">
      <w:pPr>
        <w:rPr>
          <w:u w:val="single"/>
        </w:rPr>
      </w:pPr>
      <w:r>
        <w:rPr>
          <w:u w:val="single"/>
        </w:rPr>
        <w:t>6.7.2.2.7.3 When generated</w:t>
      </w:r>
    </w:p>
    <w:p w:rsidR="0066644B" w:rsidRDefault="0066644B"/>
    <w:p w:rsidR="0066644B" w:rsidRDefault="00CF5437">
      <w:r>
        <w:lastRenderedPageBreak/>
        <w:t xml:space="preserve">This primitive will be issued by the MAC sublayer to the PHY entity when the MAC sublayer needs to update the bit and energy allocation scheme. </w:t>
      </w:r>
    </w:p>
    <w:p w:rsidR="0066644B" w:rsidRDefault="0066644B"/>
    <w:p w:rsidR="0066644B" w:rsidRDefault="00CF5437">
      <w:pPr>
        <w:rPr>
          <w:u w:val="single"/>
        </w:rPr>
      </w:pPr>
      <w:r>
        <w:rPr>
          <w:u w:val="single"/>
        </w:rPr>
        <w:t>6.7.2.2.7.4 Effect of receipt</w:t>
      </w:r>
    </w:p>
    <w:p w:rsidR="0066644B" w:rsidRDefault="0066644B"/>
    <w:p w:rsidR="0066644B" w:rsidRDefault="00CF5437">
      <w:r>
        <w:t>The effect of receipt of this primitive by the PHY entity will be to update the bit and energy allocation scheme accordingly.</w:t>
      </w:r>
    </w:p>
    <w:p w:rsidR="0066644B" w:rsidRDefault="0066644B"/>
    <w:p w:rsidR="0066644B" w:rsidRDefault="00CF5437">
      <w:pPr>
        <w:rPr>
          <w:b/>
          <w:bCs/>
          <w:u w:val="single"/>
        </w:rPr>
      </w:pPr>
      <w:r>
        <w:rPr>
          <w:b/>
          <w:bCs/>
          <w:szCs w:val="24"/>
          <w:u w:val="single"/>
        </w:rPr>
        <w:t>6.</w:t>
      </w:r>
      <w:r>
        <w:rPr>
          <w:b/>
          <w:bCs/>
          <w:u w:val="single"/>
        </w:rPr>
        <w:t>7.2.2.8 PHY-SET-LOADING.confirm</w:t>
      </w:r>
    </w:p>
    <w:p w:rsidR="0066644B" w:rsidRDefault="0066644B"/>
    <w:p w:rsidR="0066644B" w:rsidRDefault="00CF5437">
      <w:pPr>
        <w:rPr>
          <w:u w:val="single"/>
        </w:rPr>
      </w:pPr>
      <w:r>
        <w:rPr>
          <w:u w:val="single"/>
        </w:rPr>
        <w:t>6.7.2.2.8.1 Function</w:t>
      </w:r>
    </w:p>
    <w:p w:rsidR="0066644B" w:rsidRDefault="0066644B"/>
    <w:p w:rsidR="0066644B" w:rsidRDefault="00CF5437">
      <w:r>
        <w:t>This primitive is issued by the PHY to the local MAC entity to confirm the update of the bit and energy allocation scheme.</w:t>
      </w:r>
    </w:p>
    <w:p w:rsidR="0066644B" w:rsidRDefault="0066644B"/>
    <w:p w:rsidR="0066644B" w:rsidRDefault="00CF5437">
      <w:pPr>
        <w:rPr>
          <w:u w:val="single"/>
        </w:rPr>
      </w:pPr>
      <w:r>
        <w:rPr>
          <w:u w:val="single"/>
        </w:rPr>
        <w:t>6.7.2.2.8.2 Semantics of the service primitive</w:t>
      </w:r>
    </w:p>
    <w:p w:rsidR="0066644B" w:rsidRDefault="0066644B"/>
    <w:p w:rsidR="0066644B" w:rsidRDefault="00CF5437">
      <w:r>
        <w:t>The semantics of the primitive are as follows:</w:t>
      </w:r>
    </w:p>
    <w:p w:rsidR="0066644B" w:rsidRDefault="00CF5437">
      <w:r>
        <w:tab/>
        <w:t>PHY-SET-LOADING.confirm</w:t>
      </w:r>
    </w:p>
    <w:p w:rsidR="0066644B" w:rsidRDefault="0066644B"/>
    <w:p w:rsidR="0066644B" w:rsidRDefault="00CF5437">
      <w:r>
        <w:t>This primitive has no parameters.</w:t>
      </w:r>
    </w:p>
    <w:p w:rsidR="0066644B" w:rsidRDefault="0066644B"/>
    <w:p w:rsidR="0066644B" w:rsidRDefault="00CF5437">
      <w:pPr>
        <w:rPr>
          <w:u w:val="single"/>
        </w:rPr>
      </w:pPr>
      <w:r>
        <w:rPr>
          <w:u w:val="single"/>
        </w:rPr>
        <w:t>6.7.2.2.8.3 When generated</w:t>
      </w:r>
    </w:p>
    <w:p w:rsidR="0066644B" w:rsidRDefault="0066644B"/>
    <w:p w:rsidR="0066644B" w:rsidRDefault="00CF5437">
      <w:r>
        <w:t>This primitive will be issued by the PHY to the MAC entity when the PHY has updated the bit and energy allocation scheme following the PHY-SET-LOADING.request by the MAC.</w:t>
      </w:r>
    </w:p>
    <w:p w:rsidR="0066644B" w:rsidRDefault="0066644B"/>
    <w:p w:rsidR="0066644B" w:rsidRDefault="00CF5437">
      <w:pPr>
        <w:rPr>
          <w:u w:val="single"/>
        </w:rPr>
      </w:pPr>
      <w:r>
        <w:rPr>
          <w:u w:val="single"/>
        </w:rPr>
        <w:t>6.7.2.2.8.4 Effect of receipt</w:t>
      </w:r>
    </w:p>
    <w:p w:rsidR="0066644B" w:rsidRDefault="0066644B"/>
    <w:p w:rsidR="0066644B" w:rsidRDefault="00CF5437">
      <w:r>
        <w:t>The receipt of this primitive by the MAC will cause the MAC to start the next MAC entity request.</w:t>
      </w:r>
    </w:p>
    <w:p w:rsidR="0066644B" w:rsidRDefault="0066644B"/>
    <w:p w:rsidR="0066644B" w:rsidRDefault="0066644B"/>
    <w:p w:rsidR="0066644B" w:rsidRDefault="00CF5437">
      <w:pPr>
        <w:rPr>
          <w:b/>
          <w:bCs/>
          <w:u w:val="single"/>
        </w:rPr>
      </w:pPr>
      <w:r>
        <w:rPr>
          <w:b/>
          <w:bCs/>
          <w:szCs w:val="24"/>
          <w:u w:val="single"/>
        </w:rPr>
        <w:t>6.</w:t>
      </w:r>
      <w:r>
        <w:rPr>
          <w:b/>
          <w:bCs/>
          <w:u w:val="single"/>
        </w:rPr>
        <w:t>7.2.2.9 PHY-PROVIDE-CSI.indicate</w:t>
      </w:r>
    </w:p>
    <w:p w:rsidR="0066644B" w:rsidRDefault="0066644B"/>
    <w:p w:rsidR="0066644B" w:rsidRDefault="00CF5437">
      <w:pPr>
        <w:rPr>
          <w:u w:val="single"/>
        </w:rPr>
      </w:pPr>
      <w:r>
        <w:rPr>
          <w:u w:val="single"/>
        </w:rPr>
        <w:t>6.7.2.2.9.1 Function</w:t>
      </w:r>
    </w:p>
    <w:p w:rsidR="0066644B" w:rsidRDefault="0066644B"/>
    <w:p w:rsidR="0066644B" w:rsidRDefault="00CF5437">
      <w:r>
        <w:t>This primitive is an indication by the PHY to the local MAC entity that the PHY layer has received a request to estimate the channel state information and has successfully completed the task.</w:t>
      </w:r>
    </w:p>
    <w:p w:rsidR="0066644B" w:rsidRDefault="0066644B"/>
    <w:p w:rsidR="0066644B" w:rsidRPr="00426C0B" w:rsidRDefault="00CF5437">
      <w:pPr>
        <w:rPr>
          <w:u w:val="single"/>
        </w:rPr>
      </w:pPr>
      <w:r>
        <w:rPr>
          <w:u w:val="single"/>
        </w:rPr>
        <w:t>6.7.2.2.9.2 Semantics of the service primitive</w:t>
      </w:r>
    </w:p>
    <w:p w:rsidR="0066644B" w:rsidRDefault="00CF5437">
      <w:r>
        <w:t>The primitive provides the following parameter:</w:t>
      </w:r>
    </w:p>
    <w:p w:rsidR="0066644B" w:rsidRDefault="00CF5437">
      <w:r>
        <w:lastRenderedPageBreak/>
        <w:tab/>
        <w:t>PHY-PROVIDE-CSI.indicate (CSI_VECTOR)</w:t>
      </w:r>
    </w:p>
    <w:p w:rsidR="0066644B" w:rsidRDefault="0066644B"/>
    <w:p w:rsidR="0066644B" w:rsidRDefault="00CF5437">
      <w:r>
        <w:t>The CSI_VECTOR represents a list of parameters that the PHY provides the local MAC entity upon receipt of a valid PHY header and successful estimation of the CSI. The required parameters are listed in Table 6.7.2.1.3.</w:t>
      </w:r>
    </w:p>
    <w:p w:rsidR="0066644B" w:rsidRDefault="0066644B"/>
    <w:p w:rsidR="0066644B" w:rsidRDefault="00CF5437">
      <w:pPr>
        <w:rPr>
          <w:u w:val="single"/>
        </w:rPr>
      </w:pPr>
      <w:r>
        <w:rPr>
          <w:u w:val="single"/>
        </w:rPr>
        <w:t>6.7.2.2.9.3 When generated</w:t>
      </w:r>
    </w:p>
    <w:p w:rsidR="0066644B" w:rsidRDefault="0066644B"/>
    <w:p w:rsidR="0066644B" w:rsidRDefault="00CF5437">
      <w:r>
        <w:t>This primitive is generated by the local PHY entity to the MAC sublayer when the PHY has successfully validated the PHY header at the start of a new PPDU and estimated the CSI.</w:t>
      </w:r>
    </w:p>
    <w:p w:rsidR="0066644B" w:rsidRDefault="0066644B"/>
    <w:p w:rsidR="0066644B" w:rsidRDefault="00CF5437">
      <w:pPr>
        <w:rPr>
          <w:u w:val="single"/>
        </w:rPr>
      </w:pPr>
      <w:r>
        <w:rPr>
          <w:u w:val="single"/>
        </w:rPr>
        <w:t>6.7.2.2.9.4 Effect of receipt</w:t>
      </w:r>
    </w:p>
    <w:p w:rsidR="0066644B" w:rsidRDefault="0066644B"/>
    <w:p w:rsidR="0066644B" w:rsidRDefault="00CF5437">
      <w:r>
        <w:t>The effect of receipt of this primitive by the MAC is unspecified.</w:t>
      </w:r>
    </w:p>
    <w:p w:rsidR="0066644B" w:rsidRDefault="0066644B"/>
    <w:p w:rsidR="0066644B" w:rsidRDefault="0066644B"/>
    <w:p w:rsidR="0066644B" w:rsidRDefault="00CF5437">
      <w:pPr>
        <w:rPr>
          <w:b/>
          <w:bCs/>
          <w:u w:val="single"/>
        </w:rPr>
      </w:pPr>
      <w:r>
        <w:rPr>
          <w:b/>
          <w:bCs/>
          <w:szCs w:val="24"/>
          <w:u w:val="single"/>
        </w:rPr>
        <w:t>6.</w:t>
      </w:r>
      <w:r>
        <w:rPr>
          <w:b/>
          <w:bCs/>
          <w:u w:val="single"/>
        </w:rPr>
        <w:t>7.3 PHY Data Service</w:t>
      </w:r>
    </w:p>
    <w:p w:rsidR="0066644B" w:rsidRDefault="0066644B">
      <w:pPr>
        <w:rPr>
          <w:b/>
          <w:bCs/>
          <w:u w:val="single"/>
        </w:rPr>
      </w:pPr>
    </w:p>
    <w:p w:rsidR="0066644B" w:rsidRDefault="00CF5437">
      <w:pPr>
        <w:rPr>
          <w:b/>
          <w:bCs/>
          <w:u w:val="single"/>
        </w:rPr>
      </w:pPr>
      <w:r>
        <w:rPr>
          <w:b/>
          <w:bCs/>
          <w:szCs w:val="24"/>
          <w:u w:val="single"/>
        </w:rPr>
        <w:t>6.</w:t>
      </w:r>
      <w:r>
        <w:rPr>
          <w:b/>
          <w:bCs/>
          <w:u w:val="single"/>
        </w:rPr>
        <w:t>7.3.1 PHY Data Service Primitives</w:t>
      </w:r>
    </w:p>
    <w:p w:rsidR="0066644B" w:rsidRDefault="0066644B"/>
    <w:p w:rsidR="0066644B" w:rsidRDefault="00CF5437">
      <w:r>
        <w:rPr>
          <w:szCs w:val="24"/>
        </w:rPr>
        <w:t>Table 6.7.3.1.1. presents the PHY data service primitives.</w:t>
      </w:r>
    </w:p>
    <w:p w:rsidR="0066644B" w:rsidRDefault="0066644B"/>
    <w:p w:rsidR="0066644B" w:rsidRDefault="0066644B"/>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339"/>
        <w:gridCol w:w="2340"/>
        <w:gridCol w:w="2340"/>
        <w:gridCol w:w="2341"/>
      </w:tblGrid>
      <w:tr w:rsidR="0066644B">
        <w:tc>
          <w:tcPr>
            <w:tcW w:w="9360"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 xml:space="preserve">Table </w:t>
            </w:r>
            <w:r>
              <w:rPr>
                <w:rFonts w:ascii="Times New Roman" w:hAnsi="Times New Roman"/>
                <w:b/>
                <w:bCs/>
                <w:szCs w:val="24"/>
              </w:rPr>
              <w:t>6.</w:t>
            </w:r>
            <w:r>
              <w:rPr>
                <w:rFonts w:ascii="Times New Roman" w:hAnsi="Times New Roman"/>
                <w:b/>
                <w:bCs/>
              </w:rPr>
              <w:t>7.3.1.1: PHY data service primitives.</w:t>
            </w:r>
          </w:p>
        </w:tc>
      </w:tr>
      <w:tr w:rsidR="0066644B">
        <w:tc>
          <w:tcPr>
            <w:tcW w:w="2339"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Primitive</w:t>
            </w:r>
          </w:p>
        </w:tc>
        <w:tc>
          <w:tcPr>
            <w:tcW w:w="234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Request</w:t>
            </w:r>
          </w:p>
        </w:tc>
        <w:tc>
          <w:tcPr>
            <w:tcW w:w="234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Indicate</w:t>
            </w: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Confirm</w:t>
            </w:r>
          </w:p>
        </w:tc>
      </w:tr>
      <w:tr w:rsidR="0066644B">
        <w:tc>
          <w:tcPr>
            <w:tcW w:w="2339"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PHY-DATA</w:t>
            </w:r>
          </w:p>
        </w:tc>
        <w:tc>
          <w:tcPr>
            <w:tcW w:w="234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r>
      <w:tr w:rsidR="0066644B">
        <w:tc>
          <w:tcPr>
            <w:tcW w:w="2339"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PHY-MAC-HEADER</w:t>
            </w:r>
          </w:p>
        </w:tc>
        <w:tc>
          <w:tcPr>
            <w:tcW w:w="234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c>
          <w:tcPr>
            <w:tcW w:w="2341"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X</w:t>
            </w:r>
          </w:p>
        </w:tc>
      </w:tr>
    </w:tbl>
    <w:p w:rsidR="0066644B" w:rsidRDefault="0066644B">
      <w:pPr>
        <w:pStyle w:val="Illustration"/>
        <w:spacing w:before="120" w:after="120"/>
        <w:jc w:val="left"/>
        <w:rPr>
          <w:rFonts w:ascii="Times New Roman" w:hAnsi="Times New Roman"/>
          <w:i w:val="0"/>
          <w:iCs w:val="0"/>
          <w:sz w:val="24"/>
        </w:rPr>
      </w:pPr>
    </w:p>
    <w:p w:rsidR="0066644B" w:rsidRDefault="00CF5437">
      <w:pPr>
        <w:spacing w:before="120" w:after="120"/>
      </w:pPr>
      <w:r>
        <w:rPr>
          <w:szCs w:val="24"/>
        </w:rPr>
        <w:t>Table 6.7.3.1.1. presents the PHY data service primitive parameters.</w:t>
      </w:r>
    </w:p>
    <w:p w:rsidR="0066644B" w:rsidRDefault="0066644B"/>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2339"/>
        <w:gridCol w:w="3192"/>
        <w:gridCol w:w="3829"/>
      </w:tblGrid>
      <w:tr w:rsidR="0066644B">
        <w:tc>
          <w:tcPr>
            <w:tcW w:w="9360" w:type="dxa"/>
            <w:gridSpan w:val="3"/>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 xml:space="preserve">Table </w:t>
            </w:r>
            <w:r>
              <w:rPr>
                <w:rFonts w:ascii="Times New Roman" w:hAnsi="Times New Roman"/>
                <w:b/>
                <w:bCs/>
                <w:szCs w:val="24"/>
              </w:rPr>
              <w:t>6.</w:t>
            </w:r>
            <w:r>
              <w:rPr>
                <w:rFonts w:ascii="Times New Roman" w:hAnsi="Times New Roman"/>
                <w:b/>
                <w:bCs/>
              </w:rPr>
              <w:t>7.3.1.2: PHY data service primitive parameters.</w:t>
            </w:r>
          </w:p>
        </w:tc>
      </w:tr>
      <w:tr w:rsidR="0066644B">
        <w:tc>
          <w:tcPr>
            <w:tcW w:w="2339"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Parameter</w:t>
            </w:r>
          </w:p>
        </w:tc>
        <w:tc>
          <w:tcPr>
            <w:tcW w:w="319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Associated Primitive</w:t>
            </w:r>
          </w:p>
        </w:tc>
        <w:tc>
          <w:tcPr>
            <w:tcW w:w="3829"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Value</w:t>
            </w:r>
          </w:p>
        </w:tc>
      </w:tr>
      <w:tr w:rsidR="0066644B">
        <w:tc>
          <w:tcPr>
            <w:tcW w:w="2339"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DATA</w:t>
            </w:r>
          </w:p>
        </w:tc>
        <w:tc>
          <w:tcPr>
            <w:tcW w:w="319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PHY-DATA.request</w:t>
            </w:r>
          </w:p>
          <w:p w:rsidR="0066644B" w:rsidRDefault="00CF5437">
            <w:pPr>
              <w:pStyle w:val="TableContents"/>
              <w:jc w:val="center"/>
              <w:rPr>
                <w:rFonts w:ascii="Times New Roman" w:hAnsi="Times New Roman"/>
              </w:rPr>
            </w:pPr>
            <w:r>
              <w:rPr>
                <w:rFonts w:ascii="Times New Roman" w:hAnsi="Times New Roman"/>
              </w:rPr>
              <w:t>PHY-DATA.indicate</w:t>
            </w:r>
          </w:p>
        </w:tc>
        <w:tc>
          <w:tcPr>
            <w:tcW w:w="3829"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One Octet taking values in the interval X'00' – X'FF'</w:t>
            </w:r>
          </w:p>
        </w:tc>
      </w:tr>
      <w:tr w:rsidR="0066644B">
        <w:trPr>
          <w:trHeight w:val="443"/>
        </w:trPr>
        <w:tc>
          <w:tcPr>
            <w:tcW w:w="2339"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MAC_HEADER</w:t>
            </w:r>
          </w:p>
        </w:tc>
        <w:tc>
          <w:tcPr>
            <w:tcW w:w="319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PHY-MAC-HEADER.request</w:t>
            </w:r>
          </w:p>
          <w:p w:rsidR="0066644B" w:rsidRDefault="00CF5437">
            <w:pPr>
              <w:pStyle w:val="TableContents"/>
              <w:jc w:val="center"/>
              <w:rPr>
                <w:rFonts w:ascii="Times New Roman" w:hAnsi="Times New Roman"/>
              </w:rPr>
            </w:pPr>
            <w:r>
              <w:rPr>
                <w:rFonts w:ascii="Times New Roman" w:hAnsi="Times New Roman"/>
              </w:rPr>
              <w:t>PHY-MAC-HEADER.indicate</w:t>
            </w:r>
          </w:p>
        </w:tc>
        <w:tc>
          <w:tcPr>
            <w:tcW w:w="3829"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Six octets containing the information for the high-reliability MAC header described in subclause 6.2.5.1.</w:t>
            </w:r>
          </w:p>
        </w:tc>
      </w:tr>
    </w:tbl>
    <w:p w:rsidR="0066644B" w:rsidRDefault="00CF5437">
      <w:pPr>
        <w:rPr>
          <w:b/>
          <w:bCs/>
          <w:u w:val="single"/>
        </w:rPr>
      </w:pPr>
      <w:r>
        <w:rPr>
          <w:b/>
          <w:bCs/>
          <w:szCs w:val="24"/>
          <w:u w:val="single"/>
        </w:rPr>
        <w:t>6.</w:t>
      </w:r>
      <w:r>
        <w:rPr>
          <w:b/>
          <w:bCs/>
          <w:u w:val="single"/>
        </w:rPr>
        <w:t>7.3.2. Detailed PHY Data Service Specification</w:t>
      </w:r>
    </w:p>
    <w:p w:rsidR="0066644B" w:rsidRDefault="0066644B"/>
    <w:p w:rsidR="0066644B" w:rsidRDefault="00CF5437">
      <w:pPr>
        <w:rPr>
          <w:b/>
          <w:bCs/>
          <w:u w:val="single"/>
        </w:rPr>
      </w:pPr>
      <w:r>
        <w:rPr>
          <w:b/>
          <w:bCs/>
          <w:szCs w:val="24"/>
          <w:u w:val="single"/>
        </w:rPr>
        <w:t>6.</w:t>
      </w:r>
      <w:r>
        <w:rPr>
          <w:b/>
          <w:bCs/>
          <w:u w:val="single"/>
        </w:rPr>
        <w:t>7.3.2.1 PHY-DATA.request</w:t>
      </w:r>
    </w:p>
    <w:p w:rsidR="0066644B" w:rsidRDefault="0066644B"/>
    <w:p w:rsidR="0066644B" w:rsidRDefault="00CF5437">
      <w:pPr>
        <w:rPr>
          <w:u w:val="single"/>
        </w:rPr>
      </w:pPr>
      <w:r>
        <w:rPr>
          <w:u w:val="single"/>
        </w:rPr>
        <w:t>6.7.3.2.1.1 Function</w:t>
      </w:r>
    </w:p>
    <w:p w:rsidR="0066644B" w:rsidRDefault="0066644B"/>
    <w:p w:rsidR="0066644B" w:rsidRDefault="00CF5437">
      <w:r>
        <w:t>This primitive defines the transfer of an octet of data from the MAC sublayer to the local PHY entity.</w:t>
      </w:r>
    </w:p>
    <w:p w:rsidR="0066644B" w:rsidRDefault="0066644B"/>
    <w:p w:rsidR="0066644B" w:rsidRDefault="00CF5437">
      <w:pPr>
        <w:rPr>
          <w:u w:val="single"/>
        </w:rPr>
      </w:pPr>
      <w:r>
        <w:rPr>
          <w:u w:val="single"/>
        </w:rPr>
        <w:t>6.7.3.2.1.2 Semantics of the service primitive</w:t>
      </w:r>
    </w:p>
    <w:p w:rsidR="0066644B" w:rsidRDefault="0066644B"/>
    <w:p w:rsidR="0066644B" w:rsidRDefault="00CF5437">
      <w:r>
        <w:t>The primitive provides the following parameters:</w:t>
      </w:r>
    </w:p>
    <w:p w:rsidR="0066644B" w:rsidRDefault="00CF5437">
      <w:r>
        <w:tab/>
        <w:t>PHY-DATA.request(DATA)</w:t>
      </w:r>
    </w:p>
    <w:p w:rsidR="0066644B" w:rsidRDefault="0066644B"/>
    <w:p w:rsidR="0066644B" w:rsidRDefault="00CF5437">
      <w:r>
        <w:t>The DATA parameter is an octet of value X'00' through X'FF'.</w:t>
      </w:r>
    </w:p>
    <w:p w:rsidR="0066644B" w:rsidRDefault="0066644B"/>
    <w:p w:rsidR="0066644B" w:rsidRDefault="00CF5437">
      <w:pPr>
        <w:rPr>
          <w:u w:val="single"/>
        </w:rPr>
      </w:pPr>
      <w:r>
        <w:rPr>
          <w:u w:val="single"/>
        </w:rPr>
        <w:t>6.7.3.2.1.3 When generated</w:t>
      </w:r>
    </w:p>
    <w:p w:rsidR="0066644B" w:rsidRDefault="0066644B"/>
    <w:p w:rsidR="0066644B" w:rsidRDefault="00CF5437">
      <w:r>
        <w:t>This primitive is generated by the MAC sublayer to transfer an octet of data to the PHY entity.  This</w:t>
      </w:r>
    </w:p>
    <w:p w:rsidR="0066644B" w:rsidRDefault="00CF5437">
      <w:r>
        <w:t>primitive can only be issued following a transmit initialization response (PHY-TXSTART.confirm) from the PHY.</w:t>
      </w:r>
    </w:p>
    <w:p w:rsidR="0066644B" w:rsidRDefault="0066644B"/>
    <w:p w:rsidR="0066644B" w:rsidRDefault="00CF5437">
      <w:pPr>
        <w:rPr>
          <w:u w:val="single"/>
        </w:rPr>
      </w:pPr>
      <w:r>
        <w:rPr>
          <w:u w:val="single"/>
        </w:rPr>
        <w:t>6.7.3.2.1.4 Effect of receipt</w:t>
      </w:r>
    </w:p>
    <w:p w:rsidR="0066644B" w:rsidRDefault="0066644B"/>
    <w:p w:rsidR="0066644B" w:rsidRDefault="00CF5437">
      <w:r>
        <w:t>The receipt of this primitive by the PHY entity causes the PHY to transmit an octet of data. When the PHY entity receives the octet, it will issue a PHY-DATA.confirm to the MAC sublayer.</w:t>
      </w:r>
    </w:p>
    <w:p w:rsidR="0066644B" w:rsidRDefault="0066644B">
      <w:pPr>
        <w:rPr>
          <w:b/>
          <w:bCs/>
          <w:u w:val="single"/>
        </w:rPr>
      </w:pPr>
    </w:p>
    <w:p w:rsidR="0066644B" w:rsidRDefault="0066644B">
      <w:pPr>
        <w:rPr>
          <w:b/>
          <w:bCs/>
          <w:u w:val="single"/>
        </w:rPr>
      </w:pPr>
    </w:p>
    <w:p w:rsidR="0066644B" w:rsidRDefault="00CF5437">
      <w:pPr>
        <w:rPr>
          <w:b/>
          <w:bCs/>
          <w:u w:val="single"/>
        </w:rPr>
      </w:pPr>
      <w:r>
        <w:rPr>
          <w:b/>
          <w:bCs/>
          <w:szCs w:val="24"/>
          <w:u w:val="single"/>
        </w:rPr>
        <w:t>6.</w:t>
      </w:r>
      <w:r>
        <w:rPr>
          <w:b/>
          <w:bCs/>
          <w:u w:val="single"/>
        </w:rPr>
        <w:t>7.3.2.2 PHY-DATA.indicate</w:t>
      </w:r>
    </w:p>
    <w:p w:rsidR="0066644B" w:rsidRDefault="0066644B"/>
    <w:p w:rsidR="0066644B" w:rsidRDefault="00CF5437">
      <w:pPr>
        <w:rPr>
          <w:u w:val="single"/>
        </w:rPr>
      </w:pPr>
      <w:r>
        <w:rPr>
          <w:u w:val="single"/>
        </w:rPr>
        <w:t>6.7.3.2.2.1 Function</w:t>
      </w:r>
    </w:p>
    <w:p w:rsidR="0066644B" w:rsidRDefault="0066644B"/>
    <w:p w:rsidR="0066644B" w:rsidRDefault="00CF5437">
      <w:r>
        <w:t xml:space="preserve">This primitive indicates the transfer of data from the PHY to the local MAC entity. </w:t>
      </w:r>
    </w:p>
    <w:p w:rsidR="0066644B" w:rsidRDefault="0066644B"/>
    <w:p w:rsidR="0066644B" w:rsidRDefault="00CF5437">
      <w:pPr>
        <w:rPr>
          <w:u w:val="single"/>
        </w:rPr>
      </w:pPr>
      <w:r>
        <w:rPr>
          <w:u w:val="single"/>
        </w:rPr>
        <w:t>6.7.3.2.2.2 Semantics of the service primitive</w:t>
      </w:r>
    </w:p>
    <w:p w:rsidR="0066644B" w:rsidRDefault="0066644B"/>
    <w:p w:rsidR="0066644B" w:rsidRDefault="00CF5437">
      <w:r>
        <w:t>The primitive provides the following parameters:</w:t>
      </w:r>
    </w:p>
    <w:p w:rsidR="0066644B" w:rsidRDefault="00CF5437">
      <w:r>
        <w:tab/>
        <w:t>PHY-DATA.indicate (DATA)</w:t>
      </w:r>
    </w:p>
    <w:p w:rsidR="0066644B" w:rsidRDefault="0066644B"/>
    <w:p w:rsidR="0066644B" w:rsidRDefault="00CF5437">
      <w:r>
        <w:t>The DATA parameter is an octet of value X'00' through X'FF'.</w:t>
      </w:r>
    </w:p>
    <w:p w:rsidR="0066644B" w:rsidRDefault="0066644B"/>
    <w:p w:rsidR="0066644B" w:rsidRDefault="00CF5437">
      <w:pPr>
        <w:rPr>
          <w:u w:val="single"/>
        </w:rPr>
      </w:pPr>
      <w:r>
        <w:rPr>
          <w:u w:val="single"/>
        </w:rPr>
        <w:t>6.7.3.2.2.3 When generated</w:t>
      </w:r>
    </w:p>
    <w:p w:rsidR="0066644B" w:rsidRDefault="0066644B"/>
    <w:p w:rsidR="0066644B" w:rsidRDefault="00CF5437">
      <w:r>
        <w:t>The PHY-DATA.indication is generated by a receiving PHY entity to transfer the received octet of data to the local MAC entity.</w:t>
      </w:r>
    </w:p>
    <w:p w:rsidR="0066644B" w:rsidRDefault="0066644B"/>
    <w:p w:rsidR="0066644B" w:rsidRDefault="00CF5437">
      <w:pPr>
        <w:rPr>
          <w:u w:val="single"/>
        </w:rPr>
      </w:pPr>
      <w:r>
        <w:rPr>
          <w:u w:val="single"/>
        </w:rPr>
        <w:t>6.7.3.2.2.4 Effect of receipt</w:t>
      </w:r>
    </w:p>
    <w:p w:rsidR="0066644B" w:rsidRDefault="0066644B"/>
    <w:p w:rsidR="0066644B" w:rsidRDefault="00CF5437">
      <w:r>
        <w:t>The effect of receipt of this primitive by the MAC is unspecified.</w:t>
      </w:r>
    </w:p>
    <w:p w:rsidR="0066644B" w:rsidRDefault="0066644B"/>
    <w:p w:rsidR="0066644B" w:rsidRDefault="0066644B"/>
    <w:p w:rsidR="0066644B" w:rsidRDefault="00CF5437">
      <w:pPr>
        <w:rPr>
          <w:b/>
          <w:bCs/>
          <w:u w:val="single"/>
        </w:rPr>
      </w:pPr>
      <w:r>
        <w:rPr>
          <w:b/>
          <w:bCs/>
          <w:szCs w:val="24"/>
          <w:u w:val="single"/>
        </w:rPr>
        <w:t>6.</w:t>
      </w:r>
      <w:r>
        <w:rPr>
          <w:b/>
          <w:bCs/>
          <w:u w:val="single"/>
        </w:rPr>
        <w:t>7.3.2.3 PHY-DATA.confirm</w:t>
      </w:r>
    </w:p>
    <w:p w:rsidR="0066644B" w:rsidRDefault="0066644B"/>
    <w:p w:rsidR="0066644B" w:rsidRDefault="00CF5437">
      <w:pPr>
        <w:rPr>
          <w:u w:val="single"/>
        </w:rPr>
      </w:pPr>
      <w:r>
        <w:rPr>
          <w:u w:val="single"/>
        </w:rPr>
        <w:t>6.7.3.2.3.1 Function</w:t>
      </w:r>
    </w:p>
    <w:p w:rsidR="0066644B" w:rsidRDefault="0066644B"/>
    <w:p w:rsidR="0066644B" w:rsidRDefault="00CF5437">
      <w:r>
        <w:t>This primitive is issued by the PHY to the local MAC entity to confirm the transfer of data from the MAC entity to the PHY.</w:t>
      </w:r>
    </w:p>
    <w:p w:rsidR="0066644B" w:rsidRDefault="0066644B"/>
    <w:p w:rsidR="0066644B" w:rsidRDefault="00CF5437">
      <w:pPr>
        <w:rPr>
          <w:u w:val="single"/>
        </w:rPr>
      </w:pPr>
      <w:r>
        <w:rPr>
          <w:u w:val="single"/>
        </w:rPr>
        <w:t>6.7.3.2.3.2 Semantics of the service primitive</w:t>
      </w:r>
    </w:p>
    <w:p w:rsidR="0066644B" w:rsidRDefault="0066644B"/>
    <w:p w:rsidR="0066644B" w:rsidRDefault="00CF5437">
      <w:r>
        <w:t>The semantics of the primitive are as follows:</w:t>
      </w:r>
    </w:p>
    <w:p w:rsidR="0066644B" w:rsidRDefault="00CF5437">
      <w:r>
        <w:tab/>
        <w:t xml:space="preserve">PHY-DATA.confirm </w:t>
      </w:r>
    </w:p>
    <w:p w:rsidR="0066644B" w:rsidRDefault="0066644B"/>
    <w:p w:rsidR="0066644B" w:rsidRDefault="00CF5437">
      <w:r>
        <w:t>This primitive has no parameters.</w:t>
      </w:r>
    </w:p>
    <w:p w:rsidR="0066644B" w:rsidRDefault="0066644B"/>
    <w:p w:rsidR="0066644B" w:rsidRDefault="00CF5437">
      <w:r>
        <w:rPr>
          <w:u w:val="single"/>
        </w:rPr>
        <w:t>6.7.3.2.3.3 When generated</w:t>
      </w:r>
    </w:p>
    <w:p w:rsidR="0066644B" w:rsidRDefault="0066644B"/>
    <w:p w:rsidR="0066644B" w:rsidRDefault="00CF5437">
      <w:r>
        <w:t>This primitive will be issued by the PHY to the MAC entity when the PHY has completed the transfer of data from the MAC entity.  The PHY will issue this primitive in response to every PHY-DATA.request primitive issued by the MAC sublayer.</w:t>
      </w:r>
    </w:p>
    <w:p w:rsidR="0066644B" w:rsidRDefault="0066644B"/>
    <w:p w:rsidR="0066644B" w:rsidRDefault="00CF5437">
      <w:pPr>
        <w:rPr>
          <w:u w:val="single"/>
        </w:rPr>
      </w:pPr>
      <w:r>
        <w:rPr>
          <w:u w:val="single"/>
        </w:rPr>
        <w:t>6.7.3.2.3.4 Effect of receipt</w:t>
      </w:r>
    </w:p>
    <w:p w:rsidR="0066644B" w:rsidRDefault="0066644B"/>
    <w:p w:rsidR="0066644B" w:rsidRDefault="00CF5437">
      <w:r>
        <w:t>The receipt of this primitive by the MAC will cause the MAC to start the next MAC entity request.</w:t>
      </w:r>
    </w:p>
    <w:p w:rsidR="0066644B" w:rsidRDefault="0066644B"/>
    <w:p w:rsidR="0066644B" w:rsidRDefault="0066644B"/>
    <w:p w:rsidR="0066644B" w:rsidRDefault="00CF5437">
      <w:pPr>
        <w:rPr>
          <w:b/>
          <w:bCs/>
          <w:u w:val="single"/>
        </w:rPr>
      </w:pPr>
      <w:r>
        <w:rPr>
          <w:b/>
          <w:bCs/>
          <w:szCs w:val="24"/>
          <w:u w:val="single"/>
        </w:rPr>
        <w:t>6.</w:t>
      </w:r>
      <w:r>
        <w:rPr>
          <w:b/>
          <w:bCs/>
          <w:u w:val="single"/>
        </w:rPr>
        <w:t>7.3.2.4 PHY-MAC-HEADER.request</w:t>
      </w:r>
    </w:p>
    <w:p w:rsidR="0066644B" w:rsidRDefault="0066644B"/>
    <w:p w:rsidR="0066644B" w:rsidRDefault="00CF5437">
      <w:pPr>
        <w:rPr>
          <w:u w:val="single"/>
        </w:rPr>
      </w:pPr>
      <w:r>
        <w:rPr>
          <w:u w:val="single"/>
        </w:rPr>
        <w:t>6.7.3.2.4.1 Function</w:t>
      </w:r>
    </w:p>
    <w:p w:rsidR="0066644B" w:rsidRDefault="0066644B"/>
    <w:p w:rsidR="0066644B" w:rsidRDefault="00CF5437">
      <w:r>
        <w:t>This primitive defines the transfer of the high-reliability MAC header information from the MAC sublayer to the local PHY entity.</w:t>
      </w:r>
    </w:p>
    <w:p w:rsidR="0066644B" w:rsidRDefault="0066644B"/>
    <w:p w:rsidR="0066644B" w:rsidRDefault="0066644B"/>
    <w:p w:rsidR="0066644B" w:rsidRDefault="00CF5437">
      <w:pPr>
        <w:rPr>
          <w:u w:val="single"/>
        </w:rPr>
      </w:pPr>
      <w:r>
        <w:rPr>
          <w:u w:val="single"/>
        </w:rPr>
        <w:lastRenderedPageBreak/>
        <w:t>6.7.3.2.4.2 Semantics of the service primitive</w:t>
      </w:r>
    </w:p>
    <w:p w:rsidR="0066644B" w:rsidRDefault="0066644B"/>
    <w:p w:rsidR="0066644B" w:rsidRDefault="00CF5437">
      <w:r>
        <w:t>The primitive provides the following parameters:</w:t>
      </w:r>
    </w:p>
    <w:p w:rsidR="0066644B" w:rsidRDefault="00CF5437">
      <w:r>
        <w:tab/>
        <w:t>PHY-MAC-HEADER.request(MAC_HEADER)</w:t>
      </w:r>
    </w:p>
    <w:p w:rsidR="0066644B" w:rsidRDefault="0066644B"/>
    <w:p w:rsidR="0066644B" w:rsidRDefault="00CF5437">
      <w:r>
        <w:t>The MAC_HEADER parameter is six octets containing the information described in subclause 6.2.5.1.</w:t>
      </w:r>
    </w:p>
    <w:p w:rsidR="0066644B" w:rsidRDefault="0066644B"/>
    <w:p w:rsidR="0066644B" w:rsidRDefault="00CF5437">
      <w:pPr>
        <w:rPr>
          <w:u w:val="single"/>
        </w:rPr>
      </w:pPr>
      <w:r>
        <w:rPr>
          <w:u w:val="single"/>
        </w:rPr>
        <w:t>6.7.3.2.4.3 When generated</w:t>
      </w:r>
    </w:p>
    <w:p w:rsidR="0066644B" w:rsidRDefault="0066644B"/>
    <w:p w:rsidR="0066644B" w:rsidRDefault="00CF5437">
      <w:r>
        <w:t>This primitive is generated by the MAC sublayer to transfer an octet of data to the PHY entity.  This</w:t>
      </w:r>
    </w:p>
    <w:p w:rsidR="0066644B" w:rsidRDefault="00CF5437">
      <w:r>
        <w:t>primitive can only be issued following a transmit initialization response (PHY-TXSTART.confirm) from the PHY.</w:t>
      </w:r>
    </w:p>
    <w:p w:rsidR="0066644B" w:rsidRDefault="0066644B"/>
    <w:p w:rsidR="0066644B" w:rsidRDefault="00CF5437">
      <w:pPr>
        <w:rPr>
          <w:u w:val="single"/>
        </w:rPr>
      </w:pPr>
      <w:r>
        <w:rPr>
          <w:u w:val="single"/>
        </w:rPr>
        <w:t>6.7.3.2.4.4 Effect of receipt</w:t>
      </w:r>
    </w:p>
    <w:p w:rsidR="0066644B" w:rsidRDefault="0066644B"/>
    <w:p w:rsidR="0066644B" w:rsidRDefault="00CF5437">
      <w:r>
        <w:t>The receipt of this primitive by the PHY entity causes the PHY to transmit the high-reliability MAC header data. When the PHY entity receives these six octets, it will issue a PHY-MAC-HEADER.confirm to the MAC sublayer.</w:t>
      </w:r>
    </w:p>
    <w:p w:rsidR="0066644B" w:rsidRDefault="0066644B">
      <w:pPr>
        <w:rPr>
          <w:b/>
          <w:bCs/>
          <w:u w:val="single"/>
        </w:rPr>
      </w:pPr>
    </w:p>
    <w:p w:rsidR="0066644B" w:rsidRDefault="0066644B">
      <w:pPr>
        <w:rPr>
          <w:b/>
          <w:bCs/>
          <w:u w:val="single"/>
        </w:rPr>
      </w:pPr>
    </w:p>
    <w:p w:rsidR="0066644B" w:rsidRDefault="00CF5437">
      <w:pPr>
        <w:rPr>
          <w:b/>
          <w:bCs/>
          <w:u w:val="single"/>
        </w:rPr>
      </w:pPr>
      <w:r>
        <w:rPr>
          <w:b/>
          <w:bCs/>
          <w:szCs w:val="24"/>
          <w:u w:val="single"/>
        </w:rPr>
        <w:t>6.</w:t>
      </w:r>
      <w:r>
        <w:rPr>
          <w:b/>
          <w:bCs/>
          <w:u w:val="single"/>
        </w:rPr>
        <w:t>7.3.2.5 PHY-MAC-HEADER.indicate</w:t>
      </w:r>
    </w:p>
    <w:p w:rsidR="0066644B" w:rsidRDefault="0066644B"/>
    <w:p w:rsidR="0066644B" w:rsidRDefault="00CF5437">
      <w:pPr>
        <w:rPr>
          <w:u w:val="single"/>
        </w:rPr>
      </w:pPr>
      <w:r>
        <w:rPr>
          <w:u w:val="single"/>
        </w:rPr>
        <w:t>6.7.3.2.5.1 Function</w:t>
      </w:r>
    </w:p>
    <w:p w:rsidR="0066644B" w:rsidRDefault="0066644B"/>
    <w:p w:rsidR="0066644B" w:rsidRDefault="00CF5437">
      <w:r>
        <w:t xml:space="preserve">This primitive indicates the transfer of the high-reliability MAC header information from the PHY to the local MAC entity. </w:t>
      </w:r>
    </w:p>
    <w:p w:rsidR="0066644B" w:rsidRDefault="0066644B"/>
    <w:p w:rsidR="0066644B" w:rsidRDefault="00CF5437">
      <w:pPr>
        <w:rPr>
          <w:u w:val="single"/>
        </w:rPr>
      </w:pPr>
      <w:r>
        <w:rPr>
          <w:u w:val="single"/>
        </w:rPr>
        <w:t>6.7.3.2.5.2 Semantics of the service primitive</w:t>
      </w:r>
    </w:p>
    <w:p w:rsidR="0066644B" w:rsidRDefault="0066644B"/>
    <w:p w:rsidR="0066644B" w:rsidRDefault="00CF5437">
      <w:r>
        <w:t>The primitive provides the following parameters:</w:t>
      </w:r>
    </w:p>
    <w:p w:rsidR="0066644B" w:rsidRDefault="00CF5437">
      <w:r>
        <w:tab/>
        <w:t>PHY-MAC-HEADER.indicate (MAC_HEADER)</w:t>
      </w:r>
    </w:p>
    <w:p w:rsidR="0066644B" w:rsidRDefault="0066644B"/>
    <w:p w:rsidR="0066644B" w:rsidRDefault="00CF5437">
      <w:r>
        <w:t>The MAC_HEADER parameter is six octets containing the information described in subclause 6.2.5.1.</w:t>
      </w:r>
    </w:p>
    <w:p w:rsidR="0066644B" w:rsidRDefault="0066644B"/>
    <w:p w:rsidR="0066644B" w:rsidRDefault="00CF5437">
      <w:pPr>
        <w:rPr>
          <w:u w:val="single"/>
        </w:rPr>
      </w:pPr>
      <w:r>
        <w:rPr>
          <w:u w:val="single"/>
        </w:rPr>
        <w:t>6.7.3.2.5.3 When generated</w:t>
      </w:r>
    </w:p>
    <w:p w:rsidR="0066644B" w:rsidRDefault="0066644B"/>
    <w:p w:rsidR="0066644B" w:rsidRDefault="00CF5437">
      <w:r>
        <w:t>The PHY-MAC-HEADER.indication is generated by a receiving PHY entity to transfer the received six octets of the high-reliability MAC header to the local MAC entity.</w:t>
      </w:r>
    </w:p>
    <w:p w:rsidR="0066644B" w:rsidRDefault="0066644B"/>
    <w:p w:rsidR="0066644B" w:rsidRDefault="0066644B"/>
    <w:p w:rsidR="0066644B" w:rsidRDefault="0066644B"/>
    <w:p w:rsidR="0066644B" w:rsidRDefault="00CF5437">
      <w:pPr>
        <w:rPr>
          <w:u w:val="single"/>
        </w:rPr>
      </w:pPr>
      <w:r>
        <w:rPr>
          <w:u w:val="single"/>
        </w:rPr>
        <w:t>6.7.3.2.5.4 Effect of receipt</w:t>
      </w:r>
    </w:p>
    <w:p w:rsidR="0066644B" w:rsidRDefault="0066644B"/>
    <w:p w:rsidR="0066644B" w:rsidRDefault="00CF5437">
      <w:r>
        <w:t>The effect of receipt of this primitive by the MAC is unspecified.</w:t>
      </w:r>
    </w:p>
    <w:p w:rsidR="0066644B" w:rsidRDefault="0066644B"/>
    <w:p w:rsidR="0066644B" w:rsidRDefault="0066644B"/>
    <w:p w:rsidR="0066644B" w:rsidRDefault="00CF5437">
      <w:pPr>
        <w:rPr>
          <w:b/>
          <w:bCs/>
          <w:u w:val="single"/>
        </w:rPr>
      </w:pPr>
      <w:r>
        <w:rPr>
          <w:b/>
          <w:bCs/>
          <w:szCs w:val="24"/>
          <w:u w:val="single"/>
        </w:rPr>
        <w:t>6.</w:t>
      </w:r>
      <w:r>
        <w:rPr>
          <w:b/>
          <w:bCs/>
          <w:u w:val="single"/>
        </w:rPr>
        <w:t>7.3.2.6 PHY-MAC-HEADER.confirm</w:t>
      </w:r>
    </w:p>
    <w:p w:rsidR="0066644B" w:rsidRDefault="0066644B"/>
    <w:p w:rsidR="0066644B" w:rsidRDefault="00CF5437">
      <w:pPr>
        <w:rPr>
          <w:u w:val="single"/>
        </w:rPr>
      </w:pPr>
      <w:r>
        <w:rPr>
          <w:u w:val="single"/>
        </w:rPr>
        <w:t>6.7.3.2.6.1 Function</w:t>
      </w:r>
    </w:p>
    <w:p w:rsidR="0066644B" w:rsidRDefault="0066644B"/>
    <w:p w:rsidR="0066644B" w:rsidRDefault="00CF5437">
      <w:r>
        <w:t>This primitive is issued by the PHY to the local MAC entity to confirm the transfer of the high-reliability MAC header information from the MAC entity to the PHY.</w:t>
      </w:r>
    </w:p>
    <w:p w:rsidR="0066644B" w:rsidRDefault="0066644B"/>
    <w:p w:rsidR="0066644B" w:rsidRDefault="00CF5437">
      <w:pPr>
        <w:rPr>
          <w:u w:val="single"/>
        </w:rPr>
      </w:pPr>
      <w:r>
        <w:rPr>
          <w:u w:val="single"/>
        </w:rPr>
        <w:t>6.7.3.2.6.2 Semantics of the service primitive</w:t>
      </w:r>
    </w:p>
    <w:p w:rsidR="0066644B" w:rsidRDefault="0066644B"/>
    <w:p w:rsidR="0066644B" w:rsidRDefault="00CF5437">
      <w:r>
        <w:t>The semantics of the primitive are as follows:</w:t>
      </w:r>
    </w:p>
    <w:p w:rsidR="0066644B" w:rsidRDefault="00CF5437">
      <w:r>
        <w:tab/>
        <w:t xml:space="preserve">PHY-MAC-HEADER.confirm </w:t>
      </w:r>
    </w:p>
    <w:p w:rsidR="0066644B" w:rsidRDefault="0066644B"/>
    <w:p w:rsidR="0066644B" w:rsidRDefault="00CF5437">
      <w:r>
        <w:t>This primitive has no parameters.</w:t>
      </w:r>
    </w:p>
    <w:p w:rsidR="0066644B" w:rsidRDefault="0066644B"/>
    <w:p w:rsidR="0066644B" w:rsidRDefault="00CF5437">
      <w:r>
        <w:rPr>
          <w:u w:val="single"/>
        </w:rPr>
        <w:t>6.7.3.2.6.3 When generated</w:t>
      </w:r>
    </w:p>
    <w:p w:rsidR="0066644B" w:rsidRDefault="0066644B"/>
    <w:p w:rsidR="0066644B" w:rsidRDefault="00CF5437">
      <w:r>
        <w:t>This primitive will be issued by the PHY to the MAC entity when the PHY has completed the transfer of the high-reliability MAC header information from the MAC entity.  The PHY will issue this primitive in response to every PHY-MAC-HEADER.request primitive issued by the MAC sublayer.</w:t>
      </w:r>
    </w:p>
    <w:p w:rsidR="0066644B" w:rsidRDefault="0066644B"/>
    <w:p w:rsidR="0066644B" w:rsidRDefault="00CF5437">
      <w:pPr>
        <w:rPr>
          <w:u w:val="single"/>
        </w:rPr>
      </w:pPr>
      <w:r>
        <w:rPr>
          <w:u w:val="single"/>
        </w:rPr>
        <w:t>6.7.3.2.6.4 Effect of receipt</w:t>
      </w:r>
    </w:p>
    <w:p w:rsidR="0066644B" w:rsidRDefault="0066644B"/>
    <w:p w:rsidR="0066644B" w:rsidRDefault="00CF5437">
      <w:pPr>
        <w:rPr>
          <w:rFonts w:cs="Arial-BoldMT"/>
          <w:color w:val="000000"/>
          <w:szCs w:val="24"/>
        </w:rPr>
      </w:pPr>
      <w:r>
        <w:rPr>
          <w:rFonts w:cs="Arial-BoldMT"/>
          <w:color w:val="000000"/>
          <w:szCs w:val="24"/>
        </w:rPr>
        <w:t>The receipt of this primitive by the MAC will cause the MAC to start the next MAC entity request.</w:t>
      </w:r>
    </w:p>
    <w:p w:rsidR="0066644B" w:rsidRDefault="0066644B">
      <w:pPr>
        <w:rPr>
          <w:color w:val="000000"/>
          <w:szCs w:val="24"/>
        </w:rPr>
      </w:pPr>
    </w:p>
    <w:p w:rsidR="0066644B" w:rsidRDefault="0066644B"/>
    <w:p w:rsidR="0066644B" w:rsidRDefault="0066644B"/>
    <w:p w:rsidR="0066644B" w:rsidRDefault="00CF5437">
      <w:pPr>
        <w:rPr>
          <w:rFonts w:ascii="Calibri Light" w:hAnsi="Calibri Light"/>
          <w:b/>
          <w:sz w:val="32"/>
          <w:szCs w:val="32"/>
          <w:u w:val="single"/>
        </w:rPr>
      </w:pPr>
      <w:r>
        <w:br w:type="page"/>
      </w:r>
    </w:p>
    <w:p w:rsidR="0066644B" w:rsidRDefault="00CF5437">
      <w:pPr>
        <w:pStyle w:val="Heading1"/>
        <w:keepLines/>
        <w:numPr>
          <w:ilvl w:val="0"/>
          <w:numId w:val="1"/>
        </w:numPr>
        <w:spacing w:after="0" w:line="259" w:lineRule="auto"/>
        <w:rPr>
          <w:rFonts w:cs="Arial"/>
          <w:szCs w:val="28"/>
          <w:u w:val="single"/>
        </w:rPr>
      </w:pPr>
      <w:r>
        <w:rPr>
          <w:rFonts w:cs="Arial"/>
          <w:szCs w:val="28"/>
          <w:u w:val="single"/>
        </w:rPr>
        <w:lastRenderedPageBreak/>
        <w:t>PHY Layer Dimming Method</w:t>
      </w:r>
    </w:p>
    <w:p w:rsidR="0066644B" w:rsidRDefault="00CF5437">
      <w:r>
        <w:rPr>
          <w:noProof/>
          <w:lang w:val="en-GB" w:eastAsia="en-GB"/>
        </w:rPr>
        <mc:AlternateContent>
          <mc:Choice Requires="wps">
            <w:drawing>
              <wp:anchor distT="0" distB="0" distL="114300" distR="114300" simplePos="0" relativeHeight="117" behindDoc="0" locked="0" layoutInCell="1" allowOverlap="1">
                <wp:simplePos x="0" y="0"/>
                <wp:positionH relativeFrom="column">
                  <wp:posOffset>19050</wp:posOffset>
                </wp:positionH>
                <wp:positionV relativeFrom="paragraph">
                  <wp:posOffset>12700</wp:posOffset>
                </wp:positionV>
                <wp:extent cx="5953760" cy="791845"/>
                <wp:effectExtent l="0" t="0" r="19050" b="26670"/>
                <wp:wrapNone/>
                <wp:docPr id="54" name="Text Box 9"/>
                <wp:cNvGraphicFramePr/>
                <a:graphic xmlns:a="http://schemas.openxmlformats.org/drawingml/2006/main">
                  <a:graphicData uri="http://schemas.microsoft.com/office/word/2010/wordprocessingShape">
                    <wps:wsp>
                      <wps:cNvSpPr/>
                      <wps:spPr>
                        <a:xfrm>
                          <a:off x="0" y="0"/>
                          <a:ext cx="5952960" cy="79128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in this section we need you to describe your dimming method.  If you proposed one or more OCC PHY modes that support dimming than please write a paragraph to describe how the dimming works.  You may include figures and drawings as needed.</w:t>
                            </w:r>
                          </w:p>
                        </w:txbxContent>
                      </wps:txbx>
                      <wps:bodyPr>
                        <a:prstTxWarp prst="textNoShape">
                          <a:avLst/>
                        </a:prstTxWarp>
                        <a:spAutoFit/>
                      </wps:bodyPr>
                    </wps:wsp>
                  </a:graphicData>
                </a:graphic>
              </wp:anchor>
            </w:drawing>
          </mc:Choice>
          <mc:Fallback>
            <w:pict>
              <v:rect id="Text Box 9" o:spid="_x0000_s1041" style="position:absolute;margin-left:1.5pt;margin-top:1pt;width:468.8pt;height:62.35pt;z-index:1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" fillcolor="yellow" strokecolor="red">
                <v:textbox style="mso-fit-shape-to-text:t">
                  <w:txbxContent>
                    <w:p w:rsidR="00764FE7" w:rsidRDefault="00764FE7">
                      <w:pPr>
                        <w:pStyle w:val="FrameContents"/>
                      </w:pPr>
                      <w:r>
                        <w:rPr>
                          <w:b/>
                          <w:color w:val="FF0000"/>
                          <w:szCs w:val="24"/>
                        </w:rPr>
                        <w:t>Dear Proposer: in this section we need you to describe your dimming method.  If you proposed one or more OCC PHY modes that support dimming than please write a paragraph to describe how the dimming works.  You may include figures and drawings as needed.</w:t>
                      </w:r>
                    </w:p>
                  </w:txbxContent>
                </v:textbox>
              </v:rect>
            </w:pict>
          </mc:Fallback>
        </mc:AlternateContent>
      </w:r>
    </w:p>
    <w:p w:rsidR="0066644B" w:rsidRDefault="0066644B"/>
    <w:p w:rsidR="0066644B" w:rsidRDefault="0066644B">
      <w:pPr>
        <w:rPr>
          <w:rFonts w:ascii="Arial-BoldMT" w:hAnsi="Arial-BoldMT" w:cs="Arial-BoldMT"/>
          <w:b/>
          <w:bCs/>
          <w:color w:val="A6A6A6"/>
          <w:sz w:val="20"/>
        </w:rPr>
      </w:pPr>
    </w:p>
    <w:p w:rsidR="0066644B" w:rsidRDefault="0066644B"/>
    <w:p w:rsidR="0066644B" w:rsidRDefault="0066644B"/>
    <w:p w:rsidR="0066644B" w:rsidRDefault="00CF5437">
      <w:pPr>
        <w:rPr>
          <w:rFonts w:ascii="Arial-BoldMT" w:hAnsi="Arial-BoldMT" w:cs="Arial-BoldMT"/>
          <w:b/>
          <w:bCs/>
          <w:color w:val="BFBFBF"/>
          <w:sz w:val="20"/>
        </w:rPr>
      </w:pPr>
      <w:r>
        <w:rPr>
          <w:rFonts w:ascii="Arial-BoldMT" w:hAnsi="Arial-BoldMT" w:cs="Arial-BoldMT"/>
          <w:b/>
          <w:bCs/>
          <w:color w:val="BFBFBF"/>
          <w:sz w:val="20"/>
        </w:rPr>
        <w:t>&lt; Enter paragraph here &gt;</w:t>
      </w:r>
    </w:p>
    <w:p w:rsidR="0066644B" w:rsidRDefault="0066644B">
      <w:pPr>
        <w:rPr>
          <w:rFonts w:ascii="Arial-BoldMT" w:hAnsi="Arial-BoldMT" w:cs="Arial-BoldMT"/>
          <w:b/>
          <w:bCs/>
          <w:sz w:val="20"/>
        </w:rPr>
      </w:pPr>
    </w:p>
    <w:p w:rsidR="0066644B" w:rsidRDefault="0066644B"/>
    <w:p w:rsidR="0066644B" w:rsidRDefault="00CF5437">
      <w:r>
        <w:t xml:space="preserve">Two dimming methods are envisioned in this PHY specification. The reverse polarity optical OFDM method is described in sublcause 6.3.8 (see previous section of this document). The second dimming method is analog dimming which comprises adjusting the bias level of the analog signal modulating the light source, i.e., adjusting the operating point of the emitter. The level is set using the service primitives in subclause 6.7 which interface the PHY layer and the MAC layer. </w:t>
      </w:r>
      <w:r>
        <w:br w:type="page"/>
      </w:r>
    </w:p>
    <w:p w:rsidR="0066644B" w:rsidRDefault="00CF5437">
      <w:r>
        <w:rPr>
          <w:rFonts w:ascii="Arial" w:hAnsi="Arial" w:cs="Arial"/>
          <w:b/>
          <w:bCs/>
          <w:sz w:val="28"/>
          <w:szCs w:val="28"/>
        </w:rPr>
        <w:lastRenderedPageBreak/>
        <w:t xml:space="preserve">4.0 </w:t>
      </w:r>
      <w:r>
        <w:rPr>
          <w:rFonts w:ascii="Arial" w:hAnsi="Arial" w:cs="Arial"/>
          <w:b/>
          <w:bCs/>
          <w:sz w:val="28"/>
          <w:szCs w:val="28"/>
          <w:u w:val="single"/>
        </w:rPr>
        <w:t>PPDU format</w:t>
      </w:r>
    </w:p>
    <w:p w:rsidR="0066644B" w:rsidRDefault="00CF5437">
      <w:pPr>
        <w:rPr>
          <w:rFonts w:ascii="TimesNewRomanPSMT" w:hAnsi="TimesNewRomanPSMT" w:cs="TimesNewRomanPSMT"/>
          <w:color w:val="A6A6A6"/>
          <w:sz w:val="20"/>
        </w:rPr>
      </w:pPr>
      <w:bookmarkStart w:id="2" w:name="__UnoMark__7491_263338114"/>
      <w:bookmarkEnd w:id="2"/>
      <w:r>
        <w:rPr>
          <w:rFonts w:ascii="TimesNewRomanPSMT" w:hAnsi="TimesNewRomanPSMT" w:cs="TimesNewRomanPSMT"/>
          <w:noProof/>
          <w:color w:val="A6A6A6"/>
          <w:sz w:val="20"/>
          <w:lang w:val="en-GB" w:eastAsia="en-GB"/>
        </w:rPr>
        <mc:AlternateContent>
          <mc:Choice Requires="wps">
            <w:drawing>
              <wp:anchor distT="0" distB="0" distL="114300" distR="114300" simplePos="0" relativeHeight="95" behindDoc="0" locked="0" layoutInCell="1" allowOverlap="1">
                <wp:simplePos x="0" y="0"/>
                <wp:positionH relativeFrom="column">
                  <wp:posOffset>0</wp:posOffset>
                </wp:positionH>
                <wp:positionV relativeFrom="paragraph">
                  <wp:posOffset>96520</wp:posOffset>
                </wp:positionV>
                <wp:extent cx="5953760" cy="616585"/>
                <wp:effectExtent l="0" t="0" r="0" b="0"/>
                <wp:wrapNone/>
                <wp:docPr id="56" name="Rectangle 56"/>
                <wp:cNvGraphicFramePr/>
                <a:graphic xmlns:a="http://schemas.openxmlformats.org/drawingml/2006/main">
                  <a:graphicData uri="http://schemas.microsoft.com/office/word/2010/wordprocessingShape">
                    <wps:wsp>
                      <wps:cNvSpPr/>
                      <wps:spPr>
                        <a:xfrm>
                          <a:off x="0" y="0"/>
                          <a:ext cx="5952960" cy="61596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for each of the PHY modes of interest, please describe to the best of your ability your envisioned PPDU format.  You can take the present PPDU and modify it accordingly.  If possible, describe what you envision for each of the PPDU fields.</w:t>
                            </w:r>
                          </w:p>
                        </w:txbxContent>
                      </wps:txbx>
                      <wps:bodyPr>
                        <a:spAutoFit/>
                      </wps:bodyPr>
                    </wps:wsp>
                  </a:graphicData>
                </a:graphic>
              </wp:anchor>
            </w:drawing>
          </mc:Choice>
          <mc:Fallback>
            <w:pict>
              <v:rect id="Rectangle 56" o:spid="_x0000_s1042" style="position:absolute;margin-left:0;margin-top:7.6pt;width:468.8pt;height:48.55pt;z-index: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" fillcolor="yellow" strokecolor="red">
                <v:textbox style="mso-fit-shape-to-text:t">
                  <w:txbxContent>
                    <w:p w:rsidR="00764FE7" w:rsidRDefault="00764FE7">
                      <w:pPr>
                        <w:pStyle w:val="FrameContents"/>
                      </w:pPr>
                      <w:r>
                        <w:rPr>
                          <w:b/>
                          <w:color w:val="FF0000"/>
                          <w:szCs w:val="24"/>
                        </w:rPr>
                        <w:t>Dear Proposer: for each of the PHY modes of interest, please describe to the best of your ability your envisioned PPDU format.  You can take the present PPDU and modify it accordingly.  If possible, describe what you envision for each of the PPDU fields.</w:t>
                      </w:r>
                    </w:p>
                  </w:txbxContent>
                </v:textbox>
              </v:rect>
            </w:pict>
          </mc:Fallback>
        </mc:AlternateContent>
      </w:r>
    </w:p>
    <w:p w:rsidR="0066644B" w:rsidRDefault="0066644B">
      <w:pPr>
        <w:rPr>
          <w:rFonts w:ascii="TimesNewRomanPSMT" w:hAnsi="TimesNewRomanPSMT" w:cs="TimesNewRomanPSMT"/>
          <w:color w:val="A6A6A6"/>
          <w:sz w:val="20"/>
        </w:rPr>
      </w:pPr>
    </w:p>
    <w:p w:rsidR="0066644B" w:rsidRDefault="00CF5437">
      <w:pPr>
        <w:rPr>
          <w:rFonts w:ascii="TimesNewRomanPSMT" w:hAnsi="TimesNewRomanPSMT" w:cs="TimesNewRomanPSMT"/>
          <w:color w:val="000000"/>
          <w:sz w:val="20"/>
        </w:rPr>
      </w:pPr>
      <w:r>
        <w:rPr>
          <w:rFonts w:ascii="TimesNewRomanPSMT" w:hAnsi="TimesNewRomanPSMT" w:cs="TimesNewRomanPSMT"/>
          <w:color w:val="000000"/>
          <w:sz w:val="20"/>
        </w:rPr>
        <w:t>Current IEEE802.15.7-2011 PPDU</w:t>
      </w:r>
    </w:p>
    <w:p w:rsidR="0066644B" w:rsidRDefault="0066644B">
      <w:pPr>
        <w:rPr>
          <w:rFonts w:ascii="TimesNewRomanPSMT" w:hAnsi="TimesNewRomanPSMT" w:cs="TimesNewRomanPSMT"/>
          <w:color w:val="A6A6A6"/>
          <w:sz w:val="20"/>
        </w:rPr>
      </w:pPr>
    </w:p>
    <w:p w:rsidR="0066644B" w:rsidRDefault="00CF5437">
      <w:pPr>
        <w:jc w:val="center"/>
      </w:pPr>
      <w:r>
        <w:rPr>
          <w:noProof/>
          <w:lang w:val="en-GB" w:eastAsia="en-GB"/>
        </w:rPr>
        <w:drawing>
          <wp:inline distT="0" distB="0" distL="0" distR="0">
            <wp:extent cx="4591050" cy="1352550"/>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1"/>
                    <pic:cNvPicPr>
                      <a:picLocks noChangeAspect="1" noChangeArrowheads="1"/>
                    </pic:cNvPicPr>
                  </pic:nvPicPr>
                  <pic:blipFill>
                    <a:blip r:embed="rId26"/>
                    <a:stretch>
                      <a:fillRect/>
                    </a:stretch>
                  </pic:blipFill>
                  <pic:spPr bwMode="auto">
                    <a:xfrm>
                      <a:off x="0" y="0"/>
                      <a:ext cx="4591050" cy="1352550"/>
                    </a:xfrm>
                    <a:prstGeom prst="rect">
                      <a:avLst/>
                    </a:prstGeom>
                    <a:noFill/>
                    <a:ln w="9525">
                      <a:noFill/>
                      <a:miter lim="800000"/>
                      <a:headEnd/>
                      <a:tailEnd/>
                    </a:ln>
                  </pic:spPr>
                </pic:pic>
              </a:graphicData>
            </a:graphic>
          </wp:inline>
        </w:drawing>
      </w:r>
    </w:p>
    <w:p w:rsidR="0066644B" w:rsidRDefault="00CF5437">
      <w:pPr>
        <w:rPr>
          <w:rFonts w:ascii="Arial-BoldMT" w:hAnsi="Arial-BoldMT" w:cs="Arial-BoldMT"/>
          <w:bCs/>
          <w:color w:val="A6A6A6"/>
        </w:rPr>
      </w:pPr>
      <w:r>
        <w:rPr>
          <w:rFonts w:ascii="Arial-BoldMT" w:hAnsi="Arial-BoldMT" w:cs="Arial-BoldMT"/>
          <w:bCs/>
          <w:color w:val="A6A6A6"/>
        </w:rPr>
        <w:t>&lt; Enter PPDU format here &gt;</w:t>
      </w:r>
    </w:p>
    <w:p w:rsidR="0066644B" w:rsidRDefault="0066644B">
      <w:pPr>
        <w:rPr>
          <w:rFonts w:ascii="Arial-BoldMT" w:hAnsi="Arial-BoldMT" w:cs="Arial-BoldMT"/>
          <w:b/>
          <w:bCs/>
        </w:rPr>
      </w:pPr>
    </w:p>
    <w:p w:rsidR="0066644B" w:rsidRDefault="00CF5437">
      <w:pPr>
        <w:rPr>
          <w:b/>
          <w:bCs/>
          <w:u w:val="single"/>
        </w:rPr>
      </w:pPr>
      <w:r>
        <w:rPr>
          <w:b/>
          <w:bCs/>
          <w:u w:val="single"/>
        </w:rPr>
        <w:t>6.2. Frame Structure</w:t>
      </w:r>
    </w:p>
    <w:p w:rsidR="0066644B" w:rsidRDefault="0066644B"/>
    <w:p w:rsidR="0066644B" w:rsidRDefault="00CF5437">
      <w:r>
        <w:t>The fields of the presented PHY frame are specified in terms of the functionality they are expected to provide. The different parts of the PHY frame structure in Fig. 6.2.1. are envisioned to occupy different OFDM frames in order to achieve a modular PHY frame design, which can be augmented easily based on the functionality which the specific PHY implementation supports.</w:t>
      </w:r>
    </w:p>
    <w:p w:rsidR="0066644B" w:rsidRDefault="00CF5437">
      <w:pPr>
        <w:rPr>
          <w:u w:val="single"/>
        </w:rPr>
      </w:pPr>
      <w:r>
        <w:rPr>
          <w:noProof/>
          <w:lang w:val="en-GB" w:eastAsia="en-GB"/>
        </w:rPr>
        <mc:AlternateContent>
          <mc:Choice Requires="wps">
            <w:drawing>
              <wp:anchor distT="0" distB="0" distL="0" distR="0" simplePos="0" relativeHeight="54" behindDoc="0" locked="0" layoutInCell="1" allowOverlap="1">
                <wp:simplePos x="0" y="0"/>
                <wp:positionH relativeFrom="column">
                  <wp:posOffset>104140</wp:posOffset>
                </wp:positionH>
                <wp:positionV relativeFrom="paragraph">
                  <wp:posOffset>142240</wp:posOffset>
                </wp:positionV>
                <wp:extent cx="5715635" cy="3038475"/>
                <wp:effectExtent l="0" t="0" r="0" b="0"/>
                <wp:wrapTopAndBottom/>
                <wp:docPr id="59" name="Frame20"/>
                <wp:cNvGraphicFramePr/>
                <a:graphic xmlns:a="http://schemas.openxmlformats.org/drawingml/2006/main">
                  <a:graphicData uri="http://schemas.microsoft.com/office/word/2010/wordprocessingShape">
                    <wps:wsp>
                      <wps:cNvSpPr txBox="1"/>
                      <wps:spPr>
                        <a:xfrm>
                          <a:off x="0" y="0"/>
                          <a:ext cx="5715635" cy="3038475"/>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615940" cy="2411730"/>
                                  <wp:effectExtent l="0" t="0" r="0" b="0"/>
                                  <wp:docPr id="6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
                                          <pic:cNvPicPr>
                                            <a:picLocks noChangeAspect="1" noChangeArrowheads="1"/>
                                          </pic:cNvPicPr>
                                        </pic:nvPicPr>
                                        <pic:blipFill>
                                          <a:blip r:embed="rId27"/>
                                          <a:stretch>
                                            <a:fillRect/>
                                          </a:stretch>
                                        </pic:blipFill>
                                        <pic:spPr bwMode="auto">
                                          <a:xfrm>
                                            <a:off x="0" y="0"/>
                                            <a:ext cx="5615940" cy="241173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6.2.1: PHY frame structure.</w:t>
                            </w:r>
                          </w:p>
                        </w:txbxContent>
                      </wps:txbx>
                      <wps:bodyPr lIns="0" tIns="0" rIns="0" bIns="0" anchor="t">
                        <a:noAutofit/>
                      </wps:bodyPr>
                    </wps:wsp>
                  </a:graphicData>
                </a:graphic>
              </wp:anchor>
            </w:drawing>
          </mc:Choice>
          <mc:Fallback>
            <w:pict>
              <v:shape id="Frame20" o:spid="_x0000_s1043" type="#_x0000_t202" style="position:absolute;margin-left:8.2pt;margin-top:11.2pt;width:450.05pt;height:239.25pt;z-index:5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615940" cy="2411730"/>
                            <wp:effectExtent l="0" t="0" r="0" b="0"/>
                            <wp:docPr id="60"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
                                    <pic:cNvPicPr>
                                      <a:picLocks noChangeAspect="1" noChangeArrowheads="1"/>
                                    </pic:cNvPicPr>
                                  </pic:nvPicPr>
                                  <pic:blipFill>
                                    <a:blip r:embed="rId27"/>
                                    <a:stretch>
                                      <a:fillRect/>
                                    </a:stretch>
                                  </pic:blipFill>
                                  <pic:spPr bwMode="auto">
                                    <a:xfrm>
                                      <a:off x="0" y="0"/>
                                      <a:ext cx="5615940" cy="241173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6.2.1: PHY frame structure.</w:t>
                      </w:r>
                    </w:p>
                  </w:txbxContent>
                </v:textbox>
                <w10:wrap type="topAndBottom"/>
              </v:shape>
            </w:pict>
          </mc:Fallback>
        </mc:AlternateContent>
      </w:r>
    </w:p>
    <w:p w:rsidR="0066644B" w:rsidRDefault="0066644B">
      <w:pPr>
        <w:rPr>
          <w:u w:val="single"/>
        </w:rPr>
      </w:pPr>
    </w:p>
    <w:p w:rsidR="0066644B" w:rsidRDefault="00CF5437">
      <w:r>
        <w:rPr>
          <w:noProof/>
          <w:lang w:val="en-GB" w:eastAsia="en-GB"/>
        </w:rPr>
        <w:lastRenderedPageBreak/>
        <mc:AlternateContent>
          <mc:Choice Requires="wps">
            <w:drawing>
              <wp:anchor distT="0" distB="0" distL="0" distR="0" simplePos="0" relativeHeight="56" behindDoc="0" locked="0" layoutInCell="1" allowOverlap="1">
                <wp:simplePos x="0" y="0"/>
                <wp:positionH relativeFrom="column">
                  <wp:posOffset>66675</wp:posOffset>
                </wp:positionH>
                <wp:positionV relativeFrom="paragraph">
                  <wp:posOffset>147320</wp:posOffset>
                </wp:positionV>
                <wp:extent cx="5829935" cy="3192780"/>
                <wp:effectExtent l="0" t="0" r="0" b="0"/>
                <wp:wrapTopAndBottom/>
                <wp:docPr id="62" name="Frame21"/>
                <wp:cNvGraphicFramePr/>
                <a:graphic xmlns:a="http://schemas.openxmlformats.org/drawingml/2006/main">
                  <a:graphicData uri="http://schemas.microsoft.com/office/word/2010/wordprocessingShape">
                    <wps:wsp>
                      <wps:cNvSpPr txBox="1"/>
                      <wps:spPr>
                        <a:xfrm>
                          <a:off x="0" y="0"/>
                          <a:ext cx="5829935" cy="319278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14:anchorId="1BF0FC21" wp14:editId="07054540">
                                  <wp:extent cx="5615940" cy="2411730"/>
                                  <wp:effectExtent l="0" t="0" r="0" b="0"/>
                                  <wp:docPr id="1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7"/>
                                          <pic:cNvPicPr>
                                            <a:picLocks noChangeAspect="1" noChangeArrowheads="1"/>
                                          </pic:cNvPicPr>
                                        </pic:nvPicPr>
                                        <pic:blipFill>
                                          <a:blip r:embed="rId28"/>
                                          <a:stretch>
                                            <a:fillRect/>
                                          </a:stretch>
                                        </pic:blipFill>
                                        <pic:spPr bwMode="auto">
                                          <a:xfrm>
                                            <a:off x="0" y="0"/>
                                            <a:ext cx="5615940" cy="241173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6.2.2: Timing parameters for the PHY control information (specification for 20 MHz).</w:t>
                            </w:r>
                          </w:p>
                        </w:txbxContent>
                      </wps:txbx>
                      <wps:bodyPr lIns="0" tIns="0" rIns="0" bIns="0" anchor="t">
                        <a:noAutofit/>
                      </wps:bodyPr>
                    </wps:wsp>
                  </a:graphicData>
                </a:graphic>
              </wp:anchor>
            </w:drawing>
          </mc:Choice>
          <mc:Fallback>
            <w:pict>
              <v:shape id="Frame21" o:spid="_x0000_s1044" type="#_x0000_t202" style="position:absolute;margin-left:5.25pt;margin-top:11.6pt;width:459.05pt;height:251.4pt;z-index: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" filled="f" stroked="f">
                <v:textbox inset="0,0,0,0">
                  <w:txbxContent>
                    <w:p w:rsidR="00764FE7" w:rsidRDefault="00764FE7">
                      <w:pPr>
                        <w:pStyle w:val="Caption"/>
                        <w:rPr>
                          <w:i w:val="0"/>
                          <w:iCs w:val="0"/>
                        </w:rPr>
                      </w:pPr>
                      <w:r>
                        <w:rPr>
                          <w:i w:val="0"/>
                          <w:iCs w:val="0"/>
                          <w:noProof/>
                          <w:lang w:val="en-GB" w:eastAsia="en-GB"/>
                        </w:rPr>
                        <w:drawing>
                          <wp:inline distT="0" distB="0" distL="0" distR="0" wp14:anchorId="1BF0FC21" wp14:editId="07054540">
                            <wp:extent cx="5615940" cy="2411730"/>
                            <wp:effectExtent l="0" t="0" r="0" b="0"/>
                            <wp:docPr id="10"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7"/>
                                    <pic:cNvPicPr>
                                      <a:picLocks noChangeAspect="1" noChangeArrowheads="1"/>
                                    </pic:cNvPicPr>
                                  </pic:nvPicPr>
                                  <pic:blipFill>
                                    <a:blip r:embed="rId28"/>
                                    <a:stretch>
                                      <a:fillRect/>
                                    </a:stretch>
                                  </pic:blipFill>
                                  <pic:spPr bwMode="auto">
                                    <a:xfrm>
                                      <a:off x="0" y="0"/>
                                      <a:ext cx="5615940" cy="241173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6.2.2: Timing parameters for the PHY control information (specification for 20 MHz).</w:t>
                      </w:r>
                    </w:p>
                  </w:txbxContent>
                </v:textbox>
                <w10:wrap type="topAndBottom"/>
              </v:shape>
            </w:pict>
          </mc:Fallback>
        </mc:AlternateContent>
      </w:r>
    </w:p>
    <w:p w:rsidR="0066644B" w:rsidRDefault="00CF5437">
      <w:pPr>
        <w:rPr>
          <w:u w:val="single"/>
        </w:rPr>
      </w:pPr>
      <w:r>
        <w:rPr>
          <w:u w:val="single"/>
        </w:rPr>
        <w:t>6.2.1.Preamble</w:t>
      </w:r>
    </w:p>
    <w:p w:rsidR="0066644B" w:rsidRDefault="0066644B"/>
    <w:p w:rsidR="0066644B" w:rsidRDefault="00CF5437">
      <w:r>
        <w:t>The function of the preamble is to enable the PHY to identify the existence of a packet and its beginning. The preamble sequence can also be used for signal detection and automatic gain control (AGC). It is specified as the following 160-sample time domain sequence (having the duration equivalent of two OFDM frames). The sequence has been normalized by the factor 1/</w:t>
      </w:r>
      <w:r>
        <w:rPr>
          <w:rFonts w:ascii="Liberation Serif" w:eastAsia="Liberation Serif" w:hAnsi="Liberation Serif" w:cs="Liberation Serif"/>
        </w:rPr>
        <w:t>√66</w:t>
      </w:r>
      <w:r>
        <w:rPr>
          <w:rFonts w:ascii="Liberation Serif" w:eastAsia="SimSun" w:hAnsi="Liberation Serif" w:cs="Mangal"/>
        </w:rPr>
        <w:t xml:space="preserve"> in order to ensure an average energy level of 1 in the information signal. Four sequences have been defined, where different nodes communicating to each other can adopt different sequences in order to eliminate the possibility for false packet detection due to any cross talk caused by crosstalk between the transmissions in each direction:</w:t>
      </w:r>
    </w:p>
    <w:p w:rsidR="0066644B" w:rsidRDefault="0066644B"/>
    <w:p w:rsidR="0066644B" w:rsidRDefault="00CF5437">
      <w:r>
        <w:rPr>
          <w:i/>
          <w:iCs/>
        </w:rPr>
        <w:t>S</w:t>
      </w:r>
      <w:r>
        <w:rPr>
          <w:vertAlign w:val="superscript"/>
        </w:rPr>
        <w:t>1</w:t>
      </w:r>
      <w:r>
        <w:rPr>
          <w:vertAlign w:val="subscript"/>
        </w:rPr>
        <w:t>160</w:t>
      </w:r>
      <w:r>
        <w:t xml:space="preserve"> = {</w:t>
      </w:r>
      <w:r>
        <w:rPr>
          <w:rFonts w:ascii="Liberation Serif" w:eastAsia="SimSun" w:hAnsi="Liberation Serif" w:cs="Mangal"/>
        </w:rPr>
        <w:t xml:space="preserve">0 0 2 -7 -8 4 9 15 9 -4 -1 -9 -9 4 9 15 9 -4 -2 -10 -8 4 10 14 8 -4 -6 5 6 -4 -10 -15 -8 4 6 </w:t>
      </w:r>
      <w:r>
        <w:rPr>
          <w:rFonts w:ascii="Liberation Serif" w:eastAsia="SimSun" w:hAnsi="Liberation Serif" w:cs="Mangal"/>
        </w:rPr>
        <w:tab/>
        <w:t xml:space="preserve">-5 -6 4 9 15 9 -4 -1 -9 -9 4 8 15 9 -4 -1 -9 -9 4 9 14 8 -5 -6 4 6 -4 -9 -15 -9 3 1 9 8 -4 -9 </w:t>
      </w:r>
      <w:r>
        <w:rPr>
          <w:rFonts w:ascii="Liberation Serif" w:eastAsia="SimSun" w:hAnsi="Liberation Serif" w:cs="Mangal"/>
        </w:rPr>
        <w:tab/>
        <w:t xml:space="preserve">-15 -9 3 1 9 8 -4 -9 -15 -9 4 2 9 8 -5 -8 -15 -9 4 1 9 8 -4 -10 -14 -8 4 6 -5 -6 4 8 15 9 -4 -2 </w:t>
      </w:r>
      <w:r>
        <w:rPr>
          <w:rFonts w:ascii="Liberation Serif" w:eastAsia="SimSun" w:hAnsi="Liberation Serif" w:cs="Mangal"/>
        </w:rPr>
        <w:tab/>
        <w:t xml:space="preserve">-10 -9 4 10 14 8 -4 -7 5 6 -4 -10 -15 -8 4 6 -5 -6 4 10 14 8 -4 -6 4 6 -5 -9 -15 -9 3 1 9 8 -5 </w:t>
      </w:r>
      <w:r>
        <w:rPr>
          <w:rFonts w:ascii="Liberation Serif" w:eastAsia="SimSun" w:hAnsi="Liberation Serif" w:cs="Mangal"/>
        </w:rPr>
        <w:tab/>
        <w:t>-9 -14 -9 4 6 -5 -6 4 10 14 8 -5 -6 5 6 -4 -10 -15}/</w:t>
      </w:r>
      <w:r>
        <w:rPr>
          <w:rFonts w:ascii="Liberation Serif" w:eastAsia="Liberation Serif" w:hAnsi="Liberation Serif" w:cs="Liberation Serif"/>
        </w:rPr>
        <w:t>√</w:t>
      </w:r>
      <w:r>
        <w:rPr>
          <w:rFonts w:ascii="Liberation Serif" w:eastAsia="SimSun" w:hAnsi="Liberation Serif" w:cs="Mangal"/>
        </w:rPr>
        <w:t>66</w:t>
      </w:r>
    </w:p>
    <w:p w:rsidR="0066644B" w:rsidRDefault="0066644B"/>
    <w:p w:rsidR="0066644B" w:rsidRDefault="00CF5437">
      <w:r>
        <w:rPr>
          <w:i/>
          <w:iCs/>
        </w:rPr>
        <w:t>S</w:t>
      </w:r>
      <w:r>
        <w:rPr>
          <w:vertAlign w:val="superscript"/>
        </w:rPr>
        <w:t>2</w:t>
      </w:r>
      <w:r>
        <w:rPr>
          <w:vertAlign w:val="subscript"/>
        </w:rPr>
        <w:t>160</w:t>
      </w:r>
      <w:r>
        <w:t xml:space="preserve"> = {0 0 -2 7 7 -4 -10 -15 -9 4 6 -5 -6 4 10 14 8 -4 -6 4 6 -4 -9 -15 -9 4 1 9 8 -5 -10 -15 -8 5 6 </w:t>
      </w:r>
      <w:r>
        <w:tab/>
        <w:t xml:space="preserve">-5 -6 4 10 14 8 -4 -7 4 6 -4 -10 -15 -8 4 6 -5 -6 4 8 15 9 -3 -2 -9 -9 4 10 14 8 -5 -6 5 6 -4 </w:t>
      </w:r>
      <w:r>
        <w:tab/>
        <w:t xml:space="preserve">-9 -15 -9 4 1 9 8 -5 -9 -15 -9 4 1 9 8 -5 -8 -15 -9 3 1 9 8 -4 -9 -15 -9 3 2 9 9 -4 -10 -14 -8 </w:t>
      </w:r>
      <w:r>
        <w:tab/>
        <w:t xml:space="preserve">4 6 -5 -6 4 9 15 9 -4 -2 -9 -8 4 9 15 9 -4 -2 -10 -8 5 9 15 8 -4 -7 5 6 -4 -10 -15 -8 4 6 -5 -6 </w:t>
      </w:r>
      <w:r>
        <w:tab/>
        <w:t>4 9 15 9 -3 -2 -9 -9 4 9 15 9 -4 -2 -10 -8 4 9 15}/</w:t>
      </w:r>
      <w:r>
        <w:rPr>
          <w:rFonts w:ascii="Liberation Serif" w:eastAsia="Liberation Serif" w:hAnsi="Liberation Serif" w:cs="Liberation Serif"/>
        </w:rPr>
        <w:t>√</w:t>
      </w:r>
      <w:r>
        <w:rPr>
          <w:rFonts w:ascii="Liberation Serif" w:eastAsia="SimSun" w:hAnsi="Liberation Serif" w:cs="Mangal"/>
        </w:rPr>
        <w:t>66</w:t>
      </w:r>
    </w:p>
    <w:p w:rsidR="0066644B" w:rsidRDefault="0066644B"/>
    <w:p w:rsidR="0066644B" w:rsidRDefault="00CF5437">
      <w:r>
        <w:rPr>
          <w:i/>
          <w:iCs/>
        </w:rPr>
        <w:lastRenderedPageBreak/>
        <w:t>S</w:t>
      </w:r>
      <w:r>
        <w:rPr>
          <w:vertAlign w:val="superscript"/>
        </w:rPr>
        <w:t>3</w:t>
      </w:r>
      <w:r>
        <w:rPr>
          <w:vertAlign w:val="subscript"/>
        </w:rPr>
        <w:t xml:space="preserve">160 </w:t>
      </w:r>
      <w:r>
        <w:t xml:space="preserve">= {0 0 -2 7 7 -5 -9 -15 -10 4 1 9 8 -5 -9 -15 -9 4 1 8 8 -4 -8 -15 -9 4 1 9 8 -4 -10 -14 -8 4 6 -5 </w:t>
      </w:r>
      <w:r>
        <w:tab/>
        <w:t xml:space="preserve">-6 4 9 14 8 -5 -6 5 6 -4 -10 -15 -9 4 6 -5 -7 4 10 15 8 -5 -7 5 6 -4 -10 -15 -8 4 6 -5 -7 4 8 </w:t>
      </w:r>
      <w:r>
        <w:tab/>
        <w:t xml:space="preserve">15 10 -4 -1 -9 -8 4 8 15 9 -3 -1 -9 -9 4 9 15 9 -3 -2 -9 -8 4 9 14 8 -4 -6 4 6 -4 -9 -15 -9 3 1 </w:t>
      </w:r>
      <w:r>
        <w:tab/>
        <w:t xml:space="preserve">9 8 -5 -9 -15 -8 4 6 -4 -6 4 9 15 10 -4 -1 -10 -8 5 10 14 8 -4 -6 4 6 -5 -10 -15 -8 4 6 -5 -7 4 </w:t>
      </w:r>
      <w:r>
        <w:tab/>
        <w:t>9 15 9 -4 -1 -9 -8 4 10 14 8 -5 -6 5 6 -4 -10 -15}/</w:t>
      </w:r>
      <w:r>
        <w:rPr>
          <w:rFonts w:ascii="Liberation Serif" w:eastAsia="Liberation Serif" w:hAnsi="Liberation Serif" w:cs="Liberation Serif"/>
        </w:rPr>
        <w:t>√</w:t>
      </w:r>
      <w:r>
        <w:rPr>
          <w:rFonts w:ascii="Liberation Serif" w:eastAsia="SimSun" w:hAnsi="Liberation Serif" w:cs="Mangal"/>
        </w:rPr>
        <w:t>66</w:t>
      </w:r>
    </w:p>
    <w:p w:rsidR="0066644B" w:rsidRDefault="0066644B"/>
    <w:p w:rsidR="0066644B" w:rsidRDefault="00CF5437">
      <w:r>
        <w:rPr>
          <w:i/>
          <w:iCs/>
        </w:rPr>
        <w:t>S</w:t>
      </w:r>
      <w:r>
        <w:rPr>
          <w:vertAlign w:val="superscript"/>
        </w:rPr>
        <w:t>4</w:t>
      </w:r>
      <w:r>
        <w:rPr>
          <w:vertAlign w:val="subscript"/>
        </w:rPr>
        <w:t xml:space="preserve">160 </w:t>
      </w:r>
      <w:r>
        <w:t xml:space="preserve">= {0 0 -2 7 7 -4 -9 -15 -8 4 6 -5 -6 4 9 15 9 -4 -2 -10 -9 4 10 15 8 -4 -6 4 6 -4 -10 -14 -8 4 6 </w:t>
      </w:r>
      <w:r>
        <w:tab/>
        <w:t xml:space="preserve">-5 -6 4 9 15 9 -4 -2 -10 -9 4 9 14 8 -4 -6 4 6 -5 -9 -15 -9 4 1 9 8 -4 -9 -14 -8 4 6 -5 -6 4 9 </w:t>
      </w:r>
      <w:r>
        <w:tab/>
        <w:t xml:space="preserve">15 9 -3 -2 -9 -8 4 9 15 9 -4 -2 -9 -9 4 9 15 9 -4 -2 -9 -9 4 9 14 8 -5 -6 4 6 -4 -10 -14 -8 4 6 </w:t>
      </w:r>
      <w:r>
        <w:tab/>
        <w:t xml:space="preserve">-5 -6 4 10 14 8 -4 -7 5 6 -4 -10 -15 -9 4 6 -5 -6 4 9 14 7 -4 -6 5 6 -4 -9 -15 -9 3 1 9 8 -5 -8 </w:t>
      </w:r>
      <w:r>
        <w:tab/>
        <w:t>-15 -9 4 1 9 8 -5 -9 -15 -9 3 1 9 8 -5 -10 -15}/</w:t>
      </w:r>
      <w:r>
        <w:rPr>
          <w:rFonts w:ascii="Liberation Serif" w:eastAsia="Liberation Serif" w:hAnsi="Liberation Serif" w:cs="Liberation Serif"/>
        </w:rPr>
        <w:t>√</w:t>
      </w:r>
      <w:r>
        <w:rPr>
          <w:rFonts w:ascii="Liberation Serif" w:eastAsia="SimSun" w:hAnsi="Liberation Serif" w:cs="Mangal"/>
        </w:rPr>
        <w:t>66</w:t>
      </w:r>
    </w:p>
    <w:p w:rsidR="0066644B" w:rsidRDefault="0066644B">
      <w:pPr>
        <w:rPr>
          <w:rFonts w:ascii="Liberation Serif" w:eastAsia="SimSun" w:hAnsi="Liberation Serif" w:cs="Mangal" w:hint="eastAsia"/>
        </w:rPr>
      </w:pPr>
    </w:p>
    <w:p w:rsidR="0066644B" w:rsidRDefault="00CF5437">
      <w:r>
        <w:t>The time-domain cross-correlation of the specified preamble delivers an easily-identifiable sharp peak value which is expected to be used for packet detection and synchronization.</w:t>
      </w:r>
    </w:p>
    <w:p w:rsidR="0066644B" w:rsidRDefault="0066644B"/>
    <w:p w:rsidR="0066644B" w:rsidRDefault="00CF5437">
      <w:pPr>
        <w:rPr>
          <w:u w:val="single"/>
        </w:rPr>
      </w:pPr>
      <w:r>
        <w:rPr>
          <w:u w:val="single"/>
        </w:rPr>
        <w:t>6.2.2. Channel Estimation</w:t>
      </w:r>
    </w:p>
    <w:p w:rsidR="0066644B" w:rsidRDefault="0066644B"/>
    <w:p w:rsidR="0066644B" w:rsidRDefault="00CF5437">
      <w:r>
        <w:t>A sequence of two identical OFDM training symbols is used to estimate the channel impulse response. The sequence can also be used for additional fine-timing synchronization. The channel estimation sequence contains the following values modulated on the subcarriers of two identical OFDM frames (index 0 corresponds to the DC subcarrier modulation value):</w:t>
      </w:r>
    </w:p>
    <w:p w:rsidR="0066644B" w:rsidRDefault="0066644B"/>
    <w:p w:rsidR="0066644B" w:rsidRDefault="00CF5437">
      <w:r>
        <w:rPr>
          <w:i/>
          <w:iCs/>
        </w:rPr>
        <w:t>E</w:t>
      </w:r>
      <w:r>
        <w:rPr>
          <w:vertAlign w:val="subscript"/>
        </w:rPr>
        <w:t>0 to 63</w:t>
      </w:r>
      <w:r>
        <w:t xml:space="preserve"> = {0 0 0 -1 -1 1 -1 1 -1 -1 1 1 1 -1 -1 -1 1 -1 1 1 1 1 1 -1 -1 1 1 -1 1 0 0 0 0 0 0 0 1 -1 1 1 -1 </w:t>
      </w:r>
      <w:r>
        <w:tab/>
        <w:t xml:space="preserve">   -1 1 1 1 1 1 -1 1 -1 -1 -1 1 1 1 -1 -1 1 -1 1 -1 -1 0 0}</w:t>
      </w:r>
    </w:p>
    <w:p w:rsidR="0066644B" w:rsidRDefault="0066644B"/>
    <w:p w:rsidR="0066644B" w:rsidRDefault="00CF5437">
      <w:r>
        <w:t xml:space="preserve">The sequence is Hermitian symmetric in order to satisfy the requirement for a real time-domain signal after the IDFT and has very good auto-correlation properties. In Fig. 6.2.2, the channel estimation OFDM symbol is transmitted twice in two identical copies of the time-equivalent signal of the frequency-domain modulation sequence </w:t>
      </w:r>
      <w:r>
        <w:rPr>
          <w:i/>
          <w:iCs/>
        </w:rPr>
        <w:t>E</w:t>
      </w:r>
      <w:r>
        <w:rPr>
          <w:vertAlign w:val="subscript"/>
        </w:rPr>
        <w:t>0 to 63</w:t>
      </w:r>
      <w:r>
        <w:t xml:space="preserve">. The time-domain signal is obtained after an IDFT operation on </w:t>
      </w:r>
      <w:r>
        <w:rPr>
          <w:i/>
          <w:iCs/>
        </w:rPr>
        <w:t>E</w:t>
      </w:r>
      <w:r>
        <w:rPr>
          <w:vertAlign w:val="subscript"/>
        </w:rPr>
        <w:t>0 to 63</w:t>
      </w:r>
      <w:r>
        <w:t>. The guard interval GI2 is a cyclic extension of this same time-domain signal and has a duration of 32 samples (twice the length of the typical cyclic extension for this PHY mode specification).</w:t>
      </w:r>
    </w:p>
    <w:p w:rsidR="0066644B" w:rsidRDefault="0066644B"/>
    <w:p w:rsidR="0066644B" w:rsidRDefault="00CF5437">
      <w:pPr>
        <w:rPr>
          <w:u w:val="single"/>
        </w:rPr>
      </w:pPr>
      <w:r>
        <w:rPr>
          <w:u w:val="single"/>
        </w:rPr>
        <w:t>6.2.3. Header</w:t>
      </w:r>
    </w:p>
    <w:p w:rsidR="0066644B" w:rsidRDefault="0066644B"/>
    <w:p w:rsidR="0066644B" w:rsidRDefault="00CF5437">
      <w:r>
        <w:t>The Header contains all information necessary for demodulating the subsequent frame payload. It is always encoded in 1/2 FEC rate BPSK modulation using DCO-OFDM. The header is logically split into three sections, which are encoded in separate OFDM frames (each part may be encoded in more than one OFDM frame) in order to achieve a modular PHY frame design.</w:t>
      </w:r>
    </w:p>
    <w:p w:rsidR="0066644B" w:rsidRDefault="0066644B"/>
    <w:p w:rsidR="0066644B" w:rsidRDefault="00CF5437">
      <w:r>
        <w:t>The two components of the header in the current PHY take the following form.</w:t>
      </w:r>
    </w:p>
    <w:p w:rsidR="0066644B" w:rsidRDefault="0066644B">
      <w:pPr>
        <w:rPr>
          <w:u w:val="single"/>
        </w:rPr>
      </w:pPr>
    </w:p>
    <w:p w:rsidR="0066644B" w:rsidRDefault="0066644B">
      <w:pPr>
        <w:rPr>
          <w:u w:val="single"/>
        </w:rPr>
      </w:pPr>
    </w:p>
    <w:p w:rsidR="0066644B" w:rsidRDefault="0066644B">
      <w:pPr>
        <w:rPr>
          <w:u w:val="single"/>
        </w:rPr>
      </w:pPr>
    </w:p>
    <w:p w:rsidR="0066644B" w:rsidRDefault="00CF5437">
      <w:pPr>
        <w:rPr>
          <w:u w:val="single"/>
        </w:rPr>
      </w:pPr>
      <w:r>
        <w:rPr>
          <w:u w:val="single"/>
        </w:rPr>
        <w:t>6.2.3.1. Basic Header</w:t>
      </w:r>
    </w:p>
    <w:p w:rsidR="0066644B" w:rsidRDefault="0066644B"/>
    <w:p w:rsidR="0066644B" w:rsidRDefault="00CF5437">
      <w:r>
        <w:t>The basic header contains the minimum information required for demodulating the subsequent payload. In the low-bandwidth PHY mode, this header includes information such as the constellation size, the FEC rate and the payload size. The Basic Header also indicates whether an Advanced Modulation Header (containing further information regarding the modulation format) is used. If no advanced modulation header is used, then the DATA portion of the PHY frame is expected to appear after the basic header. The basic header contains 24 bits and fits within 2 OFDM frames of the current PHY mode. The field contains the information and is structured as depicted in Fig. 6.2.3.1.1.</w:t>
      </w:r>
    </w:p>
    <w:p w:rsidR="0066644B" w:rsidRDefault="0066644B"/>
    <w:p w:rsidR="0066644B" w:rsidRDefault="00CF5437">
      <w:r>
        <w:rPr>
          <w:noProof/>
          <w:lang w:val="en-GB" w:eastAsia="en-GB"/>
        </w:rPr>
        <mc:AlternateContent>
          <mc:Choice Requires="wps">
            <w:drawing>
              <wp:anchor distT="0" distB="0" distL="0" distR="0" simplePos="0" relativeHeight="66" behindDoc="0" locked="0" layoutInCell="1" allowOverlap="1">
                <wp:simplePos x="0" y="0"/>
                <wp:positionH relativeFrom="column">
                  <wp:posOffset>152400</wp:posOffset>
                </wp:positionH>
                <wp:positionV relativeFrom="paragraph">
                  <wp:posOffset>133350</wp:posOffset>
                </wp:positionV>
                <wp:extent cx="5734685" cy="1684020"/>
                <wp:effectExtent l="0" t="0" r="0" b="0"/>
                <wp:wrapTopAndBottom/>
                <wp:docPr id="65" name="Frame22"/>
                <wp:cNvGraphicFramePr/>
                <a:graphic xmlns:a="http://schemas.openxmlformats.org/drawingml/2006/main">
                  <a:graphicData uri="http://schemas.microsoft.com/office/word/2010/wordprocessingShape">
                    <wps:wsp>
                      <wps:cNvSpPr txBox="1"/>
                      <wps:spPr>
                        <a:xfrm>
                          <a:off x="0" y="0"/>
                          <a:ext cx="5734685" cy="1684020"/>
                        </a:xfrm>
                        <a:prstGeom prst="rect">
                          <a:avLst/>
                        </a:prstGeom>
                      </wps:spPr>
                      <wps:txbx>
                        <w:txbxContent>
                          <w:p w:rsidR="00764FE7" w:rsidRDefault="00764FE7" w:rsidP="00227C74">
                            <w:pPr>
                              <w:pStyle w:val="Caption"/>
                              <w:jc w:val="center"/>
                              <w:rPr>
                                <w:i w:val="0"/>
                                <w:iCs w:val="0"/>
                              </w:rPr>
                            </w:pPr>
                            <w:r>
                              <w:rPr>
                                <w:i w:val="0"/>
                                <w:iCs w:val="0"/>
                                <w:noProof/>
                                <w:lang w:val="en-GB" w:eastAsia="en-GB"/>
                              </w:rPr>
                              <w:drawing>
                                <wp:inline distT="0" distB="0" distL="0" distR="0" wp14:anchorId="0B0B05DA" wp14:editId="40EC203C">
                                  <wp:extent cx="5039995" cy="1058545"/>
                                  <wp:effectExtent l="0" t="0" r="0" b="0"/>
                                  <wp:docPr id="1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
                                          <pic:cNvPicPr>
                                            <a:picLocks noChangeAspect="1" noChangeArrowheads="1"/>
                                          </pic:cNvPicPr>
                                        </pic:nvPicPr>
                                        <pic:blipFill>
                                          <a:blip r:embed="rId29"/>
                                          <a:stretch>
                                            <a:fillRect/>
                                          </a:stretch>
                                        </pic:blipFill>
                                        <pic:spPr bwMode="auto">
                                          <a:xfrm>
                                            <a:off x="0" y="0"/>
                                            <a:ext cx="5039995" cy="105854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6.2.3.1.1: Structure of the Basic Header.</w:t>
                            </w:r>
                          </w:p>
                        </w:txbxContent>
                      </wps:txbx>
                      <wps:bodyPr lIns="0" tIns="0" rIns="0" bIns="0" anchor="t">
                        <a:noAutofit/>
                      </wps:bodyPr>
                    </wps:wsp>
                  </a:graphicData>
                </a:graphic>
              </wp:anchor>
            </w:drawing>
          </mc:Choice>
          <mc:Fallback>
            <w:pict>
              <v:shape id="Frame22" o:spid="_x0000_s1045" type="#_x0000_t202" style="position:absolute;margin-left:12pt;margin-top:10.5pt;width:451.55pt;height:132.6pt;z-index:6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" filled="f" stroked="f">
                <v:textbox inset="0,0,0,0">
                  <w:txbxContent>
                    <w:p w:rsidR="00764FE7" w:rsidRDefault="00764FE7" w:rsidP="00227C74">
                      <w:pPr>
                        <w:pStyle w:val="Caption"/>
                        <w:jc w:val="center"/>
                        <w:rPr>
                          <w:i w:val="0"/>
                          <w:iCs w:val="0"/>
                        </w:rPr>
                      </w:pPr>
                      <w:r>
                        <w:rPr>
                          <w:i w:val="0"/>
                          <w:iCs w:val="0"/>
                          <w:noProof/>
                          <w:lang w:val="en-GB" w:eastAsia="en-GB"/>
                        </w:rPr>
                        <w:drawing>
                          <wp:inline distT="0" distB="0" distL="0" distR="0" wp14:anchorId="0B0B05DA" wp14:editId="40EC203C">
                            <wp:extent cx="5039995" cy="1058545"/>
                            <wp:effectExtent l="0" t="0" r="0" b="0"/>
                            <wp:docPr id="14"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
                                    <pic:cNvPicPr>
                                      <a:picLocks noChangeAspect="1" noChangeArrowheads="1"/>
                                    </pic:cNvPicPr>
                                  </pic:nvPicPr>
                                  <pic:blipFill>
                                    <a:blip r:embed="rId29"/>
                                    <a:stretch>
                                      <a:fillRect/>
                                    </a:stretch>
                                  </pic:blipFill>
                                  <pic:spPr bwMode="auto">
                                    <a:xfrm>
                                      <a:off x="0" y="0"/>
                                      <a:ext cx="5039995" cy="105854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6.2.3.1.1: Structure of the Basic Header.</w:t>
                      </w:r>
                    </w:p>
                  </w:txbxContent>
                </v:textbox>
                <w10:wrap type="topAndBottom"/>
              </v:shape>
            </w:pict>
          </mc:Fallback>
        </mc:AlternateContent>
      </w:r>
    </w:p>
    <w:p w:rsidR="0066644B" w:rsidRDefault="00CF5437">
      <w:r>
        <w:t>The individual fields of the basic header are described as follows.</w:t>
      </w:r>
    </w:p>
    <w:p w:rsidR="0066644B" w:rsidRDefault="0066644B"/>
    <w:p w:rsidR="0066644B" w:rsidRDefault="00CF5437">
      <w:pPr>
        <w:rPr>
          <w:u w:val="single"/>
        </w:rPr>
      </w:pPr>
      <w:r>
        <w:rPr>
          <w:u w:val="single"/>
        </w:rPr>
        <w:t>6.2.3.1.1. RATE</w:t>
      </w:r>
    </w:p>
    <w:p w:rsidR="0066644B" w:rsidRDefault="0066644B"/>
    <w:p w:rsidR="0066644B" w:rsidRDefault="00CF5437">
      <w:r>
        <w:t>The RATE field consists of three bits and indicates the QAM constellation size and the FEC rate (achieved with the use of a convolutional encoder and puncturing) used for the subsequent payload. The values specified in Table 5 are valid for the RATE field.</w:t>
      </w:r>
    </w:p>
    <w:p w:rsidR="0066644B" w:rsidRDefault="0066644B"/>
    <w:tbl>
      <w:tblPr>
        <w:tblW w:w="9312" w:type="dxa"/>
        <w:tblInd w:w="72"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9" w:type="dxa"/>
          <w:bottom w:w="55" w:type="dxa"/>
          <w:right w:w="55" w:type="dxa"/>
        </w:tblCellMar>
        <w:tblLook w:val="0000" w:firstRow="0" w:lastRow="0" w:firstColumn="0" w:lastColumn="0" w:noHBand="0" w:noVBand="0"/>
      </w:tblPr>
      <w:tblGrid>
        <w:gridCol w:w="756"/>
        <w:gridCol w:w="1179"/>
        <w:gridCol w:w="2430"/>
        <w:gridCol w:w="1032"/>
        <w:gridCol w:w="1032"/>
        <w:gridCol w:w="970"/>
        <w:gridCol w:w="970"/>
        <w:gridCol w:w="943"/>
      </w:tblGrid>
      <w:tr w:rsidR="0066644B">
        <w:trPr>
          <w:trHeight w:val="624"/>
        </w:trPr>
        <w:tc>
          <w:tcPr>
            <w:tcW w:w="9312" w:type="dxa"/>
            <w:gridSpan w:val="8"/>
            <w:tcBorders>
              <w:top w:val="single" w:sz="2" w:space="0" w:color="000001"/>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szCs w:val="24"/>
              </w:rPr>
            </w:pPr>
            <w:r>
              <w:rPr>
                <w:rFonts w:ascii="Times New Roman" w:hAnsi="Times New Roman"/>
                <w:b/>
                <w:bCs/>
                <w:szCs w:val="24"/>
              </w:rPr>
              <w:t>Table 6.2.3.1.1.1: Valid RATE values</w:t>
            </w:r>
          </w:p>
        </w:tc>
      </w:tr>
      <w:tr w:rsidR="0066644B">
        <w:trPr>
          <w:trHeight w:val="1075"/>
        </w:trPr>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b/>
                <w:bCs/>
                <w:sz w:val="20"/>
              </w:rPr>
            </w:pPr>
            <w:r>
              <w:rPr>
                <w:rFonts w:ascii="Times New Roman" w:hAnsi="Times New Roman"/>
                <w:b/>
                <w:bCs/>
                <w:sz w:val="20"/>
              </w:rPr>
              <w:t>R0-R2</w:t>
            </w:r>
          </w:p>
        </w:tc>
        <w:tc>
          <w:tcPr>
            <w:tcW w:w="1179"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b/>
                <w:bCs/>
                <w:sz w:val="20"/>
              </w:rPr>
            </w:pPr>
            <w:r>
              <w:rPr>
                <w:rFonts w:ascii="Times New Roman" w:hAnsi="Times New Roman"/>
                <w:b/>
                <w:bCs/>
                <w:sz w:val="20"/>
              </w:rPr>
              <w:t>Modulation</w:t>
            </w:r>
          </w:p>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b/>
                <w:bCs/>
                <w:sz w:val="20"/>
              </w:rPr>
            </w:pPr>
            <w:r>
              <w:rPr>
                <w:rFonts w:ascii="Times New Roman" w:hAnsi="Times New Roman"/>
                <w:b/>
                <w:bCs/>
                <w:sz w:val="20"/>
              </w:rPr>
              <w:t>FEC rate</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b/>
                <w:bCs/>
                <w:sz w:val="20"/>
              </w:rPr>
            </w:pPr>
            <w:r>
              <w:rPr>
                <w:rFonts w:ascii="Times New Roman" w:hAnsi="Times New Roman"/>
                <w:b/>
                <w:bCs/>
                <w:sz w:val="20"/>
              </w:rPr>
              <w:t>Data rate</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(Mb/s)</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(40 MHz)</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spacing w:after="119"/>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spacing w:after="119"/>
              <w:jc w:val="center"/>
              <w:rPr>
                <w:rFonts w:ascii="Times New Roman" w:hAnsi="Times New Roman"/>
                <w:b/>
                <w:bCs/>
                <w:sz w:val="20"/>
              </w:rPr>
            </w:pPr>
            <w:r>
              <w:rPr>
                <w:rFonts w:ascii="Times New Roman" w:hAnsi="Times New Roman"/>
                <w:b/>
                <w:bCs/>
                <w:sz w:val="20"/>
              </w:rPr>
              <w:t>(20 MHz)</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b/>
                <w:bCs/>
              </w:rPr>
            </w:pPr>
            <w:r>
              <w:rPr>
                <w:rFonts w:ascii="Times New Roman" w:hAnsi="Times New Roman"/>
                <w:b/>
                <w:bCs/>
                <w:sz w:val="20"/>
              </w:rPr>
              <w:t>(15 MHz)</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(10 MHz)</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b/>
                <w:bCs/>
                <w:sz w:val="20"/>
              </w:rPr>
            </w:pPr>
            <w:r>
              <w:rPr>
                <w:rFonts w:ascii="Times New Roman" w:hAnsi="Times New Roman"/>
                <w:b/>
                <w:bCs/>
                <w:sz w:val="20"/>
              </w:rPr>
              <w:t xml:space="preserve">Data rate (Mb/s) </w:t>
            </w:r>
          </w:p>
          <w:p w:rsidR="0066644B" w:rsidRDefault="00CF5437">
            <w:pPr>
              <w:pStyle w:val="TableContents"/>
              <w:jc w:val="center"/>
              <w:rPr>
                <w:rFonts w:ascii="Times New Roman" w:hAnsi="Times New Roman"/>
                <w:b/>
                <w:bCs/>
                <w:sz w:val="20"/>
              </w:rPr>
            </w:pPr>
            <w:r>
              <w:rPr>
                <w:rFonts w:ascii="Times New Roman" w:hAnsi="Times New Roman"/>
                <w:b/>
                <w:bCs/>
                <w:sz w:val="20"/>
              </w:rPr>
              <w:t>(5 MHz)</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110</w:t>
            </w:r>
          </w:p>
        </w:tc>
        <w:tc>
          <w:tcPr>
            <w:tcW w:w="1179"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BPSK</w:t>
            </w:r>
          </w:p>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1.5</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111</w:t>
            </w:r>
          </w:p>
        </w:tc>
        <w:tc>
          <w:tcPr>
            <w:tcW w:w="1179"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6.75</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2.25</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010</w:t>
            </w:r>
          </w:p>
        </w:tc>
        <w:tc>
          <w:tcPr>
            <w:tcW w:w="1179"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4-QAM</w:t>
            </w:r>
          </w:p>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011</w:t>
            </w:r>
          </w:p>
        </w:tc>
        <w:tc>
          <w:tcPr>
            <w:tcW w:w="1179"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4.5</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lastRenderedPageBreak/>
              <w:t>100</w:t>
            </w:r>
          </w:p>
        </w:tc>
        <w:tc>
          <w:tcPr>
            <w:tcW w:w="1179"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16-QAM</w:t>
            </w:r>
          </w:p>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101</w:t>
            </w:r>
          </w:p>
        </w:tc>
        <w:tc>
          <w:tcPr>
            <w:tcW w:w="1179"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72</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18</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000</w:t>
            </w:r>
          </w:p>
        </w:tc>
        <w:tc>
          <w:tcPr>
            <w:tcW w:w="1179" w:type="dxa"/>
            <w:vMerge w:val="restart"/>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64-QAM</w:t>
            </w:r>
          </w:p>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2/3</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96</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48</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36</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24</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12</w:t>
            </w:r>
          </w:p>
        </w:tc>
      </w:tr>
      <w:tr w:rsidR="0066644B">
        <w:tc>
          <w:tcPr>
            <w:tcW w:w="756"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001</w:t>
            </w:r>
          </w:p>
        </w:tc>
        <w:tc>
          <w:tcPr>
            <w:tcW w:w="1179" w:type="dxa"/>
            <w:vMerge/>
            <w:tcBorders>
              <w:left w:val="single" w:sz="2" w:space="0" w:color="000001"/>
              <w:bottom w:val="single" w:sz="2" w:space="0" w:color="000001"/>
            </w:tcBorders>
            <w:shd w:val="clear" w:color="auto" w:fill="FFFFFF"/>
            <w:tcMar>
              <w:left w:w="39" w:type="dxa"/>
            </w:tcMar>
            <w:vAlign w:val="center"/>
          </w:tcPr>
          <w:p w:rsidR="0066644B" w:rsidRDefault="0066644B"/>
        </w:tc>
        <w:tc>
          <w:tcPr>
            <w:tcW w:w="243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3/4</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108</w:t>
            </w:r>
          </w:p>
        </w:tc>
        <w:tc>
          <w:tcPr>
            <w:tcW w:w="1032"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54</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40.5</w:t>
            </w:r>
          </w:p>
        </w:tc>
        <w:tc>
          <w:tcPr>
            <w:tcW w:w="970" w:type="dxa"/>
            <w:tcBorders>
              <w:left w:val="single" w:sz="2" w:space="0" w:color="000001"/>
              <w:bottom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27</w:t>
            </w:r>
          </w:p>
        </w:tc>
        <w:tc>
          <w:tcPr>
            <w:tcW w:w="943" w:type="dxa"/>
            <w:tcBorders>
              <w:left w:val="single" w:sz="2" w:space="0" w:color="000001"/>
              <w:bottom w:val="single" w:sz="2" w:space="0" w:color="000001"/>
              <w:right w:val="single" w:sz="2" w:space="0" w:color="000001"/>
            </w:tcBorders>
            <w:shd w:val="clear" w:color="auto" w:fill="FFFFFF"/>
            <w:tcMar>
              <w:left w:w="39" w:type="dxa"/>
            </w:tcMar>
            <w:vAlign w:val="center"/>
          </w:tcPr>
          <w:p w:rsidR="0066644B" w:rsidRDefault="00CF5437">
            <w:pPr>
              <w:pStyle w:val="TableContents"/>
              <w:jc w:val="center"/>
              <w:rPr>
                <w:rFonts w:ascii="Times New Roman" w:hAnsi="Times New Roman"/>
                <w:sz w:val="20"/>
              </w:rPr>
            </w:pPr>
            <w:r>
              <w:rPr>
                <w:rFonts w:ascii="Times New Roman" w:hAnsi="Times New Roman"/>
                <w:sz w:val="20"/>
              </w:rPr>
              <w:t>13.5</w:t>
            </w:r>
          </w:p>
        </w:tc>
      </w:tr>
    </w:tbl>
    <w:p w:rsidR="0066644B" w:rsidRDefault="0066644B"/>
    <w:p w:rsidR="0066644B" w:rsidRDefault="00CF5437">
      <w:pPr>
        <w:rPr>
          <w:u w:val="single"/>
        </w:rPr>
      </w:pPr>
      <w:r>
        <w:rPr>
          <w:u w:val="single"/>
        </w:rPr>
        <w:t>6.2.3.1.2. Reserved bits (R)</w:t>
      </w:r>
    </w:p>
    <w:p w:rsidR="0066644B" w:rsidRDefault="0066644B"/>
    <w:p w:rsidR="0066644B" w:rsidRDefault="00CF5437">
      <w:r>
        <w:t>One bit is reserved for introducing additional transmission rates in future modifications of the standard.</w:t>
      </w:r>
    </w:p>
    <w:p w:rsidR="0066644B" w:rsidRDefault="0066644B"/>
    <w:p w:rsidR="0066644B" w:rsidRDefault="00CF5437">
      <w:pPr>
        <w:rPr>
          <w:u w:val="single"/>
        </w:rPr>
      </w:pPr>
      <w:r>
        <w:rPr>
          <w:u w:val="single"/>
        </w:rPr>
        <w:t>6.2.3.1.3. LENGTH</w:t>
      </w:r>
    </w:p>
    <w:p w:rsidR="0066644B" w:rsidRDefault="0066644B"/>
    <w:p w:rsidR="0066644B" w:rsidRDefault="00CF5437">
      <w:r>
        <w:t>An 11-bit field which indicates the size of the payload in octets. Hence, the size of the payload is between 0 and 2048 octets.</w:t>
      </w:r>
    </w:p>
    <w:p w:rsidR="0066644B" w:rsidRDefault="0066644B"/>
    <w:p w:rsidR="0066644B" w:rsidRDefault="00CF5437">
      <w:pPr>
        <w:rPr>
          <w:u w:val="single"/>
        </w:rPr>
      </w:pPr>
      <w:r>
        <w:rPr>
          <w:u w:val="single"/>
        </w:rPr>
        <w:t>6.2.3.1.4. Advanced Modulation Header Bit (A)</w:t>
      </w:r>
    </w:p>
    <w:p w:rsidR="0066644B" w:rsidRDefault="0066644B"/>
    <w:p w:rsidR="0066644B" w:rsidRDefault="00CF5437">
      <w:r>
        <w:t>One bit indicating whether an Advanced Modulation Header is included in the next OFDM frame:</w:t>
      </w:r>
    </w:p>
    <w:p w:rsidR="0066644B" w:rsidRDefault="0066644B"/>
    <w:p w:rsidR="0066644B" w:rsidRDefault="00CF5437">
      <w:r>
        <w:t>1 → The next OFDM frame is an Advanced Modulation Header.</w:t>
      </w:r>
    </w:p>
    <w:p w:rsidR="0066644B" w:rsidRDefault="00CF5437">
      <w:r>
        <w:t>0 → The next OFDM frame is part of the DATA portion (payload) of the PHY frame.</w:t>
      </w:r>
    </w:p>
    <w:p w:rsidR="0066644B" w:rsidRDefault="0066644B"/>
    <w:p w:rsidR="0066644B" w:rsidRDefault="00CF5437">
      <w:pPr>
        <w:rPr>
          <w:u w:val="single"/>
        </w:rPr>
      </w:pPr>
      <w:r>
        <w:rPr>
          <w:u w:val="single"/>
        </w:rPr>
        <w:t>6.2.3.1.5. High-reliability MAC Header Bit (M)</w:t>
      </w:r>
    </w:p>
    <w:p w:rsidR="0066644B" w:rsidRDefault="0066644B"/>
    <w:p w:rsidR="0066644B" w:rsidRDefault="00CF5437">
      <w:r>
        <w:t>One bit indicating whether a high-reliability MAC header encoding is used. If the advanced modulation header is not enabled, then the next OFDM frame encodes the high-reliability MAC header described in subclause 6.2.5.1.</w:t>
      </w:r>
    </w:p>
    <w:p w:rsidR="0066644B" w:rsidRDefault="0066644B"/>
    <w:p w:rsidR="0066644B" w:rsidRDefault="00CF5437">
      <w:r>
        <w:t xml:space="preserve">1 → The OFDM frame following the advanced modulation header is part of the high-reliability    </w:t>
      </w:r>
    </w:p>
    <w:p w:rsidR="0066644B" w:rsidRDefault="00CF5437">
      <w:r>
        <w:t xml:space="preserve">        MAC header encoding.</w:t>
      </w:r>
    </w:p>
    <w:p w:rsidR="0066644B" w:rsidRDefault="00CF5437">
      <w:r>
        <w:t xml:space="preserve">0 → The OFDM frame following the advanced modulation header is part of the conventional DATA </w:t>
      </w:r>
    </w:p>
    <w:p w:rsidR="0066644B" w:rsidRDefault="00CF5437">
      <w:r>
        <w:t xml:space="preserve">        portion (payload) of the PHY frame encoding using the RATE specified in subclause  </w:t>
      </w:r>
    </w:p>
    <w:p w:rsidR="0066644B" w:rsidRDefault="00CF5437">
      <w:r>
        <w:t xml:space="preserve">        6.2.3.3.1.1.</w:t>
      </w:r>
    </w:p>
    <w:p w:rsidR="0066644B" w:rsidRDefault="0066644B"/>
    <w:p w:rsidR="0066644B" w:rsidRDefault="00CF5437">
      <w:pPr>
        <w:rPr>
          <w:u w:val="single"/>
        </w:rPr>
      </w:pPr>
      <w:r>
        <w:rPr>
          <w:u w:val="single"/>
        </w:rPr>
        <w:t>6.2.3.1.6. Parity Check Bit (P)</w:t>
      </w:r>
    </w:p>
    <w:p w:rsidR="0066644B" w:rsidRDefault="0066644B"/>
    <w:p w:rsidR="0066644B" w:rsidRDefault="00CF5437">
      <w:r>
        <w:t>An even parity check bit for the information in bits 0 – 16.</w:t>
      </w:r>
    </w:p>
    <w:p w:rsidR="0066644B" w:rsidRDefault="0066644B"/>
    <w:p w:rsidR="0066644B" w:rsidRDefault="00CF5437">
      <w:pPr>
        <w:rPr>
          <w:u w:val="single"/>
        </w:rPr>
      </w:pPr>
      <w:r>
        <w:rPr>
          <w:u w:val="single"/>
        </w:rPr>
        <w:t>6.2.3.1.7. SIGNAL TAIL</w:t>
      </w:r>
    </w:p>
    <w:p w:rsidR="0066644B" w:rsidRDefault="0066644B"/>
    <w:p w:rsidR="0066644B" w:rsidRDefault="00CF5437">
      <w:r>
        <w:lastRenderedPageBreak/>
        <w:t>Six bits set to zero complete the Basic Header. These bits re-set the state machine of the convolutional encoder used in the current PHY mode.</w:t>
      </w:r>
    </w:p>
    <w:p w:rsidR="0066644B" w:rsidRDefault="0066644B"/>
    <w:p w:rsidR="0066644B" w:rsidRDefault="00CF5437">
      <w:pPr>
        <w:rPr>
          <w:u w:val="single"/>
        </w:rPr>
      </w:pPr>
      <w:r>
        <w:rPr>
          <w:u w:val="single"/>
        </w:rPr>
        <w:t>6.2.3.2. Advanced Modulation Header</w:t>
      </w:r>
    </w:p>
    <w:p w:rsidR="0066644B" w:rsidRDefault="0066644B"/>
    <w:p w:rsidR="0066644B" w:rsidRDefault="00CF5437">
      <w:r>
        <w:t xml:space="preserve">The advanced modulation header </w:t>
      </w:r>
      <w:r>
        <w:rPr>
          <w:lang w:val="en-GB"/>
        </w:rPr>
        <w:t>is</w:t>
      </w:r>
      <w:r>
        <w:t xml:space="preserve"> encoded in separate OFDM frame</w:t>
      </w:r>
      <w:r>
        <w:rPr>
          <w:lang w:val="en-GB"/>
        </w:rPr>
        <w:t>s from the Basic Header</w:t>
      </w:r>
      <w:r>
        <w:t>, so that the overall structure is modular, i.e., when the advanced modulation header is not required, it can be easily excluded.  Like the basic header, the a</w:t>
      </w:r>
      <w:r>
        <w:rPr>
          <w:lang w:val="en-GB"/>
        </w:rPr>
        <w:t>dvanced modulation</w:t>
      </w:r>
      <w:r>
        <w:t xml:space="preserve"> </w:t>
      </w:r>
      <w:r>
        <w:rPr>
          <w:lang w:val="en-GB"/>
        </w:rPr>
        <w:t>h</w:t>
      </w:r>
      <w:r>
        <w:t>eader is encoded using 1/2 FEC rate BPSK. The advanced modulation header is an optional field which contains the information necessary for demodulating the subsequent waveform. It contains information necessary to identify if adaptive bit and energy allocation is used. It also contains commands for the PHY necessary for estimating the channel quality indicators (CQIs), necessary for enabling adaptive bit and energy loading during the real-time operation of the system. The format is presented in Fig. 6.2.3.2.1.</w:t>
      </w:r>
    </w:p>
    <w:p w:rsidR="0066644B" w:rsidRDefault="0066644B"/>
    <w:p w:rsidR="0066644B" w:rsidRDefault="00CF5437">
      <w:r>
        <w:rPr>
          <w:noProof/>
          <w:lang w:val="en-GB" w:eastAsia="en-GB"/>
        </w:rPr>
        <mc:AlternateContent>
          <mc:Choice Requires="wps">
            <w:drawing>
              <wp:anchor distT="0" distB="0" distL="0" distR="0" simplePos="0" relativeHeight="60" behindDoc="0" locked="0" layoutInCell="1" allowOverlap="1">
                <wp:simplePos x="0" y="0"/>
                <wp:positionH relativeFrom="column">
                  <wp:posOffset>264160</wp:posOffset>
                </wp:positionH>
                <wp:positionV relativeFrom="paragraph">
                  <wp:posOffset>12700</wp:posOffset>
                </wp:positionV>
                <wp:extent cx="5277485" cy="2014855"/>
                <wp:effectExtent l="0" t="0" r="0" b="0"/>
                <wp:wrapTopAndBottom/>
                <wp:docPr id="68" name="Frame23"/>
                <wp:cNvGraphicFramePr/>
                <a:graphic xmlns:a="http://schemas.openxmlformats.org/drawingml/2006/main">
                  <a:graphicData uri="http://schemas.microsoft.com/office/word/2010/wordprocessingShape">
                    <wps:wsp>
                      <wps:cNvSpPr txBox="1"/>
                      <wps:spPr>
                        <a:xfrm>
                          <a:off x="0" y="0"/>
                          <a:ext cx="5277485" cy="2014855"/>
                        </a:xfrm>
                        <a:prstGeom prst="rect">
                          <a:avLst/>
                        </a:prstGeom>
                      </wps:spPr>
                      <wps:txbx>
                        <w:txbxContent>
                          <w:p w:rsidR="00764FE7" w:rsidRDefault="00764FE7">
                            <w:pPr>
                              <w:pStyle w:val="Drawing"/>
                              <w:rPr>
                                <w:i w:val="0"/>
                                <w:iCs w:val="0"/>
                              </w:rPr>
                            </w:pPr>
                            <w:r>
                              <w:rPr>
                                <w:i w:val="0"/>
                                <w:iCs w:val="0"/>
                                <w:noProof/>
                                <w:lang w:val="en-GB" w:eastAsia="en-GB"/>
                              </w:rPr>
                              <w:drawing>
                                <wp:inline distT="0" distB="0" distL="0" distR="0">
                                  <wp:extent cx="5039995" cy="1511935"/>
                                  <wp:effectExtent l="0" t="0" r="0" b="0"/>
                                  <wp:docPr id="6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9"/>
                                          <pic:cNvPicPr>
                                            <a:picLocks noChangeAspect="1" noChangeArrowheads="1"/>
                                          </pic:cNvPicPr>
                                        </pic:nvPicPr>
                                        <pic:blipFill>
                                          <a:blip r:embed="rId30"/>
                                          <a:stretch>
                                            <a:fillRect/>
                                          </a:stretch>
                                        </pic:blipFill>
                                        <pic:spPr bwMode="auto">
                                          <a:xfrm>
                                            <a:off x="0" y="0"/>
                                            <a:ext cx="5039995" cy="1511935"/>
                                          </a:xfrm>
                                          <a:prstGeom prst="rect">
                                            <a:avLst/>
                                          </a:prstGeom>
                                          <a:noFill/>
                                          <a:ln w="9525">
                                            <a:noFill/>
                                            <a:miter lim="800000"/>
                                            <a:headEnd/>
                                            <a:tailEnd/>
                                          </a:ln>
                                        </pic:spPr>
                                      </pic:pic>
                                    </a:graphicData>
                                  </a:graphic>
                                </wp:inline>
                              </w:drawing>
                            </w:r>
                          </w:p>
                          <w:p w:rsidR="00764FE7" w:rsidRDefault="00764FE7">
                            <w:pPr>
                              <w:pStyle w:val="Drawing"/>
                              <w:rPr>
                                <w:i w:val="0"/>
                                <w:iCs w:val="0"/>
                              </w:rPr>
                            </w:pPr>
                            <w:r>
                              <w:rPr>
                                <w:i w:val="0"/>
                                <w:iCs w:val="0"/>
                              </w:rPr>
                              <w:t>Figure 6.2.3.2.1: Advanced Modulation Header format.</w:t>
                            </w:r>
                          </w:p>
                        </w:txbxContent>
                      </wps:txbx>
                      <wps:bodyPr lIns="0" tIns="0" rIns="0" bIns="0" anchor="t">
                        <a:noAutofit/>
                      </wps:bodyPr>
                    </wps:wsp>
                  </a:graphicData>
                </a:graphic>
              </wp:anchor>
            </w:drawing>
          </mc:Choice>
          <mc:Fallback>
            <w:pict>
              <v:shape id="Frame23" o:spid="_x0000_s1046" type="#_x0000_t202" style="position:absolute;margin-left:20.8pt;margin-top:1pt;width:415.55pt;height:158.65pt;z-index: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" filled="f" stroked="f">
                <v:textbox inset="0,0,0,0">
                  <w:txbxContent>
                    <w:p w:rsidR="00764FE7" w:rsidRDefault="00764FE7">
                      <w:pPr>
                        <w:pStyle w:val="Drawing"/>
                        <w:rPr>
                          <w:i w:val="0"/>
                          <w:iCs w:val="0"/>
                        </w:rPr>
                      </w:pPr>
                      <w:r>
                        <w:rPr>
                          <w:i w:val="0"/>
                          <w:iCs w:val="0"/>
                          <w:noProof/>
                          <w:lang w:val="en-GB" w:eastAsia="en-GB"/>
                        </w:rPr>
                        <w:drawing>
                          <wp:inline distT="0" distB="0" distL="0" distR="0">
                            <wp:extent cx="5039995" cy="1511935"/>
                            <wp:effectExtent l="0" t="0" r="0" b="0"/>
                            <wp:docPr id="69"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9"/>
                                    <pic:cNvPicPr>
                                      <a:picLocks noChangeAspect="1" noChangeArrowheads="1"/>
                                    </pic:cNvPicPr>
                                  </pic:nvPicPr>
                                  <pic:blipFill>
                                    <a:blip r:embed="rId30"/>
                                    <a:stretch>
                                      <a:fillRect/>
                                    </a:stretch>
                                  </pic:blipFill>
                                  <pic:spPr bwMode="auto">
                                    <a:xfrm>
                                      <a:off x="0" y="0"/>
                                      <a:ext cx="5039995" cy="1511935"/>
                                    </a:xfrm>
                                    <a:prstGeom prst="rect">
                                      <a:avLst/>
                                    </a:prstGeom>
                                    <a:noFill/>
                                    <a:ln w="9525">
                                      <a:noFill/>
                                      <a:miter lim="800000"/>
                                      <a:headEnd/>
                                      <a:tailEnd/>
                                    </a:ln>
                                  </pic:spPr>
                                </pic:pic>
                              </a:graphicData>
                            </a:graphic>
                          </wp:inline>
                        </w:drawing>
                      </w:r>
                    </w:p>
                    <w:p w:rsidR="00764FE7" w:rsidRDefault="00764FE7">
                      <w:pPr>
                        <w:pStyle w:val="Drawing"/>
                        <w:rPr>
                          <w:i w:val="0"/>
                          <w:iCs w:val="0"/>
                        </w:rPr>
                      </w:pPr>
                      <w:r>
                        <w:rPr>
                          <w:i w:val="0"/>
                          <w:iCs w:val="0"/>
                        </w:rPr>
                        <w:t>Figure 6.2.3.2.1: Advanced Modulation Header format.</w:t>
                      </w:r>
                    </w:p>
                  </w:txbxContent>
                </v:textbox>
                <w10:wrap type="topAndBottom"/>
              </v:shape>
            </w:pict>
          </mc:Fallback>
        </mc:AlternateContent>
      </w:r>
    </w:p>
    <w:p w:rsidR="0066644B" w:rsidRDefault="0066644B"/>
    <w:p w:rsidR="0066644B" w:rsidRDefault="00CF5437">
      <w:pPr>
        <w:rPr>
          <w:u w:val="single"/>
        </w:rPr>
      </w:pPr>
      <w:r>
        <w:rPr>
          <w:u w:val="single"/>
        </w:rPr>
        <w:t>6.2.3.2.1. Adaptive Bit Loading Use (B)</w:t>
      </w:r>
    </w:p>
    <w:p w:rsidR="0066644B" w:rsidRDefault="0066644B"/>
    <w:p w:rsidR="0066644B" w:rsidRDefault="00CF5437">
      <w:r>
        <w:t>One bit indicating whether adaptive bit loading is used to encode the subsequent payload:</w:t>
      </w:r>
    </w:p>
    <w:p w:rsidR="0066644B" w:rsidRDefault="0066644B"/>
    <w:p w:rsidR="0066644B" w:rsidRDefault="00CF5437">
      <w:r>
        <w:t xml:space="preserve">1 →  Adaptive bit loading is used. In this case, the subsequent payload is encoded with the loading </w:t>
      </w:r>
    </w:p>
    <w:p w:rsidR="0066644B" w:rsidRDefault="00CF5437">
      <w:r>
        <w:t xml:space="preserve">         scheme which the receiving station has estimated and suggested to the transmitter using the  </w:t>
      </w:r>
    </w:p>
    <w:p w:rsidR="0066644B" w:rsidRDefault="00CF5437">
      <w:r>
        <w:t xml:space="preserve">         feedback channels and negotiation procedures in the MAC layer.</w:t>
      </w:r>
    </w:p>
    <w:p w:rsidR="0066644B" w:rsidRDefault="00CF5437">
      <w:r>
        <w:t xml:space="preserve">0 →  Adaptive bit loading is not used. In this case, the subsequent payload is encoded with the </w:t>
      </w:r>
    </w:p>
    <w:p w:rsidR="0066644B" w:rsidRDefault="00CF5437">
      <w:r>
        <w:t xml:space="preserve">         default loading scheme and the rate specified in the Basic Header.</w:t>
      </w:r>
    </w:p>
    <w:p w:rsidR="0066644B" w:rsidRDefault="0066644B"/>
    <w:p w:rsidR="0066644B" w:rsidRDefault="00CF5437">
      <w:r>
        <w:t>The low-bandwidth PHY mode is not required to support adaptive bit loading. If a PHY which does not support bit loading encounters a packet which has this bit set to 1, it will ignore the packet, as it will no be able to demodulate it.</w:t>
      </w:r>
    </w:p>
    <w:p w:rsidR="0066644B" w:rsidRDefault="0066644B"/>
    <w:p w:rsidR="0066644B" w:rsidRDefault="0066644B"/>
    <w:p w:rsidR="0066644B" w:rsidRDefault="0066644B"/>
    <w:p w:rsidR="0066644B" w:rsidRDefault="00CF5437">
      <w:pPr>
        <w:rPr>
          <w:u w:val="single"/>
        </w:rPr>
      </w:pPr>
      <w:r>
        <w:rPr>
          <w:u w:val="single"/>
        </w:rPr>
        <w:t xml:space="preserve">6.2.3.2.2. Estimate CQIs </w:t>
      </w:r>
      <w:r>
        <w:rPr>
          <w:u w:val="single"/>
          <w:lang w:val="en-GB"/>
        </w:rPr>
        <w:t>(C)</w:t>
      </w:r>
    </w:p>
    <w:p w:rsidR="0066644B" w:rsidRDefault="0066644B"/>
    <w:p w:rsidR="0066644B" w:rsidRDefault="00CF5437">
      <w:r>
        <w:t xml:space="preserve">One bit indicating whether the CQIs should be calculated in the PHY for the current transmission frame. The channel estimation symbols preceding the PHY header </w:t>
      </w:r>
      <w:r>
        <w:rPr>
          <w:lang w:val="en-GB"/>
        </w:rPr>
        <w:t>are</w:t>
      </w:r>
      <w:r>
        <w:t xml:space="preserve"> used for the estimation of the CQIs if the MIMO mode is not enabled. If the MIMO mode is enabled, the MIMO reference symbols described in 6.2.4.</w:t>
      </w:r>
    </w:p>
    <w:p w:rsidR="0066644B" w:rsidRDefault="0066644B"/>
    <w:p w:rsidR="0066644B" w:rsidRDefault="00CF5437">
      <w:r>
        <w:t>1 → the CQIs should be estimated</w:t>
      </w:r>
    </w:p>
    <w:p w:rsidR="0066644B" w:rsidRDefault="00CF5437">
      <w:r>
        <w:t>0 → the CQIs should not be estimated</w:t>
      </w:r>
    </w:p>
    <w:p w:rsidR="0066644B" w:rsidRDefault="0066644B">
      <w:pPr>
        <w:rPr>
          <w:shd w:val="clear" w:color="auto" w:fill="FFFFFF"/>
        </w:rPr>
      </w:pPr>
    </w:p>
    <w:p w:rsidR="0066644B" w:rsidRDefault="00CF5437">
      <w:pPr>
        <w:rPr>
          <w:shd w:val="clear" w:color="auto" w:fill="FFFFFF"/>
        </w:rPr>
      </w:pPr>
      <w:r>
        <w:rPr>
          <w:shd w:val="clear" w:color="auto" w:fill="FFFFFF"/>
        </w:rPr>
        <w:t>Upon estimation of the CQIs, the PHY conveys the results to the MAC using a predefined PHY service primitive. The calculation of the bit and power allocation scheme as well as the necessary exchange for updating the bit and power allocation scheme at the transmitter and receiver are handled at the MAC layer.</w:t>
      </w:r>
    </w:p>
    <w:p w:rsidR="0066644B" w:rsidRDefault="0066644B"/>
    <w:p w:rsidR="0066644B" w:rsidRDefault="00CF5437">
      <w:pPr>
        <w:rPr>
          <w:u w:val="single"/>
        </w:rPr>
      </w:pPr>
      <w:r>
        <w:rPr>
          <w:u w:val="single"/>
        </w:rPr>
        <w:t>6.2.3.2.3. Use of eU-OFDM (eU)</w:t>
      </w:r>
    </w:p>
    <w:p w:rsidR="0066644B" w:rsidRDefault="0066644B"/>
    <w:p w:rsidR="0066644B" w:rsidRDefault="00CF5437">
      <w:r>
        <w:t xml:space="preserve">Indicates whether the PHY </w:t>
      </w:r>
      <w:r>
        <w:rPr>
          <w:lang w:val="en-GB"/>
        </w:rPr>
        <w:t>DATA (payload) field is encoded using</w:t>
      </w:r>
      <w:r>
        <w:t xml:space="preserve"> eU-OFDM. </w:t>
      </w:r>
    </w:p>
    <w:p w:rsidR="0066644B" w:rsidRDefault="0066644B"/>
    <w:p w:rsidR="0066644B" w:rsidRDefault="00CF5437">
      <w:r>
        <w:t xml:space="preserve">1 → the </w:t>
      </w:r>
      <w:r>
        <w:rPr>
          <w:lang w:val="en-GB"/>
        </w:rPr>
        <w:t>DATA (payload) is encoded using eU-OFDM.</w:t>
      </w:r>
    </w:p>
    <w:p w:rsidR="0066644B" w:rsidRDefault="00CF5437">
      <w:r>
        <w:t xml:space="preserve">0 → the </w:t>
      </w:r>
      <w:r>
        <w:rPr>
          <w:lang w:val="en-GB"/>
        </w:rPr>
        <w:t>DATA (payload) is not encoded using eU-OFDM.</w:t>
      </w:r>
    </w:p>
    <w:p w:rsidR="0066644B" w:rsidRDefault="0066644B">
      <w:pPr>
        <w:rPr>
          <w:lang w:val="en-GB"/>
        </w:rPr>
      </w:pPr>
    </w:p>
    <w:p w:rsidR="0066644B" w:rsidRDefault="00CF5437">
      <w:r>
        <w:t xml:space="preserve"> Note that the use of this alternative waveform can be negotiated in advance using control/management frames. </w:t>
      </w:r>
      <w:r>
        <w:rPr>
          <w:lang w:val="en-GB"/>
        </w:rPr>
        <w:t>Furthermore, the use of eU-OFDM encoding does not prohibit the use of any additional advanced waveforms such as SC-FDMA or RPO-OFDM.</w:t>
      </w:r>
    </w:p>
    <w:p w:rsidR="0066644B" w:rsidRDefault="0066644B"/>
    <w:p w:rsidR="0066644B" w:rsidRDefault="00CF5437">
      <w:pPr>
        <w:rPr>
          <w:u w:val="single"/>
        </w:rPr>
      </w:pPr>
      <w:r>
        <w:rPr>
          <w:u w:val="single"/>
        </w:rPr>
        <w:t>6.2.3.2.4. Number of Streams in eU-OFDM (STR)</w:t>
      </w:r>
    </w:p>
    <w:p w:rsidR="0066644B" w:rsidRDefault="0066644B"/>
    <w:p w:rsidR="0066644B" w:rsidRDefault="00CF5437">
      <w:r>
        <w:t>Two bits indicating the number of U-OFDM streams superimposed in the signal encoding procedure. The valid values for this field are:</w:t>
      </w:r>
    </w:p>
    <w:p w:rsidR="0066644B" w:rsidRDefault="0066644B"/>
    <w:p w:rsidR="0066644B" w:rsidRDefault="0066644B"/>
    <w:tbl>
      <w:tblPr>
        <w:tblW w:w="3864" w:type="dxa"/>
        <w:tblInd w:w="28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362"/>
        <w:gridCol w:w="2502"/>
      </w:tblGrid>
      <w:tr w:rsidR="0066644B">
        <w:tc>
          <w:tcPr>
            <w:tcW w:w="3864"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Table 6.2.3.2.5.1: Valid STR values</w:t>
            </w:r>
          </w:p>
        </w:tc>
      </w:tr>
      <w:tr w:rsidR="0066644B">
        <w:tc>
          <w:tcPr>
            <w:tcW w:w="136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STR</w:t>
            </w:r>
          </w:p>
        </w:tc>
        <w:tc>
          <w:tcPr>
            <w:tcW w:w="250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Number of Streams</w:t>
            </w:r>
          </w:p>
        </w:tc>
      </w:tr>
      <w:tr w:rsidR="0066644B">
        <w:tc>
          <w:tcPr>
            <w:tcW w:w="136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250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1</w:t>
            </w:r>
          </w:p>
        </w:tc>
      </w:tr>
      <w:tr w:rsidR="0066644B">
        <w:tc>
          <w:tcPr>
            <w:tcW w:w="136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10</w:t>
            </w:r>
          </w:p>
        </w:tc>
        <w:tc>
          <w:tcPr>
            <w:tcW w:w="250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2</w:t>
            </w:r>
          </w:p>
        </w:tc>
      </w:tr>
      <w:tr w:rsidR="0066644B">
        <w:tc>
          <w:tcPr>
            <w:tcW w:w="136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01</w:t>
            </w:r>
          </w:p>
        </w:tc>
        <w:tc>
          <w:tcPr>
            <w:tcW w:w="250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3</w:t>
            </w:r>
          </w:p>
        </w:tc>
      </w:tr>
      <w:tr w:rsidR="0066644B">
        <w:tc>
          <w:tcPr>
            <w:tcW w:w="1362"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11</w:t>
            </w:r>
          </w:p>
        </w:tc>
        <w:tc>
          <w:tcPr>
            <w:tcW w:w="250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4</w:t>
            </w:r>
          </w:p>
        </w:tc>
      </w:tr>
    </w:tbl>
    <w:p w:rsidR="0066644B" w:rsidRDefault="0066644B"/>
    <w:p w:rsidR="0066644B" w:rsidRDefault="0066644B">
      <w:pPr>
        <w:rPr>
          <w:u w:val="single"/>
        </w:rPr>
      </w:pPr>
    </w:p>
    <w:p w:rsidR="0066644B" w:rsidRDefault="0066644B">
      <w:pPr>
        <w:rPr>
          <w:u w:val="single"/>
        </w:rPr>
      </w:pPr>
    </w:p>
    <w:p w:rsidR="0066644B" w:rsidRDefault="00CF5437">
      <w:pPr>
        <w:rPr>
          <w:u w:val="single"/>
        </w:rPr>
      </w:pPr>
      <w:r>
        <w:rPr>
          <w:u w:val="single"/>
        </w:rPr>
        <w:t>6.2.3.2.5. Use of Single-carrier FDMA</w:t>
      </w:r>
    </w:p>
    <w:p w:rsidR="0066644B" w:rsidRDefault="0066644B"/>
    <w:p w:rsidR="0066644B" w:rsidRDefault="00CF5437">
      <w:r>
        <w:t xml:space="preserve">Indicates whether the PHY </w:t>
      </w:r>
      <w:r>
        <w:rPr>
          <w:lang w:val="en-GB"/>
        </w:rPr>
        <w:t>DATA (payload) field is encoded using</w:t>
      </w:r>
      <w:r>
        <w:t xml:space="preserve"> </w:t>
      </w:r>
      <w:r>
        <w:rPr>
          <w:lang w:val="en-GB"/>
        </w:rPr>
        <w:t>SC-FDMA</w:t>
      </w:r>
      <w:r>
        <w:t xml:space="preserve">. </w:t>
      </w:r>
    </w:p>
    <w:p w:rsidR="0066644B" w:rsidRDefault="0066644B"/>
    <w:p w:rsidR="0066644B" w:rsidRDefault="00CF5437">
      <w:r>
        <w:t xml:space="preserve">1 → the </w:t>
      </w:r>
      <w:r>
        <w:rPr>
          <w:lang w:val="en-GB"/>
        </w:rPr>
        <w:t>DATA (payload) is encoded using SC-FDMA.</w:t>
      </w:r>
    </w:p>
    <w:p w:rsidR="0066644B" w:rsidRDefault="00CF5437">
      <w:r>
        <w:t xml:space="preserve">0 → the </w:t>
      </w:r>
      <w:r>
        <w:rPr>
          <w:lang w:val="en-GB"/>
        </w:rPr>
        <w:t>DATA (payload) is not encoded using SC-FDMA.</w:t>
      </w:r>
    </w:p>
    <w:p w:rsidR="0066644B" w:rsidRDefault="0066644B">
      <w:pPr>
        <w:rPr>
          <w:lang w:val="en-GB"/>
        </w:rPr>
      </w:pPr>
    </w:p>
    <w:p w:rsidR="0066644B" w:rsidRDefault="00CF5437">
      <w:r>
        <w:t xml:space="preserve"> Note that the use of this alternative waveform can be negotiated in advance using control/management frames. </w:t>
      </w:r>
      <w:r>
        <w:rPr>
          <w:lang w:val="en-GB"/>
        </w:rPr>
        <w:t>Furthermore, the use of SC-FDMA encoding does not prohibit the use of any additional advanced waveforms such as eU-OFDM or RPO-OFDM.</w:t>
      </w:r>
    </w:p>
    <w:p w:rsidR="0066644B" w:rsidRDefault="0066644B"/>
    <w:p w:rsidR="0066644B" w:rsidRDefault="00CF5437">
      <w:pPr>
        <w:rPr>
          <w:u w:val="single"/>
        </w:rPr>
      </w:pPr>
      <w:r>
        <w:rPr>
          <w:u w:val="single"/>
        </w:rPr>
        <w:t>6.2.3.2.6. SC-FDMA pre-coder DFT Size (DFT)</w:t>
      </w:r>
    </w:p>
    <w:p w:rsidR="0066644B" w:rsidRDefault="0066644B"/>
    <w:p w:rsidR="0066644B" w:rsidRDefault="00CF5437">
      <w:r>
        <w:t>A number specifiying the DFT size used in the SC-FDMA pre-coding procedure. As only 24 subcarriers are modulated with unique data, the DFT size is a number between 1 and 24.</w:t>
      </w:r>
    </w:p>
    <w:p w:rsidR="0066644B" w:rsidRDefault="0066644B"/>
    <w:p w:rsidR="0066644B" w:rsidRDefault="00CF5437">
      <w:pPr>
        <w:rPr>
          <w:u w:val="single"/>
        </w:rPr>
      </w:pPr>
      <w:r>
        <w:rPr>
          <w:u w:val="single"/>
        </w:rPr>
        <w:t>6.2.3.2.7. Number of Reverse Polarity Optical OFDM frames (</w:t>
      </w:r>
      <w:r>
        <w:rPr>
          <w:i/>
          <w:iCs/>
          <w:u w:val="single"/>
        </w:rPr>
        <w:t>N</w:t>
      </w:r>
      <w:r>
        <w:rPr>
          <w:u w:val="single"/>
          <w:vertAlign w:val="subscript"/>
        </w:rPr>
        <w:t>RPO</w:t>
      </w:r>
      <w:r>
        <w:rPr>
          <w:u w:val="single"/>
        </w:rPr>
        <w:t>)</w:t>
      </w:r>
    </w:p>
    <w:p w:rsidR="0066644B" w:rsidRDefault="0066644B"/>
    <w:p w:rsidR="0066644B" w:rsidRDefault="00CF5437">
      <w:r>
        <w:t xml:space="preserve">Indicates </w:t>
      </w:r>
      <w:r>
        <w:rPr>
          <w:lang w:val="en-GB"/>
        </w:rPr>
        <w:t>the number of OFDM data frames which are encoded using RPO-OFDM as described in subclause 6.3.8</w:t>
      </w:r>
      <w:r>
        <w:t>. By convention, the LSB of this number is transmitted first.</w:t>
      </w:r>
      <w:r>
        <w:rPr>
          <w:lang w:val="en-GB"/>
        </w:rPr>
        <w:t xml:space="preserve"> A value of </w:t>
      </w:r>
      <w:r>
        <w:rPr>
          <w:i/>
          <w:iCs/>
          <w:lang w:val="en-GB"/>
        </w:rPr>
        <w:t>N</w:t>
      </w:r>
      <w:r>
        <w:rPr>
          <w:vertAlign w:val="subscript"/>
          <w:lang w:val="en-GB"/>
        </w:rPr>
        <w:t>RPO</w:t>
      </w:r>
      <w:r>
        <w:rPr>
          <w:lang w:val="en-GB"/>
        </w:rPr>
        <w:t>='000000' indicates that RPO-OFDM is not used.</w:t>
      </w:r>
    </w:p>
    <w:p w:rsidR="0066644B" w:rsidRDefault="0066644B">
      <w:pPr>
        <w:rPr>
          <w:lang w:val="en-GB"/>
        </w:rPr>
      </w:pPr>
    </w:p>
    <w:p w:rsidR="0066644B" w:rsidRDefault="00CF5437">
      <w:pPr>
        <w:rPr>
          <w:shd w:val="clear" w:color="auto" w:fill="FFFF00"/>
        </w:rPr>
      </w:pPr>
      <w:r>
        <w:t xml:space="preserve"> Note that the use of this alternative waveform can be negotiated in advance using control/management frames. </w:t>
      </w:r>
      <w:r>
        <w:rPr>
          <w:lang w:val="en-GB"/>
        </w:rPr>
        <w:t>Furthermore, the use of RPO-OFDM encoding does not prohibit the use of any additional advanced waveforms such as eU-OFDM or SC-FDMA.</w:t>
      </w:r>
    </w:p>
    <w:p w:rsidR="0066644B" w:rsidRDefault="0066644B"/>
    <w:p w:rsidR="0066644B" w:rsidRDefault="00CF5437">
      <w:pPr>
        <w:rPr>
          <w:u w:val="single"/>
        </w:rPr>
      </w:pPr>
      <w:r>
        <w:rPr>
          <w:u w:val="single"/>
        </w:rPr>
        <w:t>6.2.3.2.8. Signal scaling factor in Reverse Polarity Optical OFDM frames (</w:t>
      </w:r>
      <w:r>
        <w:rPr>
          <w:i/>
          <w:iCs/>
          <w:u w:val="single"/>
        </w:rPr>
        <w:t>G</w:t>
      </w:r>
      <w:r>
        <w:rPr>
          <w:u w:val="single"/>
          <w:vertAlign w:val="subscript"/>
        </w:rPr>
        <w:t>RPO</w:t>
      </w:r>
      <w:r>
        <w:rPr>
          <w:u w:val="single"/>
        </w:rPr>
        <w:t>)</w:t>
      </w:r>
    </w:p>
    <w:p w:rsidR="0066644B" w:rsidRDefault="0066644B"/>
    <w:p w:rsidR="0066644B" w:rsidRDefault="00CF5437">
      <w:r>
        <w:t xml:space="preserve">Indicates </w:t>
      </w:r>
      <w:r>
        <w:rPr>
          <w:lang w:val="en-GB"/>
        </w:rPr>
        <w:t>the factor by which the OFDM data signal is scaled as described in subclause 6.3.8</w:t>
      </w:r>
      <w:r>
        <w:t>. If</w:t>
      </w:r>
      <w:r>
        <w:rPr>
          <w:lang w:val="en-GB"/>
        </w:rPr>
        <w:t xml:space="preserve"> </w:t>
      </w:r>
      <w:r>
        <w:rPr>
          <w:i/>
          <w:iCs/>
          <w:lang w:val="en-GB"/>
        </w:rPr>
        <w:t>N</w:t>
      </w:r>
      <w:r>
        <w:rPr>
          <w:vertAlign w:val="subscript"/>
          <w:lang w:val="en-GB"/>
        </w:rPr>
        <w:t>RPO</w:t>
      </w:r>
      <w:r>
        <w:rPr>
          <w:lang w:val="en-GB"/>
        </w:rPr>
        <w:t>='000000', this field is not relevant for the signal transmission.</w:t>
      </w:r>
    </w:p>
    <w:p w:rsidR="0066644B" w:rsidRDefault="0066644B"/>
    <w:p w:rsidR="0066644B" w:rsidRDefault="00CF5437">
      <w:pPr>
        <w:rPr>
          <w:u w:val="single"/>
        </w:rPr>
      </w:pPr>
      <w:r>
        <w:rPr>
          <w:u w:val="single"/>
        </w:rPr>
        <w:t>6.2.3.2.9. Relaying Operation Enabled (RE)</w:t>
      </w:r>
    </w:p>
    <w:p w:rsidR="0066644B" w:rsidRDefault="0066644B"/>
    <w:p w:rsidR="0066644B" w:rsidRDefault="00CF5437">
      <w:r>
        <w:t xml:space="preserve">1 → </w:t>
      </w:r>
      <w:r>
        <w:rPr>
          <w:lang w:val="en-GB"/>
        </w:rPr>
        <w:t>Relaying should be performed for the current PHY frame.</w:t>
      </w:r>
    </w:p>
    <w:p w:rsidR="0066644B" w:rsidRDefault="00CF5437">
      <w:r>
        <w:t>0 → Relaying should not be performed for the current PHY frame.</w:t>
      </w:r>
    </w:p>
    <w:p w:rsidR="0066644B" w:rsidRDefault="0066644B"/>
    <w:p w:rsidR="0066644B" w:rsidRDefault="00CF5437">
      <w:pPr>
        <w:rPr>
          <w:u w:val="single"/>
        </w:rPr>
      </w:pPr>
      <w:r>
        <w:rPr>
          <w:u w:val="single"/>
        </w:rPr>
        <w:t>6.2.3.2.10. Relaying Operation Type (RT)</w:t>
      </w:r>
    </w:p>
    <w:p w:rsidR="0066644B" w:rsidRDefault="0066644B"/>
    <w:p w:rsidR="0066644B" w:rsidRDefault="00CF5437">
      <w:r>
        <w:t>Two bits which specify the type of relaying operation that should be performed. The valid values for this field are specified as:</w:t>
      </w:r>
    </w:p>
    <w:p w:rsidR="0066644B" w:rsidRDefault="0066644B"/>
    <w:p w:rsidR="0066644B" w:rsidRDefault="0066644B"/>
    <w:p w:rsidR="0066644B" w:rsidRDefault="0066644B"/>
    <w:tbl>
      <w:tblPr>
        <w:tblW w:w="4020" w:type="dxa"/>
        <w:tblInd w:w="28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995"/>
        <w:gridCol w:w="2025"/>
      </w:tblGrid>
      <w:tr w:rsidR="0066644B">
        <w:tc>
          <w:tcPr>
            <w:tcW w:w="4020"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Table 6.2.3.2.10: Valid RT values</w:t>
            </w:r>
          </w:p>
        </w:tc>
      </w:tr>
      <w:tr w:rsidR="0066644B">
        <w:tc>
          <w:tcPr>
            <w:tcW w:w="199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RT</w:t>
            </w:r>
          </w:p>
        </w:tc>
        <w:tc>
          <w:tcPr>
            <w:tcW w:w="202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rPr>
            </w:pPr>
            <w:r>
              <w:rPr>
                <w:rFonts w:ascii="Times New Roman" w:hAnsi="Times New Roman"/>
                <w:b/>
                <w:bCs/>
              </w:rPr>
              <w:t xml:space="preserve">Relaying and </w:t>
            </w:r>
          </w:p>
          <w:p w:rsidR="0066644B" w:rsidRDefault="00CF5437">
            <w:pPr>
              <w:pStyle w:val="TableContents"/>
              <w:jc w:val="center"/>
              <w:rPr>
                <w:rFonts w:ascii="Times New Roman" w:hAnsi="Times New Roman"/>
                <w:b/>
                <w:bCs/>
              </w:rPr>
            </w:pPr>
            <w:r>
              <w:rPr>
                <w:rFonts w:ascii="Times New Roman" w:hAnsi="Times New Roman"/>
                <w:b/>
                <w:bCs/>
              </w:rPr>
              <w:t>Duplexing Mode</w:t>
            </w:r>
          </w:p>
        </w:tc>
      </w:tr>
      <w:tr w:rsidR="0066644B">
        <w:tc>
          <w:tcPr>
            <w:tcW w:w="199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202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FD – AF</w:t>
            </w:r>
          </w:p>
        </w:tc>
      </w:tr>
      <w:tr w:rsidR="0066644B">
        <w:tc>
          <w:tcPr>
            <w:tcW w:w="199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01</w:t>
            </w:r>
          </w:p>
        </w:tc>
        <w:tc>
          <w:tcPr>
            <w:tcW w:w="202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FD – DF</w:t>
            </w:r>
          </w:p>
        </w:tc>
      </w:tr>
      <w:tr w:rsidR="0066644B">
        <w:tc>
          <w:tcPr>
            <w:tcW w:w="199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10</w:t>
            </w:r>
          </w:p>
        </w:tc>
        <w:tc>
          <w:tcPr>
            <w:tcW w:w="202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HD – AF</w:t>
            </w:r>
          </w:p>
        </w:tc>
      </w:tr>
      <w:tr w:rsidR="0066644B">
        <w:tc>
          <w:tcPr>
            <w:tcW w:w="199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11</w:t>
            </w:r>
          </w:p>
        </w:tc>
        <w:tc>
          <w:tcPr>
            <w:tcW w:w="202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rPr>
            </w:pPr>
            <w:r>
              <w:rPr>
                <w:rFonts w:ascii="Times New Roman" w:hAnsi="Times New Roman"/>
              </w:rPr>
              <w:t>HD – DF</w:t>
            </w:r>
          </w:p>
        </w:tc>
      </w:tr>
    </w:tbl>
    <w:p w:rsidR="0066644B" w:rsidRDefault="0066644B"/>
    <w:p w:rsidR="0066644B" w:rsidRDefault="00CF5437">
      <w:pPr>
        <w:rPr>
          <w:u w:val="single"/>
        </w:rPr>
      </w:pPr>
      <w:r>
        <w:rPr>
          <w:u w:val="single"/>
        </w:rPr>
        <w:t>6.2.3.2.11. MIMO Enable Bit (M)</w:t>
      </w:r>
    </w:p>
    <w:p w:rsidR="0066644B" w:rsidRDefault="0066644B"/>
    <w:p w:rsidR="0066644B" w:rsidRDefault="00CF5437">
      <w:r>
        <w:t>One bit indicating whether a MIMO mode is enabled for the current PHY frame:</w:t>
      </w:r>
    </w:p>
    <w:p w:rsidR="0066644B" w:rsidRDefault="0066644B"/>
    <w:p w:rsidR="0066644B" w:rsidRDefault="00CF5437">
      <w:r>
        <w:t xml:space="preserve">1 → MIMO mode is enabled and the subsequent payload is encoded using the MIMO scheme       </w:t>
      </w:r>
    </w:p>
    <w:p w:rsidR="0066644B" w:rsidRDefault="00CF5437">
      <w:r>
        <w:t xml:space="preserve">        already negotiated by the transmitter and the receiver.</w:t>
      </w:r>
    </w:p>
    <w:p w:rsidR="0066644B" w:rsidRDefault="00CF5437">
      <w:r>
        <w:t xml:space="preserve">0 → MIMO mode is not enabled and the subsequent payload is encoded using the SISO scheme       </w:t>
      </w:r>
    </w:p>
    <w:p w:rsidR="0066644B" w:rsidRDefault="00CF5437">
      <w:r>
        <w:t xml:space="preserve">        specified by the parameters in the basic header and the advanced modulation header.</w:t>
      </w:r>
    </w:p>
    <w:p w:rsidR="0066644B" w:rsidRDefault="0066644B"/>
    <w:p w:rsidR="0066644B" w:rsidRDefault="00CF5437">
      <w:pPr>
        <w:rPr>
          <w:u w:val="single"/>
        </w:rPr>
      </w:pPr>
      <w:r>
        <w:rPr>
          <w:u w:val="single"/>
        </w:rPr>
        <w:t>6.2.3.2.12. MIMO Reference Symbols Format (RS)</w:t>
      </w:r>
    </w:p>
    <w:p w:rsidR="0066644B" w:rsidRDefault="0066644B"/>
    <w:p w:rsidR="0066644B" w:rsidRDefault="00CF5437">
      <w:r>
        <w:t xml:space="preserve">One bit which indicates the format of the reference symbols used for CQI estimation. </w:t>
      </w:r>
    </w:p>
    <w:p w:rsidR="0066644B" w:rsidRDefault="0066644B"/>
    <w:p w:rsidR="0066644B" w:rsidRDefault="00CF5437">
      <w:r>
        <w:t>1 → MIMO Reference Symbols Format I is used.</w:t>
      </w:r>
    </w:p>
    <w:p w:rsidR="0066644B" w:rsidRDefault="00CF5437">
      <w:r>
        <w:t xml:space="preserve">0 → </w:t>
      </w:r>
      <w:r>
        <w:rPr>
          <w:lang w:val="en-GB"/>
        </w:rPr>
        <w:t>MIMO Reference Symbols Format II is used.</w:t>
      </w:r>
    </w:p>
    <w:p w:rsidR="0066644B" w:rsidRDefault="0066644B"/>
    <w:p w:rsidR="0066644B" w:rsidRDefault="00CF5437">
      <w:r>
        <w:t>The two MIMO reference symbols formats are specified in 6.2.4.</w:t>
      </w:r>
    </w:p>
    <w:p w:rsidR="0066644B" w:rsidRDefault="0066644B"/>
    <w:p w:rsidR="0066644B" w:rsidRDefault="00CF5437">
      <w:pPr>
        <w:rPr>
          <w:u w:val="single"/>
        </w:rPr>
      </w:pPr>
      <w:r>
        <w:rPr>
          <w:u w:val="single"/>
        </w:rPr>
        <w:t>6.2.3.2.13. Parity Check Bit (P)</w:t>
      </w:r>
    </w:p>
    <w:p w:rsidR="0066644B" w:rsidRDefault="0066644B"/>
    <w:p w:rsidR="0066644B" w:rsidRDefault="00CF5437">
      <w:r>
        <w:t>An even parity check bit for the information in bits 0 – 16.</w:t>
      </w:r>
    </w:p>
    <w:p w:rsidR="0066644B" w:rsidRDefault="0066644B"/>
    <w:p w:rsidR="0066644B" w:rsidRDefault="00CF5437">
      <w:pPr>
        <w:rPr>
          <w:u w:val="single"/>
        </w:rPr>
      </w:pPr>
      <w:r>
        <w:rPr>
          <w:u w:val="single"/>
        </w:rPr>
        <w:t>6.2.3.2.14. SIGNAL TAIL</w:t>
      </w:r>
    </w:p>
    <w:p w:rsidR="0066644B" w:rsidRDefault="0066644B"/>
    <w:p w:rsidR="0066644B" w:rsidRDefault="00CF5437">
      <w:r>
        <w:t xml:space="preserve">Six bits set to zero complete the advanced modulation header. These bits re-set the state machine of the convolutional encoder used in the current PHY mode. </w:t>
      </w:r>
    </w:p>
    <w:p w:rsidR="0066644B" w:rsidRDefault="0066644B"/>
    <w:p w:rsidR="0066644B" w:rsidRDefault="00CF5437">
      <w:pPr>
        <w:rPr>
          <w:u w:val="single"/>
        </w:rPr>
      </w:pPr>
      <w:r>
        <w:rPr>
          <w:u w:val="single"/>
        </w:rPr>
        <w:t>6.2.4. MIMO Reference Symbols (RSs)</w:t>
      </w:r>
    </w:p>
    <w:p w:rsidR="0066644B" w:rsidRDefault="0066644B"/>
    <w:p w:rsidR="0066644B" w:rsidRDefault="00CF5437">
      <w:r>
        <w:lastRenderedPageBreak/>
        <w:t xml:space="preserve">The MIMO reference symbols constitute </w:t>
      </w:r>
      <w:r>
        <w:rPr>
          <w:i/>
          <w:iCs/>
        </w:rPr>
        <w:t>N</w:t>
      </w:r>
      <w:r>
        <w:rPr>
          <w:vertAlign w:val="subscript"/>
        </w:rPr>
        <w:t>MIMO</w:t>
      </w:r>
      <w:r>
        <w:t xml:space="preserve"> OFDM frames (or the time-frame equivalent of </w:t>
      </w:r>
      <w:r>
        <w:rPr>
          <w:i/>
          <w:iCs/>
        </w:rPr>
        <w:t>N</w:t>
      </w:r>
      <w:r>
        <w:rPr>
          <w:vertAlign w:val="subscript"/>
        </w:rPr>
        <w:t>MIMO</w:t>
      </w:r>
      <w:r>
        <w:t xml:space="preserve"> OFDM frames), where </w:t>
      </w:r>
      <w:r>
        <w:rPr>
          <w:i/>
          <w:iCs/>
        </w:rPr>
        <w:t>N</w:t>
      </w:r>
      <w:r>
        <w:rPr>
          <w:vertAlign w:val="subscript"/>
        </w:rPr>
        <w:t>MIMO</w:t>
      </w:r>
      <w:r>
        <w:t xml:space="preserve"> = number of MIMO channels. Dep</w:t>
      </w:r>
      <w:r>
        <w:rPr>
          <w:lang w:val="en-GB"/>
        </w:rPr>
        <w:t>ending on the reference symbol format in use, the bit RS is set to '0' for reference symbols format I and set to '1' for reference symbols format II. The symbol formats are described as follows.</w:t>
      </w:r>
    </w:p>
    <w:p w:rsidR="0066644B" w:rsidRDefault="00CF5437">
      <w:r>
        <w:rPr>
          <w:noProof/>
          <w:lang w:val="en-GB" w:eastAsia="en-GB"/>
        </w:rPr>
        <mc:AlternateContent>
          <mc:Choice Requires="wps">
            <w:drawing>
              <wp:anchor distT="179705" distB="179705" distL="0" distR="0" simplePos="0" relativeHeight="21" behindDoc="0" locked="0" layoutInCell="1" allowOverlap="1">
                <wp:simplePos x="0" y="0"/>
                <wp:positionH relativeFrom="page">
                  <wp:posOffset>1153160</wp:posOffset>
                </wp:positionH>
                <wp:positionV relativeFrom="page">
                  <wp:posOffset>1194435</wp:posOffset>
                </wp:positionV>
                <wp:extent cx="5448935" cy="2337435"/>
                <wp:effectExtent l="0" t="0" r="0" b="0"/>
                <wp:wrapTopAndBottom/>
                <wp:docPr id="71" name="Frame26"/>
                <wp:cNvGraphicFramePr/>
                <a:graphic xmlns:a="http://schemas.openxmlformats.org/drawingml/2006/main">
                  <a:graphicData uri="http://schemas.microsoft.com/office/word/2010/wordprocessingShape">
                    <wps:wsp>
                      <wps:cNvSpPr txBox="1"/>
                      <wps:spPr>
                        <a:xfrm>
                          <a:off x="0" y="0"/>
                          <a:ext cx="5448935" cy="2337435"/>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039995" cy="1713865"/>
                                  <wp:effectExtent l="0" t="0" r="0" b="0"/>
                                  <wp:docPr id="7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
                                          <pic:cNvPicPr>
                                            <a:picLocks noChangeAspect="1" noChangeArrowheads="1"/>
                                          </pic:cNvPicPr>
                                        </pic:nvPicPr>
                                        <pic:blipFill>
                                          <a:blip r:embed="rId31"/>
                                          <a:stretch>
                                            <a:fillRect/>
                                          </a:stretch>
                                        </pic:blipFill>
                                        <pic:spPr bwMode="auto">
                                          <a:xfrm>
                                            <a:off x="0" y="0"/>
                                            <a:ext cx="5039995" cy="171386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6.2.5.1.1: High-reliability MAC header structure.</w:t>
                            </w:r>
                          </w:p>
                        </w:txbxContent>
                      </wps:txbx>
                      <wps:bodyPr lIns="0" tIns="0" rIns="0" bIns="0" anchor="t">
                        <a:noAutofit/>
                      </wps:bodyPr>
                    </wps:wsp>
                  </a:graphicData>
                </a:graphic>
              </wp:anchor>
            </w:drawing>
          </mc:Choice>
          <mc:Fallback>
            <w:pict>
              <v:shape id="Frame26" o:spid="_x0000_s1047" type="#_x0000_t202" style="position:absolute;margin-left:90.8pt;margin-top:94.05pt;width:429.05pt;height:184.05pt;z-index:21;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039995" cy="1713865"/>
                            <wp:effectExtent l="0" t="0" r="0" b="0"/>
                            <wp:docPr id="72"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0"/>
                                    <pic:cNvPicPr>
                                      <a:picLocks noChangeAspect="1" noChangeArrowheads="1"/>
                                    </pic:cNvPicPr>
                                  </pic:nvPicPr>
                                  <pic:blipFill>
                                    <a:blip r:embed="rId31"/>
                                    <a:stretch>
                                      <a:fillRect/>
                                    </a:stretch>
                                  </pic:blipFill>
                                  <pic:spPr bwMode="auto">
                                    <a:xfrm>
                                      <a:off x="0" y="0"/>
                                      <a:ext cx="5039995" cy="171386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6.2.5.1.1: High-reliability MAC header structure.</w:t>
                      </w:r>
                    </w:p>
                  </w:txbxContent>
                </v:textbox>
                <w10:wrap type="topAndBottom" anchorx="page" anchory="page"/>
              </v:shape>
            </w:pict>
          </mc:Fallback>
        </mc:AlternateContent>
      </w:r>
    </w:p>
    <w:p w:rsidR="0066644B" w:rsidRDefault="00CF5437">
      <w:pPr>
        <w:rPr>
          <w:u w:val="single"/>
        </w:rPr>
      </w:pPr>
      <w:r>
        <w:rPr>
          <w:u w:val="single"/>
        </w:rPr>
        <w:t>6.2.5. Data</w:t>
      </w:r>
    </w:p>
    <w:p w:rsidR="0066644B" w:rsidRDefault="0066644B"/>
    <w:p w:rsidR="0066644B" w:rsidRDefault="00CF5437">
      <w:r>
        <w:t xml:space="preserve">The Data field contains the MPDU transferred from the higher layer. The size of this field is specified in the basic PHY header. The MPDU is encoded according to the modulation format specified in the PHY header. The Data field contains a Service field, a MAC header portion of </w:t>
      </w:r>
    </w:p>
    <w:p w:rsidR="0066644B" w:rsidRDefault="0066644B"/>
    <w:p w:rsidR="0066644B" w:rsidRDefault="00CF5437">
      <w:r>
        <w:t xml:space="preserve">the MPDU encoded in the most robust modulation format, as well as the remaining portion of the MPDU complemented with a TAIL field and padding bits, which extend the length of the field to an integer number of OFDM frames. </w:t>
      </w:r>
    </w:p>
    <w:p w:rsidR="0066644B" w:rsidRDefault="0066644B">
      <w:pPr>
        <w:rPr>
          <w:u w:val="single"/>
        </w:rPr>
      </w:pPr>
    </w:p>
    <w:p w:rsidR="0066644B" w:rsidRDefault="00CF5437">
      <w:pPr>
        <w:rPr>
          <w:u w:val="single"/>
        </w:rPr>
      </w:pPr>
      <w:r>
        <w:rPr>
          <w:u w:val="single"/>
        </w:rPr>
        <w:t>6.2.5.1. High-reliability MAC Header</w:t>
      </w:r>
    </w:p>
    <w:p w:rsidR="0066644B" w:rsidRDefault="0066644B"/>
    <w:p w:rsidR="0066644B" w:rsidRDefault="00CF5437">
      <w:r>
        <w:t>Robust transmission of the polling and acknowledgement information ensures avoiding a lot of unnecessary retransmissions. Furthermore, when this information is encoded separately from the rest of the payload, errors in the payload (especially for long payloads) which cause the packet to be discarded (and retransmitted) do not influence the polling and acknowledgement mechanism. As a result, the MAC header (the part of the header required for polling and acknowledgments) is encoded in a special high-reliability header using the lowest data-rate (most robust) modulation format 1/2 FEC rate BPSK separately from the data payload. The high-reliability MAC header has the structure described in Fig. 6.2.5.2.1.</w:t>
      </w:r>
    </w:p>
    <w:p w:rsidR="0066644B" w:rsidRDefault="0066644B"/>
    <w:p w:rsidR="0066644B" w:rsidRDefault="00CF5437">
      <w:pPr>
        <w:rPr>
          <w:u w:val="single"/>
        </w:rPr>
      </w:pPr>
      <w:r>
        <w:rPr>
          <w:u w:val="single"/>
        </w:rPr>
        <w:t>6.2.5.1.1. Protocol Version</w:t>
      </w:r>
    </w:p>
    <w:p w:rsidR="0066644B" w:rsidRDefault="0066644B"/>
    <w:p w:rsidR="0066644B" w:rsidRDefault="00CF5437">
      <w:r>
        <w:lastRenderedPageBreak/>
        <w:t>The first two bits of the MAC frame indicating the MAC protocol version. If an incompatible MAC frame version is encountered in this frame, the PHY will drop the rest of the packet and signal an incompatible MAC protocol version to the MAC layer management entity.</w:t>
      </w:r>
    </w:p>
    <w:p w:rsidR="0066644B" w:rsidRDefault="0066644B"/>
    <w:p w:rsidR="0066644B" w:rsidRDefault="0066644B"/>
    <w:p w:rsidR="0066644B" w:rsidRDefault="00CF5437">
      <w:pPr>
        <w:rPr>
          <w:u w:val="single"/>
        </w:rPr>
      </w:pPr>
      <w:r>
        <w:rPr>
          <w:u w:val="single"/>
        </w:rPr>
        <w:t>6.2.5.1.2. Polled station number</w:t>
      </w:r>
    </w:p>
    <w:p w:rsidR="0066644B" w:rsidRDefault="0066644B"/>
    <w:p w:rsidR="0066644B" w:rsidRDefault="00CF5437">
      <w:r>
        <w:t xml:space="preserve">In the downlink transmission, this field specified the number of the station which is being polled by the access point. On the uplink, these bits are left unspecified. </w:t>
      </w:r>
    </w:p>
    <w:p w:rsidR="0066644B" w:rsidRDefault="0066644B"/>
    <w:p w:rsidR="0066644B" w:rsidRDefault="00CF5437">
      <w:pPr>
        <w:rPr>
          <w:u w:val="single"/>
        </w:rPr>
      </w:pPr>
      <w:r>
        <w:rPr>
          <w:u w:val="single"/>
        </w:rPr>
        <w:t>6.2.5.1.3. Packet sequence number</w:t>
      </w:r>
    </w:p>
    <w:p w:rsidR="0066644B" w:rsidRDefault="0066644B"/>
    <w:p w:rsidR="0066644B" w:rsidRDefault="00CF5437">
      <w:r>
        <w:t>A twelve-bit number which specifies the sequence number of the packet that is being acknowledged.</w:t>
      </w:r>
    </w:p>
    <w:p w:rsidR="0066644B" w:rsidRDefault="0066644B"/>
    <w:p w:rsidR="0066644B" w:rsidRDefault="00CF5437">
      <w:pPr>
        <w:rPr>
          <w:u w:val="single"/>
        </w:rPr>
      </w:pPr>
      <w:r>
        <w:rPr>
          <w:u w:val="single"/>
        </w:rPr>
        <w:t>6.2.5.1.5. Acknowledgement (ACK)</w:t>
      </w:r>
    </w:p>
    <w:p w:rsidR="0066644B" w:rsidRDefault="0066644B"/>
    <w:p w:rsidR="0066644B" w:rsidRDefault="00CF5437">
      <w:r>
        <w:t xml:space="preserve">A two-bit field which enables the AP and the stations to acknowledge packet reception as well as beacon reception. Bit 30 is set to '1', when a transmitting node (station or access point) is acknowledging the reception of the packet with the sequence number specified by the field described in 6.2.5.1.3. Bit 31 is set to '1', when a station is acknowledging the reception of a beacon frame, indicating it is still active and connected to the AP.  </w:t>
      </w:r>
    </w:p>
    <w:p w:rsidR="0066644B" w:rsidRDefault="0066644B"/>
    <w:p w:rsidR="0066644B" w:rsidRDefault="00CF5437">
      <w:pPr>
        <w:rPr>
          <w:u w:val="single"/>
        </w:rPr>
      </w:pPr>
      <w:r>
        <w:rPr>
          <w:u w:val="single"/>
        </w:rPr>
        <w:t>6.2.5.1.6. Reserved bits (R)</w:t>
      </w:r>
    </w:p>
    <w:p w:rsidR="0066644B" w:rsidRDefault="0066644B"/>
    <w:p w:rsidR="0066644B" w:rsidRDefault="00CF5437">
      <w:r>
        <w:t>Nine bits (at positions 32–40) are reserved for future use. Hence, they have not been specified.</w:t>
      </w:r>
    </w:p>
    <w:p w:rsidR="0066644B" w:rsidRDefault="0066644B"/>
    <w:p w:rsidR="0066644B" w:rsidRDefault="00CF5437">
      <w:pPr>
        <w:rPr>
          <w:u w:val="single"/>
        </w:rPr>
      </w:pPr>
      <w:r>
        <w:rPr>
          <w:u w:val="single"/>
        </w:rPr>
        <w:t>6.2.5.1.7. Parity check bit (P)</w:t>
      </w:r>
    </w:p>
    <w:p w:rsidR="0066644B" w:rsidRDefault="0066644B"/>
    <w:p w:rsidR="0066644B" w:rsidRDefault="00CF5437">
      <w:r>
        <w:t>An even parity check bit for the information in bits 0 – 40.</w:t>
      </w:r>
    </w:p>
    <w:p w:rsidR="0066644B" w:rsidRDefault="0066644B"/>
    <w:p w:rsidR="0066644B" w:rsidRDefault="00CF5437">
      <w:pPr>
        <w:rPr>
          <w:u w:val="single"/>
        </w:rPr>
      </w:pPr>
      <w:r>
        <w:rPr>
          <w:u w:val="single"/>
        </w:rPr>
        <w:t>6.2.5.1.8. SIGNAL TAIL</w:t>
      </w:r>
    </w:p>
    <w:p w:rsidR="0066644B" w:rsidRDefault="0066644B"/>
    <w:p w:rsidR="0066644B" w:rsidRDefault="00CF5437">
      <w:r>
        <w:t>Six bits set to zero complete the high-reliability MAC header. These bits re-set the state machine of the convolutional encoder used in the current PHY mode.</w:t>
      </w:r>
    </w:p>
    <w:p w:rsidR="0066644B" w:rsidRDefault="0066644B"/>
    <w:p w:rsidR="0066644B" w:rsidRDefault="00CF5437">
      <w:pPr>
        <w:rPr>
          <w:u w:val="single"/>
        </w:rPr>
      </w:pPr>
      <w:r>
        <w:rPr>
          <w:u w:val="single"/>
        </w:rPr>
        <w:t>6.2.5.2. Service Field</w:t>
      </w:r>
    </w:p>
    <w:p w:rsidR="0066644B" w:rsidRDefault="0066644B"/>
    <w:p w:rsidR="0066644B" w:rsidRDefault="00CF5437">
      <w:r>
        <w:t xml:space="preserve">The </w:t>
      </w:r>
      <w:r>
        <w:rPr>
          <w:lang w:val="en-GB"/>
        </w:rPr>
        <w:t>Service</w:t>
      </w:r>
      <w:r>
        <w:t xml:space="preserve"> field has 16 bits,  which shall be denoted as bits 0–15.  The bit 0 shall be transmitted first in time. The bits from 0–6 of the SERVICE field, which are transmitted first, are set to zeros and are used estimate the initial state of the transmitter scrambler and to synchronize the descrambler in the receiver. The remaining 9 bits (7–15) of the SERVICE field shall be reserved for future use. All reserved bits shall be set to 0. Refer to Figure 6.2.5.2.1.</w:t>
      </w:r>
    </w:p>
    <w:p w:rsidR="0066644B" w:rsidRDefault="0066644B">
      <w:pPr>
        <w:rPr>
          <w:u w:val="single"/>
        </w:rPr>
      </w:pPr>
    </w:p>
    <w:p w:rsidR="0066644B" w:rsidRDefault="00CF5437">
      <w:pPr>
        <w:rPr>
          <w:u w:val="single"/>
        </w:rPr>
      </w:pPr>
      <w:r>
        <w:rPr>
          <w:noProof/>
          <w:lang w:val="en-GB" w:eastAsia="en-GB"/>
        </w:rPr>
        <mc:AlternateContent>
          <mc:Choice Requires="wps">
            <w:drawing>
              <wp:anchor distT="0" distB="0" distL="0" distR="0" simplePos="0" relativeHeight="62" behindDoc="0" locked="0" layoutInCell="1" allowOverlap="1">
                <wp:simplePos x="0" y="0"/>
                <wp:positionH relativeFrom="column">
                  <wp:posOffset>1085850</wp:posOffset>
                </wp:positionH>
                <wp:positionV relativeFrom="paragraph">
                  <wp:posOffset>156210</wp:posOffset>
                </wp:positionV>
                <wp:extent cx="3801110" cy="1517015"/>
                <wp:effectExtent l="0" t="0" r="0" b="0"/>
                <wp:wrapTopAndBottom/>
                <wp:docPr id="74" name="Frame25"/>
                <wp:cNvGraphicFramePr/>
                <a:graphic xmlns:a="http://schemas.openxmlformats.org/drawingml/2006/main">
                  <a:graphicData uri="http://schemas.microsoft.com/office/word/2010/wordprocessingShape">
                    <wps:wsp>
                      <wps:cNvSpPr txBox="1"/>
                      <wps:spPr>
                        <a:xfrm>
                          <a:off x="0" y="0"/>
                          <a:ext cx="3801110" cy="1517015"/>
                        </a:xfrm>
                        <a:prstGeom prst="rect">
                          <a:avLst/>
                        </a:prstGeom>
                      </wps:spPr>
                      <wps:txbx>
                        <w:txbxContent>
                          <w:p w:rsidR="00764FE7" w:rsidRDefault="00764FE7">
                            <w:pPr>
                              <w:pStyle w:val="Caption"/>
                            </w:pPr>
                            <w:r>
                              <w:rPr>
                                <w:noProof/>
                                <w:lang w:val="en-GB" w:eastAsia="en-GB"/>
                              </w:rPr>
                              <w:drawing>
                                <wp:inline distT="0" distB="0" distL="0" distR="0">
                                  <wp:extent cx="3599815" cy="899795"/>
                                  <wp:effectExtent l="0" t="0" r="0" b="0"/>
                                  <wp:docPr id="7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1"/>
                                          <pic:cNvPicPr>
                                            <a:picLocks noChangeAspect="1" noChangeArrowheads="1"/>
                                          </pic:cNvPicPr>
                                        </pic:nvPicPr>
                                        <pic:blipFill>
                                          <a:blip r:embed="rId32"/>
                                          <a:stretch>
                                            <a:fillRect/>
                                          </a:stretch>
                                        </pic:blipFill>
                                        <pic:spPr bwMode="auto">
                                          <a:xfrm>
                                            <a:off x="0" y="0"/>
                                            <a:ext cx="3599815" cy="89979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6.2.5.2.1: SERVICE field bit assignment.</w:t>
                            </w:r>
                          </w:p>
                        </w:txbxContent>
                      </wps:txbx>
                      <wps:bodyPr lIns="0" tIns="0" rIns="0" bIns="0" anchor="t">
                        <a:noAutofit/>
                      </wps:bodyPr>
                    </wps:wsp>
                  </a:graphicData>
                </a:graphic>
              </wp:anchor>
            </w:drawing>
          </mc:Choice>
          <mc:Fallback>
            <w:pict>
              <v:shape id="Frame25" o:spid="_x0000_s1048" type="#_x0000_t202" style="position:absolute;margin-left:85.5pt;margin-top:12.3pt;width:299.3pt;height:119.45pt;z-index:6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" filled="f" stroked="f">
                <v:textbox inset="0,0,0,0">
                  <w:txbxContent>
                    <w:p w:rsidR="00764FE7" w:rsidRDefault="00764FE7">
                      <w:pPr>
                        <w:pStyle w:val="Caption"/>
                      </w:pPr>
                      <w:r>
                        <w:rPr>
                          <w:noProof/>
                          <w:lang w:val="en-GB" w:eastAsia="en-GB"/>
                        </w:rPr>
                        <w:drawing>
                          <wp:inline distT="0" distB="0" distL="0" distR="0">
                            <wp:extent cx="3599815" cy="899795"/>
                            <wp:effectExtent l="0" t="0" r="0" b="0"/>
                            <wp:docPr id="7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21"/>
                                    <pic:cNvPicPr>
                                      <a:picLocks noChangeAspect="1" noChangeArrowheads="1"/>
                                    </pic:cNvPicPr>
                                  </pic:nvPicPr>
                                  <pic:blipFill>
                                    <a:blip r:embed="rId32"/>
                                    <a:stretch>
                                      <a:fillRect/>
                                    </a:stretch>
                                  </pic:blipFill>
                                  <pic:spPr bwMode="auto">
                                    <a:xfrm>
                                      <a:off x="0" y="0"/>
                                      <a:ext cx="3599815" cy="89979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6.2.5.2.1: SERVICE field bit assignment.</w:t>
                      </w:r>
                    </w:p>
                  </w:txbxContent>
                </v:textbox>
                <w10:wrap type="topAndBottom"/>
              </v:shape>
            </w:pict>
          </mc:Fallback>
        </mc:AlternateContent>
      </w:r>
    </w:p>
    <w:p w:rsidR="0066644B" w:rsidRDefault="0066644B"/>
    <w:p w:rsidR="0066644B" w:rsidRDefault="00CF5437">
      <w:pPr>
        <w:rPr>
          <w:u w:val="single"/>
        </w:rPr>
      </w:pPr>
      <w:r>
        <w:rPr>
          <w:u w:val="single"/>
        </w:rPr>
        <w:t>6.2.5.3. General Payload Data</w:t>
      </w:r>
    </w:p>
    <w:p w:rsidR="0066644B" w:rsidRDefault="0066644B"/>
    <w:p w:rsidR="0066644B" w:rsidRDefault="00CF5437">
      <w:r>
        <w:t>The general payload is encoded according to the modulation format specified in the PHY header. This field contains the MPDU transferred from the higher layer except for the parts of the MAC Header already encoded in the high-reliability MAC header as described in 6.2.5.2. followed by a tail field of six zero bits necessary to reset the convolutional encoder and a four-byte frame check sequence. In case the DATA field does not fit within an exact number of OFDM frames, padding bits are introduced.</w:t>
      </w:r>
    </w:p>
    <w:p w:rsidR="0066644B" w:rsidRDefault="0066644B"/>
    <w:p w:rsidR="0066644B" w:rsidRDefault="0066644B"/>
    <w:p w:rsidR="0066644B" w:rsidRDefault="00CF5437">
      <w:pPr>
        <w:rPr>
          <w:u w:val="single"/>
        </w:rPr>
      </w:pPr>
      <w:r>
        <w:rPr>
          <w:u w:val="single"/>
        </w:rPr>
        <w:t>6.2.5.3.1. Tail Field</w:t>
      </w:r>
    </w:p>
    <w:p w:rsidR="0066644B" w:rsidRDefault="0066644B"/>
    <w:p w:rsidR="0066644B" w:rsidRDefault="00CF5437">
      <w:r>
        <w:t>The PPDU TAIL field shall be six zero bits, which are required to return the convolutional encoder to the zero state. This procedure improves the error probability of the convolutional decoder, which relies on future bits when decoding and which may not be available past the end of the message. The PLCP tail bit field shall be produced by replacing six scrambled zero bits following the message end with six nonscrambled zero bits.</w:t>
      </w:r>
    </w:p>
    <w:p w:rsidR="0066644B" w:rsidRDefault="0066644B"/>
    <w:p w:rsidR="0066644B" w:rsidRDefault="00CF5437">
      <w:pPr>
        <w:rPr>
          <w:u w:val="single"/>
        </w:rPr>
      </w:pPr>
      <w:r>
        <w:rPr>
          <w:u w:val="single"/>
        </w:rPr>
        <w:t>6.2.5.3.</w:t>
      </w:r>
      <w:r>
        <w:rPr>
          <w:u w:val="single"/>
          <w:lang w:val="en-GB"/>
        </w:rPr>
        <w:t>2</w:t>
      </w:r>
      <w:r>
        <w:rPr>
          <w:u w:val="single"/>
        </w:rPr>
        <w:t>. Padding Bits</w:t>
      </w:r>
    </w:p>
    <w:p w:rsidR="0066644B" w:rsidRDefault="0066644B"/>
    <w:p w:rsidR="0066644B" w:rsidRDefault="00CF5437">
      <w:r>
        <w:t xml:space="preserve">The number of bits in the DATA field shall be a multiple of </w:t>
      </w:r>
      <w:r>
        <w:rPr>
          <w:i/>
          <w:iCs/>
        </w:rPr>
        <w:t>N</w:t>
      </w:r>
      <w:r>
        <w:rPr>
          <w:vertAlign w:val="subscript"/>
        </w:rPr>
        <w:t>CBPS</w:t>
      </w:r>
      <w:r>
        <w:t xml:space="preserve">, the number of coded bits in an OFDM symbol (24, 48, 96, or 144 bits). To achieve this, the length of the message is extended so that it becomes a multiple of </w:t>
      </w:r>
      <w:r>
        <w:rPr>
          <w:i/>
          <w:iCs/>
        </w:rPr>
        <w:t>N</w:t>
      </w:r>
      <w:r>
        <w:rPr>
          <w:vertAlign w:val="subscript"/>
        </w:rPr>
        <w:t>DBPS</w:t>
      </w:r>
      <w:r>
        <w:t xml:space="preserve">, the number of data bits per OFDM symbol. At least 6 bits are appended to the message, in order to accommodate the TAIL bits, as described in 3.5.2. The number of OFDM symbols, </w:t>
      </w:r>
      <w:r>
        <w:rPr>
          <w:i/>
          <w:iCs/>
        </w:rPr>
        <w:t>N</w:t>
      </w:r>
      <w:r>
        <w:rPr>
          <w:vertAlign w:val="subscript"/>
        </w:rPr>
        <w:t>SYM</w:t>
      </w:r>
      <w:r>
        <w:t xml:space="preserve">; the number of bits in the DATA field, </w:t>
      </w:r>
      <w:r>
        <w:rPr>
          <w:i/>
          <w:iCs/>
        </w:rPr>
        <w:t>N</w:t>
      </w:r>
      <w:r>
        <w:rPr>
          <w:vertAlign w:val="subscript"/>
        </w:rPr>
        <w:t>DATA</w:t>
      </w:r>
      <w:r>
        <w:t xml:space="preserve">; and the number of pad bits, </w:t>
      </w:r>
      <w:r>
        <w:rPr>
          <w:i/>
          <w:iCs/>
        </w:rPr>
        <w:t>N</w:t>
      </w:r>
      <w:r>
        <w:rPr>
          <w:vertAlign w:val="subscript"/>
        </w:rPr>
        <w:t>PAD</w:t>
      </w:r>
      <w:r>
        <w:t>, are computed from the length of the PSDU (LENGTH) as follows:</w:t>
      </w:r>
    </w:p>
    <w:p w:rsidR="0066644B" w:rsidRDefault="0066644B"/>
    <w:p w:rsidR="0066644B" w:rsidRDefault="00CF5437">
      <w:r>
        <w:rPr>
          <w:i/>
          <w:iCs/>
        </w:rPr>
        <w:tab/>
        <w:t>N</w:t>
      </w:r>
      <w:r>
        <w:rPr>
          <w:vertAlign w:val="subscript"/>
        </w:rPr>
        <w:t>SYM</w:t>
      </w:r>
      <w:r>
        <w:t xml:space="preserve"> = Ceiling ((16 + 8 × LENGTH + 6)/</w:t>
      </w:r>
      <w:r>
        <w:rPr>
          <w:i/>
          <w:iCs/>
        </w:rPr>
        <w:t>N</w:t>
      </w:r>
      <w:r>
        <w:rPr>
          <w:vertAlign w:val="subscript"/>
        </w:rPr>
        <w:t>DBPS</w:t>
      </w:r>
      <w:r>
        <w:t>)                                                          (1)</w:t>
      </w:r>
    </w:p>
    <w:p w:rsidR="0066644B" w:rsidRDefault="00CF5437">
      <w:r>
        <w:rPr>
          <w:i/>
          <w:iCs/>
        </w:rPr>
        <w:tab/>
        <w:t>N</w:t>
      </w:r>
      <w:r>
        <w:rPr>
          <w:vertAlign w:val="subscript"/>
        </w:rPr>
        <w:t>DATA</w:t>
      </w:r>
      <w:r>
        <w:t xml:space="preserve"> = </w:t>
      </w:r>
      <w:r>
        <w:rPr>
          <w:i/>
          <w:iCs/>
        </w:rPr>
        <w:t>N</w:t>
      </w:r>
      <w:r>
        <w:rPr>
          <w:vertAlign w:val="subscript"/>
        </w:rPr>
        <w:t>SYM</w:t>
      </w:r>
      <w:r>
        <w:t xml:space="preserve">  × </w:t>
      </w:r>
      <w:r>
        <w:rPr>
          <w:i/>
          <w:iCs/>
        </w:rPr>
        <w:t>N</w:t>
      </w:r>
      <w:r>
        <w:rPr>
          <w:vertAlign w:val="subscript"/>
        </w:rPr>
        <w:t>DBPS</w:t>
      </w:r>
      <w:r>
        <w:t xml:space="preserve">                                                                                                    (2)</w:t>
      </w:r>
    </w:p>
    <w:p w:rsidR="0066644B" w:rsidRDefault="00CF5437">
      <w:r>
        <w:rPr>
          <w:i/>
          <w:iCs/>
        </w:rPr>
        <w:tab/>
        <w:t>N</w:t>
      </w:r>
      <w:r>
        <w:rPr>
          <w:vertAlign w:val="subscript"/>
        </w:rPr>
        <w:t>PAD</w:t>
      </w:r>
      <w:r>
        <w:t xml:space="preserve"> = </w:t>
      </w:r>
      <w:r>
        <w:rPr>
          <w:i/>
          <w:iCs/>
        </w:rPr>
        <w:t>N</w:t>
      </w:r>
      <w:r>
        <w:rPr>
          <w:vertAlign w:val="subscript"/>
        </w:rPr>
        <w:t>DATA</w:t>
      </w:r>
      <w:r>
        <w:t xml:space="preserve"> – (16 + 8 × LENGTH + 6)                                                                       (3)</w:t>
      </w:r>
    </w:p>
    <w:p w:rsidR="0066644B" w:rsidRDefault="0066644B"/>
    <w:p w:rsidR="0066644B" w:rsidRDefault="00CF5437">
      <w:r>
        <w:lastRenderedPageBreak/>
        <w:t>The function Ceiling (.)  is a function that returns the smallest integer value greater than or equal to its argument value. The appended bits (“pad bits”) are set to zeros and are subsequently scrambled with the rest of the bits in the DATA field.</w:t>
      </w:r>
      <w:r>
        <w:rPr>
          <w:noProof/>
          <w:lang w:val="en-GB" w:eastAsia="en-GB"/>
        </w:rPr>
        <mc:AlternateContent>
          <mc:Choice Requires="wps">
            <w:drawing>
              <wp:anchor distT="179705" distB="179705" distL="0" distR="0" simplePos="0" relativeHeight="23" behindDoc="0" locked="0" layoutInCell="1" allowOverlap="1">
                <wp:simplePos x="0" y="0"/>
                <wp:positionH relativeFrom="page">
                  <wp:posOffset>1243965</wp:posOffset>
                </wp:positionH>
                <wp:positionV relativeFrom="page">
                  <wp:posOffset>1188720</wp:posOffset>
                </wp:positionV>
                <wp:extent cx="5201920" cy="2151380"/>
                <wp:effectExtent l="0" t="0" r="0" b="0"/>
                <wp:wrapTopAndBottom/>
                <wp:docPr id="77" name="Frame28"/>
                <wp:cNvGraphicFramePr/>
                <a:graphic xmlns:a="http://schemas.openxmlformats.org/drawingml/2006/main">
                  <a:graphicData uri="http://schemas.microsoft.com/office/word/2010/wordprocessingShape">
                    <wps:wsp>
                      <wps:cNvSpPr txBox="1"/>
                      <wps:spPr>
                        <a:xfrm>
                          <a:off x="0" y="0"/>
                          <a:ext cx="5201920" cy="215138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039995" cy="1562100"/>
                                  <wp:effectExtent l="0" t="0" r="0" b="0"/>
                                  <wp:docPr id="7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2"/>
                                          <pic:cNvPicPr>
                                            <a:picLocks noChangeAspect="1" noChangeArrowheads="1"/>
                                          </pic:cNvPicPr>
                                        </pic:nvPicPr>
                                        <pic:blipFill>
                                          <a:blip r:embed="rId33"/>
                                          <a:stretch>
                                            <a:fillRect/>
                                          </a:stretch>
                                        </pic:blipFill>
                                        <pic:spPr bwMode="auto">
                                          <a:xfrm>
                                            <a:off x="0" y="0"/>
                                            <a:ext cx="5039995" cy="156210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6.2.5.3.3.1: Data Scrambler / Descrambler.</w:t>
                            </w:r>
                          </w:p>
                        </w:txbxContent>
                      </wps:txbx>
                      <wps:bodyPr lIns="0" tIns="0" rIns="0" bIns="0" anchor="t">
                        <a:noAutofit/>
                      </wps:bodyPr>
                    </wps:wsp>
                  </a:graphicData>
                </a:graphic>
              </wp:anchor>
            </w:drawing>
          </mc:Choice>
          <mc:Fallback>
            <w:pict>
              <v:shape id="Frame28" o:spid="_x0000_s1049" type="#_x0000_t202" style="position:absolute;margin-left:97.95pt;margin-top:93.6pt;width:409.6pt;height:169.4pt;z-index:23;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039995" cy="1562100"/>
                            <wp:effectExtent l="0" t="0" r="0" b="0"/>
                            <wp:docPr id="78"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2"/>
                                    <pic:cNvPicPr>
                                      <a:picLocks noChangeAspect="1" noChangeArrowheads="1"/>
                                    </pic:cNvPicPr>
                                  </pic:nvPicPr>
                                  <pic:blipFill>
                                    <a:blip r:embed="rId33"/>
                                    <a:stretch>
                                      <a:fillRect/>
                                    </a:stretch>
                                  </pic:blipFill>
                                  <pic:spPr bwMode="auto">
                                    <a:xfrm>
                                      <a:off x="0" y="0"/>
                                      <a:ext cx="5039995" cy="1562100"/>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6.2.5.3.3.1: Data Scrambler / Descrambler.</w:t>
                      </w:r>
                    </w:p>
                  </w:txbxContent>
                </v:textbox>
                <w10:wrap type="topAndBottom" anchorx="page" anchory="page"/>
              </v:shape>
            </w:pict>
          </mc:Fallback>
        </mc:AlternateContent>
      </w:r>
    </w:p>
    <w:p w:rsidR="0066644B" w:rsidRDefault="0066644B"/>
    <w:p w:rsidR="0066644B" w:rsidRDefault="00CF5437">
      <w:pPr>
        <w:rPr>
          <w:u w:val="single"/>
        </w:rPr>
      </w:pPr>
      <w:r>
        <w:rPr>
          <w:u w:val="single"/>
        </w:rPr>
        <w:t>6.2.5.3.3. Data scrambler and descrambler</w:t>
      </w:r>
    </w:p>
    <w:p w:rsidR="0066644B" w:rsidRDefault="0066644B"/>
    <w:p w:rsidR="0066644B" w:rsidRDefault="00CF5437">
      <w:r>
        <w:t>The DATA field, composed of SERVICE, PSDU, tail, and pad parts, shall be scrambled with a length-127 frame-synchronous scrambler. The octets of the PSDU are placed in the transmit serial bit stream, bit 0 first and bit 7 last. The frame synchronous scrambler uses the generator polynomial S</w:t>
      </w:r>
      <w:r>
        <w:rPr>
          <w:i/>
          <w:iCs/>
        </w:rPr>
        <w:t xml:space="preserve">(x) </w:t>
      </w:r>
      <w:r>
        <w:t>as follows, and is illustrated in Figure 6.2.5.3.3.1:</w:t>
      </w:r>
    </w:p>
    <w:p w:rsidR="0066644B" w:rsidRDefault="0066644B"/>
    <w:p w:rsidR="0066644B" w:rsidRDefault="00CF5437">
      <w:pPr>
        <w:jc w:val="center"/>
      </w:pPr>
      <w:r>
        <w:t xml:space="preserve">                                            S(</w:t>
      </w:r>
      <w:r>
        <w:rPr>
          <w:i/>
          <w:iCs/>
        </w:rPr>
        <w:t>x</w:t>
      </w:r>
      <w:r>
        <w:t xml:space="preserve">) = </w:t>
      </w:r>
      <w:r>
        <w:rPr>
          <w:i/>
          <w:iCs/>
        </w:rPr>
        <w:t>x</w:t>
      </w:r>
      <w:r>
        <w:rPr>
          <w:vertAlign w:val="superscript"/>
        </w:rPr>
        <w:t>7</w:t>
      </w:r>
      <w:r>
        <w:t xml:space="preserve"> + </w:t>
      </w:r>
      <w:r>
        <w:rPr>
          <w:i/>
          <w:iCs/>
        </w:rPr>
        <w:t>x</w:t>
      </w:r>
      <w:r>
        <w:rPr>
          <w:vertAlign w:val="superscript"/>
        </w:rPr>
        <w:t>4</w:t>
      </w:r>
      <w:r>
        <w:t xml:space="preserve"> + 1                                                            (4)</w:t>
      </w:r>
    </w:p>
    <w:p w:rsidR="0066644B" w:rsidRDefault="0066644B"/>
    <w:p w:rsidR="0066644B" w:rsidRDefault="00CF5437">
      <w:pPr>
        <w:rPr>
          <w:rFonts w:cs="Arial-BoldMT"/>
          <w:szCs w:val="24"/>
        </w:rPr>
      </w:pPr>
      <w:r>
        <w:rPr>
          <w:rFonts w:cs="Arial-BoldMT"/>
          <w:szCs w:val="24"/>
        </w:rPr>
        <w:t>The 127-bit sequence generated repeatedly by the scrambler shall be  (leftmost used first),  00001110 11110010 11001001 00000010 00100110 00101110 10110110 00001100 11010100 11100111 10110100 00101010 11111010 01010001 10111000 1111111,  when the all ones initial state is used.  The same scrambler is used to scramble transmit data and to descramble receive data. When transmitting, the initial state of the scrambler will be set to a pseudo-random nonzero state. The seven LSBs of the SERVICE field will be set to all zeros prior to scrambling to enable estimation of the initial state of the scrambler in the receiver.</w:t>
      </w:r>
      <w:r>
        <w:br w:type="page"/>
      </w:r>
    </w:p>
    <w:p w:rsidR="0066644B" w:rsidRDefault="00CF5437">
      <w:r>
        <w:rPr>
          <w:rFonts w:ascii="Arial" w:hAnsi="Arial" w:cs="Arial"/>
          <w:b/>
          <w:bCs/>
          <w:sz w:val="28"/>
          <w:szCs w:val="28"/>
        </w:rPr>
        <w:lastRenderedPageBreak/>
        <w:t xml:space="preserve">5.0 </w:t>
      </w:r>
      <w:r>
        <w:rPr>
          <w:rFonts w:ascii="Arial" w:hAnsi="Arial" w:cs="Arial"/>
          <w:b/>
          <w:bCs/>
          <w:sz w:val="28"/>
          <w:szCs w:val="28"/>
          <w:u w:val="single"/>
        </w:rPr>
        <w:t>PHY PIB attributes</w:t>
      </w:r>
    </w:p>
    <w:p w:rsidR="0066644B" w:rsidRDefault="00CF5437">
      <w:pPr>
        <w:rPr>
          <w:rFonts w:ascii="TimesNewRomanPSMT" w:hAnsi="TimesNewRomanPSMT" w:cs="TimesNewRomanPSMT"/>
          <w:sz w:val="20"/>
        </w:rPr>
      </w:pPr>
      <w:r>
        <w:rPr>
          <w:rFonts w:ascii="TimesNewRomanPSMT" w:hAnsi="TimesNewRomanPSMT" w:cs="TimesNewRomanPSMT"/>
          <w:noProof/>
          <w:sz w:val="20"/>
          <w:lang w:val="en-GB" w:eastAsia="en-GB"/>
        </w:rPr>
        <mc:AlternateContent>
          <mc:Choice Requires="wps">
            <w:drawing>
              <wp:anchor distT="0" distB="0" distL="114300" distR="114300" simplePos="0" relativeHeight="119" behindDoc="0" locked="0" layoutInCell="1" allowOverlap="1">
                <wp:simplePos x="0" y="0"/>
                <wp:positionH relativeFrom="column">
                  <wp:posOffset>19050</wp:posOffset>
                </wp:positionH>
                <wp:positionV relativeFrom="paragraph">
                  <wp:posOffset>135890</wp:posOffset>
                </wp:positionV>
                <wp:extent cx="4164330" cy="266065"/>
                <wp:effectExtent l="0" t="0" r="28575" b="25400"/>
                <wp:wrapNone/>
                <wp:docPr id="80" name="Text Box 13"/>
                <wp:cNvGraphicFramePr/>
                <a:graphic xmlns:a="http://schemas.openxmlformats.org/drawingml/2006/main">
                  <a:graphicData uri="http://schemas.microsoft.com/office/word/2010/wordprocessingShape">
                    <wps:wsp>
                      <wps:cNvSpPr/>
                      <wps:spPr>
                        <a:xfrm>
                          <a:off x="0" y="0"/>
                          <a:ext cx="4163760" cy="26532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add any anticipated PHY PIB attributes here</w:t>
                            </w:r>
                          </w:p>
                        </w:txbxContent>
                      </wps:txbx>
                      <wps:bodyPr>
                        <a:prstTxWarp prst="textNoShape">
                          <a:avLst/>
                        </a:prstTxWarp>
                        <a:spAutoFit/>
                      </wps:bodyPr>
                    </wps:wsp>
                  </a:graphicData>
                </a:graphic>
              </wp:anchor>
            </w:drawing>
          </mc:Choice>
          <mc:Fallback>
            <w:pict>
              <v:rect id="Text Box 13" o:spid="_x0000_s1050" style="position:absolute;margin-left:1.5pt;margin-top:10.7pt;width:327.9pt;height:20.95pt;z-index: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" fillcolor="yellow" strokecolor="red">
                <v:textbox style="mso-fit-shape-to-text:t">
                  <w:txbxContent>
                    <w:p w:rsidR="00764FE7" w:rsidRDefault="00764FE7">
                      <w:pPr>
                        <w:pStyle w:val="FrameContents"/>
                      </w:pPr>
                      <w:r>
                        <w:rPr>
                          <w:b/>
                          <w:color w:val="FF0000"/>
                          <w:szCs w:val="24"/>
                        </w:rPr>
                        <w:t>Dear Proposer: add any anticipated PHY PIB attributes here</w:t>
                      </w:r>
                    </w:p>
                  </w:txbxContent>
                </v:textbox>
              </v:rect>
            </w:pict>
          </mc:Fallback>
        </mc:AlternateContent>
      </w:r>
    </w:p>
    <w:p w:rsidR="0066644B" w:rsidRDefault="0066644B">
      <w:pPr>
        <w:rPr>
          <w:rFonts w:ascii="TimesNewRomanPSMT" w:hAnsi="TimesNewRomanPSMT" w:cs="TimesNewRomanPSMT"/>
          <w:sz w:val="20"/>
        </w:rPr>
      </w:pPr>
    </w:p>
    <w:p w:rsidR="0066644B" w:rsidRDefault="0066644B">
      <w:pPr>
        <w:rPr>
          <w:rFonts w:ascii="TimesNewRomanPSMT" w:hAnsi="TimesNewRomanPSMT" w:cs="TimesNewRomanPSMT"/>
          <w:sz w:val="20"/>
        </w:rPr>
      </w:pPr>
    </w:p>
    <w:p w:rsidR="0066644B" w:rsidRDefault="0066644B">
      <w:pPr>
        <w:rPr>
          <w:rFonts w:ascii="TimesNewRomanPSMT" w:hAnsi="TimesNewRomanPSMT" w:cs="TimesNewRomanPSMT"/>
          <w:sz w:val="20"/>
        </w:rPr>
      </w:pPr>
    </w:p>
    <w:p w:rsidR="0066644B" w:rsidRDefault="0066644B">
      <w:pPr>
        <w:rPr>
          <w:rFonts w:ascii="TimesNewRomanPSMT" w:hAnsi="TimesNewRomanPSMT" w:cs="TimesNewRomanPSMT"/>
          <w:sz w:val="20"/>
        </w:rPr>
      </w:pPr>
    </w:p>
    <w:p w:rsidR="0066644B" w:rsidRDefault="00CF5437">
      <w:pPr>
        <w:rPr>
          <w:rFonts w:ascii="TimesNewRomanPSMT" w:hAnsi="TimesNewRomanPSMT" w:cs="TimesNewRomanPSMT"/>
          <w:sz w:val="20"/>
        </w:rPr>
      </w:pPr>
      <w:r>
        <w:rPr>
          <w:rFonts w:ascii="TimesNewRomanPSMT" w:hAnsi="TimesNewRomanPSMT" w:cs="TimesNewRomanPSMT"/>
          <w:sz w:val="20"/>
        </w:rPr>
        <w:t>See IEEE802.15.7-2011 Table 100 for the current PHY PIB Table</w:t>
      </w:r>
    </w:p>
    <w:p w:rsidR="0066644B" w:rsidRDefault="0066644B">
      <w:pPr>
        <w:rPr>
          <w:rFonts w:ascii="TimesNewRomanPSMT" w:hAnsi="TimesNewRomanPSMT" w:cs="TimesNewRomanPSMT"/>
          <w:sz w:val="20"/>
        </w:rPr>
      </w:pPr>
    </w:p>
    <w:tbl>
      <w:tblPr>
        <w:tblW w:w="9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69"/>
        <w:gridCol w:w="1870"/>
        <w:gridCol w:w="1870"/>
        <w:gridCol w:w="1870"/>
        <w:gridCol w:w="1870"/>
      </w:tblGrid>
      <w:tr w:rsidR="0066644B">
        <w:tc>
          <w:tcPr>
            <w:tcW w:w="9349"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TimesNewRomanPSMT" w:eastAsia="Calibri" w:hAnsi="TimesNewRomanPSMT" w:cs="TimesNewRomanPSMT"/>
                <w:b/>
                <w:sz w:val="20"/>
              </w:rPr>
            </w:pPr>
            <w:r>
              <w:rPr>
                <w:rFonts w:ascii="TimesNewRomanPSMT" w:eastAsia="Calibri" w:hAnsi="TimesNewRomanPSMT" w:cs="TimesNewRomanPSMT"/>
                <w:b/>
                <w:sz w:val="20"/>
              </w:rPr>
              <w:t>PHY PIB Table 100 Additions</w:t>
            </w:r>
          </w:p>
        </w:tc>
      </w:tr>
      <w:tr w:rsidR="0066644B">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TimesNewRomanPSMT" w:eastAsia="Calibri" w:hAnsi="TimesNewRomanPSMT" w:cs="TimesNewRomanPSMT"/>
                <w:b/>
                <w:sz w:val="20"/>
              </w:rPr>
            </w:pPr>
            <w:r>
              <w:rPr>
                <w:rFonts w:ascii="TimesNewRomanPSMT" w:eastAsia="Calibri" w:hAnsi="TimesNewRomanPSMT" w:cs="TimesNewRomanPSMT"/>
                <w:b/>
                <w:sz w:val="20"/>
              </w:rPr>
              <w:t>Attribute</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TimesNewRomanPSMT" w:eastAsia="Calibri" w:hAnsi="TimesNewRomanPSMT" w:cs="TimesNewRomanPSMT"/>
                <w:b/>
                <w:sz w:val="20"/>
              </w:rPr>
            </w:pPr>
            <w:r>
              <w:rPr>
                <w:rFonts w:ascii="TimesNewRomanPSMT" w:eastAsia="Calibri" w:hAnsi="TimesNewRomanPSMT" w:cs="TimesNewRomanPSMT"/>
                <w:b/>
                <w:sz w:val="20"/>
              </w:rPr>
              <w:t>Identifier</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TimesNewRomanPSMT" w:eastAsia="Calibri" w:hAnsi="TimesNewRomanPSMT" w:cs="TimesNewRomanPSMT"/>
                <w:b/>
                <w:sz w:val="20"/>
              </w:rPr>
            </w:pPr>
            <w:r>
              <w:rPr>
                <w:rFonts w:ascii="TimesNewRomanPSMT" w:eastAsia="Calibri" w:hAnsi="TimesNewRomanPSMT" w:cs="TimesNewRomanPSMT"/>
                <w:b/>
                <w:sz w:val="20"/>
              </w:rPr>
              <w:t>Type</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TimesNewRomanPSMT" w:eastAsia="Calibri" w:hAnsi="TimesNewRomanPSMT" w:cs="TimesNewRomanPSMT"/>
                <w:b/>
                <w:sz w:val="20"/>
              </w:rPr>
            </w:pPr>
            <w:r>
              <w:rPr>
                <w:rFonts w:ascii="TimesNewRomanPSMT" w:eastAsia="Calibri" w:hAnsi="TimesNewRomanPSMT" w:cs="TimesNewRomanPSMT"/>
                <w:b/>
                <w:sz w:val="20"/>
              </w:rPr>
              <w:t>Range</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TimesNewRomanPSMT" w:eastAsia="Calibri" w:hAnsi="TimesNewRomanPSMT" w:cs="TimesNewRomanPSMT"/>
                <w:b/>
                <w:sz w:val="20"/>
              </w:rPr>
            </w:pPr>
            <w:r>
              <w:rPr>
                <w:rFonts w:ascii="TimesNewRomanPSMT" w:eastAsia="Calibri" w:hAnsi="TimesNewRomanPSMT" w:cs="TimesNewRomanPSMT"/>
                <w:b/>
                <w:sz w:val="20"/>
              </w:rPr>
              <w:t>Description</w:t>
            </w:r>
          </w:p>
        </w:tc>
      </w:tr>
      <w:tr w:rsidR="0066644B">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r>
      <w:tr w:rsidR="0066644B">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r>
      <w:tr w:rsidR="0066644B">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cs="TimesNewRomanPSMT"/>
                <w:sz w:val="20"/>
                <w:szCs w:val="22"/>
              </w:rPr>
            </w:pPr>
          </w:p>
        </w:tc>
      </w:tr>
    </w:tbl>
    <w:p w:rsidR="0066644B" w:rsidRDefault="00CF5437">
      <w:pPr>
        <w:rPr>
          <w:rFonts w:ascii="TimesNewRomanPSMT" w:hAnsi="TimesNewRomanPSMT" w:cs="TimesNewRomanPSMT"/>
          <w:sz w:val="20"/>
        </w:rPr>
      </w:pPr>
      <w:r>
        <w:br w:type="page"/>
      </w:r>
    </w:p>
    <w:p w:rsidR="0066644B" w:rsidRDefault="00CF5437">
      <w:r>
        <w:rPr>
          <w:rFonts w:ascii="Arial" w:hAnsi="Arial" w:cs="Arial"/>
          <w:b/>
          <w:bCs/>
          <w:sz w:val="28"/>
          <w:szCs w:val="28"/>
        </w:rPr>
        <w:lastRenderedPageBreak/>
        <w:t xml:space="preserve">6.0 </w:t>
      </w:r>
      <w:r>
        <w:rPr>
          <w:rFonts w:ascii="Arial" w:hAnsi="Arial" w:cs="Arial"/>
          <w:b/>
          <w:bCs/>
          <w:sz w:val="28"/>
          <w:szCs w:val="28"/>
          <w:u w:val="single"/>
        </w:rPr>
        <w:t>Superframe Structure</w:t>
      </w:r>
    </w:p>
    <w:p w:rsidR="0066644B" w:rsidRDefault="00CF5437">
      <w:pPr>
        <w:rPr>
          <w:rFonts w:ascii="Arial-BoldMT" w:hAnsi="Arial-BoldMT" w:cs="Arial-BoldMT"/>
          <w:b/>
          <w:bCs/>
          <w:szCs w:val="24"/>
        </w:rPr>
      </w:pPr>
      <w:bookmarkStart w:id="3" w:name="__UnoMark__9513_263338114"/>
      <w:bookmarkEnd w:id="3"/>
      <w:r>
        <w:rPr>
          <w:rFonts w:ascii="Arial-BoldMT" w:hAnsi="Arial-BoldMT" w:cs="Arial-BoldMT"/>
          <w:b/>
          <w:bCs/>
          <w:noProof/>
          <w:szCs w:val="24"/>
          <w:lang w:val="en-GB" w:eastAsia="en-GB"/>
        </w:rPr>
        <mc:AlternateContent>
          <mc:Choice Requires="wps">
            <w:drawing>
              <wp:anchor distT="0" distB="0" distL="114300" distR="114300" simplePos="0" relativeHeight="88" behindDoc="0" locked="0" layoutInCell="1" allowOverlap="1">
                <wp:simplePos x="0" y="0"/>
                <wp:positionH relativeFrom="column">
                  <wp:posOffset>0</wp:posOffset>
                </wp:positionH>
                <wp:positionV relativeFrom="paragraph">
                  <wp:posOffset>106680</wp:posOffset>
                </wp:positionV>
                <wp:extent cx="5953760" cy="441325"/>
                <wp:effectExtent l="0" t="0" r="0" b="0"/>
                <wp:wrapNone/>
                <wp:docPr id="82" name="Rectangle 82"/>
                <wp:cNvGraphicFramePr/>
                <a:graphic xmlns:a="http://schemas.openxmlformats.org/drawingml/2006/main">
                  <a:graphicData uri="http://schemas.microsoft.com/office/word/2010/wordprocessingShape">
                    <wps:wsp>
                      <wps:cNvSpPr/>
                      <wps:spPr>
                        <a:xfrm>
                          <a:off x="0" y="0"/>
                          <a:ext cx="5952960" cy="44064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if you have an opinion as to the superframe structure then please express your opinion below; otherwise, you can leave this section blank.</w:t>
                            </w:r>
                          </w:p>
                        </w:txbxContent>
                      </wps:txbx>
                      <wps:bodyPr>
                        <a:spAutoFit/>
                      </wps:bodyPr>
                    </wps:wsp>
                  </a:graphicData>
                </a:graphic>
              </wp:anchor>
            </w:drawing>
          </mc:Choice>
          <mc:Fallback>
            <w:pict>
              <v:rect id="Rectangle 82" o:spid="_x0000_s1051" style="position:absolute;margin-left:0;margin-top:8.4pt;width:468.8pt;height:34.75pt;z-index: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" fillcolor="yellow" strokecolor="red">
                <v:textbox style="mso-fit-shape-to-text:t">
                  <w:txbxContent>
                    <w:p w:rsidR="00764FE7" w:rsidRDefault="00764FE7">
                      <w:pPr>
                        <w:pStyle w:val="FrameContents"/>
                      </w:pPr>
                      <w:r>
                        <w:rPr>
                          <w:b/>
                          <w:color w:val="FF0000"/>
                          <w:szCs w:val="24"/>
                        </w:rPr>
                        <w:t>Dear Proposer: if you have an opinion as to the superframe structure then please express your opinion below; otherwise, you can leave this section blank.</w:t>
                      </w:r>
                    </w:p>
                  </w:txbxContent>
                </v:textbox>
              </v:rect>
            </w:pict>
          </mc:Fallback>
        </mc:AlternateContent>
      </w:r>
    </w:p>
    <w:p w:rsidR="0066644B" w:rsidRDefault="00CF5437">
      <w:pPr>
        <w:rPr>
          <w:rFonts w:ascii="Arial-BoldMT" w:hAnsi="Arial-BoldMT" w:cs="Arial-BoldMT"/>
          <w:bCs/>
          <w:szCs w:val="24"/>
        </w:rPr>
      </w:pPr>
      <w:r>
        <w:rPr>
          <w:rFonts w:ascii="Arial-BoldMT" w:hAnsi="Arial-BoldMT" w:cs="Arial-BoldMT"/>
          <w:bCs/>
          <w:szCs w:val="24"/>
        </w:rPr>
        <w:t>Current 802.15.7-2011 superframe is shown below.</w:t>
      </w:r>
    </w:p>
    <w:p w:rsidR="0066644B" w:rsidRDefault="0066644B">
      <w:pPr>
        <w:rPr>
          <w:rFonts w:ascii="TimesNewRomanPSMT" w:hAnsi="TimesNewRomanPSMT" w:cs="TimesNewRomanPSMT"/>
          <w:sz w:val="20"/>
        </w:rPr>
      </w:pPr>
    </w:p>
    <w:p w:rsidR="0066644B" w:rsidRDefault="0066644B">
      <w:pPr>
        <w:rPr>
          <w:rFonts w:ascii="TimesNewRomanPSMT" w:hAnsi="TimesNewRomanPSMT" w:cs="TimesNewRomanPSMT"/>
          <w:sz w:val="20"/>
        </w:rPr>
      </w:pPr>
    </w:p>
    <w:p w:rsidR="0066644B" w:rsidRDefault="00CF5437">
      <w:r>
        <w:rPr>
          <w:noProof/>
          <w:lang w:val="en-GB" w:eastAsia="en-GB"/>
        </w:rPr>
        <w:drawing>
          <wp:inline distT="0" distB="0" distL="0" distR="0">
            <wp:extent cx="5943600" cy="2032000"/>
            <wp:effectExtent l="0" t="0" r="0"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
                    <pic:cNvPicPr>
                      <a:picLocks noChangeAspect="1" noChangeArrowheads="1"/>
                    </pic:cNvPicPr>
                  </pic:nvPicPr>
                  <pic:blipFill>
                    <a:blip r:embed="rId34"/>
                    <a:stretch>
                      <a:fillRect/>
                    </a:stretch>
                  </pic:blipFill>
                  <pic:spPr bwMode="auto">
                    <a:xfrm>
                      <a:off x="0" y="0"/>
                      <a:ext cx="5943600" cy="2032000"/>
                    </a:xfrm>
                    <a:prstGeom prst="rect">
                      <a:avLst/>
                    </a:prstGeom>
                    <a:noFill/>
                    <a:ln w="9525">
                      <a:noFill/>
                      <a:miter lim="800000"/>
                      <a:headEnd/>
                      <a:tailEnd/>
                    </a:ln>
                  </pic:spPr>
                </pic:pic>
              </a:graphicData>
            </a:graphic>
          </wp:inline>
        </w:drawing>
      </w:r>
    </w:p>
    <w:p w:rsidR="0066644B" w:rsidRDefault="0066644B">
      <w:pPr>
        <w:rPr>
          <w:szCs w:val="24"/>
        </w:rPr>
      </w:pPr>
    </w:p>
    <w:p w:rsidR="0066644B" w:rsidRDefault="00CF5437">
      <w:pPr>
        <w:rPr>
          <w:b/>
          <w:bCs/>
          <w:sz w:val="28"/>
          <w:szCs w:val="28"/>
          <w:u w:val="single"/>
        </w:rPr>
      </w:pPr>
      <w:r>
        <w:rPr>
          <w:b/>
          <w:bCs/>
          <w:sz w:val="28"/>
          <w:szCs w:val="28"/>
          <w:u w:val="single"/>
        </w:rPr>
        <w:t>5. MAC</w:t>
      </w:r>
    </w:p>
    <w:p w:rsidR="0066644B" w:rsidRDefault="0066644B">
      <w:pPr>
        <w:rPr>
          <w:szCs w:val="24"/>
        </w:rPr>
      </w:pPr>
    </w:p>
    <w:p w:rsidR="0066644B" w:rsidRDefault="00CF5437">
      <w:pPr>
        <w:rPr>
          <w:b/>
          <w:bCs/>
          <w:szCs w:val="24"/>
          <w:u w:val="single"/>
        </w:rPr>
      </w:pPr>
      <w:r>
        <w:rPr>
          <w:b/>
          <w:bCs/>
          <w:szCs w:val="24"/>
          <w:u w:val="single"/>
        </w:rPr>
        <w:t>5.1 Duplex Mode</w:t>
      </w:r>
    </w:p>
    <w:p w:rsidR="0066644B" w:rsidRDefault="0066644B">
      <w:pPr>
        <w:rPr>
          <w:szCs w:val="24"/>
        </w:rPr>
      </w:pPr>
    </w:p>
    <w:p w:rsidR="0066644B" w:rsidRDefault="00CF5437">
      <w:pPr>
        <w:rPr>
          <w:b/>
          <w:bCs/>
          <w:szCs w:val="24"/>
          <w:u w:val="single"/>
        </w:rPr>
      </w:pPr>
      <w:r>
        <w:rPr>
          <w:b/>
          <w:bCs/>
          <w:szCs w:val="24"/>
          <w:u w:val="single"/>
        </w:rPr>
        <w:t>5.2. Network Topologies</w:t>
      </w:r>
    </w:p>
    <w:p w:rsidR="0066644B" w:rsidRDefault="0066644B">
      <w:pPr>
        <w:rPr>
          <w:szCs w:val="24"/>
        </w:rPr>
      </w:pPr>
    </w:p>
    <w:p w:rsidR="0066644B" w:rsidRDefault="00CF5437">
      <w:pPr>
        <w:rPr>
          <w:szCs w:val="24"/>
        </w:rPr>
      </w:pPr>
      <w:r>
        <w:rPr>
          <w:szCs w:val="24"/>
        </w:rPr>
        <w:t xml:space="preserve">The current specification supports three basic network topologies as described in Fig. 5.2.1. The peer-to-peer topology constitutes two communication nodes exchanging information only between each other. This topology is equivalent to a single-user star topology. The star topology constitutes a networking configuration of an AP with multiple user STAs connected </w:t>
      </w:r>
      <w:r w:rsidR="00213FB3">
        <w:rPr>
          <w:szCs w:val="24"/>
        </w:rPr>
        <w:t xml:space="preserve">and </w:t>
      </w:r>
      <w:r>
        <w:rPr>
          <w:szCs w:val="24"/>
        </w:rPr>
        <w:t>served simultaneously. It is enabled by the subsequent protocol description. The broadcast topology constitutes a star topology in which transmission is unidirectional. Information is broadcasted only by the coordinator node. Reception acknowledgments are not expected in this configuration, but can be enabled in accordance with the multiple access mechanism described in the subsequent specification.</w:t>
      </w:r>
    </w:p>
    <w:p w:rsidR="0066644B" w:rsidRDefault="0066644B">
      <w:pPr>
        <w:rPr>
          <w:szCs w:val="24"/>
        </w:rPr>
      </w:pPr>
    </w:p>
    <w:p w:rsidR="0066644B" w:rsidRDefault="00CF5437">
      <w:pPr>
        <w:rPr>
          <w:b/>
          <w:bCs/>
          <w:szCs w:val="24"/>
          <w:u w:val="single"/>
        </w:rPr>
      </w:pPr>
      <w:r>
        <w:rPr>
          <w:b/>
          <w:bCs/>
          <w:szCs w:val="24"/>
          <w:u w:val="single"/>
        </w:rPr>
        <w:t>5.3 Superframe</w:t>
      </w:r>
    </w:p>
    <w:p w:rsidR="0066644B" w:rsidRDefault="0066644B">
      <w:pPr>
        <w:rPr>
          <w:szCs w:val="24"/>
        </w:rPr>
      </w:pPr>
    </w:p>
    <w:p w:rsidR="0066644B" w:rsidRDefault="00CF5437">
      <w:pPr>
        <w:rPr>
          <w:szCs w:val="24"/>
        </w:rPr>
      </w:pPr>
      <w:r>
        <w:rPr>
          <w:szCs w:val="24"/>
        </w:rPr>
        <w:t>The specification employs a superframe structure similar to the 802.15.7 superframe specification. The description provided in this subclause is illustrated in Fig. 5.3.1. The start of a transmission period is marked by the transmission of a beacon frame, which carriers the information required for new STAs to initiate an a</w:t>
      </w:r>
      <w:r w:rsidR="00213FB3">
        <w:rPr>
          <w:szCs w:val="24"/>
        </w:rPr>
        <w:t>ssociation procedure. Following</w:t>
      </w:r>
      <w:r>
        <w:rPr>
          <w:szCs w:val="24"/>
        </w:rPr>
        <w:t xml:space="preserve"> the beacon frame transmission, a contention-based transmission period is enabled. The duration of the period is measured in terms of transmission slots, which the coordinator node enables via its polling mechanism. Each frame transmission (other than the Beacon frame transmission) by the </w:t>
      </w:r>
      <w:r>
        <w:rPr>
          <w:szCs w:val="24"/>
        </w:rPr>
        <w:lastRenderedPageBreak/>
        <w:t>coordinator can be used to poll a STA. During the contention-based period, all STAs are effectively polled by the coordinator and, as soon as they recognize the beginning of the polling frame (polling information is contained in the frame header at the beginning of the frame), they have the possibility to transmit. Collisions result in failed frame reception, which results in lack of acknowledgments and retransmission of the respective frames. Acknowledgments and retransmissions are described in subsection 5.4.7. A STA which does not take the opportunity to transmit wh</w:t>
      </w:r>
      <w:r w:rsidR="00213FB3">
        <w:rPr>
          <w:szCs w:val="24"/>
        </w:rPr>
        <w:t>en polled during the CP</w:t>
      </w:r>
      <w:r>
        <w:rPr>
          <w:szCs w:val="24"/>
        </w:rPr>
        <w:t xml:space="preserve"> needs to wait for the next valid frame transmitted by the coordinator, which marks the beginning of the next contention slot, in order to have the opportunity to transmit again. The polling mechanism enables very low-complexity synchronization of the transmission slots and also enables the coordinator to dynamically adapt and assign the slots for transmission. The duration of the CP is measured in terms of transmission slots and can be configured at the coordinator node. Following the CP, a CFP is enabled, during which the coordinator node polls each STA individually and allows it to transmit without any interference from other STAs. The specific polling algorithm and order is outside the scope of this specification and is left as a system designer's choice. STA association and disassociation begins in the CP, but can be completed during the subsequent CFP.</w:t>
      </w:r>
      <w:r>
        <w:rPr>
          <w:noProof/>
          <w:lang w:val="en-GB" w:eastAsia="en-GB"/>
        </w:rPr>
        <mc:AlternateContent>
          <mc:Choice Requires="wps">
            <w:drawing>
              <wp:anchor distT="179705" distB="179705" distL="0" distR="0" simplePos="0" relativeHeight="27" behindDoc="0" locked="0" layoutInCell="1" allowOverlap="1">
                <wp:simplePos x="0" y="0"/>
                <wp:positionH relativeFrom="page">
                  <wp:posOffset>1112520</wp:posOffset>
                </wp:positionH>
                <wp:positionV relativeFrom="page">
                  <wp:posOffset>1303020</wp:posOffset>
                </wp:positionV>
                <wp:extent cx="5605780" cy="2856865"/>
                <wp:effectExtent l="0" t="0" r="0" b="0"/>
                <wp:wrapTopAndBottom/>
                <wp:docPr id="85" name="Frame30"/>
                <wp:cNvGraphicFramePr/>
                <a:graphic xmlns:a="http://schemas.openxmlformats.org/drawingml/2006/main">
                  <a:graphicData uri="http://schemas.microsoft.com/office/word/2010/wordprocessingShape">
                    <wps:wsp>
                      <wps:cNvSpPr txBox="1"/>
                      <wps:spPr>
                        <a:xfrm>
                          <a:off x="0" y="0"/>
                          <a:ext cx="5605780" cy="2856865"/>
                        </a:xfrm>
                        <a:prstGeom prst="rect">
                          <a:avLst/>
                        </a:prstGeom>
                      </wps:spPr>
                      <wps:txbx>
                        <w:txbxContent>
                          <w:p w:rsidR="00764FE7" w:rsidRDefault="00764FE7">
                            <w:pPr>
                              <w:pStyle w:val="Drawing"/>
                              <w:rPr>
                                <w:i w:val="0"/>
                                <w:iCs w:val="0"/>
                                <w:sz w:val="20"/>
                                <w:szCs w:val="20"/>
                              </w:rPr>
                            </w:pPr>
                            <w:r>
                              <w:rPr>
                                <w:i w:val="0"/>
                                <w:iCs w:val="0"/>
                                <w:noProof/>
                                <w:sz w:val="20"/>
                                <w:szCs w:val="20"/>
                                <w:lang w:val="en-GB" w:eastAsia="en-GB"/>
                              </w:rPr>
                              <w:drawing>
                                <wp:inline distT="0" distB="0" distL="0" distR="0">
                                  <wp:extent cx="5400040" cy="2318385"/>
                                  <wp:effectExtent l="0" t="0" r="0" b="0"/>
                                  <wp:docPr id="8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
                                          <pic:cNvPicPr>
                                            <a:picLocks noChangeAspect="1" noChangeArrowheads="1"/>
                                          </pic:cNvPicPr>
                                        </pic:nvPicPr>
                                        <pic:blipFill>
                                          <a:blip r:embed="rId35"/>
                                          <a:stretch>
                                            <a:fillRect/>
                                          </a:stretch>
                                        </pic:blipFill>
                                        <pic:spPr bwMode="auto">
                                          <a:xfrm>
                                            <a:off x="0" y="0"/>
                                            <a:ext cx="5400040" cy="2318385"/>
                                          </a:xfrm>
                                          <a:prstGeom prst="rect">
                                            <a:avLst/>
                                          </a:prstGeom>
                                          <a:noFill/>
                                          <a:ln w="9525">
                                            <a:noFill/>
                                            <a:miter lim="800000"/>
                                            <a:headEnd/>
                                            <a:tailEnd/>
                                          </a:ln>
                                        </pic:spPr>
                                      </pic:pic>
                                    </a:graphicData>
                                  </a:graphic>
                                </wp:inline>
                              </w:drawing>
                            </w:r>
                          </w:p>
                          <w:p w:rsidR="00764FE7" w:rsidRDefault="00764FE7">
                            <w:pPr>
                              <w:pStyle w:val="Drawing"/>
                              <w:rPr>
                                <w:i w:val="0"/>
                                <w:iCs w:val="0"/>
                                <w:sz w:val="20"/>
                                <w:szCs w:val="20"/>
                              </w:rPr>
                            </w:pPr>
                            <w:r>
                              <w:rPr>
                                <w:i w:val="0"/>
                                <w:iCs w:val="0"/>
                                <w:sz w:val="20"/>
                                <w:szCs w:val="20"/>
                              </w:rPr>
                              <w:t>Figure 5.2.1: Network topologies: (a) peer-to-peer; (b) star; (c) broadcast.</w:t>
                            </w:r>
                          </w:p>
                        </w:txbxContent>
                      </wps:txbx>
                      <wps:bodyPr lIns="0" tIns="0" rIns="0" bIns="0" anchor="t">
                        <a:noAutofit/>
                      </wps:bodyPr>
                    </wps:wsp>
                  </a:graphicData>
                </a:graphic>
              </wp:anchor>
            </w:drawing>
          </mc:Choice>
          <mc:Fallback>
            <w:pict>
              <v:shape id="Frame30" o:spid="_x0000_s1052" type="#_x0000_t202" style="position:absolute;margin-left:87.6pt;margin-top:102.6pt;width:441.4pt;height:224.95pt;z-index:27;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" filled="f" stroked="f">
                <v:textbox inset="0,0,0,0">
                  <w:txbxContent>
                    <w:p w:rsidR="00764FE7" w:rsidRDefault="00764FE7">
                      <w:pPr>
                        <w:pStyle w:val="Drawing"/>
                        <w:rPr>
                          <w:i w:val="0"/>
                          <w:iCs w:val="0"/>
                          <w:sz w:val="20"/>
                          <w:szCs w:val="20"/>
                        </w:rPr>
                      </w:pPr>
                      <w:r>
                        <w:rPr>
                          <w:i w:val="0"/>
                          <w:iCs w:val="0"/>
                          <w:noProof/>
                          <w:sz w:val="20"/>
                          <w:szCs w:val="20"/>
                          <w:lang w:val="en-GB" w:eastAsia="en-GB"/>
                        </w:rPr>
                        <w:drawing>
                          <wp:inline distT="0" distB="0" distL="0" distR="0">
                            <wp:extent cx="5400040" cy="2318385"/>
                            <wp:effectExtent l="0" t="0" r="0" b="0"/>
                            <wp:docPr id="86"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3"/>
                                    <pic:cNvPicPr>
                                      <a:picLocks noChangeAspect="1" noChangeArrowheads="1"/>
                                    </pic:cNvPicPr>
                                  </pic:nvPicPr>
                                  <pic:blipFill>
                                    <a:blip r:embed="rId35"/>
                                    <a:stretch>
                                      <a:fillRect/>
                                    </a:stretch>
                                  </pic:blipFill>
                                  <pic:spPr bwMode="auto">
                                    <a:xfrm>
                                      <a:off x="0" y="0"/>
                                      <a:ext cx="5400040" cy="2318385"/>
                                    </a:xfrm>
                                    <a:prstGeom prst="rect">
                                      <a:avLst/>
                                    </a:prstGeom>
                                    <a:noFill/>
                                    <a:ln w="9525">
                                      <a:noFill/>
                                      <a:miter lim="800000"/>
                                      <a:headEnd/>
                                      <a:tailEnd/>
                                    </a:ln>
                                  </pic:spPr>
                                </pic:pic>
                              </a:graphicData>
                            </a:graphic>
                          </wp:inline>
                        </w:drawing>
                      </w:r>
                    </w:p>
                    <w:p w:rsidR="00764FE7" w:rsidRDefault="00764FE7">
                      <w:pPr>
                        <w:pStyle w:val="Drawing"/>
                        <w:rPr>
                          <w:i w:val="0"/>
                          <w:iCs w:val="0"/>
                          <w:sz w:val="20"/>
                          <w:szCs w:val="20"/>
                        </w:rPr>
                      </w:pPr>
                      <w:r>
                        <w:rPr>
                          <w:i w:val="0"/>
                          <w:iCs w:val="0"/>
                          <w:sz w:val="20"/>
                          <w:szCs w:val="20"/>
                        </w:rPr>
                        <w:t>Figure 5.2.1: Network topologies: (a) peer-to-peer; (b) star; (c) broadcast.</w:t>
                      </w:r>
                    </w:p>
                  </w:txbxContent>
                </v:textbox>
                <w10:wrap type="topAndBottom" anchorx="page" anchory="page"/>
              </v:shape>
            </w:pict>
          </mc:Fallback>
        </mc:AlternateContent>
      </w:r>
    </w:p>
    <w:p w:rsidR="0066644B" w:rsidRDefault="0066644B">
      <w:pPr>
        <w:rPr>
          <w:szCs w:val="24"/>
        </w:rPr>
      </w:pPr>
    </w:p>
    <w:p w:rsidR="0066644B" w:rsidRDefault="00CF5437">
      <w:pPr>
        <w:rPr>
          <w:b/>
          <w:bCs/>
          <w:szCs w:val="24"/>
          <w:u w:val="single"/>
        </w:rPr>
      </w:pPr>
      <w:r>
        <w:rPr>
          <w:b/>
          <w:bCs/>
          <w:szCs w:val="24"/>
          <w:u w:val="single"/>
        </w:rPr>
        <w:t>5.4. VPAN Establishment</w:t>
      </w:r>
    </w:p>
    <w:p w:rsidR="0066644B" w:rsidRDefault="0066644B">
      <w:pPr>
        <w:rPr>
          <w:szCs w:val="24"/>
        </w:rPr>
      </w:pPr>
    </w:p>
    <w:p w:rsidR="0066644B" w:rsidRDefault="00CF5437">
      <w:pPr>
        <w:rPr>
          <w:b/>
          <w:bCs/>
          <w:szCs w:val="24"/>
          <w:u w:val="single"/>
        </w:rPr>
      </w:pPr>
      <w:r>
        <w:rPr>
          <w:b/>
          <w:bCs/>
          <w:szCs w:val="24"/>
          <w:u w:val="single"/>
        </w:rPr>
        <w:t>5.4.2. Association and Disassociation</w:t>
      </w:r>
    </w:p>
    <w:p w:rsidR="0066644B" w:rsidRDefault="0066644B">
      <w:pPr>
        <w:rPr>
          <w:szCs w:val="24"/>
        </w:rPr>
      </w:pPr>
    </w:p>
    <w:p w:rsidR="0066644B" w:rsidRDefault="00CF5437">
      <w:pPr>
        <w:rPr>
          <w:szCs w:val="24"/>
        </w:rPr>
      </w:pPr>
      <w:r>
        <w:rPr>
          <w:szCs w:val="24"/>
        </w:rPr>
        <w:t xml:space="preserve">A Beacon frame is broadcasted from the AP to the STAs, after which a contention period is enabled for new stations to request to join the AP via a poll request. Poll acknowledgments are </w:t>
      </w:r>
    </w:p>
    <w:p w:rsidR="0066644B" w:rsidRDefault="0066644B">
      <w:pPr>
        <w:rPr>
          <w:szCs w:val="24"/>
        </w:rPr>
      </w:pPr>
    </w:p>
    <w:p w:rsidR="0066644B" w:rsidRDefault="00CF5437">
      <w:pPr>
        <w:rPr>
          <w:szCs w:val="24"/>
        </w:rPr>
      </w:pPr>
      <w:r>
        <w:rPr>
          <w:szCs w:val="24"/>
        </w:rPr>
        <w:lastRenderedPageBreak/>
        <w:t>also used by already connected STAs for Beacon acknowledgment, which indicates to the AP that the respective STA is still within range and able to communicate.</w:t>
      </w:r>
      <w:r>
        <w:rPr>
          <w:noProof/>
          <w:lang w:val="en-GB" w:eastAsia="en-GB"/>
        </w:rPr>
        <mc:AlternateContent>
          <mc:Choice Requires="wps">
            <w:drawing>
              <wp:anchor distT="179705" distB="179705" distL="0" distR="0" simplePos="0" relativeHeight="29" behindDoc="0" locked="0" layoutInCell="1" allowOverlap="1">
                <wp:simplePos x="0" y="0"/>
                <wp:positionH relativeFrom="page">
                  <wp:posOffset>992505</wp:posOffset>
                </wp:positionH>
                <wp:positionV relativeFrom="page">
                  <wp:posOffset>1193165</wp:posOffset>
                </wp:positionV>
                <wp:extent cx="5819140" cy="3289300"/>
                <wp:effectExtent l="0" t="0" r="0" b="0"/>
                <wp:wrapTopAndBottom/>
                <wp:docPr id="88" name="Frame31"/>
                <wp:cNvGraphicFramePr/>
                <a:graphic xmlns:a="http://schemas.openxmlformats.org/drawingml/2006/main">
                  <a:graphicData uri="http://schemas.microsoft.com/office/word/2010/wordprocessingShape">
                    <wps:wsp>
                      <wps:cNvSpPr txBox="1"/>
                      <wps:spPr>
                        <a:xfrm>
                          <a:off x="0" y="0"/>
                          <a:ext cx="5819140" cy="328930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615940" cy="2707005"/>
                                  <wp:effectExtent l="0" t="0" r="0" b="0"/>
                                  <wp:docPr id="89"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4"/>
                                          <pic:cNvPicPr>
                                            <a:picLocks noChangeAspect="1" noChangeArrowheads="1"/>
                                          </pic:cNvPicPr>
                                        </pic:nvPicPr>
                                        <pic:blipFill>
                                          <a:blip r:embed="rId36"/>
                                          <a:stretch>
                                            <a:fillRect/>
                                          </a:stretch>
                                        </pic:blipFill>
                                        <pic:spPr bwMode="auto">
                                          <a:xfrm>
                                            <a:off x="0" y="0"/>
                                            <a:ext cx="5615940" cy="270700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5.3.1: Superframe structure example with four STAs.</w:t>
                            </w:r>
                          </w:p>
                        </w:txbxContent>
                      </wps:txbx>
                      <wps:bodyPr lIns="0" tIns="0" rIns="0" bIns="0" anchor="t">
                        <a:noAutofit/>
                      </wps:bodyPr>
                    </wps:wsp>
                  </a:graphicData>
                </a:graphic>
              </wp:anchor>
            </w:drawing>
          </mc:Choice>
          <mc:Fallback>
            <w:pict>
              <v:shape id="Frame31" o:spid="_x0000_s1053" type="#_x0000_t202" style="position:absolute;margin-left:78.15pt;margin-top:93.95pt;width:458.2pt;height:259pt;z-index:29;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615940" cy="2707005"/>
                            <wp:effectExtent l="0" t="0" r="0" b="0"/>
                            <wp:docPr id="89"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24"/>
                                    <pic:cNvPicPr>
                                      <a:picLocks noChangeAspect="1" noChangeArrowheads="1"/>
                                    </pic:cNvPicPr>
                                  </pic:nvPicPr>
                                  <pic:blipFill>
                                    <a:blip r:embed="rId36"/>
                                    <a:stretch>
                                      <a:fillRect/>
                                    </a:stretch>
                                  </pic:blipFill>
                                  <pic:spPr bwMode="auto">
                                    <a:xfrm>
                                      <a:off x="0" y="0"/>
                                      <a:ext cx="5615940" cy="270700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5.3.1: Superframe structure example with four STAs.</w:t>
                      </w:r>
                    </w:p>
                  </w:txbxContent>
                </v:textbox>
                <w10:wrap type="topAndBottom" anchorx="page" anchory="page"/>
              </v:shape>
            </w:pict>
          </mc:Fallback>
        </mc:AlternateContent>
      </w:r>
    </w:p>
    <w:p w:rsidR="0066644B" w:rsidRDefault="0066644B">
      <w:pPr>
        <w:rPr>
          <w:szCs w:val="24"/>
        </w:rPr>
      </w:pPr>
    </w:p>
    <w:p w:rsidR="0066644B" w:rsidRDefault="00CF5437">
      <w:pPr>
        <w:rPr>
          <w:szCs w:val="24"/>
          <w:u w:val="single"/>
        </w:rPr>
      </w:pPr>
      <w:r>
        <w:rPr>
          <w:szCs w:val="24"/>
          <w:u w:val="single"/>
        </w:rPr>
        <w:t>5.4.2.1. Association</w:t>
      </w:r>
    </w:p>
    <w:p w:rsidR="0066644B" w:rsidRDefault="0066644B">
      <w:pPr>
        <w:rPr>
          <w:szCs w:val="24"/>
        </w:rPr>
      </w:pPr>
    </w:p>
    <w:p w:rsidR="0066644B" w:rsidRDefault="00CF5437">
      <w:pPr>
        <w:rPr>
          <w:szCs w:val="24"/>
        </w:rPr>
      </w:pPr>
      <w:r>
        <w:rPr>
          <w:szCs w:val="24"/>
        </w:rPr>
        <w:t xml:space="preserve"> The AP sends a Beacon frame periodically at the beginning of a polling cycle. In a short contention period after receiving the Beacon frame, the STA can reply with a "connection request", which is a poll request frame (a Data Null frame) transmitted by the STA. The first valid downlink frame after the beacon marks the beginning and the end of the contention period, i.e., the first valid frame after the beacon is interpreted as a poll to all stations that have not been connected to transmit their poll request in the form of a Data Null frame.  All stations that have already been associated with the AP </w:t>
      </w:r>
      <w:r w:rsidR="00213FB3">
        <w:rPr>
          <w:szCs w:val="24"/>
        </w:rPr>
        <w:t>may ignore any polling during the contention period</w:t>
      </w:r>
      <w:r>
        <w:rPr>
          <w:szCs w:val="24"/>
        </w:rPr>
        <w:t xml:space="preserve">. If no stations have been connected to the AP, the first valid frame would be the subsequent beacon frame (see Fig. 5.4.2.1. for a description of this procedure). The AP starts polling a station in the next polling round after receiving the Data Null frame (polling request). In case several STAs want to connect at the same time, a collision occurs. As a solution, a random backoff is introduced, for example, one STA retries to establish a connection after 2 beacons, another STA retries after 5 beacons, etc. If it is not polled during the next polling round, a STA assumes a collision has occurred and proceeds accordingly with a back-off and an attempt to reconnect. A STA transmits a poll request frame immediately after it decodes a valid MAC frame header. Hence, as depicted in Fig. 7, it will not wait for the entire frame on the downlink from the AP to be transmitted. </w:t>
      </w:r>
      <w:r>
        <w:rPr>
          <w:szCs w:val="24"/>
          <w:lang w:val="en-GB"/>
        </w:rPr>
        <w:t xml:space="preserve">Upon a successful polling request (the AP has successfully received the station's request to be polled and has indicated this by polling the station within the next transmission </w:t>
      </w:r>
    </w:p>
    <w:p w:rsidR="0066644B" w:rsidRDefault="0066644B">
      <w:pPr>
        <w:rPr>
          <w:szCs w:val="24"/>
          <w:lang w:val="en-GB"/>
        </w:rPr>
      </w:pPr>
    </w:p>
    <w:p w:rsidR="0066644B" w:rsidRDefault="00220503">
      <w:pPr>
        <w:rPr>
          <w:szCs w:val="24"/>
          <w:lang w:val="en-GB"/>
        </w:rPr>
      </w:pPr>
      <w:r>
        <w:rPr>
          <w:noProof/>
          <w:lang w:val="en-GB" w:eastAsia="en-GB"/>
        </w:rPr>
        <w:lastRenderedPageBreak/>
        <mc:AlternateContent>
          <mc:Choice Requires="wps">
            <w:drawing>
              <wp:anchor distT="0" distB="179705" distL="0" distR="0" simplePos="0" relativeHeight="34" behindDoc="0" locked="0" layoutInCell="1" allowOverlap="1" wp14:anchorId="729A21D9" wp14:editId="1E1178E5">
                <wp:simplePos x="0" y="0"/>
                <wp:positionH relativeFrom="page">
                  <wp:posOffset>1765300</wp:posOffset>
                </wp:positionH>
                <wp:positionV relativeFrom="page">
                  <wp:posOffset>1197610</wp:posOffset>
                </wp:positionV>
                <wp:extent cx="3959860" cy="4256405"/>
                <wp:effectExtent l="0" t="0" r="0" b="0"/>
                <wp:wrapTopAndBottom/>
                <wp:docPr id="91" name="Frame32"/>
                <wp:cNvGraphicFramePr/>
                <a:graphic xmlns:a="http://schemas.openxmlformats.org/drawingml/2006/main">
                  <a:graphicData uri="http://schemas.microsoft.com/office/word/2010/wordprocessingShape">
                    <wps:wsp>
                      <wps:cNvSpPr txBox="1"/>
                      <wps:spPr>
                        <a:xfrm>
                          <a:off x="0" y="0"/>
                          <a:ext cx="3959860" cy="425640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14:anchorId="262920DA" wp14:editId="12DE1C7F">
                                  <wp:extent cx="3780155" cy="1565910"/>
                                  <wp:effectExtent l="0" t="0" r="0" b="0"/>
                                  <wp:docPr id="9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
                                          <pic:cNvPicPr>
                                            <a:picLocks noChangeAspect="1" noChangeArrowheads="1"/>
                                          </pic:cNvPicPr>
                                        </pic:nvPicPr>
                                        <pic:blipFill>
                                          <a:blip r:embed="rId37"/>
                                          <a:stretch>
                                            <a:fillRect/>
                                          </a:stretch>
                                        </pic:blipFill>
                                        <pic:spPr bwMode="auto">
                                          <a:xfrm>
                                            <a:off x="0" y="0"/>
                                            <a:ext cx="3780155" cy="156591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(a) Case 1: No STAs are connected to the AP.</w:t>
                            </w:r>
                          </w:p>
                          <w:p w:rsidR="00764FE7" w:rsidRDefault="00764FE7">
                            <w:pPr>
                              <w:pStyle w:val="Caption"/>
                              <w:rPr>
                                <w:i w:val="0"/>
                                <w:iCs w:val="0"/>
                                <w:sz w:val="22"/>
                                <w:szCs w:val="22"/>
                              </w:rPr>
                            </w:pPr>
                            <w:r>
                              <w:rPr>
                                <w:i w:val="0"/>
                                <w:iCs w:val="0"/>
                                <w:noProof/>
                                <w:sz w:val="22"/>
                                <w:szCs w:val="22"/>
                                <w:lang w:val="en-GB" w:eastAsia="en-GB"/>
                              </w:rPr>
                              <w:drawing>
                                <wp:inline distT="0" distB="0" distL="0" distR="0" wp14:anchorId="6DF7EAAF" wp14:editId="5AF31E67">
                                  <wp:extent cx="3780155" cy="1558925"/>
                                  <wp:effectExtent l="0" t="0" r="0" b="0"/>
                                  <wp:docPr id="9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6"/>
                                          <pic:cNvPicPr>
                                            <a:picLocks noChangeAspect="1" noChangeArrowheads="1"/>
                                          </pic:cNvPicPr>
                                        </pic:nvPicPr>
                                        <pic:blipFill>
                                          <a:blip r:embed="rId38"/>
                                          <a:stretch>
                                            <a:fillRect/>
                                          </a:stretch>
                                        </pic:blipFill>
                                        <pic:spPr bwMode="auto">
                                          <a:xfrm>
                                            <a:off x="0" y="0"/>
                                            <a:ext cx="3780155" cy="155892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 xml:space="preserve">(b) Case 2: At least one STA is connected to the AP </w:t>
                            </w:r>
                          </w:p>
                          <w:p w:rsidR="00764FE7" w:rsidRDefault="00764FE7">
                            <w:pPr>
                              <w:pStyle w:val="Caption"/>
                              <w:rPr>
                                <w:i w:val="0"/>
                                <w:iCs w:val="0"/>
                                <w:sz w:val="22"/>
                                <w:szCs w:val="22"/>
                              </w:rPr>
                            </w:pPr>
                            <w:r>
                              <w:rPr>
                                <w:i w:val="0"/>
                                <w:iCs w:val="0"/>
                                <w:sz w:val="22"/>
                                <w:szCs w:val="22"/>
                              </w:rPr>
                              <w:t xml:space="preserve">Figure </w:t>
                            </w:r>
                            <w:r>
                              <w:rPr>
                                <w:i w:val="0"/>
                                <w:iCs w:val="0"/>
                                <w:sz w:val="22"/>
                                <w:szCs w:val="22"/>
                                <w:lang w:val="en-GB"/>
                              </w:rPr>
                              <w:t>5.4.2.1</w:t>
                            </w:r>
                            <w:r>
                              <w:rPr>
                                <w:i w:val="0"/>
                                <w:iCs w:val="0"/>
                                <w:sz w:val="22"/>
                                <w:szCs w:val="22"/>
                              </w:rPr>
                              <w:t>: A STA sending a connection request to the AP.</w:t>
                            </w:r>
                          </w:p>
                        </w:txbxContent>
                      </wps:txbx>
                      <wps:bodyPr lIns="0" tIns="0" rIns="0" bIns="0" anchor="t">
                        <a:noAutofit/>
                      </wps:bodyPr>
                    </wps:wsp>
                  </a:graphicData>
                </a:graphic>
                <wp14:sizeRelV relativeFrom="margin">
                  <wp14:pctHeight>0</wp14:pctHeight>
                </wp14:sizeRelV>
              </wp:anchor>
            </w:drawing>
          </mc:Choice>
          <mc:Fallback>
            <w:pict>
              <v:shape w14:anchorId="729A21D9" id="Frame32" o:spid="_x0000_s1054" type="#_x0000_t202" style="position:absolute;margin-left:139pt;margin-top:94.3pt;width:311.8pt;height:335.15pt;z-index:34;visibility:visible;mso-wrap-style:square;mso-height-percent:0;mso-wrap-distance-left:0;mso-wrap-distance-top:0;mso-wrap-distance-right:0;mso-wrap-distance-bottom:14.1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14:anchorId="262920DA" wp14:editId="12DE1C7F">
                            <wp:extent cx="3780155" cy="1565910"/>
                            <wp:effectExtent l="0" t="0" r="0" b="0"/>
                            <wp:docPr id="92"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5"/>
                                    <pic:cNvPicPr>
                                      <a:picLocks noChangeAspect="1" noChangeArrowheads="1"/>
                                    </pic:cNvPicPr>
                                  </pic:nvPicPr>
                                  <pic:blipFill>
                                    <a:blip r:embed="rId37"/>
                                    <a:stretch>
                                      <a:fillRect/>
                                    </a:stretch>
                                  </pic:blipFill>
                                  <pic:spPr bwMode="auto">
                                    <a:xfrm>
                                      <a:off x="0" y="0"/>
                                      <a:ext cx="3780155" cy="156591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(a) Case 1: No STAs are connected to the AP.</w:t>
                      </w:r>
                    </w:p>
                    <w:p w:rsidR="00764FE7" w:rsidRDefault="00764FE7">
                      <w:pPr>
                        <w:pStyle w:val="Caption"/>
                        <w:rPr>
                          <w:i w:val="0"/>
                          <w:iCs w:val="0"/>
                          <w:sz w:val="22"/>
                          <w:szCs w:val="22"/>
                        </w:rPr>
                      </w:pPr>
                      <w:r>
                        <w:rPr>
                          <w:i w:val="0"/>
                          <w:iCs w:val="0"/>
                          <w:noProof/>
                          <w:sz w:val="22"/>
                          <w:szCs w:val="22"/>
                          <w:lang w:val="en-GB" w:eastAsia="en-GB"/>
                        </w:rPr>
                        <w:drawing>
                          <wp:inline distT="0" distB="0" distL="0" distR="0" wp14:anchorId="6DF7EAAF" wp14:editId="5AF31E67">
                            <wp:extent cx="3780155" cy="1558925"/>
                            <wp:effectExtent l="0" t="0" r="0" b="0"/>
                            <wp:docPr id="93"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26"/>
                                    <pic:cNvPicPr>
                                      <a:picLocks noChangeAspect="1" noChangeArrowheads="1"/>
                                    </pic:cNvPicPr>
                                  </pic:nvPicPr>
                                  <pic:blipFill>
                                    <a:blip r:embed="rId38"/>
                                    <a:stretch>
                                      <a:fillRect/>
                                    </a:stretch>
                                  </pic:blipFill>
                                  <pic:spPr bwMode="auto">
                                    <a:xfrm>
                                      <a:off x="0" y="0"/>
                                      <a:ext cx="3780155" cy="155892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 xml:space="preserve">(b) Case 2: At least one STA is connected to the AP </w:t>
                      </w:r>
                    </w:p>
                    <w:p w:rsidR="00764FE7" w:rsidRDefault="00764FE7">
                      <w:pPr>
                        <w:pStyle w:val="Caption"/>
                        <w:rPr>
                          <w:i w:val="0"/>
                          <w:iCs w:val="0"/>
                          <w:sz w:val="22"/>
                          <w:szCs w:val="22"/>
                        </w:rPr>
                      </w:pPr>
                      <w:r>
                        <w:rPr>
                          <w:i w:val="0"/>
                          <w:iCs w:val="0"/>
                          <w:sz w:val="22"/>
                          <w:szCs w:val="22"/>
                        </w:rPr>
                        <w:t xml:space="preserve">Figure </w:t>
                      </w:r>
                      <w:r>
                        <w:rPr>
                          <w:i w:val="0"/>
                          <w:iCs w:val="0"/>
                          <w:sz w:val="22"/>
                          <w:szCs w:val="22"/>
                          <w:lang w:val="en-GB"/>
                        </w:rPr>
                        <w:t>5.4.2.1</w:t>
                      </w:r>
                      <w:r>
                        <w:rPr>
                          <w:i w:val="0"/>
                          <w:iCs w:val="0"/>
                          <w:sz w:val="22"/>
                          <w:szCs w:val="22"/>
                        </w:rPr>
                        <w:t>: A STA sending a connection request to the AP.</w:t>
                      </w:r>
                    </w:p>
                  </w:txbxContent>
                </v:textbox>
                <w10:wrap type="topAndBottom" anchorx="page" anchory="page"/>
              </v:shape>
            </w:pict>
          </mc:Fallback>
        </mc:AlternateContent>
      </w:r>
      <w:r w:rsidR="00CF5437">
        <w:rPr>
          <w:szCs w:val="24"/>
          <w:lang w:val="en-GB"/>
        </w:rPr>
        <w:t>round), a station exchanges the necessary association and authentication information with the AP via association and authentication control frames. Upon successful authentication and association, the STA is assigned a unique 8-bit address which will identify the STA among all other devices connected to the same AP via the VLC link.</w:t>
      </w:r>
    </w:p>
    <w:p w:rsidR="0066644B" w:rsidRDefault="0066644B">
      <w:pPr>
        <w:rPr>
          <w:szCs w:val="24"/>
        </w:rPr>
      </w:pPr>
    </w:p>
    <w:p w:rsidR="0066644B" w:rsidRDefault="00CF5437">
      <w:pPr>
        <w:rPr>
          <w:szCs w:val="24"/>
          <w:u w:val="single"/>
        </w:rPr>
      </w:pPr>
      <w:r>
        <w:rPr>
          <w:szCs w:val="24"/>
          <w:u w:val="single"/>
        </w:rPr>
        <w:t>5.4.2.2. Disassociation</w:t>
      </w:r>
    </w:p>
    <w:p w:rsidR="0066644B" w:rsidRDefault="0066644B">
      <w:pPr>
        <w:rPr>
          <w:szCs w:val="24"/>
        </w:rPr>
      </w:pPr>
    </w:p>
    <w:p w:rsidR="0066644B" w:rsidRDefault="00CF5437">
      <w:pPr>
        <w:rPr>
          <w:szCs w:val="24"/>
        </w:rPr>
      </w:pPr>
      <w:r>
        <w:rPr>
          <w:szCs w:val="24"/>
        </w:rPr>
        <w:t xml:space="preserve">Stations are expected to acknowledge every Beacon frame with the transmission of a Data or Management frame using the designated bit in the MAC frame header as described in subclause 5.8. In case a Beacon is not acknowledged within the time interval between the transmission of the Beacon to be acknowledged and the transmission of the subsequent Beacon frame, the STA is assumed to have been disconnected and is removed from the polling algorithm at the AP. If a station does not receive a poll (any valid </w:t>
      </w:r>
      <w:r>
        <w:rPr>
          <w:szCs w:val="24"/>
          <w:lang w:val="en-GB"/>
        </w:rPr>
        <w:t xml:space="preserve">downlink </w:t>
      </w:r>
      <w:r>
        <w:rPr>
          <w:szCs w:val="24"/>
        </w:rPr>
        <w:t xml:space="preserve">frame with its </w:t>
      </w:r>
      <w:r>
        <w:rPr>
          <w:szCs w:val="24"/>
          <w:lang w:val="en-GB"/>
        </w:rPr>
        <w:t>address</w:t>
      </w:r>
      <w:r>
        <w:rPr>
          <w:szCs w:val="24"/>
        </w:rPr>
        <w:t xml:space="preserve"> number in the field for the polled station address as described in 5.8) within a polling period, it assumes to have been disconnected and begins attempting to reconnect again after detecting a Beacon frame.</w:t>
      </w:r>
    </w:p>
    <w:p w:rsidR="0066644B" w:rsidRDefault="0066644B">
      <w:pPr>
        <w:rPr>
          <w:szCs w:val="24"/>
        </w:rPr>
      </w:pPr>
    </w:p>
    <w:p w:rsidR="0066644B" w:rsidRDefault="00CF5437">
      <w:pPr>
        <w:rPr>
          <w:b/>
          <w:bCs/>
          <w:szCs w:val="24"/>
          <w:u w:val="single"/>
        </w:rPr>
      </w:pPr>
      <w:r>
        <w:rPr>
          <w:b/>
          <w:bCs/>
          <w:szCs w:val="24"/>
          <w:u w:val="single"/>
        </w:rPr>
        <w:t>5.4.3. Link Maintenance</w:t>
      </w:r>
    </w:p>
    <w:p w:rsidR="0066644B" w:rsidRDefault="0066644B">
      <w:pPr>
        <w:rPr>
          <w:szCs w:val="24"/>
        </w:rPr>
      </w:pPr>
    </w:p>
    <w:p w:rsidR="00C77436" w:rsidRDefault="00C77436">
      <w:pPr>
        <w:rPr>
          <w:szCs w:val="24"/>
        </w:rPr>
      </w:pPr>
      <w:r>
        <w:rPr>
          <w:szCs w:val="24"/>
        </w:rPr>
        <w:lastRenderedPageBreak/>
        <w:t xml:space="preserve">Once a link is established it is maintained using any available CSI and the respective control / management mechanisms defined in the current MAC specification. </w:t>
      </w:r>
    </w:p>
    <w:p w:rsidR="00C77436" w:rsidRDefault="00C77436">
      <w:pPr>
        <w:rPr>
          <w:szCs w:val="24"/>
        </w:rPr>
      </w:pPr>
    </w:p>
    <w:p w:rsidR="0066644B" w:rsidRDefault="00CF5437">
      <w:pPr>
        <w:rPr>
          <w:b/>
          <w:bCs/>
          <w:szCs w:val="24"/>
          <w:u w:val="single"/>
        </w:rPr>
      </w:pPr>
      <w:r>
        <w:rPr>
          <w:b/>
          <w:bCs/>
          <w:szCs w:val="24"/>
          <w:u w:val="single"/>
        </w:rPr>
        <w:t>5.4.4. CSI Feedback and Link Adaptation</w:t>
      </w:r>
    </w:p>
    <w:p w:rsidR="00C77436" w:rsidRDefault="00C77436">
      <w:pPr>
        <w:rPr>
          <w:bCs/>
          <w:szCs w:val="24"/>
        </w:rPr>
      </w:pPr>
    </w:p>
    <w:p w:rsidR="0066644B" w:rsidRDefault="00C77436">
      <w:pPr>
        <w:rPr>
          <w:bCs/>
          <w:szCs w:val="24"/>
        </w:rPr>
      </w:pPr>
      <w:r w:rsidRPr="007F27F5">
        <w:rPr>
          <w:bCs/>
          <w:szCs w:val="24"/>
        </w:rPr>
        <w:t>The</w:t>
      </w:r>
      <w:r>
        <w:rPr>
          <w:bCs/>
          <w:szCs w:val="24"/>
        </w:rPr>
        <w:t xml:space="preserve"> CSI can be obtained using the respective service primitives at the PHY layer and control / management mechanisms defined in the current MAC layer specification.</w:t>
      </w:r>
    </w:p>
    <w:p w:rsidR="00C77436" w:rsidRDefault="00C77436">
      <w:pPr>
        <w:rPr>
          <w:szCs w:val="24"/>
        </w:rPr>
      </w:pPr>
    </w:p>
    <w:p w:rsidR="0066644B" w:rsidRDefault="00CF5437">
      <w:pPr>
        <w:rPr>
          <w:b/>
          <w:bCs/>
          <w:szCs w:val="24"/>
          <w:u w:val="single"/>
        </w:rPr>
      </w:pPr>
      <w:r>
        <w:rPr>
          <w:b/>
          <w:bCs/>
          <w:szCs w:val="24"/>
          <w:u w:val="single"/>
        </w:rPr>
        <w:t>5.4.4.1. Setup and Link Adaptation for MIMO Communication</w:t>
      </w:r>
    </w:p>
    <w:p w:rsidR="0066644B" w:rsidRDefault="0066644B">
      <w:pPr>
        <w:rPr>
          <w:szCs w:val="24"/>
        </w:rPr>
      </w:pPr>
    </w:p>
    <w:p w:rsidR="0066644B" w:rsidRDefault="00CF5437">
      <w:pPr>
        <w:pStyle w:val="TextBody"/>
        <w:rPr>
          <w:szCs w:val="24"/>
        </w:rPr>
      </w:pPr>
      <w:r>
        <w:rPr>
          <w:szCs w:val="24"/>
        </w:rPr>
        <w:t>To setup the MIMO communication, it is assumed that the association is realized in SISO mode. At any point in time after a VLC communication node has been successfully associated to a network (for APs, this occurs after an AP has associated a given mobile STA), the VLC communication node sends a MIMO information request in order to start a MIMO setup procedure using a MIMO control frame. The node that receives the request provides the number of MIMO channels it can support and its relevant MIMO capability parameters using a MIMO control frame. The initiating node acknowledges the reception of the MIMO information parameters and transmits a packet in MIMO mode in order to perform the channel estimation process. The packet is a Data Null packet, which the transmitting node does not expect to be acknowledged. However, the transmitting node does expect MIMO control frame in return containing the estimated communication channel parameters. Similarly, the second node also transmits a Data Null frame in MIMO mode, so that the initiating node can estimated the MIMO communication channel conditions in the other direction. Upon estimation of the channel state information (CSI), each node transmits a MIMO control frame containing the bit loading for every OFDM subcarrier on each communication channel. The channel state information (i.e., channel coefficients, channel correlation, signal-to-noise ratio etc.) is estimated by the receiving node in each direction. Based on the channel conditions, the receiver selects the optimal transmission mode, which includes modulation type, modulation order, MIMO configuration and MIMO type. The selected transmission mode is provided to the transmitter via MIMO control frames. The concept is illustrated in Fig. 5.4.4.1.1.</w:t>
      </w:r>
    </w:p>
    <w:p w:rsidR="0066644B" w:rsidRDefault="0066644B">
      <w:pPr>
        <w:pStyle w:val="TextBody"/>
        <w:rPr>
          <w:szCs w:val="24"/>
        </w:rPr>
      </w:pPr>
    </w:p>
    <w:p w:rsidR="0066644B" w:rsidRDefault="00CF5437">
      <w:pPr>
        <w:rPr>
          <w:b/>
          <w:bCs/>
          <w:szCs w:val="24"/>
          <w:u w:val="single"/>
        </w:rPr>
      </w:pPr>
      <w:r>
        <w:rPr>
          <w:b/>
          <w:bCs/>
          <w:szCs w:val="24"/>
          <w:u w:val="single"/>
        </w:rPr>
        <w:t>5.4.5. Interference Coordination</w:t>
      </w:r>
    </w:p>
    <w:p w:rsidR="0066644B" w:rsidRPr="007F27F5" w:rsidRDefault="0066644B">
      <w:pPr>
        <w:rPr>
          <w:bCs/>
          <w:szCs w:val="24"/>
        </w:rPr>
      </w:pPr>
    </w:p>
    <w:p w:rsidR="007F27F5" w:rsidRPr="007F27F5" w:rsidRDefault="007F27F5">
      <w:pPr>
        <w:rPr>
          <w:bCs/>
          <w:szCs w:val="24"/>
        </w:rPr>
      </w:pPr>
      <w:r w:rsidRPr="007F27F5">
        <w:rPr>
          <w:bCs/>
          <w:szCs w:val="24"/>
        </w:rPr>
        <w:t>The</w:t>
      </w:r>
      <w:r>
        <w:rPr>
          <w:bCs/>
          <w:szCs w:val="24"/>
        </w:rPr>
        <w:t xml:space="preserve"> CSI obtained using the respective service primitives at the PHY layer and control / management mechanisms at the MAC layer can be optionally used for interference coordination within the network</w:t>
      </w:r>
      <w:r w:rsidR="00C77436">
        <w:rPr>
          <w:bCs/>
          <w:szCs w:val="24"/>
        </w:rPr>
        <w:t>. The coordinated optical wireless (COW) network concept is described in 5.7.</w:t>
      </w:r>
      <w:r w:rsidRPr="007F27F5">
        <w:rPr>
          <w:bCs/>
          <w:szCs w:val="24"/>
        </w:rPr>
        <w:t xml:space="preserve"> </w:t>
      </w:r>
    </w:p>
    <w:p w:rsidR="007F27F5" w:rsidRPr="007F27F5" w:rsidRDefault="007F27F5">
      <w:pPr>
        <w:rPr>
          <w:bCs/>
          <w:szCs w:val="24"/>
        </w:rPr>
      </w:pPr>
    </w:p>
    <w:p w:rsidR="0066644B" w:rsidRDefault="00CF5437">
      <w:pPr>
        <w:rPr>
          <w:b/>
          <w:bCs/>
          <w:szCs w:val="24"/>
          <w:u w:val="single"/>
        </w:rPr>
      </w:pPr>
      <w:r>
        <w:rPr>
          <w:b/>
          <w:bCs/>
          <w:szCs w:val="24"/>
          <w:u w:val="single"/>
        </w:rPr>
        <w:t>5.4.6. Multiple Access</w:t>
      </w:r>
    </w:p>
    <w:p w:rsidR="0066644B" w:rsidRDefault="0066644B">
      <w:pPr>
        <w:rPr>
          <w:b/>
          <w:bCs/>
          <w:szCs w:val="24"/>
          <w:u w:val="single"/>
        </w:rPr>
      </w:pPr>
    </w:p>
    <w:p w:rsidR="0066644B" w:rsidRDefault="00CF5437">
      <w:pPr>
        <w:rPr>
          <w:szCs w:val="24"/>
        </w:rPr>
      </w:pPr>
      <w:r>
        <w:rPr>
          <w:szCs w:val="24"/>
        </w:rPr>
        <w:t xml:space="preserve">The multiple access in the presented MAC protocol is based on the function of a PCF which provides CF frame transfer. The PC shall reside in the AP. It is also a requirement for a STA to be able to respond to a poll request received from a PC. A STA should also be able to request to be polled by an active PC as described in subclause 5.4.2. When polled by the PC, a STA may </w:t>
      </w:r>
      <w:r>
        <w:rPr>
          <w:szCs w:val="24"/>
        </w:rPr>
        <w:lastRenderedPageBreak/>
        <w:t xml:space="preserve">transmit only one MPDU, which can be sent to the PC but may have any destination. The acknowledgments for any data packet “piggyback” on the transmission of any management or data frame (including Null frames) except for Beacon frames. If a frame is not acknowledged, the STA shall not retransmit the frame unless it is polled again by the PC. If a polled STA does not have any data to transmit, it simply ignores the polling request. The request times out after a </w:t>
      </w:r>
    </w:p>
    <w:p w:rsidR="0066644B" w:rsidRDefault="00CF5437">
      <w:pPr>
        <w:rPr>
          <w:szCs w:val="24"/>
        </w:rPr>
      </w:pPr>
      <w:r>
        <w:rPr>
          <w:szCs w:val="24"/>
        </w:rPr>
        <w:t>specified period of time, which indicates to the PC that the polled station might either be out of range or will not take advantage of the possibility to transmit.</w:t>
      </w:r>
    </w:p>
    <w:p w:rsidR="0066644B" w:rsidRDefault="00CF5437">
      <w:pPr>
        <w:rPr>
          <w:b/>
          <w:bCs/>
          <w:szCs w:val="24"/>
          <w:u w:val="single"/>
        </w:rPr>
      </w:pPr>
      <w:r>
        <w:rPr>
          <w:noProof/>
          <w:lang w:val="en-GB" w:eastAsia="en-GB"/>
        </w:rPr>
        <mc:AlternateContent>
          <mc:Choice Requires="wps">
            <w:drawing>
              <wp:anchor distT="0" distB="323850" distL="0" distR="0" simplePos="0" relativeHeight="37" behindDoc="0" locked="0" layoutInCell="1" allowOverlap="1">
                <wp:simplePos x="0" y="0"/>
                <wp:positionH relativeFrom="page">
                  <wp:posOffset>977265</wp:posOffset>
                </wp:positionH>
                <wp:positionV relativeFrom="page">
                  <wp:posOffset>1166495</wp:posOffset>
                </wp:positionV>
                <wp:extent cx="5885180" cy="4004310"/>
                <wp:effectExtent l="0" t="0" r="0" b="0"/>
                <wp:wrapTopAndBottom/>
                <wp:docPr id="96" name="Frame33"/>
                <wp:cNvGraphicFramePr/>
                <a:graphic xmlns:a="http://schemas.openxmlformats.org/drawingml/2006/main">
                  <a:graphicData uri="http://schemas.microsoft.com/office/word/2010/wordprocessingShape">
                    <wps:wsp>
                      <wps:cNvSpPr txBox="1"/>
                      <wps:spPr>
                        <a:xfrm>
                          <a:off x="0" y="0"/>
                          <a:ext cx="5885180" cy="400431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760085" cy="3625215"/>
                                  <wp:effectExtent l="0" t="0" r="0" b="0"/>
                                  <wp:docPr id="97"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örüntü1"/>
                                          <pic:cNvPicPr>
                                            <a:picLocks noChangeAspect="1" noChangeArrowheads="1"/>
                                          </pic:cNvPicPr>
                                        </pic:nvPicPr>
                                        <pic:blipFill>
                                          <a:blip r:embed="rId39"/>
                                          <a:stretch>
                                            <a:fillRect/>
                                          </a:stretch>
                                        </pic:blipFill>
                                        <pic:spPr bwMode="auto">
                                          <a:xfrm>
                                            <a:off x="0" y="0"/>
                                            <a:ext cx="5760085" cy="362521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5.4.4.1.1: MIMO communication setup.</w:t>
                            </w:r>
                          </w:p>
                        </w:txbxContent>
                      </wps:txbx>
                      <wps:bodyPr lIns="0" tIns="0" rIns="0" bIns="0" anchor="t">
                        <a:noAutofit/>
                      </wps:bodyPr>
                    </wps:wsp>
                  </a:graphicData>
                </a:graphic>
                <wp14:sizeRelV relativeFrom="margin">
                  <wp14:pctHeight>0</wp14:pctHeight>
                </wp14:sizeRelV>
              </wp:anchor>
            </w:drawing>
          </mc:Choice>
          <mc:Fallback>
            <w:pict>
              <v:shape id="Frame33" o:spid="_x0000_s1055" type="#_x0000_t202" style="position:absolute;margin-left:76.95pt;margin-top:91.85pt;width:463.4pt;height:315.3pt;z-index:37;visibility:visible;mso-wrap-style:square;mso-height-percent:0;mso-wrap-distance-left:0;mso-wrap-distance-top:0;mso-wrap-distance-right:0;mso-wrap-distance-bottom:25.5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760085" cy="3625215"/>
                            <wp:effectExtent l="0" t="0" r="0" b="0"/>
                            <wp:docPr id="97"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örüntü1"/>
                                    <pic:cNvPicPr>
                                      <a:picLocks noChangeAspect="1" noChangeArrowheads="1"/>
                                    </pic:cNvPicPr>
                                  </pic:nvPicPr>
                                  <pic:blipFill>
                                    <a:blip r:embed="rId39"/>
                                    <a:stretch>
                                      <a:fillRect/>
                                    </a:stretch>
                                  </pic:blipFill>
                                  <pic:spPr bwMode="auto">
                                    <a:xfrm>
                                      <a:off x="0" y="0"/>
                                      <a:ext cx="5760085" cy="3625215"/>
                                    </a:xfrm>
                                    <a:prstGeom prst="rect">
                                      <a:avLst/>
                                    </a:prstGeom>
                                    <a:noFill/>
                                    <a:ln w="9525">
                                      <a:noFill/>
                                      <a:miter lim="800000"/>
                                      <a:headEnd/>
                                      <a:tailEnd/>
                                    </a:ln>
                                  </pic:spPr>
                                </pic:pic>
                              </a:graphicData>
                            </a:graphic>
                          </wp:inline>
                        </w:drawing>
                      </w:r>
                    </w:p>
                    <w:p w:rsidR="00764FE7" w:rsidRDefault="00764FE7">
                      <w:pPr>
                        <w:pStyle w:val="Caption"/>
                        <w:rPr>
                          <w:i w:val="0"/>
                          <w:iCs w:val="0"/>
                        </w:rPr>
                      </w:pPr>
                      <w:r>
                        <w:rPr>
                          <w:i w:val="0"/>
                          <w:iCs w:val="0"/>
                        </w:rPr>
                        <w:t>Figure 5.4.4.1.1: MIMO communication setup.</w:t>
                      </w:r>
                    </w:p>
                  </w:txbxContent>
                </v:textbox>
                <w10:wrap type="topAndBottom" anchorx="page" anchory="page"/>
              </v:shape>
            </w:pict>
          </mc:Fallback>
        </mc:AlternateContent>
      </w:r>
    </w:p>
    <w:p w:rsidR="00220503" w:rsidRDefault="00CF5437">
      <w:pPr>
        <w:rPr>
          <w:szCs w:val="24"/>
        </w:rPr>
      </w:pPr>
      <w:r>
        <w:rPr>
          <w:szCs w:val="24"/>
        </w:rPr>
        <w:t xml:space="preserve">Any frames transmitted from the AP to the STA are treated as polling frames, except for the Beacon frame. This can be assumed because every packet transmission contains a polled STA number, which enables the stations to keep track of the polling order. A newly connected STA is made aware of its queue number with the first valid packet it receives from the AP, which contains both its queue number and its MAC address. Furthermore, the AP will never transmit a frame before the uplink from a STA due to a previous poll has been completed. Hence, no collisions in the uplink are possible and each donwlink packet transmission can function as a polling frame. In case the response to a poll request is not detected by the AP, the AP will attempt to poll the next STA in the queue. Upon detection of a subsequent downlink packet by the STA whose response was not detected, the STA will stop transmission immediately in order to avoid any collisions in the uplink as illustrated in Fig. 5.4.6.1. This functionality is necessary </w:t>
      </w:r>
      <w:r>
        <w:rPr>
          <w:szCs w:val="24"/>
        </w:rPr>
        <w:lastRenderedPageBreak/>
        <w:t xml:space="preserve">because the AP does not expect to always receive a response to its poll. If a STA has no acknowledgment or information to transmit, it will simply ignore its possibility to transmit. An AP always sends polling frames in order. In case there is no information to be transmitted to a STA, which is next in the queue, a Data Null frame is used as a polling frame. </w:t>
      </w:r>
    </w:p>
    <w:p w:rsidR="0066644B" w:rsidRPr="00220503" w:rsidRDefault="00CF5437">
      <w:pPr>
        <w:rPr>
          <w:szCs w:val="24"/>
        </w:rPr>
      </w:pPr>
      <w:r>
        <w:rPr>
          <w:noProof/>
          <w:lang w:val="en-GB" w:eastAsia="en-GB"/>
        </w:rPr>
        <mc:AlternateContent>
          <mc:Choice Requires="wps">
            <w:drawing>
              <wp:anchor distT="0" distB="0" distL="0" distR="0" simplePos="0" relativeHeight="4" behindDoc="0" locked="0" layoutInCell="1" allowOverlap="1" wp14:anchorId="4E3DAA6B" wp14:editId="2EBF9786">
                <wp:simplePos x="0" y="0"/>
                <wp:positionH relativeFrom="column">
                  <wp:posOffset>654050</wp:posOffset>
                </wp:positionH>
                <wp:positionV relativeFrom="paragraph">
                  <wp:posOffset>174625</wp:posOffset>
                </wp:positionV>
                <wp:extent cx="4345940" cy="2125980"/>
                <wp:effectExtent l="0" t="0" r="0" b="0"/>
                <wp:wrapTopAndBottom/>
                <wp:docPr id="99" name="Frame29"/>
                <wp:cNvGraphicFramePr/>
                <a:graphic xmlns:a="http://schemas.openxmlformats.org/drawingml/2006/main">
                  <a:graphicData uri="http://schemas.microsoft.com/office/word/2010/wordprocessingShape">
                    <wps:wsp>
                      <wps:cNvSpPr txBox="1"/>
                      <wps:spPr>
                        <a:xfrm>
                          <a:off x="0" y="0"/>
                          <a:ext cx="4345940" cy="2125980"/>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14:anchorId="3B5C5525" wp14:editId="603B4BF9">
                                  <wp:extent cx="3599815" cy="1364615"/>
                                  <wp:effectExtent l="0" t="0" r="0" b="0"/>
                                  <wp:docPr id="100"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
                                          <pic:cNvPicPr>
                                            <a:picLocks noChangeAspect="1" noChangeArrowheads="1"/>
                                          </pic:cNvPicPr>
                                        </pic:nvPicPr>
                                        <pic:blipFill>
                                          <a:blip r:embed="rId40"/>
                                          <a:stretch>
                                            <a:fillRect/>
                                          </a:stretch>
                                        </pic:blipFill>
                                        <pic:spPr bwMode="auto">
                                          <a:xfrm>
                                            <a:off x="0" y="0"/>
                                            <a:ext cx="3599815" cy="136461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5.4.6.1: Consequences of the AP failing to recognize a poll response.</w:t>
                            </w:r>
                          </w:p>
                        </w:txbxContent>
                      </wps:txbx>
                      <wps:bodyPr lIns="0" tIns="0" rIns="0" bIns="0" anchor="t">
                        <a:noAutofit/>
                      </wps:bodyPr>
                    </wps:wsp>
                  </a:graphicData>
                </a:graphic>
                <wp14:sizeRelV relativeFrom="margin">
                  <wp14:pctHeight>0</wp14:pctHeight>
                </wp14:sizeRelV>
              </wp:anchor>
            </w:drawing>
          </mc:Choice>
          <mc:Fallback>
            <w:pict>
              <v:shape w14:anchorId="4E3DAA6B" id="Frame29" o:spid="_x0000_s1056" type="#_x0000_t202" style="position:absolute;margin-left:51.5pt;margin-top:13.75pt;width:342.2pt;height:167.4pt;z-index: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14:anchorId="3B5C5525" wp14:editId="603B4BF9">
                            <wp:extent cx="3599815" cy="1364615"/>
                            <wp:effectExtent l="0" t="0" r="0" b="0"/>
                            <wp:docPr id="100"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
                                    <pic:cNvPicPr>
                                      <a:picLocks noChangeAspect="1" noChangeArrowheads="1"/>
                                    </pic:cNvPicPr>
                                  </pic:nvPicPr>
                                  <pic:blipFill>
                                    <a:blip r:embed="rId40"/>
                                    <a:stretch>
                                      <a:fillRect/>
                                    </a:stretch>
                                  </pic:blipFill>
                                  <pic:spPr bwMode="auto">
                                    <a:xfrm>
                                      <a:off x="0" y="0"/>
                                      <a:ext cx="3599815" cy="136461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5.4.6.1: Consequences of the AP failing to recognize a poll response.</w:t>
                      </w:r>
                    </w:p>
                  </w:txbxContent>
                </v:textbox>
                <w10:wrap type="topAndBottom"/>
              </v:shape>
            </w:pict>
          </mc:Fallback>
        </mc:AlternateContent>
      </w:r>
    </w:p>
    <w:p w:rsidR="0066644B" w:rsidRDefault="00CF5437">
      <w:pPr>
        <w:rPr>
          <w:b/>
          <w:bCs/>
          <w:szCs w:val="24"/>
          <w:u w:val="single"/>
        </w:rPr>
      </w:pPr>
      <w:r>
        <w:rPr>
          <w:b/>
          <w:bCs/>
          <w:szCs w:val="24"/>
          <w:u w:val="single"/>
        </w:rPr>
        <w:t>5.4.7. Acknowledgement and Retransmission</w:t>
      </w:r>
    </w:p>
    <w:p w:rsidR="0066644B" w:rsidRDefault="0066644B"/>
    <w:p w:rsidR="0066644B" w:rsidRDefault="00CF5437">
      <w:r>
        <w:t xml:space="preserve">The reception of every packet at the MAC layer level has to be acknowledged by the receiving side (AP or STA). If a packet is not acknowledged by the STA or the AP at the following polling round, then it is retransmitted during the subsequent polling cycle. Packets may arrive out of order. Hence, even if a STA or an AP does not receive the expected acknowledgment during a given polling round, it can proceed with the transmission of the next packet. If packets are not acknowledged in the course of a predetermined time period equal to four transmission opportunities for the acknowledging device, they are considered lost and are dropped from the transmission. Figure </w:t>
      </w:r>
      <w:r>
        <w:rPr>
          <w:szCs w:val="24"/>
        </w:rPr>
        <w:t>5.4.7.1</w:t>
      </w:r>
      <w:r>
        <w:t xml:space="preserve"> illustrates the acknowledgment procedure.</w:t>
      </w:r>
    </w:p>
    <w:p w:rsidR="0066644B" w:rsidRDefault="0066644B"/>
    <w:p w:rsidR="0066644B" w:rsidRDefault="00CF5437">
      <w:pPr>
        <w:rPr>
          <w:szCs w:val="24"/>
        </w:rPr>
        <w:sectPr w:rsidR="0066644B">
          <w:headerReference w:type="default" r:id="rId41"/>
          <w:footerReference w:type="default" r:id="rId42"/>
          <w:pgSz w:w="12240" w:h="15840"/>
          <w:pgMar w:top="1800" w:right="1440" w:bottom="1800" w:left="1440" w:header="1296" w:footer="1296" w:gutter="0"/>
          <w:cols w:space="720"/>
          <w:formProt w:val="0"/>
          <w:docGrid w:linePitch="240" w:charSpace="-6145"/>
        </w:sectPr>
      </w:pPr>
      <w:r>
        <w:rPr>
          <w:szCs w:val="24"/>
        </w:rPr>
        <w:t xml:space="preserve">The principle of operation is illustrated in Fig. 5.4.7.1 for transmission on the downlink. The principle of operation is analogous for the uplink direction. Two STAs are already connected to the AP. The AP sends a data frame to the first STA, which also polls the STA. The STA responds to the poll with a payload frame or a management frame as soon as it manages to decode the MAC header of the received frame. Note that if the high-reliability MAC header encoding at the PHY layer is implemented, then the STA responds as soon as this information is decoded at the PHY layer and the MLME is notified even before the entire DATA portion of the PHY packet is received and decoded. After both the downlink and the uplink packet transmissions are complete, the AP sends a data frame to the second STA, which also replies to the poll with a payload frame as soon as the PHY header is decoded. After completion of the transmission in both directions, the AP attempts to send a second data frame to the first STA. This time a CRC error is detected at the PHY layer, but the packet transmission is correctly detected by the STA, which interprets this as an invitation to transmit and responds with an acknowledgment to the first data packet in the downlink (note that if the high-reliability MAC </w:t>
      </w:r>
      <w:r>
        <w:rPr>
          <w:szCs w:val="24"/>
        </w:rPr>
        <w:lastRenderedPageBreak/>
        <w:t xml:space="preserve">header encoding at the PHY layer is not used, the entire packet would be dropped without the STA being polled, so uplink transmission would not be possible). The acknowledgment in this case is part of a Null frame, but can also be transmitted with a data frame if the STA had any data to upload. After transmission is complete in both directions, the AP sends a second data packet to the second STA. The STA detects this and after decoding the header, transmits an acknowledgment for the reception of the first data packet. Upon completion of both transmissions, the AP sends a third data packet to the first STA. The STA responds with a management frame, but does not provide any acknowledgments as the second data packet was not successfully received during the previous transmission cycle. In this case, the STA could simply ignore the possibility to transmit if no management information or data is available for transmission. In both cases, the AP would recognize the lack of an acknowledgment for the second data packet which failed to successfully reach the first STA. Upon completion of transmission in both directions, the AP sends a third data packet to the second STA. This time an error at the PHY layer causes the packet to not get detected at the PHY layer. As a result, the STA does not recognize the poll and does not transmit any data. After completing transmission, the AP transmits another data frame to the first STA. In this case, the second packet is retransmitted since no acknowledgment was received at the AP during the previous transmission cycle. At this point, the AP will keep transmitting the second data packet at each polling cycle, until an acknowledgment is received from the STA or until enough unsuccessful attempts are made so that the AP decides to drop the packet. The STA correctly identifies the packet header and transmits a response with an acknowledgment for the third data packet, which was received during the previous transmission round. Upon completion of both transmissions, the AP sends the fourth data packet to the second STA. The STA recognizes the header and sends a response in a management frame. In this case, again, the STA could simply ignore the possibility to transmit if no management information or data is available for transmission. In both cases, the AP would recognize the lack of an acknowledgment for the third data packet which failed to successfully reach the second STA. Upon completion of the bidirectional transmission, the AP transmits the fourth data packet to the first STA. The STA recognizes the header and transmits an acknowledgment for the second data packet, which was successfully retransmitted during the previous round. After completion of the bidirectional transmission, the AP retransmits the third data packet to the second STA for which it did not receive an acknowledgment in the previous round. The STA recognizes the header and attempts to transmit an acknowledgment for the fourth data packet which was successfully received during the previous round. The transmission, however, contains at least one error, which causes the PHY layer algorithm at the AP to drop the data, and, hence, the MAC layer algorithm does not receive the acknowledgment for the fourth data packet. Upon completion of both data transmissions, the AP continues with transmission of the fifth data packet to the first STA. It should be noted that if for any reason the AP failed to recognize the end of the uplink transmission from the second STA, which could be due to the fact that the packet was not detected at all or due to the fact that because of a PHY layer error the packet length was not correctly interpreted, and began transmitting the next packet to the first STA prematurely, the second STA would have discontinued its transmission immediately upon detecting the next donwlink packet transmission. This example was explained in subclause 5.4.6 and illustrated in Fig. 5.4.6.1. All subsequent packet transmissions in Fig. 5.4.7.1 are successful </w:t>
      </w:r>
      <w:r>
        <w:rPr>
          <w:szCs w:val="24"/>
        </w:rPr>
        <w:lastRenderedPageBreak/>
        <w:t>and analogous to the already explained examples. It is interesting to note that since the acknowledgment for the fourth data packet to the second STA was unsuccessful, the AP transmits this packet a second time (in the last illustrated frame), so the STA receives the packet successfully twice. The MAC layer protocol is able to handle the packet redundancy as well as reordering based on the packet sequence numbers described in subclause 5.8 – the MAC Frame Description part of the document.</w:t>
      </w:r>
    </w:p>
    <w:p w:rsidR="0066644B" w:rsidRDefault="00B37C91">
      <w:pPr>
        <w:rPr>
          <w:szCs w:val="24"/>
        </w:rPr>
        <w:sectPr w:rsidR="0066644B">
          <w:pgSz w:w="16838" w:h="11906" w:orient="landscape"/>
          <w:pgMar w:top="1134" w:right="1134" w:bottom="1134" w:left="1134" w:header="0" w:footer="0" w:gutter="0"/>
          <w:cols w:space="720"/>
          <w:formProt w:val="0"/>
        </w:sectPr>
      </w:pPr>
      <w:r>
        <w:rPr>
          <w:noProof/>
        </w:rPr>
        <w:lastRenderedPageBreak/>
        <w:pict>
          <v:shape id="Frame54" o:spid="_x0000_s1026" type="#_x0000_t202" style="position:absolute;margin-left:64.7pt;margin-top:65.1pt;width:717.55pt;height:464.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" filled="f" stroked="f">
            <v:textbox inset="0,0,0,0">
              <w:txbxContent>
                <w:p w:rsidR="00764FE7" w:rsidRDefault="00764FE7" w:rsidP="001F46D6">
                  <w:pPr>
                    <w:pStyle w:val="Caption"/>
                  </w:pPr>
                </w:p>
                <w:p w:rsidR="00764FE7" w:rsidRDefault="00764FE7" w:rsidP="001F46D6">
                  <w:pPr>
                    <w:pStyle w:val="Caption"/>
                  </w:pPr>
                  <w:r>
                    <w:rPr>
                      <w:noProof/>
                      <w:lang w:val="en-GB" w:eastAsia="en-GB"/>
                    </w:rPr>
                    <w:drawing>
                      <wp:inline distT="0" distB="0" distL="0" distR="0" wp14:anchorId="12EDFCAE" wp14:editId="4F034A98">
                        <wp:extent cx="8999855" cy="1641475"/>
                        <wp:effectExtent l="0" t="0" r="0" b="0"/>
                        <wp:docPr id="270"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0"/>
                                <pic:cNvPicPr>
                                  <a:picLocks noChangeAspect="1" noChangeArrowheads="1"/>
                                </pic:cNvPicPr>
                              </pic:nvPicPr>
                              <pic:blipFill>
                                <a:blip r:embed="rId43"/>
                                <a:stretch>
                                  <a:fillRect/>
                                </a:stretch>
                              </pic:blipFill>
                              <pic:spPr bwMode="auto">
                                <a:xfrm>
                                  <a:off x="0" y="0"/>
                                  <a:ext cx="8999855" cy="1641475"/>
                                </a:xfrm>
                                <a:prstGeom prst="rect">
                                  <a:avLst/>
                                </a:prstGeom>
                                <a:noFill/>
                                <a:ln w="9525">
                                  <a:noFill/>
                                  <a:miter lim="800000"/>
                                  <a:headEnd/>
                                  <a:tailEnd/>
                                </a:ln>
                              </pic:spPr>
                            </pic:pic>
                          </a:graphicData>
                        </a:graphic>
                      </wp:inline>
                    </w:drawing>
                  </w:r>
                </w:p>
                <w:p w:rsidR="00764FE7" w:rsidRDefault="00764FE7" w:rsidP="001F46D6">
                  <w:pPr>
                    <w:pStyle w:val="Caption"/>
                    <w:rPr>
                      <w:i w:val="0"/>
                      <w:iCs w:val="0"/>
                      <w:sz w:val="22"/>
                      <w:szCs w:val="22"/>
                    </w:rPr>
                  </w:pPr>
                  <w:r>
                    <w:rPr>
                      <w:i w:val="0"/>
                      <w:iCs w:val="0"/>
                      <w:sz w:val="22"/>
                      <w:szCs w:val="22"/>
                    </w:rPr>
                    <w:t xml:space="preserve">(a) No packet loss. </w:t>
                  </w:r>
                </w:p>
                <w:p w:rsidR="00764FE7" w:rsidRDefault="00764FE7" w:rsidP="001F46D6">
                  <w:pPr>
                    <w:pStyle w:val="Caption"/>
                    <w:rPr>
                      <w:i w:val="0"/>
                      <w:iCs w:val="0"/>
                      <w:sz w:val="22"/>
                      <w:szCs w:val="22"/>
                    </w:rPr>
                  </w:pPr>
                </w:p>
                <w:p w:rsidR="00764FE7" w:rsidRDefault="00764FE7" w:rsidP="001F46D6">
                  <w:pPr>
                    <w:pStyle w:val="Caption"/>
                    <w:rPr>
                      <w:i w:val="0"/>
                      <w:iCs w:val="0"/>
                      <w:sz w:val="22"/>
                      <w:szCs w:val="22"/>
                    </w:rPr>
                  </w:pPr>
                  <w:r>
                    <w:rPr>
                      <w:i w:val="0"/>
                      <w:iCs w:val="0"/>
                      <w:noProof/>
                      <w:sz w:val="22"/>
                      <w:szCs w:val="22"/>
                      <w:lang w:val="en-GB" w:eastAsia="en-GB"/>
                    </w:rPr>
                    <w:drawing>
                      <wp:inline distT="0" distB="0" distL="0" distR="0" wp14:anchorId="4C518993" wp14:editId="6F17BCDE">
                        <wp:extent cx="8999855" cy="1832610"/>
                        <wp:effectExtent l="0" t="0" r="0" b="0"/>
                        <wp:docPr id="271"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
                                <pic:cNvPicPr>
                                  <a:picLocks noChangeAspect="1" noChangeArrowheads="1"/>
                                </pic:cNvPicPr>
                              </pic:nvPicPr>
                              <pic:blipFill>
                                <a:blip r:embed="rId44"/>
                                <a:stretch>
                                  <a:fillRect/>
                                </a:stretch>
                              </pic:blipFill>
                              <pic:spPr bwMode="auto">
                                <a:xfrm>
                                  <a:off x="0" y="0"/>
                                  <a:ext cx="8999855" cy="1832610"/>
                                </a:xfrm>
                                <a:prstGeom prst="rect">
                                  <a:avLst/>
                                </a:prstGeom>
                                <a:noFill/>
                                <a:ln w="9525">
                                  <a:noFill/>
                                  <a:miter lim="800000"/>
                                  <a:headEnd/>
                                  <a:tailEnd/>
                                </a:ln>
                              </pic:spPr>
                            </pic:pic>
                          </a:graphicData>
                        </a:graphic>
                      </wp:inline>
                    </w:drawing>
                  </w:r>
                </w:p>
                <w:p w:rsidR="00764FE7" w:rsidRDefault="00764FE7" w:rsidP="001F46D6">
                  <w:pPr>
                    <w:pStyle w:val="Caption"/>
                    <w:rPr>
                      <w:i w:val="0"/>
                      <w:iCs w:val="0"/>
                      <w:sz w:val="22"/>
                      <w:szCs w:val="22"/>
                    </w:rPr>
                  </w:pPr>
                  <w:r>
                    <w:rPr>
                      <w:i w:val="0"/>
                      <w:iCs w:val="0"/>
                      <w:sz w:val="22"/>
                      <w:szCs w:val="22"/>
                    </w:rPr>
                    <w:t>(b) Various packet loss and retransmission scenarios.</w:t>
                  </w:r>
                </w:p>
                <w:p w:rsidR="00764FE7" w:rsidRDefault="00764FE7" w:rsidP="001F46D6">
                  <w:pPr>
                    <w:pStyle w:val="Caption"/>
                    <w:rPr>
                      <w:i w:val="0"/>
                      <w:iCs w:val="0"/>
                      <w:sz w:val="22"/>
                      <w:szCs w:val="22"/>
                    </w:rPr>
                  </w:pPr>
                </w:p>
                <w:p w:rsidR="00764FE7" w:rsidRDefault="00764FE7" w:rsidP="001F46D6">
                  <w:pPr>
                    <w:pStyle w:val="Caption"/>
                    <w:rPr>
                      <w:i w:val="0"/>
                      <w:iCs w:val="0"/>
                      <w:sz w:val="22"/>
                      <w:szCs w:val="22"/>
                    </w:rPr>
                  </w:pPr>
                  <w:r>
                    <w:rPr>
                      <w:i w:val="0"/>
                      <w:iCs w:val="0"/>
                      <w:sz w:val="22"/>
                      <w:szCs w:val="22"/>
                    </w:rPr>
                    <w:t>Figure 5.4.7.1: Downlink transmission with two STAs.</w:t>
                  </w:r>
                </w:p>
              </w:txbxContent>
            </v:textbox>
            <w10:wrap type="topAndBottom" anchorx="page" anchory="page"/>
          </v:shape>
        </w:pict>
      </w:r>
    </w:p>
    <w:p w:rsidR="0066644B" w:rsidRDefault="00CF5437">
      <w:pPr>
        <w:rPr>
          <w:b/>
          <w:bCs/>
          <w:szCs w:val="24"/>
          <w:u w:val="single"/>
        </w:rPr>
      </w:pPr>
      <w:r>
        <w:rPr>
          <w:b/>
          <w:bCs/>
          <w:szCs w:val="24"/>
          <w:u w:val="single"/>
        </w:rPr>
        <w:lastRenderedPageBreak/>
        <w:t>5.5. Relaying</w:t>
      </w:r>
      <w:r>
        <w:rPr>
          <w:noProof/>
          <w:lang w:val="en-GB" w:eastAsia="en-GB"/>
        </w:rPr>
        <mc:AlternateContent>
          <mc:Choice Requires="wps">
            <w:drawing>
              <wp:anchor distT="179705" distB="179705" distL="0" distR="0" simplePos="0" relativeHeight="48" behindDoc="0" locked="0" layoutInCell="1" allowOverlap="1">
                <wp:simplePos x="0" y="0"/>
                <wp:positionH relativeFrom="page">
                  <wp:posOffset>1005205</wp:posOffset>
                </wp:positionH>
                <wp:positionV relativeFrom="page">
                  <wp:posOffset>4222750</wp:posOffset>
                </wp:positionV>
                <wp:extent cx="5831840" cy="4376420"/>
                <wp:effectExtent l="0" t="0" r="0" b="0"/>
                <wp:wrapSquare wrapText="largest"/>
                <wp:docPr id="107" name="Frame52"/>
                <wp:cNvGraphicFramePr/>
                <a:graphic xmlns:a="http://schemas.openxmlformats.org/drawingml/2006/main">
                  <a:graphicData uri="http://schemas.microsoft.com/office/word/2010/wordprocessingShape">
                    <wps:wsp>
                      <wps:cNvSpPr txBox="1"/>
                      <wps:spPr>
                        <a:xfrm>
                          <a:off x="0" y="0"/>
                          <a:ext cx="5831840" cy="4376420"/>
                        </a:xfrm>
                        <a:prstGeom prst="rect">
                          <a:avLst/>
                        </a:prstGeom>
                      </wps:spPr>
                      <wps:txbx>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5400040" cy="3740150"/>
                                  <wp:effectExtent l="0" t="0" r="0" b="0"/>
                                  <wp:docPr id="108"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9"/>
                                          <pic:cNvPicPr>
                                            <a:picLocks noChangeAspect="1" noChangeArrowheads="1"/>
                                          </pic:cNvPicPr>
                                        </pic:nvPicPr>
                                        <pic:blipFill>
                                          <a:blip r:embed="rId45"/>
                                          <a:stretch>
                                            <a:fillRect/>
                                          </a:stretch>
                                        </pic:blipFill>
                                        <pic:spPr bwMode="auto">
                                          <a:xfrm>
                                            <a:off x="0" y="0"/>
                                            <a:ext cx="5400040" cy="374015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5.5.1.1.: Protocol for establishing STA relay capabilities.</w:t>
                            </w:r>
                          </w:p>
                        </w:txbxContent>
                      </wps:txbx>
                      <wps:bodyPr lIns="0" tIns="0" rIns="0" bIns="0" anchor="t">
                        <a:noAutofit/>
                      </wps:bodyPr>
                    </wps:wsp>
                  </a:graphicData>
                </a:graphic>
              </wp:anchor>
            </w:drawing>
          </mc:Choice>
          <mc:Fallback>
            <w:pict>
              <v:shape id="Frame52" o:spid="_x0000_s1057" type="#_x0000_t202" style="position:absolute;margin-left:79.15pt;margin-top:332.5pt;width:459.2pt;height:344.6pt;z-index:48;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" filled="f" stroked="f">
                <v:textbox inset="0,0,0,0">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5400040" cy="3740150"/>
                            <wp:effectExtent l="0" t="0" r="0" b="0"/>
                            <wp:docPr id="108"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9"/>
                                    <pic:cNvPicPr>
                                      <a:picLocks noChangeAspect="1" noChangeArrowheads="1"/>
                                    </pic:cNvPicPr>
                                  </pic:nvPicPr>
                                  <pic:blipFill>
                                    <a:blip r:embed="rId45"/>
                                    <a:stretch>
                                      <a:fillRect/>
                                    </a:stretch>
                                  </pic:blipFill>
                                  <pic:spPr bwMode="auto">
                                    <a:xfrm>
                                      <a:off x="0" y="0"/>
                                      <a:ext cx="5400040" cy="3740150"/>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5.5.1.1.: Protocol for establishing STA relay capabilities.</w:t>
                      </w:r>
                    </w:p>
                  </w:txbxContent>
                </v:textbox>
                <w10:wrap type="square" side="largest" anchorx="page" anchory="page"/>
              </v:shape>
            </w:pict>
          </mc:Fallback>
        </mc:AlternateContent>
      </w:r>
    </w:p>
    <w:p w:rsidR="0066644B" w:rsidRDefault="0066644B">
      <w:pPr>
        <w:rPr>
          <w:szCs w:val="24"/>
        </w:rPr>
      </w:pPr>
    </w:p>
    <w:p w:rsidR="0066644B" w:rsidRDefault="00CF5437">
      <w:pPr>
        <w:rPr>
          <w:szCs w:val="24"/>
          <w:u w:val="single"/>
        </w:rPr>
      </w:pPr>
      <w:r>
        <w:rPr>
          <w:szCs w:val="24"/>
          <w:u w:val="single"/>
        </w:rPr>
        <w:t>5.5.1 Relay Discovery Procedure</w:t>
      </w:r>
    </w:p>
    <w:p w:rsidR="0066644B" w:rsidRDefault="0066644B">
      <w:pPr>
        <w:rPr>
          <w:szCs w:val="24"/>
        </w:rPr>
      </w:pPr>
    </w:p>
    <w:p w:rsidR="0066644B" w:rsidRDefault="00CF5437">
      <w:pPr>
        <w:rPr>
          <w:szCs w:val="24"/>
        </w:rPr>
      </w:pPr>
      <w:r>
        <w:rPr>
          <w:szCs w:val="24"/>
        </w:rPr>
        <w:t>The MAC protocol supports optional relaying mechanism for the cases when dedicated relay terminals are available. The relay terminals are named as “relay STAs”. The AP keeps track of the relay STAs in the environment. At any given point in time, the AP can send an Advanced Modulation Control frame to a STA, which contains the APs capabilities, but alos serves as a signal to the STA to transmit its own capabilities using an Advanced Modulation Control frame. All the STAs in the environment, that have received an Advanced Modulation Control frame including the relay STAs, reply with their capabilities. The AP collects the relaying capabilities of the STAs along with the full set of capabilities included in the Advanced Modulation Control frame. Subclause 5.8.4.3.1.5 describes the signalling mechanism for the relaying capabilities using the Advanced Modulation control frame. Note that this procedure can occur at different points in time for the different STAs.</w:t>
      </w:r>
    </w:p>
    <w:p w:rsidR="0066644B" w:rsidRDefault="0066644B">
      <w:pPr>
        <w:rPr>
          <w:szCs w:val="24"/>
        </w:rPr>
      </w:pPr>
    </w:p>
    <w:p w:rsidR="0066644B" w:rsidRDefault="00CF5437">
      <w:pPr>
        <w:rPr>
          <w:szCs w:val="24"/>
        </w:rPr>
      </w:pPr>
      <w:r>
        <w:rPr>
          <w:szCs w:val="24"/>
        </w:rPr>
        <w:t>The PHY layer protocol at each STA measures the signal to interference and noise (SINR) on each subcarrier for each link and signals it to the AP through a CSI control frame. The AP obtains CQI reports, which can also be used for the additional advanced modulation capabilities. Subclause 5.8.4.3.2 describes the structure of the CSI control frame. Note that this procedure can occur at different points in time for the different STAs and also is not obligatory before every relaying instruction, given that the CSI available to the AP is still applicable. The relay discovery procedure is illustrated in Fig. 5.5.1.1.</w:t>
      </w:r>
      <w:r>
        <w:rPr>
          <w:noProof/>
          <w:lang w:val="en-GB" w:eastAsia="en-GB"/>
        </w:rPr>
        <mc:AlternateContent>
          <mc:Choice Requires="wps">
            <w:drawing>
              <wp:anchor distT="179705" distB="179705" distL="0" distR="0" simplePos="0" relativeHeight="44" behindDoc="0" locked="0" layoutInCell="1" allowOverlap="1">
                <wp:simplePos x="0" y="0"/>
                <wp:positionH relativeFrom="page">
                  <wp:posOffset>2760980</wp:posOffset>
                </wp:positionH>
                <wp:positionV relativeFrom="page">
                  <wp:posOffset>1250315</wp:posOffset>
                </wp:positionV>
                <wp:extent cx="2736215" cy="5165725"/>
                <wp:effectExtent l="0" t="0" r="0" b="0"/>
                <wp:wrapTopAndBottom/>
                <wp:docPr id="110" name="Frame7"/>
                <wp:cNvGraphicFramePr/>
                <a:graphic xmlns:a="http://schemas.openxmlformats.org/drawingml/2006/main">
                  <a:graphicData uri="http://schemas.microsoft.com/office/word/2010/wordprocessingShape">
                    <wps:wsp>
                      <wps:cNvSpPr txBox="1"/>
                      <wps:spPr>
                        <a:xfrm>
                          <a:off x="0" y="0"/>
                          <a:ext cx="2736215" cy="5165725"/>
                        </a:xfrm>
                        <a:prstGeom prst="rect">
                          <a:avLst/>
                        </a:prstGeom>
                      </wps:spPr>
                      <wps:txbx>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2087880" cy="4643755"/>
                                  <wp:effectExtent l="0" t="0" r="0" b="0"/>
                                  <wp:docPr id="111"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8"/>
                                          <pic:cNvPicPr>
                                            <a:picLocks noChangeAspect="1" noChangeArrowheads="1"/>
                                          </pic:cNvPicPr>
                                        </pic:nvPicPr>
                                        <pic:blipFill>
                                          <a:blip r:embed="rId46"/>
                                          <a:stretch>
                                            <a:fillRect/>
                                          </a:stretch>
                                        </pic:blipFill>
                                        <pic:spPr bwMode="auto">
                                          <a:xfrm>
                                            <a:off x="0" y="0"/>
                                            <a:ext cx="2087880" cy="4643755"/>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5.5.2.1: Relay selection procedure.</w:t>
                            </w:r>
                          </w:p>
                        </w:txbxContent>
                      </wps:txbx>
                      <wps:bodyPr lIns="0" tIns="0" rIns="0" bIns="0" anchor="t">
                        <a:noAutofit/>
                      </wps:bodyPr>
                    </wps:wsp>
                  </a:graphicData>
                </a:graphic>
              </wp:anchor>
            </w:drawing>
          </mc:Choice>
          <mc:Fallback>
            <w:pict>
              <v:shape id="Frame7" o:spid="_x0000_s1058" type="#_x0000_t202" style="position:absolute;margin-left:217.4pt;margin-top:98.45pt;width:215.45pt;height:406.75pt;z-index:44;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" filled="f" stroked="f">
                <v:textbox inset="0,0,0,0">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2087880" cy="4643755"/>
                            <wp:effectExtent l="0" t="0" r="0" b="0"/>
                            <wp:docPr id="111"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28"/>
                                    <pic:cNvPicPr>
                                      <a:picLocks noChangeAspect="1" noChangeArrowheads="1"/>
                                    </pic:cNvPicPr>
                                  </pic:nvPicPr>
                                  <pic:blipFill>
                                    <a:blip r:embed="rId46"/>
                                    <a:stretch>
                                      <a:fillRect/>
                                    </a:stretch>
                                  </pic:blipFill>
                                  <pic:spPr bwMode="auto">
                                    <a:xfrm>
                                      <a:off x="0" y="0"/>
                                      <a:ext cx="2087880" cy="4643755"/>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5.5.2.1: Relay selection procedure.</w:t>
                      </w:r>
                    </w:p>
                  </w:txbxContent>
                </v:textbox>
                <w10:wrap type="topAndBottom" anchorx="page" anchory="page"/>
              </v:shape>
            </w:pict>
          </mc:Fallback>
        </mc:AlternateContent>
      </w:r>
    </w:p>
    <w:p w:rsidR="0066644B" w:rsidRDefault="0066644B">
      <w:pPr>
        <w:rPr>
          <w:szCs w:val="24"/>
        </w:rPr>
      </w:pPr>
    </w:p>
    <w:p w:rsidR="0066644B" w:rsidRDefault="00CF5437">
      <w:pPr>
        <w:rPr>
          <w:szCs w:val="24"/>
          <w:u w:val="single"/>
        </w:rPr>
      </w:pPr>
      <w:r>
        <w:rPr>
          <w:szCs w:val="24"/>
          <w:u w:val="single"/>
        </w:rPr>
        <w:t>5.5.2 Relay Selection Procedure</w:t>
      </w:r>
    </w:p>
    <w:p w:rsidR="0066644B" w:rsidRDefault="0066644B">
      <w:pPr>
        <w:rPr>
          <w:szCs w:val="24"/>
        </w:rPr>
      </w:pPr>
    </w:p>
    <w:p w:rsidR="0066644B" w:rsidRDefault="00CF5437">
      <w:pPr>
        <w:jc w:val="both"/>
      </w:pPr>
      <w:r>
        <w:rPr>
          <w:szCs w:val="24"/>
        </w:rPr>
        <w:t xml:space="preserve">The relay selection procedure defines selection of the best relay STA and relaying mode among multiple relay STAs. The relay selection procedure is based on the capabilities for each relay </w:t>
      </w:r>
      <w:r>
        <w:rPr>
          <w:szCs w:val="24"/>
        </w:rPr>
        <w:lastRenderedPageBreak/>
        <w:t xml:space="preserve">STA and the CSI available at the AP. Figure 5.5.2.1 shows the best relay selection algorithm based on the predefined constraints and performance metrics. The AP calculates the constraint metric for each relay with HD/FD and AF/DF relaying modes. Then, the transmitter decides the best relay together with a relaying mode that satisfies the constraint. </w:t>
      </w:r>
    </w:p>
    <w:p w:rsidR="0066644B" w:rsidRDefault="0066644B">
      <w:pPr>
        <w:rPr>
          <w:szCs w:val="24"/>
        </w:rPr>
      </w:pPr>
    </w:p>
    <w:p w:rsidR="0066644B" w:rsidRDefault="00CF5437">
      <w:pPr>
        <w:rPr>
          <w:szCs w:val="24"/>
          <w:u w:val="single"/>
        </w:rPr>
      </w:pPr>
      <w:r>
        <w:rPr>
          <w:szCs w:val="24"/>
          <w:u w:val="single"/>
        </w:rPr>
        <w:t>5.5.3 Relay Link Setup (RLS) Procedure</w:t>
      </w:r>
    </w:p>
    <w:p w:rsidR="0066644B" w:rsidRDefault="0066644B">
      <w:pPr>
        <w:rPr>
          <w:szCs w:val="24"/>
        </w:rPr>
      </w:pPr>
    </w:p>
    <w:p w:rsidR="0066644B" w:rsidRDefault="00CF5437">
      <w:pPr>
        <w:jc w:val="both"/>
        <w:rPr>
          <w:szCs w:val="24"/>
        </w:rPr>
      </w:pPr>
      <w:r>
        <w:rPr>
          <w:szCs w:val="24"/>
        </w:rPr>
        <w:t xml:space="preserve">Following the selection of the relay to be used between the AP and STA, a RLS request frame is sent to the selected relay. </w:t>
      </w:r>
      <w:r>
        <w:rPr>
          <w:color w:val="000000"/>
          <w:szCs w:val="24"/>
        </w:rPr>
        <w:t>The RLS Request frame includes the capabilities and the IDs of the AP, the STA and the relay transfer parameter set. Upon receiving the RLS Request frame, the relay STA shall transmit a RLS Request frame to the destination containing the same information as received within the frame body of the source RLS Request frame. RLS response frame indicates whether the STA can participate in the RLS. Finally, the AP transmits the RLS announcement that indicates the RLS procedure was successfully completed.</w:t>
      </w:r>
    </w:p>
    <w:p w:rsidR="0066644B" w:rsidRDefault="0066644B">
      <w:pPr>
        <w:rPr>
          <w:szCs w:val="24"/>
        </w:rPr>
      </w:pPr>
    </w:p>
    <w:p w:rsidR="0066644B" w:rsidRDefault="00CF5437">
      <w:pPr>
        <w:rPr>
          <w:szCs w:val="24"/>
          <w:u w:val="single"/>
        </w:rPr>
      </w:pPr>
      <w:r>
        <w:rPr>
          <w:szCs w:val="24"/>
          <w:u w:val="single"/>
        </w:rPr>
        <w:t>5.5.4 Frame Exchange Rules</w:t>
      </w:r>
    </w:p>
    <w:p w:rsidR="0066644B" w:rsidRDefault="00CF5437">
      <w:pPr>
        <w:jc w:val="both"/>
      </w:pPr>
      <w:r>
        <w:rPr>
          <w:szCs w:val="24"/>
        </w:rPr>
        <w:t xml:space="preserve">Figure 5.5.4.1 pictures the packet loss and retransmission scenarios for HD relaying. In Fig. 5.5.4.1, there is a single user in the network. The AP transmits the first data packet to the STA. The packet is received by both the STA and the relay STA. The STA responds as soon as it decodes the header. The response is received by both the AP and the relay STA. The AP is aware of the relay STA and waits for its response. The response from the relay STA is also received by the AP. The relay STA stores the first data packet until it receives its acknowledgement. </w:t>
      </w:r>
    </w:p>
    <w:p w:rsidR="0066644B" w:rsidRDefault="00CF5437">
      <w:pPr>
        <w:jc w:val="both"/>
      </w:pPr>
      <w:r>
        <w:rPr>
          <w:szCs w:val="24"/>
        </w:rPr>
        <w:t>Then in the second transmission cycle, the AP sends the second data packet which is received by both the STA and the relay STA. The relay STA starts to store the second data packet. First, the STA responds with the ACK for the first packet. Then, the relay STA sends its response with the ACK of the first packet and deletes the first package from its memory. In the next transmission cycle, the AP transmits the third data packet which is this time received by the relay STA only. The STA does not respond to this packet. The relay STA waits for the response from the STA over a predetermined amount of time and then sends its response to the AP. The response from the relay STA includes the information that it did not receive a response from the STA and will retransmit the third packet to the STA. The AP starts to wait for the next response from the relay STA. The relay STA retransmits the third packet. The STA responds with the ACK for the second data packet. The relay STA also sends its response with ACK from STA. Then, the relay STA deletes the second data packet.</w:t>
      </w:r>
    </w:p>
    <w:p w:rsidR="0066644B" w:rsidRDefault="0066644B">
      <w:pPr>
        <w:rPr>
          <w:szCs w:val="24"/>
        </w:rPr>
      </w:pPr>
    </w:p>
    <w:p w:rsidR="0066644B" w:rsidRDefault="00CF5437">
      <w:pPr>
        <w:rPr>
          <w:szCs w:val="24"/>
          <w:u w:val="single"/>
        </w:rPr>
      </w:pPr>
      <w:r>
        <w:rPr>
          <w:szCs w:val="24"/>
          <w:u w:val="single"/>
        </w:rPr>
        <w:t>5.5.5 RLS Teardown Procedure</w:t>
      </w:r>
    </w:p>
    <w:p w:rsidR="0066644B" w:rsidRDefault="0066644B">
      <w:pPr>
        <w:rPr>
          <w:szCs w:val="24"/>
        </w:rPr>
      </w:pPr>
    </w:p>
    <w:p w:rsidR="0066644B" w:rsidRDefault="00CF5437">
      <w:pPr>
        <w:jc w:val="both"/>
        <w:rPr>
          <w:szCs w:val="24"/>
        </w:rPr>
      </w:pPr>
      <w:r>
        <w:rPr>
          <w:rFonts w:ascii="TimesNewRoman" w:hAnsi="TimesNewRoman"/>
          <w:color w:val="000000"/>
          <w:szCs w:val="24"/>
        </w:rPr>
        <w:t>The RLS Teardown procedure is to terminate the relay operation. The RLS teardown frame is sent by the AP and received by the relay STA. Then, the relay STA terminates the relaying operation for any subsequent packets.</w:t>
      </w:r>
    </w:p>
    <w:p w:rsidR="0066644B" w:rsidRDefault="0066644B">
      <w:pPr>
        <w:rPr>
          <w:szCs w:val="24"/>
        </w:rPr>
      </w:pPr>
    </w:p>
    <w:p w:rsidR="0066644B" w:rsidRDefault="0066644B">
      <w:pPr>
        <w:rPr>
          <w:szCs w:val="24"/>
        </w:rPr>
      </w:pPr>
    </w:p>
    <w:p w:rsidR="0066644B" w:rsidRDefault="0066644B">
      <w:pPr>
        <w:rPr>
          <w:szCs w:val="24"/>
        </w:rPr>
      </w:pPr>
    </w:p>
    <w:p w:rsidR="0066644B" w:rsidRDefault="0066644B">
      <w:pPr>
        <w:rPr>
          <w:szCs w:val="24"/>
        </w:rPr>
      </w:pPr>
    </w:p>
    <w:p w:rsidR="0066644B" w:rsidRDefault="0066644B">
      <w:pPr>
        <w:rPr>
          <w:szCs w:val="24"/>
        </w:rPr>
      </w:pPr>
    </w:p>
    <w:p w:rsidR="0066644B" w:rsidRDefault="00CF5437">
      <w:pPr>
        <w:rPr>
          <w:szCs w:val="24"/>
        </w:rPr>
      </w:pPr>
      <w:r>
        <w:rPr>
          <w:noProof/>
          <w:lang w:val="en-GB" w:eastAsia="en-GB"/>
        </w:rPr>
        <mc:AlternateContent>
          <mc:Choice Requires="wps">
            <w:drawing>
              <wp:anchor distT="179705" distB="179705" distL="0" distR="0" simplePos="0" relativeHeight="45" behindDoc="0" locked="0" layoutInCell="1" allowOverlap="1">
                <wp:simplePos x="0" y="0"/>
                <wp:positionH relativeFrom="page">
                  <wp:posOffset>1238250</wp:posOffset>
                </wp:positionH>
                <wp:positionV relativeFrom="page">
                  <wp:posOffset>1257300</wp:posOffset>
                </wp:positionV>
                <wp:extent cx="5433695" cy="3477260"/>
                <wp:effectExtent l="0" t="0" r="0" b="0"/>
                <wp:wrapTopAndBottom/>
                <wp:docPr id="113" name="Frame51"/>
                <wp:cNvGraphicFramePr/>
                <a:graphic xmlns:a="http://schemas.openxmlformats.org/drawingml/2006/main">
                  <a:graphicData uri="http://schemas.microsoft.com/office/word/2010/wordprocessingShape">
                    <wps:wsp>
                      <wps:cNvSpPr txBox="1"/>
                      <wps:spPr>
                        <a:xfrm>
                          <a:off x="0" y="0"/>
                          <a:ext cx="5433695" cy="3477260"/>
                        </a:xfrm>
                        <a:prstGeom prst="rect">
                          <a:avLst/>
                        </a:prstGeom>
                      </wps:spPr>
                      <wps:txbx>
                        <w:txbxContent>
                          <w:p w:rsidR="00764FE7" w:rsidRDefault="00764FE7">
                            <w:pPr>
                              <w:pStyle w:val="Caption"/>
                              <w:rPr>
                                <w:i w:val="0"/>
                                <w:iCs w:val="0"/>
                              </w:rPr>
                            </w:pPr>
                            <w:r>
                              <w:rPr>
                                <w:i w:val="0"/>
                                <w:iCs w:val="0"/>
                                <w:noProof/>
                                <w:lang w:val="en-GB" w:eastAsia="en-GB"/>
                              </w:rPr>
                              <w:drawing>
                                <wp:inline distT="0" distB="0" distL="0" distR="0">
                                  <wp:extent cx="5039995" cy="2926715"/>
                                  <wp:effectExtent l="0" t="0" r="0" b="0"/>
                                  <wp:docPr id="114"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0"/>
                                          <pic:cNvPicPr>
                                            <a:picLocks noChangeAspect="1" noChangeArrowheads="1"/>
                                          </pic:cNvPicPr>
                                        </pic:nvPicPr>
                                        <pic:blipFill>
                                          <a:blip r:embed="rId47"/>
                                          <a:stretch>
                                            <a:fillRect/>
                                          </a:stretch>
                                        </pic:blipFill>
                                        <pic:spPr bwMode="auto">
                                          <a:xfrm>
                                            <a:off x="0" y="0"/>
                                            <a:ext cx="5039995" cy="2926715"/>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5.5.3.1: RLS procedure.</w:t>
                            </w:r>
                          </w:p>
                        </w:txbxContent>
                      </wps:txbx>
                      <wps:bodyPr lIns="0" tIns="0" rIns="0" bIns="0" anchor="t">
                        <a:noAutofit/>
                      </wps:bodyPr>
                    </wps:wsp>
                  </a:graphicData>
                </a:graphic>
              </wp:anchor>
            </w:drawing>
          </mc:Choice>
          <mc:Fallback>
            <w:pict>
              <v:shape id="Frame51" o:spid="_x0000_s1059" type="#_x0000_t202" style="position:absolute;margin-left:97.5pt;margin-top:99pt;width:427.85pt;height:273.8pt;z-index:45;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" filled="f" stroked="f">
                <v:textbox inset="0,0,0,0">
                  <w:txbxContent>
                    <w:p w:rsidR="00764FE7" w:rsidRDefault="00764FE7">
                      <w:pPr>
                        <w:pStyle w:val="Caption"/>
                        <w:rPr>
                          <w:i w:val="0"/>
                          <w:iCs w:val="0"/>
                        </w:rPr>
                      </w:pPr>
                      <w:r>
                        <w:rPr>
                          <w:i w:val="0"/>
                          <w:iCs w:val="0"/>
                          <w:noProof/>
                          <w:lang w:val="en-GB" w:eastAsia="en-GB"/>
                        </w:rPr>
                        <w:drawing>
                          <wp:inline distT="0" distB="0" distL="0" distR="0">
                            <wp:extent cx="5039995" cy="2926715"/>
                            <wp:effectExtent l="0" t="0" r="0" b="0"/>
                            <wp:docPr id="114"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0"/>
                                    <pic:cNvPicPr>
                                      <a:picLocks noChangeAspect="1" noChangeArrowheads="1"/>
                                    </pic:cNvPicPr>
                                  </pic:nvPicPr>
                                  <pic:blipFill>
                                    <a:blip r:embed="rId47"/>
                                    <a:stretch>
                                      <a:fillRect/>
                                    </a:stretch>
                                  </pic:blipFill>
                                  <pic:spPr bwMode="auto">
                                    <a:xfrm>
                                      <a:off x="0" y="0"/>
                                      <a:ext cx="5039995" cy="2926715"/>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5.5.3.1: RLS procedure.</w:t>
                      </w:r>
                    </w:p>
                  </w:txbxContent>
                </v:textbox>
                <w10:wrap type="topAndBottom" anchorx="page" anchory="page"/>
              </v:shape>
            </w:pict>
          </mc:Fallback>
        </mc:AlternateContent>
      </w:r>
      <w:r>
        <w:rPr>
          <w:noProof/>
          <w:lang w:val="en-GB" w:eastAsia="en-GB"/>
        </w:rPr>
        <mc:AlternateContent>
          <mc:Choice Requires="wps">
            <w:drawing>
              <wp:anchor distT="179705" distB="179705" distL="0" distR="0" simplePos="0" relativeHeight="46" behindDoc="0" locked="0" layoutInCell="1" allowOverlap="1">
                <wp:simplePos x="0" y="0"/>
                <wp:positionH relativeFrom="page">
                  <wp:posOffset>918845</wp:posOffset>
                </wp:positionH>
                <wp:positionV relativeFrom="page">
                  <wp:posOffset>5013325</wp:posOffset>
                </wp:positionV>
                <wp:extent cx="5868670" cy="2689225"/>
                <wp:effectExtent l="0" t="0" r="0" b="0"/>
                <wp:wrapTopAndBottom/>
                <wp:docPr id="116" name="Frame53"/>
                <wp:cNvGraphicFramePr/>
                <a:graphic xmlns:a="http://schemas.openxmlformats.org/drawingml/2006/main">
                  <a:graphicData uri="http://schemas.microsoft.com/office/word/2010/wordprocessingShape">
                    <wps:wsp>
                      <wps:cNvSpPr txBox="1"/>
                      <wps:spPr>
                        <a:xfrm>
                          <a:off x="0" y="0"/>
                          <a:ext cx="5868670" cy="2689225"/>
                        </a:xfrm>
                        <a:prstGeom prst="rect">
                          <a:avLst/>
                        </a:prstGeom>
                      </wps:spPr>
                      <wps:txbx>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5760085" cy="2167255"/>
                                  <wp:effectExtent l="0" t="0" r="0" b="0"/>
                                  <wp:docPr id="117"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1"/>
                                          <pic:cNvPicPr>
                                            <a:picLocks noChangeAspect="1" noChangeArrowheads="1"/>
                                          </pic:cNvPicPr>
                                        </pic:nvPicPr>
                                        <pic:blipFill>
                                          <a:blip r:embed="rId48"/>
                                          <a:stretch>
                                            <a:fillRect/>
                                          </a:stretch>
                                        </pic:blipFill>
                                        <pic:spPr bwMode="auto">
                                          <a:xfrm>
                                            <a:off x="0" y="0"/>
                                            <a:ext cx="5760085" cy="2167255"/>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5.5.4.1: Packet loss and retransmission scenario in HD relaying.</w:t>
                            </w:r>
                          </w:p>
                        </w:txbxContent>
                      </wps:txbx>
                      <wps:bodyPr lIns="0" tIns="0" rIns="0" bIns="0" anchor="t">
                        <a:noAutofit/>
                      </wps:bodyPr>
                    </wps:wsp>
                  </a:graphicData>
                </a:graphic>
              </wp:anchor>
            </w:drawing>
          </mc:Choice>
          <mc:Fallback>
            <w:pict>
              <v:shape id="Frame53" o:spid="_x0000_s1060" type="#_x0000_t202" style="position:absolute;margin-left:72.35pt;margin-top:394.75pt;width:462.1pt;height:211.75pt;z-index:46;visibility:visible;mso-wrap-style:square;mso-wrap-distance-left:0;mso-wrap-distance-top:14.15pt;mso-wrap-distance-right:0;mso-wrap-distance-bottom:14.1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" filled="f" stroked="f">
                <v:textbox inset="0,0,0,0">
                  <w:txbxContent>
                    <w:p w:rsidR="00764FE7" w:rsidRDefault="00764FE7">
                      <w:pPr>
                        <w:pStyle w:val="Caption"/>
                        <w:rPr>
                          <w:i w:val="0"/>
                          <w:iCs w:val="0"/>
                          <w:sz w:val="20"/>
                          <w:szCs w:val="20"/>
                        </w:rPr>
                      </w:pPr>
                      <w:r>
                        <w:rPr>
                          <w:i w:val="0"/>
                          <w:iCs w:val="0"/>
                          <w:noProof/>
                          <w:sz w:val="20"/>
                          <w:szCs w:val="20"/>
                          <w:lang w:val="en-GB" w:eastAsia="en-GB"/>
                        </w:rPr>
                        <w:drawing>
                          <wp:inline distT="0" distB="0" distL="0" distR="0">
                            <wp:extent cx="5760085" cy="2167255"/>
                            <wp:effectExtent l="0" t="0" r="0" b="0"/>
                            <wp:docPr id="117"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31"/>
                                    <pic:cNvPicPr>
                                      <a:picLocks noChangeAspect="1" noChangeArrowheads="1"/>
                                    </pic:cNvPicPr>
                                  </pic:nvPicPr>
                                  <pic:blipFill>
                                    <a:blip r:embed="rId48"/>
                                    <a:stretch>
                                      <a:fillRect/>
                                    </a:stretch>
                                  </pic:blipFill>
                                  <pic:spPr bwMode="auto">
                                    <a:xfrm>
                                      <a:off x="0" y="0"/>
                                      <a:ext cx="5760085" cy="2167255"/>
                                    </a:xfrm>
                                    <a:prstGeom prst="rect">
                                      <a:avLst/>
                                    </a:prstGeom>
                                    <a:noFill/>
                                    <a:ln w="9525">
                                      <a:noFill/>
                                      <a:miter lim="800000"/>
                                      <a:headEnd/>
                                      <a:tailEnd/>
                                    </a:ln>
                                  </pic:spPr>
                                </pic:pic>
                              </a:graphicData>
                            </a:graphic>
                          </wp:inline>
                        </w:drawing>
                      </w:r>
                    </w:p>
                    <w:p w:rsidR="00764FE7" w:rsidRDefault="00764FE7">
                      <w:pPr>
                        <w:pStyle w:val="Caption"/>
                        <w:rPr>
                          <w:i w:val="0"/>
                          <w:iCs w:val="0"/>
                          <w:sz w:val="20"/>
                          <w:szCs w:val="20"/>
                        </w:rPr>
                      </w:pPr>
                      <w:r>
                        <w:rPr>
                          <w:i w:val="0"/>
                          <w:iCs w:val="0"/>
                          <w:sz w:val="20"/>
                          <w:szCs w:val="20"/>
                        </w:rPr>
                        <w:t>Figure 5.5.4.1: Packet loss and retransmission scenario in HD relaying.</w:t>
                      </w:r>
                    </w:p>
                  </w:txbxContent>
                </v:textbox>
                <w10:wrap type="topAndBottom" anchorx="page" anchory="page"/>
              </v:shape>
            </w:pict>
          </mc:Fallback>
        </mc:AlternateContent>
      </w:r>
    </w:p>
    <w:p w:rsidR="0066644B" w:rsidRDefault="0066644B">
      <w:pPr>
        <w:rPr>
          <w:szCs w:val="24"/>
        </w:rPr>
      </w:pPr>
    </w:p>
    <w:p w:rsidR="0066644B" w:rsidRDefault="0066644B">
      <w:pPr>
        <w:rPr>
          <w:szCs w:val="24"/>
        </w:rPr>
      </w:pPr>
    </w:p>
    <w:p w:rsidR="0066644B" w:rsidRDefault="00CF5437">
      <w:pPr>
        <w:rPr>
          <w:szCs w:val="24"/>
        </w:rPr>
      </w:pPr>
      <w:r>
        <w:rPr>
          <w:b/>
          <w:bCs/>
          <w:szCs w:val="24"/>
          <w:u w:val="single"/>
        </w:rPr>
        <w:lastRenderedPageBreak/>
        <w:t>5.6. Mobility and Handover</w:t>
      </w:r>
    </w:p>
    <w:p w:rsidR="0066644B" w:rsidRDefault="0066644B">
      <w:pPr>
        <w:rPr>
          <w:szCs w:val="24"/>
        </w:rPr>
      </w:pPr>
    </w:p>
    <w:p w:rsidR="00BF3CD6" w:rsidRDefault="00BF3CD6" w:rsidP="00BF3CD6">
      <w:pPr>
        <w:rPr>
          <w:szCs w:val="24"/>
        </w:rPr>
      </w:pPr>
      <w:r>
        <w:rPr>
          <w:szCs w:val="24"/>
        </w:rPr>
        <w:t>Mobility and handover techniques is envisioned to be adopted from the protocols described in the IEEE 802.11k and IEEE 802.11r specifications.</w:t>
      </w:r>
    </w:p>
    <w:p w:rsidR="0066644B" w:rsidRDefault="0066644B">
      <w:pPr>
        <w:rPr>
          <w:b/>
          <w:bCs/>
          <w:szCs w:val="24"/>
          <w:u w:val="single"/>
        </w:rPr>
      </w:pPr>
    </w:p>
    <w:p w:rsidR="0066644B" w:rsidRDefault="00CF5437">
      <w:pPr>
        <w:rPr>
          <w:b/>
          <w:bCs/>
          <w:szCs w:val="24"/>
          <w:u w:val="single"/>
        </w:rPr>
      </w:pPr>
      <w:r>
        <w:rPr>
          <w:b/>
          <w:bCs/>
          <w:szCs w:val="24"/>
          <w:u w:val="single"/>
        </w:rPr>
        <w:t>5.7. Coordinated Wireless Network</w:t>
      </w:r>
    </w:p>
    <w:p w:rsidR="0066644B" w:rsidRDefault="0066644B">
      <w:pPr>
        <w:rPr>
          <w:szCs w:val="24"/>
        </w:rPr>
      </w:pPr>
    </w:p>
    <w:p w:rsidR="0066644B" w:rsidRDefault="00CF5437">
      <w:pPr>
        <w:jc w:val="both"/>
        <w:rPr>
          <w:rFonts w:cs="Arial-BoldMT"/>
          <w:color w:val="000000"/>
          <w:szCs w:val="24"/>
        </w:rPr>
      </w:pPr>
      <w:r>
        <w:rPr>
          <w:rFonts w:cs="Arial-BoldMT"/>
          <w:color w:val="000000"/>
          <w:szCs w:val="24"/>
        </w:rPr>
        <w:t>In the COW topology, multiple STAs are served by multiple APs, which are in turn coordinated by a network controller (NC). The NC is a device that has a fixed network link to the APs. The NC reroutes the traffic paths between NC and APs in case of handover and controls the transmission of all APs and STAs to manage interference. APs are time-synchronized, what can be achieved e.g. by the IEEE 1588 precision time protocol (PTP). The NC aggregates the wireless traffic of STAs and APs. However, its functionality is not part of 802.15.7r1. Only the specific data transport and control signaling needed in the COW topology are defined. Based on cell-specific reference signals, STAs and APs estimate the interference channel in down- and uplink directions, respectively. The corresponding metrics reports are conveyed in the downlink over the wireless uplink and via the APs to the NC and ii) in the uplink via the APs to the NC where it is used for interference coordination and handover.</w:t>
      </w:r>
    </w:p>
    <w:p w:rsidR="0066644B" w:rsidRDefault="0066644B">
      <w:pPr>
        <w:rPr>
          <w:rFonts w:cs="Arial"/>
          <w:b/>
          <w:bCs/>
          <w:szCs w:val="24"/>
        </w:rPr>
      </w:pPr>
    </w:p>
    <w:p w:rsidR="0066644B" w:rsidRDefault="00CF5437">
      <w:pPr>
        <w:rPr>
          <w:rFonts w:cs="Arial"/>
          <w:b/>
          <w:bCs/>
          <w:szCs w:val="24"/>
          <w:u w:val="single"/>
        </w:rPr>
      </w:pPr>
      <w:r>
        <w:rPr>
          <w:rFonts w:cs="Arial"/>
          <w:b/>
          <w:bCs/>
          <w:szCs w:val="24"/>
          <w:u w:val="single"/>
        </w:rPr>
        <w:t>5.9. Heterogeneous VLC and RF communication</w:t>
      </w:r>
    </w:p>
    <w:p w:rsidR="0066644B" w:rsidRDefault="0066644B">
      <w:pPr>
        <w:rPr>
          <w:rFonts w:cs="Arial"/>
          <w:szCs w:val="24"/>
        </w:rPr>
      </w:pPr>
    </w:p>
    <w:p w:rsidR="0066644B" w:rsidRDefault="00BF3CD6">
      <w:pPr>
        <w:rPr>
          <w:rFonts w:cs="Arial"/>
          <w:szCs w:val="24"/>
        </w:rPr>
      </w:pPr>
      <w:r>
        <w:rPr>
          <w:rFonts w:cs="Arial"/>
          <w:szCs w:val="24"/>
        </w:rPr>
        <w:t>Optional techniques for combined VLC and RF communication will be introduced, where a STA is simultaneously connected to an AP using RF communication as well as VLC. MAC layer service primitives enable control information and data to be conveyed between the MAC layer and the upper network layers so the control information and the data can be conveyed to the destination using either one of the two wireless communication media.</w:t>
      </w:r>
    </w:p>
    <w:p w:rsidR="0066644B" w:rsidRDefault="0066644B">
      <w:pPr>
        <w:rPr>
          <w:rFonts w:cs="Arial"/>
          <w:szCs w:val="24"/>
        </w:rPr>
      </w:pPr>
    </w:p>
    <w:p w:rsidR="00BF3CD6" w:rsidRDefault="00BF3CD6" w:rsidP="00BF3CD6">
      <w:pPr>
        <w:rPr>
          <w:rFonts w:cs="Arial"/>
          <w:b/>
          <w:bCs/>
          <w:szCs w:val="24"/>
          <w:u w:val="single"/>
        </w:rPr>
      </w:pPr>
      <w:r>
        <w:rPr>
          <w:rFonts w:cs="Arial"/>
          <w:b/>
          <w:bCs/>
          <w:szCs w:val="24"/>
          <w:u w:val="single"/>
        </w:rPr>
        <w:t>5.10. Encryption and Security</w:t>
      </w:r>
    </w:p>
    <w:p w:rsidR="00BF3CD6" w:rsidRDefault="00BF3CD6" w:rsidP="00BF3CD6">
      <w:pPr>
        <w:rPr>
          <w:rFonts w:cs="Arial"/>
          <w:szCs w:val="24"/>
        </w:rPr>
      </w:pPr>
    </w:p>
    <w:p w:rsidR="00BF3CD6" w:rsidRDefault="00BF3CD6" w:rsidP="00BF3CD6">
      <w:pPr>
        <w:rPr>
          <w:rFonts w:cs="Arial"/>
          <w:szCs w:val="24"/>
        </w:rPr>
      </w:pPr>
      <w:r>
        <w:rPr>
          <w:rFonts w:cs="Arial"/>
          <w:szCs w:val="24"/>
        </w:rPr>
        <w:t>The MAC layer protocol is expected to provide encryption and security features using the</w:t>
      </w:r>
      <w:r w:rsidR="00F11BD4">
        <w:rPr>
          <w:rFonts w:cs="Arial"/>
          <w:szCs w:val="24"/>
        </w:rPr>
        <w:t xml:space="preserve"> following set of protocols:</w:t>
      </w:r>
    </w:p>
    <w:p w:rsidR="00BF3CD6" w:rsidRDefault="00BF3CD6" w:rsidP="00BF3CD6">
      <w:pPr>
        <w:rPr>
          <w:rFonts w:cs="Arial"/>
          <w:szCs w:val="24"/>
        </w:rPr>
      </w:pPr>
    </w:p>
    <w:p w:rsidR="00BF3CD6" w:rsidRDefault="00BF3CD6" w:rsidP="00F11BD4">
      <w:pPr>
        <w:ind w:firstLine="720"/>
        <w:rPr>
          <w:rFonts w:cs="Arial"/>
          <w:szCs w:val="24"/>
        </w:rPr>
      </w:pPr>
      <w:r>
        <w:rPr>
          <w:rFonts w:cs="Arial"/>
          <w:szCs w:val="24"/>
        </w:rPr>
        <w:t xml:space="preserve">1) </w:t>
      </w:r>
      <w:r w:rsidR="00F11BD4">
        <w:rPr>
          <w:rFonts w:cs="Arial"/>
          <w:szCs w:val="24"/>
        </w:rPr>
        <w:t>Wired Equivalent Privacy (</w:t>
      </w:r>
      <w:r>
        <w:rPr>
          <w:rFonts w:cs="Arial"/>
          <w:szCs w:val="24"/>
        </w:rPr>
        <w:t>WEP</w:t>
      </w:r>
      <w:r w:rsidR="00F11BD4">
        <w:rPr>
          <w:rFonts w:cs="Arial"/>
          <w:szCs w:val="24"/>
        </w:rPr>
        <w:t>)</w:t>
      </w:r>
    </w:p>
    <w:p w:rsidR="00BF3CD6" w:rsidRDefault="00BF3CD6" w:rsidP="00BF3CD6">
      <w:pPr>
        <w:rPr>
          <w:rFonts w:cs="Arial"/>
          <w:szCs w:val="24"/>
        </w:rPr>
      </w:pPr>
      <w:r>
        <w:rPr>
          <w:rFonts w:cs="Arial"/>
          <w:szCs w:val="24"/>
        </w:rPr>
        <w:tab/>
        <w:t xml:space="preserve">2) </w:t>
      </w:r>
      <w:r w:rsidR="00F11BD4">
        <w:rPr>
          <w:rFonts w:cs="Arial"/>
          <w:szCs w:val="24"/>
        </w:rPr>
        <w:t>Temporal Key Integrity Protocol (</w:t>
      </w:r>
      <w:r>
        <w:rPr>
          <w:rFonts w:cs="Arial"/>
          <w:szCs w:val="24"/>
        </w:rPr>
        <w:t>TKIP</w:t>
      </w:r>
      <w:r w:rsidR="00F11BD4">
        <w:rPr>
          <w:rFonts w:cs="Arial"/>
          <w:szCs w:val="24"/>
        </w:rPr>
        <w:t>)</w:t>
      </w:r>
    </w:p>
    <w:p w:rsidR="00F11BD4" w:rsidRDefault="00BF3CD6" w:rsidP="00BF3CD6">
      <w:pPr>
        <w:rPr>
          <w:rFonts w:cs="Arial"/>
          <w:szCs w:val="24"/>
        </w:rPr>
      </w:pPr>
      <w:r>
        <w:rPr>
          <w:rFonts w:cs="Arial"/>
          <w:szCs w:val="24"/>
        </w:rPr>
        <w:tab/>
        <w:t>3)</w:t>
      </w:r>
      <w:r w:rsidR="00F11BD4" w:rsidRPr="00F11BD4">
        <w:t xml:space="preserve"> </w:t>
      </w:r>
      <w:r w:rsidR="00F11BD4" w:rsidRPr="00F11BD4">
        <w:rPr>
          <w:rFonts w:cs="Arial"/>
          <w:szCs w:val="24"/>
        </w:rPr>
        <w:t>Counter Mode Cipher Block Chaining Message Authentication Code Protocol</w:t>
      </w:r>
      <w:r w:rsidR="00F11BD4">
        <w:rPr>
          <w:rFonts w:cs="Arial"/>
          <w:szCs w:val="24"/>
        </w:rPr>
        <w:t xml:space="preserve"> </w:t>
      </w:r>
    </w:p>
    <w:p w:rsidR="00BF3CD6" w:rsidRDefault="00F11BD4" w:rsidP="00F11BD4">
      <w:pPr>
        <w:ind w:left="720"/>
        <w:rPr>
          <w:rFonts w:cs="Arial"/>
          <w:szCs w:val="24"/>
        </w:rPr>
      </w:pPr>
      <w:r>
        <w:rPr>
          <w:rFonts w:cs="Arial"/>
          <w:szCs w:val="24"/>
        </w:rPr>
        <w:t xml:space="preserve">    (</w:t>
      </w:r>
      <w:r w:rsidR="00BF3CD6">
        <w:rPr>
          <w:rFonts w:cs="Arial"/>
          <w:szCs w:val="24"/>
        </w:rPr>
        <w:t>CCMP</w:t>
      </w:r>
      <w:r>
        <w:rPr>
          <w:rFonts w:cs="Arial"/>
          <w:szCs w:val="24"/>
        </w:rPr>
        <w:t>)</w:t>
      </w:r>
    </w:p>
    <w:p w:rsidR="00BF3CD6" w:rsidRDefault="00BF3CD6"/>
    <w:p w:rsidR="00BF3CD6" w:rsidRDefault="00BF3CD6" w:rsidP="00BF3CD6">
      <w:pPr>
        <w:rPr>
          <w:rFonts w:cs="Arial"/>
          <w:b/>
          <w:bCs/>
          <w:szCs w:val="24"/>
          <w:u w:val="single"/>
        </w:rPr>
      </w:pPr>
      <w:r>
        <w:rPr>
          <w:rFonts w:cs="Arial"/>
          <w:b/>
          <w:bCs/>
          <w:szCs w:val="24"/>
          <w:u w:val="single"/>
        </w:rPr>
        <w:t>5.11. MAC Layer Service Primitives</w:t>
      </w:r>
    </w:p>
    <w:p w:rsidR="00BF3CD6" w:rsidRDefault="00BF3CD6" w:rsidP="00BF3CD6">
      <w:pPr>
        <w:rPr>
          <w:rFonts w:cs="Arial"/>
          <w:b/>
          <w:bCs/>
          <w:szCs w:val="24"/>
          <w:u w:val="single"/>
        </w:rPr>
      </w:pPr>
    </w:p>
    <w:p w:rsidR="00BF3CD6" w:rsidRDefault="00BF3CD6" w:rsidP="00BF3CD6">
      <w:pPr>
        <w:rPr>
          <w:rFonts w:cs="Arial"/>
          <w:szCs w:val="24"/>
        </w:rPr>
      </w:pPr>
      <w:r>
        <w:rPr>
          <w:rFonts w:cs="Arial"/>
          <w:szCs w:val="24"/>
        </w:rPr>
        <w:t>The MAC layer service primitives enable the transfer of data and control information between the MAC layer and the higher networking layers. The following service primitives are defined.</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 MAC Layer DATA Services</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5.11.1.1 MAC-DATA.request</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5.11.1.1.1 Function</w:t>
      </w:r>
    </w:p>
    <w:p w:rsidR="00BF3CD6" w:rsidRDefault="00BF3CD6" w:rsidP="00BF3CD6">
      <w:pPr>
        <w:rPr>
          <w:rFonts w:cs="Arial"/>
          <w:szCs w:val="24"/>
        </w:rPr>
      </w:pPr>
    </w:p>
    <w:p w:rsidR="00BF3CD6" w:rsidRDefault="00BF3CD6" w:rsidP="00BF3CD6">
      <w:pPr>
        <w:rPr>
          <w:rFonts w:cs="Arial"/>
          <w:szCs w:val="24"/>
        </w:rPr>
      </w:pPr>
      <w:r>
        <w:rPr>
          <w:rFonts w:cs="Arial"/>
          <w:szCs w:val="24"/>
        </w:rPr>
        <w:t>This primitive requests a transfer of an MSDU from a local LLC sublayer entity to a single peer LLC sublayer entity, or multiple peer LLC sublayer entities in the case of group addresses or broadcasting.</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5.11.1.1.2 Semantics of the service primitive</w:t>
      </w:r>
    </w:p>
    <w:p w:rsidR="00BF3CD6" w:rsidRDefault="00BF3CD6" w:rsidP="00BF3CD6">
      <w:pPr>
        <w:rPr>
          <w:rFonts w:cs="Arial"/>
          <w:szCs w:val="24"/>
        </w:rPr>
      </w:pPr>
    </w:p>
    <w:p w:rsidR="00BF3CD6" w:rsidRDefault="00BF3CD6" w:rsidP="00BF3CD6">
      <w:pPr>
        <w:rPr>
          <w:rFonts w:cs="Arial"/>
          <w:szCs w:val="24"/>
        </w:rPr>
      </w:pPr>
      <w:r>
        <w:rPr>
          <w:rFonts w:cs="Arial"/>
          <w:szCs w:val="24"/>
        </w:rPr>
        <w:t xml:space="preserve">MAC-DATA.request (source address, </w:t>
      </w:r>
    </w:p>
    <w:p w:rsidR="00BF3CD6" w:rsidRDefault="00BF3CD6" w:rsidP="00BF3CD6">
      <w:pPr>
        <w:rPr>
          <w:rFonts w:cs="Arial"/>
          <w:szCs w:val="24"/>
        </w:rPr>
      </w:pPr>
      <w:r>
        <w:rPr>
          <w:rFonts w:cs="Arial"/>
          <w:szCs w:val="24"/>
        </w:rPr>
        <w:tab/>
      </w:r>
      <w:r>
        <w:rPr>
          <w:rFonts w:cs="Arial"/>
          <w:szCs w:val="24"/>
        </w:rPr>
        <w:tab/>
      </w:r>
      <w:r>
        <w:rPr>
          <w:rFonts w:cs="Arial"/>
          <w:szCs w:val="24"/>
        </w:rPr>
        <w:tab/>
        <w:t xml:space="preserve">destination address, </w:t>
      </w:r>
    </w:p>
    <w:p w:rsidR="00BF3CD6" w:rsidRDefault="00BF3CD6" w:rsidP="00BF3CD6">
      <w:pPr>
        <w:rPr>
          <w:rFonts w:cs="Arial"/>
          <w:szCs w:val="24"/>
        </w:rPr>
      </w:pPr>
      <w:r>
        <w:rPr>
          <w:rFonts w:cs="Arial"/>
          <w:szCs w:val="24"/>
        </w:rPr>
        <w:tab/>
      </w:r>
      <w:r>
        <w:rPr>
          <w:rFonts w:cs="Arial"/>
          <w:szCs w:val="24"/>
        </w:rPr>
        <w:tab/>
      </w:r>
      <w:r>
        <w:rPr>
          <w:rFonts w:cs="Arial"/>
          <w:szCs w:val="24"/>
        </w:rPr>
        <w:tab/>
        <w:t>data)</w:t>
      </w:r>
    </w:p>
    <w:p w:rsidR="00BF3CD6" w:rsidRDefault="00BF3CD6" w:rsidP="00BF3CD6">
      <w:pPr>
        <w:rPr>
          <w:rFonts w:cs="Arial"/>
          <w:szCs w:val="24"/>
        </w:rPr>
      </w:pPr>
    </w:p>
    <w:p w:rsidR="00BF3CD6" w:rsidRDefault="00BF3CD6" w:rsidP="00BF3CD6">
      <w:pPr>
        <w:rPr>
          <w:rFonts w:cs="Arial"/>
          <w:szCs w:val="24"/>
        </w:rPr>
      </w:pPr>
      <w:r>
        <w:rPr>
          <w:rFonts w:cs="Arial"/>
          <w:szCs w:val="24"/>
        </w:rPr>
        <w:t>The source address (SA) parameter specifies an individual MAC sublayer address of the sublayer entity from which the MSDU is being transferred.</w:t>
      </w:r>
    </w:p>
    <w:p w:rsidR="00BF3CD6" w:rsidRDefault="00BF3CD6" w:rsidP="00BF3CD6">
      <w:pPr>
        <w:rPr>
          <w:rFonts w:cs="Arial"/>
          <w:szCs w:val="24"/>
        </w:rPr>
      </w:pPr>
    </w:p>
    <w:p w:rsidR="00BF3CD6" w:rsidRDefault="00BF3CD6" w:rsidP="00BF3CD6">
      <w:pPr>
        <w:rPr>
          <w:rFonts w:cs="Arial"/>
          <w:szCs w:val="24"/>
        </w:rPr>
      </w:pPr>
      <w:r>
        <w:rPr>
          <w:rFonts w:cs="Arial"/>
          <w:szCs w:val="24"/>
        </w:rPr>
        <w:t>The destination address  (DA)  parameter specifies either an individual or a group MAC sublayer  entity address.</w:t>
      </w:r>
    </w:p>
    <w:p w:rsidR="00BF3CD6" w:rsidRDefault="00BF3CD6" w:rsidP="00BF3CD6">
      <w:pPr>
        <w:rPr>
          <w:rFonts w:cs="Arial"/>
          <w:szCs w:val="24"/>
        </w:rPr>
      </w:pPr>
    </w:p>
    <w:p w:rsidR="00BF3CD6" w:rsidRDefault="00BF3CD6" w:rsidP="00BF3CD6">
      <w:pPr>
        <w:rPr>
          <w:rFonts w:cs="Arial"/>
          <w:szCs w:val="24"/>
        </w:rPr>
      </w:pPr>
      <w:r>
        <w:rPr>
          <w:rFonts w:cs="Arial"/>
          <w:szCs w:val="24"/>
        </w:rPr>
        <w:t>The data parameter specifies the MSDU to be transmitted by the MAC sublayer entity. The length of the MSDU must be less than or equal to 2304 octets.</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5.11.1.1.3 When Generated</w:t>
      </w:r>
    </w:p>
    <w:p w:rsidR="00BF3CD6" w:rsidRDefault="00BF3CD6" w:rsidP="00BF3CD6">
      <w:pPr>
        <w:rPr>
          <w:rFonts w:cs="Arial"/>
          <w:szCs w:val="24"/>
        </w:rPr>
      </w:pPr>
    </w:p>
    <w:p w:rsidR="00BF3CD6" w:rsidRDefault="00BF3CD6" w:rsidP="00BF3CD6">
      <w:pPr>
        <w:rPr>
          <w:rFonts w:cs="Arial"/>
          <w:szCs w:val="24"/>
        </w:rPr>
      </w:pPr>
      <w:r>
        <w:rPr>
          <w:rFonts w:cs="Arial"/>
          <w:szCs w:val="24"/>
        </w:rPr>
        <w:t>This primitive is generated by the LLC sublayer entity when an MSDU is to be transferred to a peer LLC sublayer entity or entities.</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5.11.1.1.4 Effect of Receipt</w:t>
      </w:r>
    </w:p>
    <w:p w:rsidR="00BF3CD6" w:rsidRDefault="00BF3CD6" w:rsidP="00BF3CD6">
      <w:pPr>
        <w:rPr>
          <w:rFonts w:cs="Arial"/>
          <w:szCs w:val="24"/>
        </w:rPr>
      </w:pPr>
    </w:p>
    <w:p w:rsidR="00BF3CD6" w:rsidRDefault="00BF3CD6" w:rsidP="00BF3CD6">
      <w:pPr>
        <w:rPr>
          <w:rFonts w:cs="Arial"/>
          <w:szCs w:val="24"/>
        </w:rPr>
      </w:pPr>
      <w:r>
        <w:rPr>
          <w:rFonts w:cs="Arial"/>
          <w:szCs w:val="24"/>
        </w:rPr>
        <w:t>On receipt of this primitive,  the MAC sublayer entity determines whether the request can be fulfilled.  A request that cannot be fulfilled is discarded,  and this action is indicated to the LLC sublayer entity using an MAC-DATA.confirm primitive that describes why the MAC was unable to fulfill the request. If the request can be fulfilled, the MAC sublayer entity appends all MAC specified fields, passes the properly formatted frame to the lower layers for transfer to a peer MAC sublayer entity or entities, and indicates this action to the LLC sublayer entity using an MAC-DATA.confirm primitive with transmission status set to Successful.</w:t>
      </w:r>
    </w:p>
    <w:p w:rsidR="00BF3CD6" w:rsidRDefault="00BF3CD6" w:rsidP="00BF3CD6">
      <w:pPr>
        <w:rPr>
          <w:rFonts w:cs="Arial"/>
          <w:szCs w:val="24"/>
        </w:rPr>
      </w:pP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5.11.1.2 MAC-DATA.indication</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5.11.1.2.1 Function</w:t>
      </w:r>
    </w:p>
    <w:p w:rsidR="00BF3CD6" w:rsidRDefault="00BF3CD6" w:rsidP="00BF3CD6">
      <w:pPr>
        <w:rPr>
          <w:rFonts w:cs="Arial"/>
          <w:szCs w:val="24"/>
        </w:rPr>
      </w:pPr>
    </w:p>
    <w:p w:rsidR="00BF3CD6" w:rsidRDefault="00BF3CD6" w:rsidP="00BF3CD6">
      <w:pPr>
        <w:rPr>
          <w:rFonts w:cs="Arial"/>
          <w:szCs w:val="24"/>
        </w:rPr>
      </w:pPr>
      <w:r>
        <w:rPr>
          <w:rFonts w:cs="Arial"/>
          <w:szCs w:val="24"/>
        </w:rPr>
        <w:t>This primitive defines the transfer of an MSDU from the MAC sublayer entity to the LLC sublayer entity, or entities in the case of broadcast transmission.  In the absence of error,  the contents of the data parameter are logically complete and unchanged relative to the data parameter in the associated MAC-DATA.request primitive.</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5.11.1.2.2 Semantics of the service primitive</w:t>
      </w:r>
    </w:p>
    <w:p w:rsidR="00BF3CD6" w:rsidRDefault="00BF3CD6" w:rsidP="00BF3CD6">
      <w:pPr>
        <w:rPr>
          <w:rFonts w:cs="Arial"/>
          <w:szCs w:val="24"/>
        </w:rPr>
      </w:pPr>
    </w:p>
    <w:p w:rsidR="00BF3CD6" w:rsidRDefault="00BF3CD6" w:rsidP="00BF3CD6">
      <w:pPr>
        <w:rPr>
          <w:rFonts w:cs="Arial"/>
          <w:szCs w:val="24"/>
        </w:rPr>
      </w:pPr>
      <w:r>
        <w:rPr>
          <w:rFonts w:cs="Arial"/>
          <w:szCs w:val="24"/>
        </w:rPr>
        <w:t xml:space="preserve">MAC-DATA.indication (source address, </w:t>
      </w:r>
    </w:p>
    <w:p w:rsidR="00BF3CD6" w:rsidRDefault="00BF3CD6" w:rsidP="00BF3CD6">
      <w:pPr>
        <w:rPr>
          <w:rFonts w:cs="Arial"/>
          <w:szCs w:val="24"/>
        </w:rPr>
      </w:pPr>
      <w:r>
        <w:rPr>
          <w:rFonts w:cs="Arial"/>
          <w:szCs w:val="24"/>
        </w:rPr>
        <w:tab/>
      </w:r>
      <w:r>
        <w:rPr>
          <w:rFonts w:cs="Arial"/>
          <w:szCs w:val="24"/>
        </w:rPr>
        <w:tab/>
      </w:r>
      <w:r>
        <w:rPr>
          <w:rFonts w:cs="Arial"/>
          <w:szCs w:val="24"/>
        </w:rPr>
        <w:tab/>
        <w:t xml:space="preserve">   destination address,</w:t>
      </w:r>
    </w:p>
    <w:p w:rsidR="00BF3CD6" w:rsidRDefault="00BF3CD6" w:rsidP="00BF3CD6">
      <w:pPr>
        <w:rPr>
          <w:rFonts w:cs="Arial"/>
          <w:szCs w:val="24"/>
        </w:rPr>
      </w:pPr>
      <w:r>
        <w:rPr>
          <w:rFonts w:cs="Arial"/>
          <w:szCs w:val="24"/>
        </w:rPr>
        <w:tab/>
      </w:r>
      <w:r>
        <w:rPr>
          <w:rFonts w:cs="Arial"/>
          <w:szCs w:val="24"/>
        </w:rPr>
        <w:tab/>
      </w:r>
      <w:r>
        <w:rPr>
          <w:rFonts w:cs="Arial"/>
          <w:szCs w:val="24"/>
        </w:rPr>
        <w:tab/>
        <w:t xml:space="preserve">   reception status, </w:t>
      </w:r>
    </w:p>
    <w:p w:rsidR="00BF3CD6" w:rsidRDefault="00BF3CD6" w:rsidP="00BF3CD6">
      <w:pPr>
        <w:rPr>
          <w:rFonts w:cs="Arial"/>
          <w:szCs w:val="24"/>
        </w:rPr>
      </w:pPr>
      <w:r>
        <w:rPr>
          <w:rFonts w:cs="Arial"/>
          <w:szCs w:val="24"/>
        </w:rPr>
        <w:tab/>
      </w:r>
      <w:r>
        <w:rPr>
          <w:rFonts w:cs="Arial"/>
          <w:szCs w:val="24"/>
        </w:rPr>
        <w:tab/>
      </w:r>
      <w:r>
        <w:rPr>
          <w:rFonts w:cs="Arial"/>
          <w:szCs w:val="24"/>
        </w:rPr>
        <w:tab/>
        <w:t xml:space="preserve">   data)</w:t>
      </w:r>
    </w:p>
    <w:p w:rsidR="00BF3CD6" w:rsidRDefault="00BF3CD6" w:rsidP="00BF3CD6">
      <w:pPr>
        <w:rPr>
          <w:rFonts w:cs="Arial"/>
          <w:szCs w:val="24"/>
        </w:rPr>
      </w:pPr>
    </w:p>
    <w:p w:rsidR="00BF3CD6" w:rsidRDefault="00BF3CD6" w:rsidP="00BF3CD6">
      <w:pPr>
        <w:rPr>
          <w:rFonts w:cs="Arial"/>
          <w:szCs w:val="24"/>
        </w:rPr>
      </w:pPr>
      <w:r>
        <w:rPr>
          <w:rFonts w:cs="Arial"/>
          <w:szCs w:val="24"/>
        </w:rPr>
        <w:t>The source address (SA) parameter specifies an individual MAC sublayer address of the sublayer entity from which the MSDU is being transferred.</w:t>
      </w:r>
    </w:p>
    <w:p w:rsidR="00BF3CD6" w:rsidRDefault="00BF3CD6" w:rsidP="00BF3CD6">
      <w:pPr>
        <w:rPr>
          <w:rFonts w:cs="Arial"/>
          <w:szCs w:val="24"/>
        </w:rPr>
      </w:pPr>
    </w:p>
    <w:p w:rsidR="00BF3CD6" w:rsidRDefault="00BF3CD6" w:rsidP="00BF3CD6">
      <w:pPr>
        <w:rPr>
          <w:rFonts w:cs="Arial"/>
          <w:szCs w:val="24"/>
        </w:rPr>
      </w:pPr>
      <w:r>
        <w:rPr>
          <w:rFonts w:cs="Arial"/>
          <w:szCs w:val="24"/>
        </w:rPr>
        <w:t>The destination address  (DA)  parameter specifies either an individual or a group MAC sublayer  entity address.</w:t>
      </w:r>
    </w:p>
    <w:p w:rsidR="00BF3CD6" w:rsidRDefault="00BF3CD6" w:rsidP="00BF3CD6">
      <w:pPr>
        <w:rPr>
          <w:rFonts w:cs="Arial"/>
          <w:szCs w:val="24"/>
        </w:rPr>
      </w:pPr>
    </w:p>
    <w:p w:rsidR="00BF3CD6" w:rsidRDefault="00BF3CD6" w:rsidP="00BF3CD6">
      <w:pPr>
        <w:rPr>
          <w:rFonts w:cs="Arial"/>
          <w:szCs w:val="24"/>
        </w:rPr>
      </w:pPr>
      <w:r>
        <w:rPr>
          <w:rFonts w:cs="Arial"/>
          <w:szCs w:val="24"/>
        </w:rPr>
        <w:t>The data parameter specifies the MSDU as received by the local MAC entity.</w:t>
      </w:r>
    </w:p>
    <w:p w:rsidR="00BF3CD6" w:rsidRDefault="00BF3CD6" w:rsidP="00BF3CD6">
      <w:pPr>
        <w:rPr>
          <w:rFonts w:cs="Arial"/>
          <w:szCs w:val="24"/>
        </w:rPr>
      </w:pPr>
    </w:p>
    <w:p w:rsidR="00BF3CD6" w:rsidRDefault="00BF3CD6" w:rsidP="00BF3CD6">
      <w:pPr>
        <w:rPr>
          <w:rFonts w:cs="Arial"/>
          <w:szCs w:val="24"/>
        </w:rPr>
      </w:pPr>
      <w:r>
        <w:rPr>
          <w:rFonts w:cs="Arial"/>
          <w:szCs w:val="24"/>
        </w:rPr>
        <w:t>The reception status parameter indicates “success” or “failure” of the received frame for those frames that the MAC layer reports using the MAC-DATA.indication primitive.</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5.11.1.2.3 When Generated</w:t>
      </w:r>
    </w:p>
    <w:p w:rsidR="00BF3CD6" w:rsidRDefault="00BF3CD6" w:rsidP="00BF3CD6">
      <w:pPr>
        <w:rPr>
          <w:rFonts w:cs="Arial"/>
          <w:szCs w:val="24"/>
        </w:rPr>
      </w:pPr>
    </w:p>
    <w:p w:rsidR="00BF3CD6" w:rsidRDefault="00BF3CD6" w:rsidP="00BF3CD6">
      <w:pPr>
        <w:rPr>
          <w:rFonts w:cs="Arial"/>
          <w:szCs w:val="24"/>
        </w:rPr>
      </w:pPr>
      <w:r>
        <w:rPr>
          <w:rFonts w:cs="Arial"/>
          <w:szCs w:val="24"/>
        </w:rPr>
        <w:t>The MAC-DATA.indication primitive is passed from the MAC sublayer entity to the LLC sublayer entity or entities to indicate the arrival of a frame at the local MAC sublayer entity. Frames are reported only if they are validly formatted at the MAC sublayer,  received without error,  received with valid  (or null) security and integrity information, and their destination address designates the local MAC sublayer entity.</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5.11.1.2.4 Effect of Receipt</w:t>
      </w:r>
    </w:p>
    <w:p w:rsidR="00BF3CD6" w:rsidRDefault="00BF3CD6" w:rsidP="00BF3CD6">
      <w:pPr>
        <w:rPr>
          <w:rFonts w:cs="Arial"/>
          <w:szCs w:val="24"/>
        </w:rPr>
      </w:pPr>
    </w:p>
    <w:p w:rsidR="00BF3CD6" w:rsidRDefault="00BF3CD6" w:rsidP="00BF3CD6">
      <w:pPr>
        <w:rPr>
          <w:rFonts w:cs="Arial"/>
          <w:szCs w:val="24"/>
        </w:rPr>
      </w:pPr>
      <w:r>
        <w:rPr>
          <w:rFonts w:cs="Arial"/>
          <w:szCs w:val="24"/>
        </w:rPr>
        <w:t>The effect of receipt of this primitive by the LLC sublayer is dependent on the content of the MSDU.</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5.11.1.3 MAC-DATA.confirm</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5.11.1.3.1 Function</w:t>
      </w:r>
    </w:p>
    <w:p w:rsidR="00BF3CD6" w:rsidRDefault="00BF3CD6" w:rsidP="00BF3CD6">
      <w:pPr>
        <w:rPr>
          <w:rFonts w:cs="Arial"/>
          <w:szCs w:val="24"/>
        </w:rPr>
      </w:pPr>
    </w:p>
    <w:p w:rsidR="00BF3CD6" w:rsidRDefault="00BF3CD6" w:rsidP="00BF3CD6">
      <w:pPr>
        <w:rPr>
          <w:rFonts w:cs="Arial"/>
          <w:szCs w:val="24"/>
        </w:rPr>
      </w:pPr>
      <w:r>
        <w:rPr>
          <w:rFonts w:cs="Arial"/>
          <w:szCs w:val="24"/>
        </w:rPr>
        <w:t>This primitive has local significance and provides the LLC sublayer with status information for the corresponding preceding MA-UNITDATA.request primitive.</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5.11.1.3.2 Semantics of the service primitive</w:t>
      </w:r>
    </w:p>
    <w:p w:rsidR="00BF3CD6" w:rsidRDefault="00BF3CD6" w:rsidP="00BF3CD6">
      <w:pPr>
        <w:rPr>
          <w:rFonts w:cs="Arial"/>
          <w:szCs w:val="24"/>
        </w:rPr>
      </w:pPr>
    </w:p>
    <w:p w:rsidR="00BF3CD6" w:rsidRDefault="00BF3CD6" w:rsidP="00BF3CD6">
      <w:pPr>
        <w:rPr>
          <w:rFonts w:cs="Arial"/>
          <w:szCs w:val="24"/>
        </w:rPr>
      </w:pPr>
      <w:r>
        <w:rPr>
          <w:rFonts w:cs="Arial"/>
          <w:szCs w:val="24"/>
        </w:rPr>
        <w:t xml:space="preserve">MAC-DATA.indication (source address, </w:t>
      </w:r>
    </w:p>
    <w:p w:rsidR="00BF3CD6" w:rsidRDefault="00BF3CD6" w:rsidP="00BF3CD6">
      <w:pPr>
        <w:rPr>
          <w:rFonts w:cs="Arial"/>
          <w:szCs w:val="24"/>
        </w:rPr>
      </w:pPr>
      <w:r>
        <w:rPr>
          <w:rFonts w:cs="Arial"/>
          <w:szCs w:val="24"/>
        </w:rPr>
        <w:tab/>
      </w:r>
      <w:r>
        <w:rPr>
          <w:rFonts w:cs="Arial"/>
          <w:szCs w:val="24"/>
        </w:rPr>
        <w:tab/>
      </w:r>
      <w:r>
        <w:rPr>
          <w:rFonts w:cs="Arial"/>
          <w:szCs w:val="24"/>
        </w:rPr>
        <w:tab/>
        <w:t xml:space="preserve">   destination address,</w:t>
      </w:r>
    </w:p>
    <w:p w:rsidR="00BF3CD6" w:rsidRDefault="00BF3CD6" w:rsidP="00BF3CD6">
      <w:pPr>
        <w:rPr>
          <w:rFonts w:cs="Arial"/>
          <w:szCs w:val="24"/>
        </w:rPr>
      </w:pPr>
      <w:r>
        <w:rPr>
          <w:rFonts w:cs="Arial"/>
          <w:szCs w:val="24"/>
        </w:rPr>
        <w:tab/>
      </w:r>
      <w:r>
        <w:rPr>
          <w:rFonts w:cs="Arial"/>
          <w:szCs w:val="24"/>
        </w:rPr>
        <w:tab/>
      </w:r>
      <w:r>
        <w:rPr>
          <w:rFonts w:cs="Arial"/>
          <w:szCs w:val="24"/>
        </w:rPr>
        <w:tab/>
        <w:t xml:space="preserve">   transmission status)</w:t>
      </w:r>
    </w:p>
    <w:p w:rsidR="00BF3CD6" w:rsidRDefault="00BF3CD6" w:rsidP="00BF3CD6">
      <w:pPr>
        <w:rPr>
          <w:rFonts w:cs="Arial"/>
          <w:szCs w:val="24"/>
        </w:rPr>
      </w:pPr>
    </w:p>
    <w:p w:rsidR="00BF3CD6" w:rsidRDefault="00BF3CD6" w:rsidP="00BF3CD6">
      <w:pPr>
        <w:rPr>
          <w:rFonts w:cs="Arial"/>
          <w:szCs w:val="24"/>
        </w:rPr>
      </w:pPr>
      <w:r>
        <w:rPr>
          <w:rFonts w:cs="Arial"/>
          <w:szCs w:val="24"/>
        </w:rPr>
        <w:t>The SA parameter is an individual MAC sublayer entity address as specified in the associated MAC-DATA.request primitive.</w:t>
      </w:r>
    </w:p>
    <w:p w:rsidR="00BF3CD6" w:rsidRDefault="00BF3CD6" w:rsidP="00BF3CD6">
      <w:pPr>
        <w:rPr>
          <w:rFonts w:cs="Arial"/>
          <w:szCs w:val="24"/>
        </w:rPr>
      </w:pPr>
    </w:p>
    <w:p w:rsidR="00BF3CD6" w:rsidRDefault="00BF3CD6" w:rsidP="00BF3CD6">
      <w:pPr>
        <w:rPr>
          <w:rFonts w:cs="Arial"/>
          <w:szCs w:val="24"/>
        </w:rPr>
      </w:pPr>
      <w:r>
        <w:rPr>
          <w:rFonts w:cs="Arial"/>
          <w:szCs w:val="24"/>
        </w:rPr>
        <w:t>The DA parameter is either an individual or group MAC sublayer entity address as specified in the associated MAC-DATA.request primitive.</w:t>
      </w:r>
    </w:p>
    <w:p w:rsidR="00BF3CD6" w:rsidRDefault="00BF3CD6" w:rsidP="00BF3CD6">
      <w:pPr>
        <w:rPr>
          <w:rFonts w:cs="Arial"/>
          <w:szCs w:val="24"/>
        </w:rPr>
      </w:pPr>
    </w:p>
    <w:p w:rsidR="00BF3CD6" w:rsidRDefault="00BF3CD6" w:rsidP="00BF3CD6">
      <w:pPr>
        <w:rPr>
          <w:rFonts w:cs="Arial"/>
          <w:szCs w:val="24"/>
        </w:rPr>
      </w:pPr>
      <w:r>
        <w:rPr>
          <w:rFonts w:cs="Arial"/>
          <w:szCs w:val="24"/>
        </w:rPr>
        <w:t>The transmission status parameter is used to pass status information back to the local requesting LLC sublayer entity. IEEE Std 802.11 specifies the following values for transmission status:</w:t>
      </w:r>
    </w:p>
    <w:p w:rsidR="00BF3CD6" w:rsidRDefault="00BF3CD6" w:rsidP="00BF3CD6">
      <w:pPr>
        <w:rPr>
          <w:rFonts w:cs="Arial"/>
          <w:szCs w:val="24"/>
        </w:rPr>
      </w:pPr>
      <w:r>
        <w:rPr>
          <w:rFonts w:cs="Arial"/>
          <w:szCs w:val="24"/>
        </w:rPr>
        <w:tab/>
      </w:r>
    </w:p>
    <w:p w:rsidR="00BF3CD6" w:rsidRDefault="00BF3CD6" w:rsidP="00BF3CD6">
      <w:pPr>
        <w:rPr>
          <w:rFonts w:cs="Arial"/>
          <w:szCs w:val="24"/>
        </w:rPr>
      </w:pPr>
      <w:r>
        <w:rPr>
          <w:rFonts w:cs="Arial"/>
          <w:szCs w:val="24"/>
        </w:rPr>
        <w:tab/>
        <w:t>a) Successful.</w:t>
      </w:r>
    </w:p>
    <w:p w:rsidR="00BF3CD6" w:rsidRDefault="00BF3CD6" w:rsidP="00BF3CD6">
      <w:pPr>
        <w:rPr>
          <w:rFonts w:cs="Arial"/>
          <w:szCs w:val="24"/>
        </w:rPr>
      </w:pPr>
      <w:r>
        <w:rPr>
          <w:rFonts w:cs="Arial"/>
          <w:szCs w:val="24"/>
        </w:rPr>
        <w:tab/>
        <w:t>b) Undeliverable (excessive data length).</w:t>
      </w:r>
    </w:p>
    <w:p w:rsidR="00BF3CD6" w:rsidRDefault="00BF3CD6" w:rsidP="00BF3CD6">
      <w:pPr>
        <w:rPr>
          <w:rFonts w:cs="Arial"/>
          <w:szCs w:val="24"/>
        </w:rPr>
      </w:pPr>
      <w:r>
        <w:rPr>
          <w:rFonts w:cs="Arial"/>
          <w:szCs w:val="24"/>
        </w:rPr>
        <w:tab/>
        <w:t>c) Undeliverable (no BSS available).</w:t>
      </w:r>
    </w:p>
    <w:p w:rsidR="00BF3CD6" w:rsidRDefault="00BF3CD6" w:rsidP="00BF3CD6">
      <w:pPr>
        <w:rPr>
          <w:rFonts w:cs="Arial"/>
          <w:szCs w:val="24"/>
        </w:rPr>
      </w:pPr>
      <w:r>
        <w:rPr>
          <w:rFonts w:cs="Arial"/>
          <w:szCs w:val="24"/>
        </w:rPr>
        <w:tab/>
        <w:t>d) Undeliverable (cannot encrypt with a null key).</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5.11.1.3.3 When Generated</w:t>
      </w:r>
    </w:p>
    <w:p w:rsidR="00BF3CD6" w:rsidRDefault="00BF3CD6" w:rsidP="00BF3CD6">
      <w:pPr>
        <w:rPr>
          <w:rFonts w:cs="Arial"/>
          <w:szCs w:val="24"/>
        </w:rPr>
      </w:pPr>
    </w:p>
    <w:p w:rsidR="00BF3CD6" w:rsidRDefault="00BF3CD6" w:rsidP="00BF3CD6">
      <w:pPr>
        <w:rPr>
          <w:rFonts w:cs="Arial"/>
          <w:szCs w:val="24"/>
        </w:rPr>
      </w:pPr>
      <w:r>
        <w:rPr>
          <w:rFonts w:cs="Arial"/>
          <w:szCs w:val="24"/>
        </w:rPr>
        <w:t>The MAC-DATA.confirm primitive is passed from the MAC sublayer entity to the LLC sublayer entity to indicate the status of the service provided for the corresponding MAC-DATA.request primitive.</w:t>
      </w:r>
    </w:p>
    <w:p w:rsidR="00BF3CD6" w:rsidRDefault="00BF3CD6" w:rsidP="00BF3CD6">
      <w:pPr>
        <w:rPr>
          <w:rFonts w:cs="Arial"/>
          <w:szCs w:val="24"/>
        </w:rPr>
      </w:pPr>
    </w:p>
    <w:p w:rsidR="00BF3CD6" w:rsidRDefault="00BF3CD6" w:rsidP="00BF3CD6">
      <w:pPr>
        <w:rPr>
          <w:rFonts w:cs="Arial"/>
          <w:szCs w:val="24"/>
          <w:u w:val="single"/>
        </w:rPr>
      </w:pPr>
      <w:r>
        <w:rPr>
          <w:rFonts w:cs="Arial"/>
          <w:szCs w:val="24"/>
          <w:u w:val="single"/>
        </w:rPr>
        <w:t>5.11.1.3.4 Effect of Receipt</w:t>
      </w:r>
    </w:p>
    <w:p w:rsidR="00BF3CD6" w:rsidRDefault="00BF3CD6" w:rsidP="00BF3CD6">
      <w:pPr>
        <w:rPr>
          <w:rFonts w:cs="Arial"/>
          <w:szCs w:val="24"/>
        </w:rPr>
      </w:pPr>
    </w:p>
    <w:p w:rsidR="0066644B" w:rsidRDefault="00BF3CD6" w:rsidP="00BF3CD6">
      <w:pPr>
        <w:rPr>
          <w:rFonts w:cs="Arial"/>
          <w:b/>
          <w:bCs/>
          <w:szCs w:val="24"/>
          <w:u w:val="single"/>
        </w:rPr>
      </w:pPr>
      <w:r>
        <w:rPr>
          <w:rFonts w:cs="Arial"/>
          <w:szCs w:val="24"/>
        </w:rPr>
        <w:t>The effect of receipt of this primitive by the LLC sublayer is dependent upon the type of operation employed by the LLC sublayer entity.</w:t>
      </w:r>
      <w:r w:rsidR="00CF5437">
        <w:br w:type="page"/>
      </w:r>
    </w:p>
    <w:p w:rsidR="0066644B" w:rsidRDefault="00CF5437">
      <w:r>
        <w:rPr>
          <w:rFonts w:ascii="Arial" w:hAnsi="Arial" w:cs="Arial"/>
          <w:b/>
          <w:bCs/>
          <w:sz w:val="28"/>
          <w:szCs w:val="28"/>
        </w:rPr>
        <w:lastRenderedPageBreak/>
        <w:t xml:space="preserve">7.0 </w:t>
      </w:r>
      <w:r>
        <w:rPr>
          <w:rFonts w:ascii="Arial" w:hAnsi="Arial" w:cs="Arial"/>
          <w:b/>
          <w:bCs/>
          <w:sz w:val="28"/>
          <w:szCs w:val="28"/>
          <w:u w:val="single"/>
        </w:rPr>
        <w:t>MAC frame formats</w:t>
      </w:r>
    </w:p>
    <w:p w:rsidR="0066644B" w:rsidRDefault="00CF5437">
      <w:r>
        <w:rPr>
          <w:noProof/>
          <w:lang w:val="en-GB" w:eastAsia="en-GB"/>
        </w:rPr>
        <mc:AlternateContent>
          <mc:Choice Requires="wps">
            <w:drawing>
              <wp:anchor distT="0" distB="0" distL="114300" distR="114300" simplePos="0" relativeHeight="121" behindDoc="0" locked="0" layoutInCell="1" allowOverlap="1">
                <wp:simplePos x="0" y="0"/>
                <wp:positionH relativeFrom="column">
                  <wp:posOffset>0</wp:posOffset>
                </wp:positionH>
                <wp:positionV relativeFrom="paragraph">
                  <wp:posOffset>48895</wp:posOffset>
                </wp:positionV>
                <wp:extent cx="5953760" cy="441325"/>
                <wp:effectExtent l="0" t="0" r="19050" b="15240"/>
                <wp:wrapNone/>
                <wp:docPr id="119" name="Text Box 49"/>
                <wp:cNvGraphicFramePr/>
                <a:graphic xmlns:a="http://schemas.openxmlformats.org/drawingml/2006/main">
                  <a:graphicData uri="http://schemas.microsoft.com/office/word/2010/wordprocessingShape">
                    <wps:wsp>
                      <wps:cNvSpPr/>
                      <wps:spPr>
                        <a:xfrm>
                          <a:off x="0" y="0"/>
                          <a:ext cx="5952960" cy="44064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in the section below you can express your opinion as to the MAC frame format.  If you have no opinion then you can leave this section blank.</w:t>
                            </w:r>
                          </w:p>
                        </w:txbxContent>
                      </wps:txbx>
                      <wps:bodyPr>
                        <a:prstTxWarp prst="textNoShape">
                          <a:avLst/>
                        </a:prstTxWarp>
                        <a:spAutoFit/>
                      </wps:bodyPr>
                    </wps:wsp>
                  </a:graphicData>
                </a:graphic>
              </wp:anchor>
            </w:drawing>
          </mc:Choice>
          <mc:Fallback>
            <w:pict>
              <v:rect id="Text Box 49" o:spid="_x0000_s1061" style="position:absolute;margin-left:0;margin-top:3.85pt;width:468.8pt;height:34.75pt;z-index:1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" fillcolor="yellow" strokecolor="red">
                <v:textbox style="mso-fit-shape-to-text:t">
                  <w:txbxContent>
                    <w:p w:rsidR="00764FE7" w:rsidRDefault="00764FE7">
                      <w:pPr>
                        <w:pStyle w:val="FrameContents"/>
                      </w:pPr>
                      <w:r>
                        <w:rPr>
                          <w:b/>
                          <w:color w:val="FF0000"/>
                          <w:szCs w:val="24"/>
                        </w:rPr>
                        <w:t>Dear Proposer: in the section below you can express your opinion as to the MAC frame format.  If you have no opinion then you can leave this section blank.</w:t>
                      </w:r>
                    </w:p>
                  </w:txbxContent>
                </v:textbox>
              </v:rect>
            </w:pict>
          </mc:Fallback>
        </mc:AlternateContent>
      </w:r>
    </w:p>
    <w:p w:rsidR="0066644B" w:rsidRDefault="0066644B"/>
    <w:p w:rsidR="0066644B" w:rsidRDefault="0066644B"/>
    <w:p w:rsidR="0066644B" w:rsidRDefault="00CF5437">
      <w:pPr>
        <w:rPr>
          <w:rFonts w:ascii="Arial-BoldMT" w:hAnsi="Arial-BoldMT" w:cs="Arial-BoldMT"/>
          <w:bCs/>
          <w:szCs w:val="24"/>
        </w:rPr>
      </w:pPr>
      <w:r>
        <w:rPr>
          <w:rFonts w:ascii="Arial-BoldMT" w:hAnsi="Arial-BoldMT" w:cs="Arial-BoldMT"/>
          <w:bCs/>
          <w:szCs w:val="24"/>
        </w:rPr>
        <w:t>Current 802.15.7-2011 MAC frame format.</w:t>
      </w:r>
    </w:p>
    <w:p w:rsidR="0066644B" w:rsidRDefault="00CF5437">
      <w:r>
        <w:rPr>
          <w:noProof/>
          <w:lang w:val="en-GB" w:eastAsia="en-GB"/>
        </w:rPr>
        <w:drawing>
          <wp:inline distT="0" distB="0" distL="0" distR="0">
            <wp:extent cx="5943600" cy="2076450"/>
            <wp:effectExtent l="0" t="0" r="0" b="0"/>
            <wp:docPr id="1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9"/>
                    <pic:cNvPicPr>
                      <a:picLocks noChangeAspect="1" noChangeArrowheads="1"/>
                    </pic:cNvPicPr>
                  </pic:nvPicPr>
                  <pic:blipFill>
                    <a:blip r:embed="rId49"/>
                    <a:stretch>
                      <a:fillRect/>
                    </a:stretch>
                  </pic:blipFill>
                  <pic:spPr bwMode="auto">
                    <a:xfrm>
                      <a:off x="0" y="0"/>
                      <a:ext cx="5943600" cy="2076450"/>
                    </a:xfrm>
                    <a:prstGeom prst="rect">
                      <a:avLst/>
                    </a:prstGeom>
                    <a:noFill/>
                    <a:ln w="9525">
                      <a:noFill/>
                      <a:miter lim="800000"/>
                      <a:headEnd/>
                      <a:tailEnd/>
                    </a:ln>
                  </pic:spPr>
                </pic:pic>
              </a:graphicData>
            </a:graphic>
          </wp:inline>
        </w:drawing>
      </w:r>
    </w:p>
    <w:p w:rsidR="0066644B" w:rsidRDefault="00CF5437">
      <w:pPr>
        <w:rPr>
          <w:rFonts w:ascii="Arial-BoldMT" w:hAnsi="Arial-BoldMT" w:cs="Arial-BoldMT"/>
          <w:b/>
          <w:bCs/>
          <w:color w:val="BFBFBF"/>
          <w:sz w:val="20"/>
        </w:rPr>
      </w:pPr>
      <w:r>
        <w:rPr>
          <w:rFonts w:ascii="Arial-BoldMT" w:hAnsi="Arial-BoldMT" w:cs="Arial-BoldMT"/>
          <w:b/>
          <w:bCs/>
          <w:color w:val="BFBFBF"/>
          <w:sz w:val="20"/>
        </w:rPr>
        <w:t>&lt; Enter MAC frame format here &gt;</w:t>
      </w:r>
    </w:p>
    <w:p w:rsidR="0066644B" w:rsidRDefault="0066644B"/>
    <w:p w:rsidR="0066644B" w:rsidRDefault="00CF5437">
      <w:pPr>
        <w:rPr>
          <w:b/>
          <w:bCs/>
          <w:szCs w:val="24"/>
          <w:u w:val="single"/>
        </w:rPr>
      </w:pPr>
      <w:r>
        <w:rPr>
          <w:b/>
          <w:bCs/>
          <w:szCs w:val="24"/>
          <w:u w:val="single"/>
        </w:rPr>
        <w:t>5.8. MAC Frame Formats</w:t>
      </w:r>
    </w:p>
    <w:p w:rsidR="0066644B" w:rsidRDefault="0066644B">
      <w:pPr>
        <w:rPr>
          <w:szCs w:val="24"/>
        </w:rPr>
      </w:pPr>
    </w:p>
    <w:p w:rsidR="0066644B" w:rsidRDefault="00CF5437">
      <w:r>
        <w:t>The format of the MAC frames is specified in this clause. A STA shall be able to properly construct a subset of the frames specified in this clause for transmission and to decode a subset of the frames specified in this clause upon validation following reception. All STAs shall be able to validate every received frame using the frame check sequence (FCS) and to interpret certain fields from</w:t>
      </w:r>
      <w:r w:rsidR="00595558">
        <w:t xml:space="preserve"> the MAC headers of all frames.</w:t>
      </w:r>
    </w:p>
    <w:p w:rsidR="00595558" w:rsidRDefault="00595558"/>
    <w:p w:rsidR="0066644B" w:rsidRDefault="00CF5437">
      <w:r>
        <w:t>Each frame consists of the following basic components:</w:t>
      </w:r>
    </w:p>
    <w:p w:rsidR="0066644B" w:rsidRDefault="0066644B"/>
    <w:p w:rsidR="0066644B" w:rsidRDefault="00CF5437">
      <w:r>
        <w:t>a) A MAC header,  which comprises frame control,  acknowledgment information,  address,  and sequence control information;</w:t>
      </w:r>
    </w:p>
    <w:p w:rsidR="0066644B" w:rsidRDefault="0066644B"/>
    <w:p w:rsidR="0066644B" w:rsidRDefault="00CF5437">
      <w:r>
        <w:t>b) A variable length frame body, which contains information specific to the frame type and subtype;</w:t>
      </w:r>
    </w:p>
    <w:p w:rsidR="0066644B" w:rsidRDefault="0066644B"/>
    <w:p w:rsidR="0066644B" w:rsidRDefault="00CF5437">
      <w:pPr>
        <w:rPr>
          <w:szCs w:val="24"/>
        </w:rPr>
      </w:pPr>
      <w:r>
        <w:rPr>
          <w:szCs w:val="24"/>
        </w:rPr>
        <w:t>c) A FCS, which contains an IEEE 32-bit CRC.</w:t>
      </w:r>
    </w:p>
    <w:p w:rsidR="0066644B" w:rsidRDefault="0066644B">
      <w:pPr>
        <w:rPr>
          <w:szCs w:val="24"/>
        </w:rPr>
      </w:pPr>
    </w:p>
    <w:p w:rsidR="0066644B" w:rsidRDefault="00CF5437">
      <w:pPr>
        <w:rPr>
          <w:b/>
          <w:bCs/>
          <w:szCs w:val="24"/>
          <w:u w:val="single"/>
        </w:rPr>
      </w:pPr>
      <w:r>
        <w:rPr>
          <w:b/>
          <w:bCs/>
          <w:szCs w:val="24"/>
          <w:u w:val="single"/>
        </w:rPr>
        <w:t>5.8.1 Conventions</w:t>
      </w:r>
    </w:p>
    <w:p w:rsidR="0066644B" w:rsidRDefault="0066644B"/>
    <w:p w:rsidR="0066644B" w:rsidRDefault="00CF5437">
      <w:r>
        <w:t xml:space="preserve">The MPDUs or frames in the MAC sublayer are described as a sequence of fields in specific order. Each figure in this clause depicts the fields/subfields as they appear in the MAC frame and in the order in which they are passed to the physical layer convergence procedure (PLCP), from left to right. </w:t>
      </w:r>
    </w:p>
    <w:p w:rsidR="0066644B" w:rsidRDefault="0066644B"/>
    <w:p w:rsidR="0066644B" w:rsidRDefault="00CF5437">
      <w:r>
        <w:t xml:space="preserve">In figures, all bits within fields are numbered, from 0 to </w:t>
      </w:r>
      <w:r>
        <w:rPr>
          <w:i/>
          <w:iCs/>
        </w:rPr>
        <w:t>k</w:t>
      </w:r>
      <w:r>
        <w:t xml:space="preserve">, where the length of the field is </w:t>
      </w:r>
      <w:r>
        <w:rPr>
          <w:i/>
          <w:iCs/>
        </w:rPr>
        <w:t>k</w:t>
      </w:r>
      <w:r>
        <w:t xml:space="preserve"> + 1 bits. The octet boundaries within a field can be obtained by taking the bit numbers of the field modulo 8. Octets within numeric fields that are longer than a single octet are depicted in increasing order of significance, from lowest numbered bit to highest numbered bit. The octets in fields longer than a single octet are sent to the PLCP in order from the octet containing the lowest numbered bits to the octet containing the highest numbered bits.</w:t>
      </w:r>
    </w:p>
    <w:p w:rsidR="0066644B" w:rsidRDefault="0066644B"/>
    <w:p w:rsidR="0066644B" w:rsidRDefault="00CF5437">
      <w:r>
        <w:t xml:space="preserve">Any field containing a CRC is an exception to this convention and is transmitted commencing with the coefficient of the highest-order term. </w:t>
      </w:r>
    </w:p>
    <w:p w:rsidR="0066644B" w:rsidRDefault="0066644B"/>
    <w:p w:rsidR="0066644B" w:rsidRDefault="00CF5437">
      <w:r>
        <w:t>MAC addresses are assigned as ordered sequences of bits. The Individual/Group bit is always transferred first and is bit 0 of the first octet.</w:t>
      </w:r>
    </w:p>
    <w:p w:rsidR="0066644B" w:rsidRDefault="0066644B"/>
    <w:p w:rsidR="0066644B" w:rsidRDefault="00CF5437">
      <w:r>
        <w:t>Values specified in decimal are coded in natural binary unless otherwise stated. The values in Table 1 are in binary, with the bit assignments shown in the table. Values in other tables may be shown in decimal notation.</w:t>
      </w:r>
    </w:p>
    <w:p w:rsidR="0066644B" w:rsidRDefault="0066644B"/>
    <w:p w:rsidR="0066644B" w:rsidRDefault="00CF5437">
      <w:pPr>
        <w:rPr>
          <w:szCs w:val="24"/>
        </w:rPr>
      </w:pPr>
      <w:r>
        <w:rPr>
          <w:szCs w:val="24"/>
        </w:rPr>
        <w:t>Reception,  in references to frames or fields within frames  (e.g.,  received Beacon frames or a received Duration/ID field), applies to MPDUs or MAC management protocol data units (MMPDUs) indicated from the PHY layer without error and validated by FCS within the MAC sublayer. Without further qualification, reception by the MAC sublayer implies that the frame contents are valid, and that the protocol version is supported, with no implication regarding frame addressing or regarding whether the frame type or other fields in the MAC header are meaningful to the MAC entity that has received the frame.</w:t>
      </w:r>
    </w:p>
    <w:p w:rsidR="0066644B" w:rsidRDefault="0066644B">
      <w:pPr>
        <w:rPr>
          <w:szCs w:val="24"/>
        </w:rPr>
      </w:pPr>
    </w:p>
    <w:p w:rsidR="0066644B" w:rsidRDefault="00CF5437">
      <w:pPr>
        <w:rPr>
          <w:b/>
          <w:bCs/>
          <w:szCs w:val="24"/>
          <w:u w:val="single"/>
        </w:rPr>
      </w:pPr>
      <w:r>
        <w:rPr>
          <w:b/>
          <w:bCs/>
          <w:szCs w:val="24"/>
          <w:u w:val="single"/>
        </w:rPr>
        <w:t>5.8.2 General frame format</w:t>
      </w:r>
    </w:p>
    <w:p w:rsidR="0066644B" w:rsidRDefault="0066644B"/>
    <w:p w:rsidR="0066644B" w:rsidRDefault="00CF5437">
      <w:r>
        <w:t xml:space="preserve">The MAC frame format comprises a set of fields that occur in a fixed order in all frames. Figure </w:t>
      </w:r>
      <w:r>
        <w:rPr>
          <w:sz w:val="22"/>
          <w:szCs w:val="22"/>
        </w:rPr>
        <w:t>5.8.2.1</w:t>
      </w:r>
      <w:r>
        <w:t xml:space="preserve"> depicts the general MAC frame format. All fields, except for the Frame Body (used for delivering payload information and data), are present in all types of MAC frames. Each field is defined in 5.8.3. The format of each of the individual subtypes of each frame type is defined in 5.8.4.</w:t>
      </w:r>
    </w:p>
    <w:p w:rsidR="0066644B" w:rsidRDefault="0066644B"/>
    <w:p w:rsidR="00595558" w:rsidRDefault="00CF5437">
      <w:r>
        <w:t>The Frame Body field is of variable size. The maximum frame body size is determined by the maximum MSDU size (2304 octets) plus any overhead from security encapsulation.</w:t>
      </w:r>
    </w:p>
    <w:p w:rsidR="0066644B" w:rsidRPr="00E94764" w:rsidRDefault="00CF5437">
      <w:r>
        <w:rPr>
          <w:noProof/>
          <w:lang w:val="en-GB" w:eastAsia="en-GB"/>
        </w:rPr>
        <w:lastRenderedPageBreak/>
        <mc:AlternateContent>
          <mc:Choice Requires="wps">
            <w:drawing>
              <wp:anchor distT="179705" distB="179705" distL="0" distR="0" simplePos="0" relativeHeight="58" behindDoc="0" locked="0" layoutInCell="1" allowOverlap="1" wp14:anchorId="26F9FC27" wp14:editId="5F4B1F82">
                <wp:simplePos x="0" y="0"/>
                <wp:positionH relativeFrom="column">
                  <wp:posOffset>47625</wp:posOffset>
                </wp:positionH>
                <wp:positionV relativeFrom="paragraph">
                  <wp:posOffset>112395</wp:posOffset>
                </wp:positionV>
                <wp:extent cx="5868035" cy="1351915"/>
                <wp:effectExtent l="0" t="0" r="0" b="0"/>
                <wp:wrapTopAndBottom/>
                <wp:docPr id="122" name="Frame56"/>
                <wp:cNvGraphicFramePr/>
                <a:graphic xmlns:a="http://schemas.openxmlformats.org/drawingml/2006/main">
                  <a:graphicData uri="http://schemas.microsoft.com/office/word/2010/wordprocessingShape">
                    <wps:wsp>
                      <wps:cNvSpPr txBox="1"/>
                      <wps:spPr>
                        <a:xfrm>
                          <a:off x="0" y="0"/>
                          <a:ext cx="5868035" cy="135191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14:anchorId="73598610" wp14:editId="4C79033B">
                                  <wp:extent cx="5615940" cy="636905"/>
                                  <wp:effectExtent l="0" t="0" r="0" b="0"/>
                                  <wp:docPr id="12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3"/>
                                          <pic:cNvPicPr>
                                            <a:picLocks noChangeAspect="1" noChangeArrowheads="1"/>
                                          </pic:cNvPicPr>
                                        </pic:nvPicPr>
                                        <pic:blipFill>
                                          <a:blip r:embed="rId50"/>
                                          <a:stretch>
                                            <a:fillRect/>
                                          </a:stretch>
                                        </pic:blipFill>
                                        <pic:spPr bwMode="auto">
                                          <a:xfrm>
                                            <a:off x="0" y="0"/>
                                            <a:ext cx="5615940" cy="6369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5.8.2.1: General MAC frame format.</w:t>
                            </w:r>
                          </w:p>
                        </w:txbxContent>
                      </wps:txbx>
                      <wps:bodyPr lIns="0" tIns="0" rIns="0" bIns="0" anchor="t">
                        <a:noAutofit/>
                      </wps:bodyPr>
                    </wps:wsp>
                  </a:graphicData>
                </a:graphic>
              </wp:anchor>
            </w:drawing>
          </mc:Choice>
          <mc:Fallback>
            <w:pict>
              <v:shape w14:anchorId="26F9FC27" id="Frame56" o:spid="_x0000_s1062" type="#_x0000_t202" style="position:absolute;margin-left:3.75pt;margin-top:8.85pt;width:462.05pt;height:106.45pt;z-index:58;visibility:visible;mso-wrap-style:square;mso-wrap-distance-left:0;mso-wrap-distance-top:14.15pt;mso-wrap-distance-right:0;mso-wrap-distance-bottom:14.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14:anchorId="73598610" wp14:editId="4C79033B">
                            <wp:extent cx="5615940" cy="636905"/>
                            <wp:effectExtent l="0" t="0" r="0" b="0"/>
                            <wp:docPr id="123"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33"/>
                                    <pic:cNvPicPr>
                                      <a:picLocks noChangeAspect="1" noChangeArrowheads="1"/>
                                    </pic:cNvPicPr>
                                  </pic:nvPicPr>
                                  <pic:blipFill>
                                    <a:blip r:embed="rId50"/>
                                    <a:stretch>
                                      <a:fillRect/>
                                    </a:stretch>
                                  </pic:blipFill>
                                  <pic:spPr bwMode="auto">
                                    <a:xfrm>
                                      <a:off x="0" y="0"/>
                                      <a:ext cx="5615940" cy="6369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5.8.2.1: General MAC frame format.</w:t>
                      </w:r>
                    </w:p>
                  </w:txbxContent>
                </v:textbox>
                <w10:wrap type="topAndBottom"/>
              </v:shape>
            </w:pict>
          </mc:Fallback>
        </mc:AlternateContent>
      </w:r>
    </w:p>
    <w:p w:rsidR="0066644B" w:rsidRDefault="00CF5437">
      <w:pPr>
        <w:rPr>
          <w:b/>
          <w:bCs/>
          <w:szCs w:val="24"/>
          <w:u w:val="single"/>
        </w:rPr>
      </w:pPr>
      <w:r>
        <w:rPr>
          <w:b/>
          <w:bCs/>
          <w:szCs w:val="24"/>
          <w:u w:val="single"/>
        </w:rPr>
        <w:t xml:space="preserve">5.8.3 Frame fields </w:t>
      </w:r>
    </w:p>
    <w:p w:rsidR="0066644B" w:rsidRDefault="0066644B"/>
    <w:p w:rsidR="0066644B" w:rsidRDefault="00CF5437">
      <w:pPr>
        <w:rPr>
          <w:u w:val="single"/>
        </w:rPr>
      </w:pPr>
      <w:r>
        <w:rPr>
          <w:u w:val="single"/>
        </w:rPr>
        <w:t>5.8.3.1 Frame Control field</w:t>
      </w:r>
    </w:p>
    <w:p w:rsidR="0066644B" w:rsidRDefault="0066644B"/>
    <w:p w:rsidR="0066644B" w:rsidRDefault="00CF5437">
      <w:r>
        <w:t>The Frame Control field consists of the following subfields: Protocol Version, Type, Subtype, and a Reserved subfield. The format of the Frame Control field is illustrated in Fig. 5.8.3.1.1.</w:t>
      </w:r>
    </w:p>
    <w:p w:rsidR="0066644B" w:rsidRDefault="00CF5437">
      <w:r>
        <w:rPr>
          <w:noProof/>
          <w:lang w:val="en-GB" w:eastAsia="en-GB"/>
        </w:rPr>
        <mc:AlternateContent>
          <mc:Choice Requires="wps">
            <w:drawing>
              <wp:anchor distT="179705" distB="179705" distL="0" distR="0" simplePos="0" relativeHeight="8" behindDoc="0" locked="0" layoutInCell="1" allowOverlap="1">
                <wp:simplePos x="0" y="0"/>
                <wp:positionH relativeFrom="column">
                  <wp:posOffset>123825</wp:posOffset>
                </wp:positionH>
                <wp:positionV relativeFrom="paragraph">
                  <wp:posOffset>214630</wp:posOffset>
                </wp:positionV>
                <wp:extent cx="5763260" cy="1278255"/>
                <wp:effectExtent l="0" t="0" r="0" b="0"/>
                <wp:wrapTopAndBottom/>
                <wp:docPr id="125" name="Frame351"/>
                <wp:cNvGraphicFramePr/>
                <a:graphic xmlns:a="http://schemas.openxmlformats.org/drawingml/2006/main">
                  <a:graphicData uri="http://schemas.microsoft.com/office/word/2010/wordprocessingShape">
                    <wps:wsp>
                      <wps:cNvSpPr txBox="1"/>
                      <wps:spPr>
                        <a:xfrm>
                          <a:off x="0" y="0"/>
                          <a:ext cx="5763260" cy="127825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40715"/>
                                  <wp:effectExtent l="0" t="0" r="0" b="0"/>
                                  <wp:docPr id="126"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4"/>
                                          <pic:cNvPicPr>
                                            <a:picLocks noChangeAspect="1" noChangeArrowheads="1"/>
                                          </pic:cNvPicPr>
                                        </pic:nvPicPr>
                                        <pic:blipFill>
                                          <a:blip r:embed="rId51"/>
                                          <a:stretch>
                                            <a:fillRect/>
                                          </a:stretch>
                                        </pic:blipFill>
                                        <pic:spPr bwMode="auto">
                                          <a:xfrm>
                                            <a:off x="0" y="0"/>
                                            <a:ext cx="5615940" cy="64071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5.8.3.1.1: Frame control field format.</w:t>
                            </w:r>
                          </w:p>
                        </w:txbxContent>
                      </wps:txbx>
                      <wps:bodyPr lIns="0" tIns="0" rIns="0" bIns="0" anchor="t">
                        <a:noAutofit/>
                      </wps:bodyPr>
                    </wps:wsp>
                  </a:graphicData>
                </a:graphic>
              </wp:anchor>
            </w:drawing>
          </mc:Choice>
          <mc:Fallback>
            <w:pict>
              <v:shape id="Frame351" o:spid="_x0000_s1063" type="#_x0000_t202" style="position:absolute;margin-left:9.75pt;margin-top:16.9pt;width:453.8pt;height:100.65pt;z-index:8;visibility:visible;mso-wrap-style:square;mso-wrap-distance-left:0;mso-wrap-distance-top:14.15pt;mso-wrap-distance-right:0;mso-wrap-distance-bottom:14.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40715"/>
                            <wp:effectExtent l="0" t="0" r="0" b="0"/>
                            <wp:docPr id="126"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4"/>
                                    <pic:cNvPicPr>
                                      <a:picLocks noChangeAspect="1" noChangeArrowheads="1"/>
                                    </pic:cNvPicPr>
                                  </pic:nvPicPr>
                                  <pic:blipFill>
                                    <a:blip r:embed="rId51"/>
                                    <a:stretch>
                                      <a:fillRect/>
                                    </a:stretch>
                                  </pic:blipFill>
                                  <pic:spPr bwMode="auto">
                                    <a:xfrm>
                                      <a:off x="0" y="0"/>
                                      <a:ext cx="5615940" cy="64071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5.8.3.1.1: Frame control field format.</w:t>
                      </w:r>
                    </w:p>
                  </w:txbxContent>
                </v:textbox>
                <w10:wrap type="topAndBottom"/>
              </v:shape>
            </w:pict>
          </mc:Fallback>
        </mc:AlternateContent>
      </w:r>
    </w:p>
    <w:p w:rsidR="0066644B" w:rsidRDefault="00CF5437">
      <w:pPr>
        <w:rPr>
          <w:u w:val="single"/>
        </w:rPr>
      </w:pPr>
      <w:r>
        <w:rPr>
          <w:u w:val="single"/>
        </w:rPr>
        <w:t>5.8.3.1.1 Protocol Version</w:t>
      </w:r>
    </w:p>
    <w:p w:rsidR="0066644B" w:rsidRDefault="0066644B"/>
    <w:p w:rsidR="0066644B" w:rsidRDefault="00CF5437">
      <w:r>
        <w:t>Two-bit field indicating the MAC protocol frame version. The 802.15.7 protocol version is indicated with the value of '00' for this field, while the current 802.15.7r1 protocol version is indicated with the value '10'.</w:t>
      </w:r>
    </w:p>
    <w:p w:rsidR="0066644B" w:rsidRDefault="0066644B"/>
    <w:p w:rsidR="0066644B" w:rsidRDefault="00CF5437">
      <w:pPr>
        <w:rPr>
          <w:u w:val="single"/>
        </w:rPr>
      </w:pPr>
      <w:r>
        <w:rPr>
          <w:u w:val="single"/>
        </w:rPr>
        <w:t>5.8.3.1.2 Type and Subtype fields</w:t>
      </w:r>
    </w:p>
    <w:p w:rsidR="0066644B" w:rsidRDefault="0066644B"/>
    <w:p w:rsidR="0066644B" w:rsidRDefault="00CF5437">
      <w:r>
        <w:t>The Type field is 2 bits in length, and the Subtype field is 4 bits in length. The Type and Subtype fields together identify the function of the frame. There are two frame types in the current MAC layer protocol description: data, and management. Each of the frame types has several defined subtypes. Table 5.8.3.1.2.1 defines the valid combinations of type and subtype. (The numeric values in Table 1 are shown in binary.)</w:t>
      </w:r>
    </w:p>
    <w:p w:rsidR="0066644B" w:rsidRDefault="0066644B"/>
    <w:p w:rsidR="0066644B" w:rsidRDefault="0066644B"/>
    <w:p w:rsidR="0066644B" w:rsidRDefault="0066644B"/>
    <w:tbl>
      <w:tblPr>
        <w:tblW w:w="9360" w:type="dxa"/>
        <w:tblInd w:w="53"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1" w:type="dxa"/>
          <w:bottom w:w="55" w:type="dxa"/>
          <w:right w:w="55" w:type="dxa"/>
        </w:tblCellMar>
        <w:tblLook w:val="0000" w:firstRow="0" w:lastRow="0" w:firstColumn="0" w:lastColumn="0" w:noHBand="0" w:noVBand="0"/>
      </w:tblPr>
      <w:tblGrid>
        <w:gridCol w:w="1694"/>
        <w:gridCol w:w="1995"/>
        <w:gridCol w:w="1920"/>
        <w:gridCol w:w="3751"/>
      </w:tblGrid>
      <w:tr w:rsidR="0066644B">
        <w:tc>
          <w:tcPr>
            <w:tcW w:w="9360" w:type="dxa"/>
            <w:gridSpan w:val="4"/>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b/>
                <w:bCs/>
                <w:sz w:val="28"/>
                <w:szCs w:val="28"/>
              </w:rPr>
            </w:pPr>
            <w:r>
              <w:rPr>
                <w:rFonts w:ascii="Times New Roman" w:hAnsi="Times New Roman"/>
                <w:b/>
                <w:bCs/>
                <w:sz w:val="28"/>
                <w:szCs w:val="28"/>
              </w:rPr>
              <w:lastRenderedPageBreak/>
              <w:t>Table 5.8.3.1.2.1: Type and Subtype field values for different frame types</w:t>
            </w:r>
          </w:p>
        </w:tc>
      </w:tr>
      <w:tr w:rsidR="0066644B">
        <w:tc>
          <w:tcPr>
            <w:tcW w:w="1694"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b/>
                <w:bCs/>
              </w:rPr>
            </w:pPr>
            <w:r>
              <w:rPr>
                <w:rFonts w:ascii="Times New Roman" w:hAnsi="Times New Roman"/>
                <w:b/>
                <w:bCs/>
              </w:rPr>
              <w:t>Type value</w:t>
            </w:r>
          </w:p>
          <w:p w:rsidR="0066644B" w:rsidRDefault="00CF5437">
            <w:pPr>
              <w:pStyle w:val="TableContents"/>
              <w:jc w:val="center"/>
              <w:rPr>
                <w:rFonts w:ascii="Times New Roman" w:hAnsi="Times New Roman"/>
                <w:b/>
                <w:bCs/>
              </w:rPr>
            </w:pPr>
            <w:r>
              <w:rPr>
                <w:rFonts w:ascii="Times New Roman" w:hAnsi="Times New Roman"/>
                <w:b/>
                <w:bCs/>
              </w:rPr>
              <w:t>b3 b2</w:t>
            </w:r>
          </w:p>
        </w:tc>
        <w:tc>
          <w:tcPr>
            <w:tcW w:w="1995"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b/>
                <w:bCs/>
              </w:rPr>
            </w:pPr>
            <w:r>
              <w:rPr>
                <w:rFonts w:ascii="Times New Roman" w:hAnsi="Times New Roman"/>
                <w:b/>
                <w:bCs/>
              </w:rPr>
              <w:t xml:space="preserve">Type </w:t>
            </w:r>
          </w:p>
          <w:p w:rsidR="0066644B" w:rsidRDefault="00CF5437">
            <w:pPr>
              <w:pStyle w:val="TableContents"/>
              <w:jc w:val="center"/>
              <w:rPr>
                <w:rFonts w:ascii="Times New Roman" w:hAnsi="Times New Roman"/>
                <w:b/>
                <w:bCs/>
              </w:rPr>
            </w:pPr>
            <w:r>
              <w:rPr>
                <w:rFonts w:ascii="Times New Roman" w:hAnsi="Times New Roman"/>
                <w:b/>
                <w:bCs/>
              </w:rPr>
              <w:t>description</w:t>
            </w:r>
          </w:p>
        </w:tc>
        <w:tc>
          <w:tcPr>
            <w:tcW w:w="1920"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b/>
                <w:bCs/>
              </w:rPr>
            </w:pPr>
            <w:r>
              <w:rPr>
                <w:rFonts w:ascii="Times New Roman" w:hAnsi="Times New Roman"/>
                <w:b/>
                <w:bCs/>
              </w:rPr>
              <w:t>Subtype value</w:t>
            </w:r>
          </w:p>
          <w:p w:rsidR="0066644B" w:rsidRDefault="00CF5437">
            <w:pPr>
              <w:pStyle w:val="TableContents"/>
              <w:jc w:val="center"/>
              <w:rPr>
                <w:rFonts w:ascii="Times New Roman" w:hAnsi="Times New Roman"/>
                <w:b/>
                <w:bCs/>
              </w:rPr>
            </w:pPr>
            <w:r>
              <w:rPr>
                <w:rFonts w:ascii="Times New Roman" w:hAnsi="Times New Roman"/>
                <w:b/>
                <w:bCs/>
              </w:rPr>
              <w:t>b7 b6 b5 b4</w:t>
            </w:r>
          </w:p>
        </w:tc>
        <w:tc>
          <w:tcPr>
            <w:tcW w:w="3751" w:type="dxa"/>
            <w:tcBorders>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b/>
                <w:bCs/>
              </w:rPr>
            </w:pPr>
            <w:r>
              <w:rPr>
                <w:rFonts w:ascii="Times New Roman" w:hAnsi="Times New Roman"/>
                <w:b/>
                <w:bCs/>
              </w:rPr>
              <w:t>Subtype description</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0000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Association request</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0001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Association response</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0010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Reassociation request</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0011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Reassociation response</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0100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Probe request</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0101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Probe response</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0110 – 0111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1000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Beacon</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1001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ATIM</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1010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Disassociation</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1011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Authentication</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1100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Deauthentication</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1101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Action</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Management</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1110 – 1111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Data</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0000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Data</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Data</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0001 – 0011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Data</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0100</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Null (no data)</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10</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Data</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0101 – 1111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r>
      <w:tr w:rsidR="0066644B">
        <w:tc>
          <w:tcPr>
            <w:tcW w:w="1694"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01</w:t>
            </w:r>
          </w:p>
        </w:tc>
        <w:tc>
          <w:tcPr>
            <w:tcW w:w="1995"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c>
          <w:tcPr>
            <w:tcW w:w="1920" w:type="dxa"/>
            <w:tcBorders>
              <w:top w:val="single" w:sz="2" w:space="0" w:color="000001"/>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0000–1111</w:t>
            </w:r>
          </w:p>
        </w:tc>
        <w:tc>
          <w:tcPr>
            <w:tcW w:w="3751"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r>
      <w:tr w:rsidR="0066644B">
        <w:tc>
          <w:tcPr>
            <w:tcW w:w="1694"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w:t>
            </w:r>
          </w:p>
        </w:tc>
        <w:tc>
          <w:tcPr>
            <w:tcW w:w="1995"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Control</w:t>
            </w:r>
          </w:p>
        </w:tc>
        <w:tc>
          <w:tcPr>
            <w:tcW w:w="1920"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0000</w:t>
            </w:r>
          </w:p>
        </w:tc>
        <w:tc>
          <w:tcPr>
            <w:tcW w:w="3751" w:type="dxa"/>
            <w:tcBorders>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Waveform Control</w:t>
            </w:r>
          </w:p>
        </w:tc>
      </w:tr>
      <w:tr w:rsidR="0066644B">
        <w:tc>
          <w:tcPr>
            <w:tcW w:w="1694"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w:t>
            </w:r>
          </w:p>
        </w:tc>
        <w:tc>
          <w:tcPr>
            <w:tcW w:w="1995"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Control</w:t>
            </w:r>
          </w:p>
        </w:tc>
        <w:tc>
          <w:tcPr>
            <w:tcW w:w="1920"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0001</w:t>
            </w:r>
          </w:p>
        </w:tc>
        <w:tc>
          <w:tcPr>
            <w:tcW w:w="3751" w:type="dxa"/>
            <w:tcBorders>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Advanced Modulation Control</w:t>
            </w:r>
          </w:p>
        </w:tc>
      </w:tr>
      <w:tr w:rsidR="0066644B">
        <w:tc>
          <w:tcPr>
            <w:tcW w:w="1694"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w:t>
            </w:r>
          </w:p>
        </w:tc>
        <w:tc>
          <w:tcPr>
            <w:tcW w:w="1995"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Control</w:t>
            </w:r>
          </w:p>
        </w:tc>
        <w:tc>
          <w:tcPr>
            <w:tcW w:w="1920"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0010</w:t>
            </w:r>
          </w:p>
        </w:tc>
        <w:tc>
          <w:tcPr>
            <w:tcW w:w="3751" w:type="dxa"/>
            <w:tcBorders>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CSI Control</w:t>
            </w:r>
          </w:p>
        </w:tc>
      </w:tr>
      <w:tr w:rsidR="0066644B">
        <w:tc>
          <w:tcPr>
            <w:tcW w:w="1694"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w:t>
            </w:r>
          </w:p>
        </w:tc>
        <w:tc>
          <w:tcPr>
            <w:tcW w:w="1995"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Control</w:t>
            </w:r>
          </w:p>
        </w:tc>
        <w:tc>
          <w:tcPr>
            <w:tcW w:w="1920"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0011</w:t>
            </w:r>
          </w:p>
        </w:tc>
        <w:tc>
          <w:tcPr>
            <w:tcW w:w="3751" w:type="dxa"/>
            <w:tcBorders>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Dimming Control</w:t>
            </w:r>
          </w:p>
        </w:tc>
      </w:tr>
      <w:tr w:rsidR="0066644B">
        <w:tc>
          <w:tcPr>
            <w:tcW w:w="1694"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11</w:t>
            </w:r>
          </w:p>
        </w:tc>
        <w:tc>
          <w:tcPr>
            <w:tcW w:w="1995"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c>
          <w:tcPr>
            <w:tcW w:w="1920" w:type="dxa"/>
            <w:tcBorders>
              <w:left w:val="single" w:sz="2" w:space="0" w:color="000001"/>
              <w:bottom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0100–1111</w:t>
            </w:r>
          </w:p>
        </w:tc>
        <w:tc>
          <w:tcPr>
            <w:tcW w:w="3751" w:type="dxa"/>
            <w:tcBorders>
              <w:left w:val="single" w:sz="2" w:space="0" w:color="000001"/>
              <w:bottom w:val="single" w:sz="2" w:space="0" w:color="000001"/>
              <w:right w:val="single" w:sz="2" w:space="0" w:color="000001"/>
            </w:tcBorders>
            <w:shd w:val="clear" w:color="auto" w:fill="FFFFFF"/>
            <w:tcMar>
              <w:left w:w="51" w:type="dxa"/>
            </w:tcMar>
            <w:vAlign w:val="center"/>
          </w:tcPr>
          <w:p w:rsidR="0066644B" w:rsidRDefault="00CF5437">
            <w:pPr>
              <w:pStyle w:val="TableContents"/>
              <w:jc w:val="center"/>
              <w:rPr>
                <w:rFonts w:ascii="Times New Roman" w:hAnsi="Times New Roman"/>
              </w:rPr>
            </w:pPr>
            <w:r>
              <w:rPr>
                <w:rFonts w:ascii="Times New Roman" w:hAnsi="Times New Roman"/>
              </w:rPr>
              <w:t>Reserved</w:t>
            </w:r>
          </w:p>
        </w:tc>
      </w:tr>
    </w:tbl>
    <w:p w:rsidR="0066644B" w:rsidRDefault="0066644B"/>
    <w:p w:rsidR="0066644B" w:rsidRDefault="0066644B"/>
    <w:p w:rsidR="0066644B" w:rsidRDefault="00CF5437">
      <w:pPr>
        <w:rPr>
          <w:u w:val="single"/>
        </w:rPr>
      </w:pPr>
      <w:r>
        <w:rPr>
          <w:u w:val="single"/>
        </w:rPr>
        <w:t>5.8.3.1.3 Reserved field</w:t>
      </w:r>
    </w:p>
    <w:p w:rsidR="0066644B" w:rsidRDefault="0066644B"/>
    <w:p w:rsidR="0066644B" w:rsidRDefault="00CF5437">
      <w:r>
        <w:lastRenderedPageBreak/>
        <w:t>The Reserved field constitutes the rest of the Frame Control field and has been introduced for possible extension of the frame control field.</w:t>
      </w:r>
    </w:p>
    <w:p w:rsidR="0066644B" w:rsidRDefault="0066644B"/>
    <w:p w:rsidR="0066644B" w:rsidRDefault="00CF5437">
      <w:pPr>
        <w:rPr>
          <w:u w:val="single"/>
        </w:rPr>
      </w:pPr>
      <w:r>
        <w:rPr>
          <w:u w:val="single"/>
        </w:rPr>
        <w:t>5.8.3.2. Reserved field</w:t>
      </w:r>
    </w:p>
    <w:p w:rsidR="0066644B" w:rsidRDefault="0066644B"/>
    <w:p w:rsidR="0066644B" w:rsidRDefault="00CF5437">
      <w:r>
        <w:t>Two octets reserved for possible protocol frame extension.</w:t>
      </w:r>
    </w:p>
    <w:p w:rsidR="0066644B" w:rsidRDefault="0066644B"/>
    <w:p w:rsidR="0066644B" w:rsidRDefault="00CF5437">
      <w:r>
        <w:rPr>
          <w:u w:val="single"/>
        </w:rPr>
        <w:t>5.8.3.3 Acknowledgment Information (Ack Info) field</w:t>
      </w:r>
    </w:p>
    <w:p w:rsidR="0066644B" w:rsidRDefault="0066644B"/>
    <w:p w:rsidR="0066644B" w:rsidRDefault="00CF5437">
      <w:r>
        <w:t xml:space="preserve">In all existing frame types and subtypes (except for the Beacon frame), the Ack Info field contains the information necessary to identify the MSDU or MMPDU sequence number and the station which transmitted the acknowledged packet. The information in this field has the format depicted in Fig. 5.8.3.3.1. </w:t>
      </w:r>
    </w:p>
    <w:p w:rsidR="0066644B" w:rsidRDefault="0066644B"/>
    <w:p w:rsidR="0066644B" w:rsidRDefault="00CF5437">
      <w:r>
        <w:rPr>
          <w:noProof/>
          <w:lang w:val="en-GB" w:eastAsia="en-GB"/>
        </w:rPr>
        <mc:AlternateContent>
          <mc:Choice Requires="wps">
            <w:drawing>
              <wp:anchor distT="0" distB="0" distL="0" distR="0" simplePos="0" relativeHeight="100" behindDoc="0" locked="0" layoutInCell="1" allowOverlap="1">
                <wp:simplePos x="0" y="0"/>
                <wp:positionH relativeFrom="column">
                  <wp:posOffset>104775</wp:posOffset>
                </wp:positionH>
                <wp:positionV relativeFrom="paragraph">
                  <wp:posOffset>111125</wp:posOffset>
                </wp:positionV>
                <wp:extent cx="5725160" cy="1243965"/>
                <wp:effectExtent l="0" t="0" r="0" b="0"/>
                <wp:wrapTopAndBottom/>
                <wp:docPr id="128" name="Frame36"/>
                <wp:cNvGraphicFramePr/>
                <a:graphic xmlns:a="http://schemas.openxmlformats.org/drawingml/2006/main">
                  <a:graphicData uri="http://schemas.microsoft.com/office/word/2010/wordprocessingShape">
                    <wps:wsp>
                      <wps:cNvSpPr txBox="1"/>
                      <wps:spPr>
                        <a:xfrm>
                          <a:off x="0" y="0"/>
                          <a:ext cx="5725160" cy="124396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36905"/>
                                  <wp:effectExtent l="0" t="0" r="0" b="0"/>
                                  <wp:docPr id="129"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5"/>
                                          <pic:cNvPicPr>
                                            <a:picLocks noChangeAspect="1" noChangeArrowheads="1"/>
                                          </pic:cNvPicPr>
                                        </pic:nvPicPr>
                                        <pic:blipFill>
                                          <a:blip r:embed="rId52"/>
                                          <a:stretch>
                                            <a:fillRect/>
                                          </a:stretch>
                                        </pic:blipFill>
                                        <pic:spPr bwMode="auto">
                                          <a:xfrm>
                                            <a:off x="0" y="0"/>
                                            <a:ext cx="5615940" cy="6369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5.8.3.3.1: Ack Info field format.</w:t>
                            </w:r>
                          </w:p>
                        </w:txbxContent>
                      </wps:txbx>
                      <wps:bodyPr lIns="0" tIns="0" rIns="0" bIns="0" anchor="t">
                        <a:noAutofit/>
                      </wps:bodyPr>
                    </wps:wsp>
                  </a:graphicData>
                </a:graphic>
              </wp:anchor>
            </w:drawing>
          </mc:Choice>
          <mc:Fallback>
            <w:pict>
              <v:shape id="Frame36" o:spid="_x0000_s1064" type="#_x0000_t202" style="position:absolute;margin-left:8.25pt;margin-top:8.75pt;width:450.8pt;height:97.95pt;z-index:1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36905"/>
                            <wp:effectExtent l="0" t="0" r="0" b="0"/>
                            <wp:docPr id="129"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35"/>
                                    <pic:cNvPicPr>
                                      <a:picLocks noChangeAspect="1" noChangeArrowheads="1"/>
                                    </pic:cNvPicPr>
                                  </pic:nvPicPr>
                                  <pic:blipFill>
                                    <a:blip r:embed="rId52"/>
                                    <a:stretch>
                                      <a:fillRect/>
                                    </a:stretch>
                                  </pic:blipFill>
                                  <pic:spPr bwMode="auto">
                                    <a:xfrm>
                                      <a:off x="0" y="0"/>
                                      <a:ext cx="5615940" cy="6369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5.8.3.3.1: Ack Info field format.</w:t>
                      </w:r>
                    </w:p>
                  </w:txbxContent>
                </v:textbox>
                <w10:wrap type="topAndBottom"/>
              </v:shape>
            </w:pict>
          </mc:Fallback>
        </mc:AlternateContent>
      </w:r>
    </w:p>
    <w:p w:rsidR="0066644B" w:rsidRDefault="0066644B"/>
    <w:p w:rsidR="0066644B" w:rsidRDefault="00CF5437">
      <w:pPr>
        <w:rPr>
          <w:u w:val="single"/>
          <w:lang w:val="en-GB"/>
        </w:rPr>
      </w:pPr>
      <w:r>
        <w:rPr>
          <w:u w:val="single"/>
          <w:lang w:val="en-GB"/>
        </w:rPr>
        <w:t xml:space="preserve">5.8.3.3.1. Sequence </w:t>
      </w:r>
      <w:r>
        <w:rPr>
          <w:u w:val="single"/>
        </w:rPr>
        <w:t>#</w:t>
      </w:r>
    </w:p>
    <w:p w:rsidR="0066644B" w:rsidRDefault="0066644B"/>
    <w:p w:rsidR="0066644B" w:rsidRDefault="00CF5437">
      <w:r>
        <w:t>Bits 0 to 7 contain the address of the STA which transmitted the packet which is being acknowledged. In the uplink transmission, these bits identify the STA transmitting the current packet as the acknowledgment can be only for packets transmitted by the AP.</w:t>
      </w:r>
    </w:p>
    <w:p w:rsidR="0066644B" w:rsidRDefault="0066644B"/>
    <w:p w:rsidR="0066644B" w:rsidRDefault="00CF5437">
      <w:pPr>
        <w:rPr>
          <w:u w:val="single"/>
        </w:rPr>
      </w:pPr>
      <w:r>
        <w:rPr>
          <w:u w:val="single"/>
        </w:rPr>
        <w:t>5.8.3.3.2. Reserved</w:t>
      </w:r>
    </w:p>
    <w:p w:rsidR="0066644B" w:rsidRDefault="0066644B"/>
    <w:p w:rsidR="0066644B" w:rsidRDefault="00CF5437">
      <w:r>
        <w:t>Bits 8 to 11 are reserved for possible frame extension or functionality extension for packet fragmentation support.</w:t>
      </w:r>
    </w:p>
    <w:p w:rsidR="0066644B" w:rsidRDefault="0066644B"/>
    <w:p w:rsidR="0066644B" w:rsidRDefault="00CF5437">
      <w:pPr>
        <w:rPr>
          <w:u w:val="single"/>
        </w:rPr>
      </w:pPr>
      <w:r>
        <w:rPr>
          <w:u w:val="single"/>
        </w:rPr>
        <w:t>5.8.3.3.3. Sequence Number</w:t>
      </w:r>
    </w:p>
    <w:p w:rsidR="0066644B" w:rsidRDefault="0066644B"/>
    <w:p w:rsidR="0066644B" w:rsidRDefault="00CF5437">
      <w:r>
        <w:t>Bits 12 to 23 identify the number of the packet which is being acknowledged.</w:t>
      </w:r>
    </w:p>
    <w:p w:rsidR="0066644B" w:rsidRDefault="0066644B"/>
    <w:p w:rsidR="0066644B" w:rsidRDefault="00CF5437">
      <w:pPr>
        <w:rPr>
          <w:u w:val="single"/>
        </w:rPr>
      </w:pPr>
      <w:r>
        <w:rPr>
          <w:u w:val="single"/>
        </w:rPr>
        <w:t>5.8.3.3.4. ACK</w:t>
      </w:r>
    </w:p>
    <w:p w:rsidR="0066644B" w:rsidRDefault="0066644B"/>
    <w:p w:rsidR="0066644B" w:rsidRDefault="00CF5437">
      <w:r>
        <w:t>Bit 24 is set to '1' when a packet is being acknowledged with the current frame, and set to '0' otherwise.</w:t>
      </w:r>
    </w:p>
    <w:p w:rsidR="0066644B" w:rsidRDefault="0066644B"/>
    <w:p w:rsidR="0066644B" w:rsidRDefault="00CF5437">
      <w:r>
        <w:t>Bit 25 is set to '1' when the last Beacon frame reception is being acknowledged, and set to '0' otherwise.</w:t>
      </w:r>
    </w:p>
    <w:p w:rsidR="0066644B" w:rsidRDefault="0066644B"/>
    <w:p w:rsidR="0066644B" w:rsidRDefault="00CF5437">
      <w:pPr>
        <w:rPr>
          <w:u w:val="single"/>
        </w:rPr>
      </w:pPr>
      <w:r>
        <w:rPr>
          <w:u w:val="single"/>
        </w:rPr>
        <w:t>5.8.3.3.5. Reserved</w:t>
      </w:r>
    </w:p>
    <w:p w:rsidR="0066644B" w:rsidRDefault="0066644B"/>
    <w:p w:rsidR="0066644B" w:rsidRDefault="00CF5437">
      <w:r>
        <w:t>Bits 26 to 31 are reserved for possible future extension of the functionality specification.</w:t>
      </w:r>
    </w:p>
    <w:p w:rsidR="0066644B" w:rsidRDefault="0066644B"/>
    <w:p w:rsidR="0066644B" w:rsidRDefault="00CF5437">
      <w:pPr>
        <w:rPr>
          <w:u w:val="single"/>
        </w:rPr>
      </w:pPr>
      <w:r>
        <w:rPr>
          <w:u w:val="single"/>
        </w:rPr>
        <w:t>5.8.3.4 Receiver Address field</w:t>
      </w:r>
    </w:p>
    <w:p w:rsidR="0066644B" w:rsidRDefault="0066644B"/>
    <w:p w:rsidR="0066644B" w:rsidRDefault="00CF5437">
      <w:r>
        <w:t>The Receiver Address field is a 48-bit field indicating the network address of the STA for which the transmitted packet is intended.</w:t>
      </w:r>
    </w:p>
    <w:p w:rsidR="0066644B" w:rsidRDefault="0066644B"/>
    <w:p w:rsidR="0066644B" w:rsidRDefault="00CF5437">
      <w:pPr>
        <w:rPr>
          <w:u w:val="single"/>
        </w:rPr>
      </w:pPr>
      <w:r>
        <w:rPr>
          <w:u w:val="single"/>
        </w:rPr>
        <w:t>5.8.3.5 Transmitter Address field</w:t>
      </w:r>
    </w:p>
    <w:p w:rsidR="0066644B" w:rsidRDefault="0066644B"/>
    <w:p w:rsidR="0066644B" w:rsidRDefault="00CF5437">
      <w:r>
        <w:t>The Transmitter Address field is a 48-bit field indicating the network address of the STA transmitting the packet.</w:t>
      </w:r>
    </w:p>
    <w:p w:rsidR="0066644B" w:rsidRDefault="0066644B"/>
    <w:p w:rsidR="0066644B" w:rsidRDefault="00CF5437">
      <w:pPr>
        <w:rPr>
          <w:u w:val="single"/>
        </w:rPr>
      </w:pPr>
      <w:r>
        <w:rPr>
          <w:u w:val="single"/>
        </w:rPr>
        <w:t>5.8.3.6 Reserved field</w:t>
      </w:r>
    </w:p>
    <w:p w:rsidR="0066644B" w:rsidRDefault="0066644B"/>
    <w:p w:rsidR="0066644B" w:rsidRDefault="00CF5437">
      <w:r>
        <w:t>This field contains 48 bits which are reserved for future references in an extension of the MAC protocol.</w:t>
      </w:r>
    </w:p>
    <w:p w:rsidR="0066644B" w:rsidRDefault="0066644B"/>
    <w:p w:rsidR="0066644B" w:rsidRDefault="00CF5437">
      <w:pPr>
        <w:rPr>
          <w:u w:val="single"/>
        </w:rPr>
      </w:pPr>
      <w:r>
        <w:rPr>
          <w:u w:val="single"/>
        </w:rPr>
        <w:t>5.8.3.7 Sequence Control field</w:t>
      </w:r>
    </w:p>
    <w:p w:rsidR="0066644B" w:rsidRDefault="0066644B"/>
    <w:p w:rsidR="0066644B" w:rsidRDefault="00CF5437">
      <w:r>
        <w:t>In data frames, the Sequence Control field contains the information necessary to identify the MSDU or MMPDU sequence number. The information in this field has the format depicted in Fig. 5.8.3.7.1. Bits 4 to 15 identify the packet sequence number, while bits 0 to 3 are reserved for possible future extensions of the protocol functionality such as packet fragmentation</w:t>
      </w:r>
      <w:r w:rsidR="00595558">
        <w:t xml:space="preserve"> support</w:t>
      </w:r>
      <w:r>
        <w:t>. This same information is used by the receiving station and placed in the Ack Info field of a subsequent frame used for package acknowledgment.</w:t>
      </w:r>
    </w:p>
    <w:p w:rsidR="0066644B" w:rsidRDefault="0066644B"/>
    <w:p w:rsidR="0066644B" w:rsidRDefault="00CF5437">
      <w:r>
        <w:rPr>
          <w:noProof/>
          <w:lang w:val="en-GB" w:eastAsia="en-GB"/>
        </w:rPr>
        <mc:AlternateContent>
          <mc:Choice Requires="wps">
            <w:drawing>
              <wp:anchor distT="0" distB="0" distL="0" distR="0" simplePos="0" relativeHeight="70" behindDoc="0" locked="0" layoutInCell="1" allowOverlap="1">
                <wp:simplePos x="0" y="0"/>
                <wp:positionH relativeFrom="column">
                  <wp:posOffset>377825</wp:posOffset>
                </wp:positionH>
                <wp:positionV relativeFrom="paragraph">
                  <wp:posOffset>73660</wp:posOffset>
                </wp:positionV>
                <wp:extent cx="4708525" cy="1292225"/>
                <wp:effectExtent l="0" t="0" r="0" b="0"/>
                <wp:wrapSquare wrapText="bothSides"/>
                <wp:docPr id="131" name="Frame37"/>
                <wp:cNvGraphicFramePr/>
                <a:graphic xmlns:a="http://schemas.openxmlformats.org/drawingml/2006/main">
                  <a:graphicData uri="http://schemas.microsoft.com/office/word/2010/wordprocessingShape">
                    <wps:wsp>
                      <wps:cNvSpPr txBox="1"/>
                      <wps:spPr>
                        <a:xfrm>
                          <a:off x="0" y="0"/>
                          <a:ext cx="4708525" cy="1292225"/>
                        </a:xfrm>
                        <a:prstGeom prst="rect">
                          <a:avLst/>
                        </a:prstGeom>
                      </wps:spPr>
                      <wps:txbx>
                        <w:txbxContent>
                          <w:p w:rsidR="00764FE7" w:rsidRDefault="00764FE7">
                            <w:pPr>
                              <w:pStyle w:val="Caption"/>
                            </w:pPr>
                            <w:r>
                              <w:rPr>
                                <w:noProof/>
                                <w:lang w:val="en-GB" w:eastAsia="en-GB"/>
                              </w:rPr>
                              <w:drawing>
                                <wp:inline distT="0" distB="0" distL="0" distR="0">
                                  <wp:extent cx="3599815" cy="543560"/>
                                  <wp:effectExtent l="0" t="0" r="0" b="0"/>
                                  <wp:docPr id="132"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6"/>
                                          <pic:cNvPicPr>
                                            <a:picLocks noChangeAspect="1" noChangeArrowheads="1"/>
                                          </pic:cNvPicPr>
                                        </pic:nvPicPr>
                                        <pic:blipFill>
                                          <a:blip r:embed="rId53"/>
                                          <a:stretch>
                                            <a:fillRect/>
                                          </a:stretch>
                                        </pic:blipFill>
                                        <pic:spPr bwMode="auto">
                                          <a:xfrm>
                                            <a:off x="0" y="0"/>
                                            <a:ext cx="3599815" cy="54356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5.8.3.7.1: Sequence Control field format.</w:t>
                            </w:r>
                          </w:p>
                        </w:txbxContent>
                      </wps:txbx>
                      <wps:bodyPr lIns="0" tIns="0" rIns="0" bIns="0" anchor="t">
                        <a:noAutofit/>
                      </wps:bodyPr>
                    </wps:wsp>
                  </a:graphicData>
                </a:graphic>
                <wp14:sizeRelV relativeFrom="margin">
                  <wp14:pctHeight>0</wp14:pctHeight>
                </wp14:sizeRelV>
              </wp:anchor>
            </w:drawing>
          </mc:Choice>
          <mc:Fallback>
            <w:pict>
              <v:shape id="Frame37" o:spid="_x0000_s1065" type="#_x0000_t202" style="position:absolute;margin-left:29.75pt;margin-top:5.8pt;width:370.75pt;height:101.75pt;z-index:7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" filled="f" stroked="f">
                <v:textbox inset="0,0,0,0">
                  <w:txbxContent>
                    <w:p w:rsidR="00764FE7" w:rsidRDefault="00764FE7">
                      <w:pPr>
                        <w:pStyle w:val="Caption"/>
                      </w:pPr>
                      <w:r>
                        <w:rPr>
                          <w:noProof/>
                          <w:lang w:val="en-GB" w:eastAsia="en-GB"/>
                        </w:rPr>
                        <w:drawing>
                          <wp:inline distT="0" distB="0" distL="0" distR="0">
                            <wp:extent cx="3599815" cy="543560"/>
                            <wp:effectExtent l="0" t="0" r="0" b="0"/>
                            <wp:docPr id="132"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6"/>
                                    <pic:cNvPicPr>
                                      <a:picLocks noChangeAspect="1" noChangeArrowheads="1"/>
                                    </pic:cNvPicPr>
                                  </pic:nvPicPr>
                                  <pic:blipFill>
                                    <a:blip r:embed="rId53"/>
                                    <a:stretch>
                                      <a:fillRect/>
                                    </a:stretch>
                                  </pic:blipFill>
                                  <pic:spPr bwMode="auto">
                                    <a:xfrm>
                                      <a:off x="0" y="0"/>
                                      <a:ext cx="3599815" cy="54356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5.8.3.7.1: Sequence Control field format.</w:t>
                      </w:r>
                    </w:p>
                  </w:txbxContent>
                </v:textbox>
                <w10:wrap type="square"/>
              </v:shape>
            </w:pict>
          </mc:Fallback>
        </mc:AlternateContent>
      </w:r>
    </w:p>
    <w:p w:rsidR="0066644B" w:rsidRDefault="00CF5437">
      <w:r>
        <w:t xml:space="preserve">  </w:t>
      </w:r>
    </w:p>
    <w:p w:rsidR="0066644B" w:rsidRDefault="0066644B"/>
    <w:p w:rsidR="0066644B" w:rsidRDefault="0066644B"/>
    <w:p w:rsidR="0066644B" w:rsidRDefault="0066644B"/>
    <w:p w:rsidR="0066644B" w:rsidRDefault="0066644B"/>
    <w:p w:rsidR="0066644B" w:rsidRDefault="0066644B"/>
    <w:p w:rsidR="0066644B" w:rsidRDefault="0066644B"/>
    <w:p w:rsidR="0066644B" w:rsidRDefault="00CF5437">
      <w:pPr>
        <w:rPr>
          <w:u w:val="single"/>
        </w:rPr>
      </w:pPr>
      <w:r>
        <w:rPr>
          <w:u w:val="single"/>
        </w:rPr>
        <w:t>5.8.3.8 Reserved field</w:t>
      </w:r>
    </w:p>
    <w:p w:rsidR="0066644B" w:rsidRDefault="0066644B"/>
    <w:p w:rsidR="0066644B" w:rsidRDefault="00CF5437">
      <w:r>
        <w:lastRenderedPageBreak/>
        <w:t xml:space="preserve">This field contains 16 bits which are reserved for future references in </w:t>
      </w:r>
      <w:r w:rsidR="00595558">
        <w:t>an extension of the MAC protocol</w:t>
      </w:r>
      <w:r>
        <w:t>.</w:t>
      </w:r>
    </w:p>
    <w:p w:rsidR="0066644B" w:rsidRDefault="0066644B"/>
    <w:p w:rsidR="0066644B" w:rsidRDefault="00CF5437">
      <w:pPr>
        <w:rPr>
          <w:u w:val="single"/>
        </w:rPr>
      </w:pPr>
      <w:r>
        <w:rPr>
          <w:u w:val="single"/>
        </w:rPr>
        <w:t>5.8.3.9 Frame Body field</w:t>
      </w:r>
    </w:p>
    <w:p w:rsidR="0066644B" w:rsidRDefault="0066644B"/>
    <w:p w:rsidR="0066644B" w:rsidRDefault="00CF5437">
      <w:r>
        <w:t>The Frame Body is a variable length field that contains information specific to individual frame types and subtypes as defined in subclause 5.8.4.  The minimum frame body is 0 octets.  The maximum length frame body is defined by the maximum length (MSDU + ICV + higher layer overhead), where ICV stands for integrity check value.</w:t>
      </w:r>
    </w:p>
    <w:p w:rsidR="0066644B" w:rsidRDefault="0066644B"/>
    <w:p w:rsidR="0066644B" w:rsidRDefault="00CF5437">
      <w:pPr>
        <w:rPr>
          <w:u w:val="single"/>
        </w:rPr>
      </w:pPr>
      <w:r>
        <w:rPr>
          <w:u w:val="single"/>
        </w:rPr>
        <w:t>5.8.3.10 Frame check sequence (FCS) field</w:t>
      </w:r>
    </w:p>
    <w:p w:rsidR="0066644B" w:rsidRDefault="0066644B"/>
    <w:p w:rsidR="0066644B" w:rsidRDefault="00CF5437">
      <w:r>
        <w:t>The FCS field is a 32-bit field containing a 32-bit CRC. The FCS is calculated over all the fields of the MAC header and the Frame Body field. These are referred to as the calculation fields.</w:t>
      </w:r>
    </w:p>
    <w:p w:rsidR="0066644B" w:rsidRDefault="0066644B"/>
    <w:p w:rsidR="0066644B" w:rsidRDefault="00CF5437">
      <w:r>
        <w:t>The FCS is calculated using the following standard generator polynomial of degree 32:</w:t>
      </w:r>
    </w:p>
    <w:p w:rsidR="0066644B" w:rsidRDefault="0066644B"/>
    <w:p w:rsidR="0066644B" w:rsidRDefault="00CF5437">
      <w:r>
        <w:t>G(</w:t>
      </w:r>
      <w:r>
        <w:rPr>
          <w:i/>
          <w:iCs/>
        </w:rPr>
        <w:t>x</w:t>
      </w:r>
      <w:r>
        <w:t xml:space="preserve">) = </w:t>
      </w:r>
      <w:r>
        <w:rPr>
          <w:i/>
          <w:iCs/>
        </w:rPr>
        <w:t>x</w:t>
      </w:r>
      <w:r>
        <w:rPr>
          <w:vertAlign w:val="superscript"/>
        </w:rPr>
        <w:t>32</w:t>
      </w:r>
      <w:r>
        <w:t xml:space="preserve"> + </w:t>
      </w:r>
      <w:r>
        <w:rPr>
          <w:i/>
          <w:iCs/>
        </w:rPr>
        <w:t>x</w:t>
      </w:r>
      <w:r>
        <w:rPr>
          <w:vertAlign w:val="superscript"/>
        </w:rPr>
        <w:t>26</w:t>
      </w:r>
      <w:r>
        <w:t xml:space="preserve"> + </w:t>
      </w:r>
      <w:r>
        <w:rPr>
          <w:i/>
          <w:iCs/>
        </w:rPr>
        <w:t>x</w:t>
      </w:r>
      <w:r>
        <w:rPr>
          <w:vertAlign w:val="superscript"/>
        </w:rPr>
        <w:t>23</w:t>
      </w:r>
      <w:r>
        <w:t xml:space="preserve"> + </w:t>
      </w:r>
      <w:r>
        <w:rPr>
          <w:i/>
          <w:iCs/>
        </w:rPr>
        <w:t>x</w:t>
      </w:r>
      <w:r>
        <w:rPr>
          <w:vertAlign w:val="superscript"/>
        </w:rPr>
        <w:t>22</w:t>
      </w:r>
      <w:r>
        <w:t xml:space="preserve"> + </w:t>
      </w:r>
      <w:r>
        <w:rPr>
          <w:i/>
          <w:iCs/>
        </w:rPr>
        <w:t>x</w:t>
      </w:r>
      <w:r>
        <w:rPr>
          <w:vertAlign w:val="superscript"/>
        </w:rPr>
        <w:t>16</w:t>
      </w:r>
      <w:r>
        <w:t xml:space="preserve"> + </w:t>
      </w:r>
      <w:r>
        <w:rPr>
          <w:i/>
          <w:iCs/>
        </w:rPr>
        <w:t>x</w:t>
      </w:r>
      <w:r>
        <w:rPr>
          <w:vertAlign w:val="superscript"/>
        </w:rPr>
        <w:t>12</w:t>
      </w:r>
      <w:r>
        <w:t xml:space="preserve"> + </w:t>
      </w:r>
      <w:r>
        <w:rPr>
          <w:i/>
          <w:iCs/>
        </w:rPr>
        <w:t>x</w:t>
      </w:r>
      <w:r>
        <w:rPr>
          <w:vertAlign w:val="superscript"/>
        </w:rPr>
        <w:t>11</w:t>
      </w:r>
      <w:r>
        <w:t xml:space="preserve"> + </w:t>
      </w:r>
      <w:r>
        <w:rPr>
          <w:i/>
          <w:iCs/>
        </w:rPr>
        <w:t>x</w:t>
      </w:r>
      <w:r>
        <w:rPr>
          <w:vertAlign w:val="superscript"/>
        </w:rPr>
        <w:t>10</w:t>
      </w:r>
      <w:r>
        <w:t xml:space="preserve"> + </w:t>
      </w:r>
      <w:r>
        <w:rPr>
          <w:i/>
          <w:iCs/>
        </w:rPr>
        <w:t>x</w:t>
      </w:r>
      <w:r>
        <w:rPr>
          <w:vertAlign w:val="superscript"/>
        </w:rPr>
        <w:t>8</w:t>
      </w:r>
      <w:r>
        <w:t xml:space="preserve"> + </w:t>
      </w:r>
      <w:r>
        <w:rPr>
          <w:i/>
          <w:iCs/>
        </w:rPr>
        <w:t>x</w:t>
      </w:r>
      <w:r>
        <w:rPr>
          <w:vertAlign w:val="superscript"/>
        </w:rPr>
        <w:t>7</w:t>
      </w:r>
      <w:r>
        <w:t xml:space="preserve"> + </w:t>
      </w:r>
      <w:r>
        <w:rPr>
          <w:i/>
          <w:iCs/>
        </w:rPr>
        <w:t>x</w:t>
      </w:r>
      <w:r>
        <w:rPr>
          <w:vertAlign w:val="superscript"/>
        </w:rPr>
        <w:t>5</w:t>
      </w:r>
      <w:r>
        <w:t xml:space="preserve"> + </w:t>
      </w:r>
      <w:r>
        <w:rPr>
          <w:i/>
          <w:iCs/>
        </w:rPr>
        <w:t>x</w:t>
      </w:r>
      <w:r>
        <w:rPr>
          <w:vertAlign w:val="superscript"/>
        </w:rPr>
        <w:t>4</w:t>
      </w:r>
      <w:r>
        <w:t xml:space="preserve"> + </w:t>
      </w:r>
      <w:r>
        <w:rPr>
          <w:i/>
          <w:iCs/>
        </w:rPr>
        <w:t>x</w:t>
      </w:r>
      <w:r>
        <w:rPr>
          <w:vertAlign w:val="superscript"/>
        </w:rPr>
        <w:t>2</w:t>
      </w:r>
      <w:r>
        <w:t xml:space="preserve"> + </w:t>
      </w:r>
      <w:r>
        <w:rPr>
          <w:i/>
          <w:iCs/>
        </w:rPr>
        <w:t>x</w:t>
      </w:r>
      <w:r>
        <w:t xml:space="preserve"> + 1</w:t>
      </w:r>
    </w:p>
    <w:p w:rsidR="0066644B" w:rsidRDefault="0066644B"/>
    <w:p w:rsidR="0066644B" w:rsidRDefault="00CF5437">
      <w:r>
        <w:t>The FCS is the ones complement of the sum (modulo 2) of the following:</w:t>
      </w:r>
    </w:p>
    <w:p w:rsidR="0066644B" w:rsidRDefault="0066644B"/>
    <w:p w:rsidR="0066644B" w:rsidRDefault="00CF5437">
      <w:r>
        <w:t xml:space="preserve">a) The remainder of </w:t>
      </w:r>
      <w:r>
        <w:rPr>
          <w:i/>
          <w:iCs/>
        </w:rPr>
        <w:t>x</w:t>
      </w:r>
      <w:r>
        <w:rPr>
          <w:i/>
          <w:iCs/>
          <w:vertAlign w:val="superscript"/>
        </w:rPr>
        <w:t>k</w:t>
      </w:r>
      <w:r>
        <w:t xml:space="preserve"> × (</w:t>
      </w:r>
      <w:r>
        <w:rPr>
          <w:i/>
          <w:iCs/>
        </w:rPr>
        <w:t>x</w:t>
      </w:r>
      <w:r>
        <w:rPr>
          <w:vertAlign w:val="superscript"/>
        </w:rPr>
        <w:t>31</w:t>
      </w:r>
      <w:r>
        <w:t xml:space="preserve"> + </w:t>
      </w:r>
      <w:r>
        <w:rPr>
          <w:i/>
          <w:iCs/>
        </w:rPr>
        <w:t>x</w:t>
      </w:r>
      <w:r>
        <w:rPr>
          <w:vertAlign w:val="superscript"/>
        </w:rPr>
        <w:t>30</w:t>
      </w:r>
      <w:r>
        <w:t xml:space="preserve"> + </w:t>
      </w:r>
      <w:r>
        <w:rPr>
          <w:i/>
          <w:iCs/>
        </w:rPr>
        <w:t>x</w:t>
      </w:r>
      <w:r>
        <w:rPr>
          <w:vertAlign w:val="superscript"/>
        </w:rPr>
        <w:t>29</w:t>
      </w:r>
      <w:r>
        <w:t xml:space="preserve"> + …+ </w:t>
      </w:r>
      <w:r>
        <w:rPr>
          <w:i/>
          <w:iCs/>
        </w:rPr>
        <w:t>x</w:t>
      </w:r>
      <w:r>
        <w:rPr>
          <w:vertAlign w:val="superscript"/>
        </w:rPr>
        <w:t>2</w:t>
      </w:r>
      <w:r>
        <w:t xml:space="preserve"> + </w:t>
      </w:r>
      <w:r>
        <w:rPr>
          <w:i/>
          <w:iCs/>
        </w:rPr>
        <w:t>x</w:t>
      </w:r>
      <w:r>
        <w:t xml:space="preserve"> + 1) divided (modulo 2) by G(</w:t>
      </w:r>
      <w:r>
        <w:rPr>
          <w:i/>
          <w:iCs/>
        </w:rPr>
        <w:t>x</w:t>
      </w:r>
      <w:r>
        <w:t xml:space="preserve">), where </w:t>
      </w:r>
      <w:r>
        <w:rPr>
          <w:i/>
          <w:iCs/>
        </w:rPr>
        <w:t>k</w:t>
      </w:r>
      <w:r>
        <w:t xml:space="preserve"> is the number of bits in the calculation fields, and</w:t>
      </w:r>
    </w:p>
    <w:p w:rsidR="0066644B" w:rsidRDefault="0066644B"/>
    <w:p w:rsidR="0066644B" w:rsidRDefault="00CF5437">
      <w:r>
        <w:t xml:space="preserve">b) The remainder after multiplication of the contents (treated as a polynomial) of the calculation fields by </w:t>
      </w:r>
      <w:r>
        <w:rPr>
          <w:i/>
          <w:iCs/>
        </w:rPr>
        <w:t>x</w:t>
      </w:r>
      <w:r>
        <w:rPr>
          <w:vertAlign w:val="superscript"/>
        </w:rPr>
        <w:t>32</w:t>
      </w:r>
      <w:r>
        <w:t xml:space="preserve"> and then division by G(</w:t>
      </w:r>
      <w:r>
        <w:rPr>
          <w:i/>
          <w:iCs/>
        </w:rPr>
        <w:t>x</w:t>
      </w:r>
      <w:r>
        <w:t>).</w:t>
      </w:r>
    </w:p>
    <w:p w:rsidR="0066644B" w:rsidRDefault="0066644B"/>
    <w:p w:rsidR="0066644B" w:rsidRDefault="00CF5437">
      <w:r>
        <w:t>The FCS field is transmitted commencing with the coefficient of the highest-order term.</w:t>
      </w:r>
    </w:p>
    <w:p w:rsidR="0066644B" w:rsidRDefault="0066644B"/>
    <w:p w:rsidR="0066644B" w:rsidRDefault="00CF5437">
      <w:r>
        <w:t>As a typical implementation, at the transmitter, the initial remainder of the division is preset to all ones and is then modified by division of the calculation fields by the generator polynomial G(</w:t>
      </w:r>
      <w:r>
        <w:rPr>
          <w:i/>
          <w:iCs/>
        </w:rPr>
        <w:t>x</w:t>
      </w:r>
      <w:r>
        <w:t xml:space="preserve">).  The ones complement of this remainder is transmitted, with the highest-order bit first, as the FCS field. </w:t>
      </w:r>
    </w:p>
    <w:p w:rsidR="0066644B" w:rsidRDefault="0066644B"/>
    <w:p w:rsidR="0066644B" w:rsidRDefault="00CF5437">
      <w:r>
        <w:t>At the receiver, the initial remainder is preset to all ones and the serial incoming bits of the calculation fields and FCS, when divided by G(</w:t>
      </w:r>
      <w:r>
        <w:rPr>
          <w:i/>
          <w:iCs/>
        </w:rPr>
        <w:t>x</w:t>
      </w:r>
      <w:r>
        <w:t>), results in the absence of transmission errors, in a unique nonzero remainder value. The unique remainder value is the polynomial:</w:t>
      </w:r>
    </w:p>
    <w:p w:rsidR="0066644B" w:rsidRDefault="0066644B"/>
    <w:p w:rsidR="0066644B" w:rsidRDefault="00CF5437">
      <w:r>
        <w:rPr>
          <w:i/>
          <w:iCs/>
        </w:rPr>
        <w:t>x</w:t>
      </w:r>
      <w:r>
        <w:rPr>
          <w:vertAlign w:val="superscript"/>
        </w:rPr>
        <w:t>31</w:t>
      </w:r>
      <w:r>
        <w:t xml:space="preserve"> + </w:t>
      </w:r>
      <w:r>
        <w:rPr>
          <w:i/>
          <w:iCs/>
        </w:rPr>
        <w:t>x</w:t>
      </w:r>
      <w:r>
        <w:rPr>
          <w:vertAlign w:val="superscript"/>
        </w:rPr>
        <w:t>30</w:t>
      </w:r>
      <w:r>
        <w:t xml:space="preserve"> + </w:t>
      </w:r>
      <w:r>
        <w:rPr>
          <w:i/>
          <w:iCs/>
        </w:rPr>
        <w:t>x</w:t>
      </w:r>
      <w:r>
        <w:rPr>
          <w:vertAlign w:val="superscript"/>
        </w:rPr>
        <w:t>26</w:t>
      </w:r>
      <w:r>
        <w:t xml:space="preserve"> + </w:t>
      </w:r>
      <w:r>
        <w:rPr>
          <w:i/>
          <w:iCs/>
        </w:rPr>
        <w:t>x</w:t>
      </w:r>
      <w:r>
        <w:rPr>
          <w:vertAlign w:val="superscript"/>
        </w:rPr>
        <w:t>25</w:t>
      </w:r>
      <w:r>
        <w:t xml:space="preserve"> + </w:t>
      </w:r>
      <w:r>
        <w:rPr>
          <w:i/>
          <w:iCs/>
        </w:rPr>
        <w:t>x</w:t>
      </w:r>
      <w:r>
        <w:rPr>
          <w:vertAlign w:val="superscript"/>
        </w:rPr>
        <w:t>24</w:t>
      </w:r>
      <w:r>
        <w:t xml:space="preserve"> + </w:t>
      </w:r>
      <w:r>
        <w:rPr>
          <w:i/>
          <w:iCs/>
        </w:rPr>
        <w:t>x</w:t>
      </w:r>
      <w:r>
        <w:rPr>
          <w:vertAlign w:val="superscript"/>
        </w:rPr>
        <w:t>18</w:t>
      </w:r>
      <w:r>
        <w:t xml:space="preserve"> + </w:t>
      </w:r>
      <w:r>
        <w:rPr>
          <w:i/>
          <w:iCs/>
        </w:rPr>
        <w:t>x</w:t>
      </w:r>
      <w:r>
        <w:rPr>
          <w:vertAlign w:val="superscript"/>
        </w:rPr>
        <w:t>15</w:t>
      </w:r>
      <w:r>
        <w:t xml:space="preserve"> + </w:t>
      </w:r>
      <w:r>
        <w:rPr>
          <w:i/>
          <w:iCs/>
        </w:rPr>
        <w:t>x</w:t>
      </w:r>
      <w:r>
        <w:rPr>
          <w:vertAlign w:val="superscript"/>
        </w:rPr>
        <w:t>14</w:t>
      </w:r>
      <w:r>
        <w:t xml:space="preserve"> + </w:t>
      </w:r>
      <w:r>
        <w:rPr>
          <w:i/>
          <w:iCs/>
        </w:rPr>
        <w:t>x</w:t>
      </w:r>
      <w:r>
        <w:rPr>
          <w:vertAlign w:val="superscript"/>
        </w:rPr>
        <w:t>12</w:t>
      </w:r>
      <w:r>
        <w:t xml:space="preserve"> + </w:t>
      </w:r>
      <w:r>
        <w:rPr>
          <w:i/>
          <w:iCs/>
        </w:rPr>
        <w:t>x</w:t>
      </w:r>
      <w:r>
        <w:rPr>
          <w:vertAlign w:val="superscript"/>
        </w:rPr>
        <w:t>11</w:t>
      </w:r>
      <w:r>
        <w:t xml:space="preserve"> + </w:t>
      </w:r>
      <w:r>
        <w:rPr>
          <w:i/>
          <w:iCs/>
        </w:rPr>
        <w:t>x</w:t>
      </w:r>
      <w:r>
        <w:rPr>
          <w:vertAlign w:val="superscript"/>
        </w:rPr>
        <w:t>10</w:t>
      </w:r>
      <w:r>
        <w:t xml:space="preserve"> + </w:t>
      </w:r>
      <w:r>
        <w:rPr>
          <w:i/>
          <w:iCs/>
        </w:rPr>
        <w:t>x</w:t>
      </w:r>
      <w:r>
        <w:rPr>
          <w:vertAlign w:val="superscript"/>
        </w:rPr>
        <w:t>8</w:t>
      </w:r>
      <w:r>
        <w:t xml:space="preserve"> + </w:t>
      </w:r>
      <w:r>
        <w:rPr>
          <w:i/>
          <w:iCs/>
        </w:rPr>
        <w:t>x</w:t>
      </w:r>
      <w:r>
        <w:rPr>
          <w:vertAlign w:val="superscript"/>
        </w:rPr>
        <w:t>6</w:t>
      </w:r>
      <w:r>
        <w:t xml:space="preserve"> + </w:t>
      </w:r>
      <w:r>
        <w:rPr>
          <w:i/>
          <w:iCs/>
        </w:rPr>
        <w:t>x</w:t>
      </w:r>
      <w:r>
        <w:rPr>
          <w:vertAlign w:val="superscript"/>
        </w:rPr>
        <w:t>5</w:t>
      </w:r>
      <w:r>
        <w:t xml:space="preserve"> + </w:t>
      </w:r>
      <w:r>
        <w:rPr>
          <w:i/>
          <w:iCs/>
        </w:rPr>
        <w:t>x</w:t>
      </w:r>
      <w:r>
        <w:rPr>
          <w:vertAlign w:val="superscript"/>
        </w:rPr>
        <w:t>4</w:t>
      </w:r>
      <w:r>
        <w:t xml:space="preserve"> + </w:t>
      </w:r>
      <w:r>
        <w:rPr>
          <w:i/>
          <w:iCs/>
        </w:rPr>
        <w:t>x</w:t>
      </w:r>
      <w:r>
        <w:rPr>
          <w:vertAlign w:val="superscript"/>
        </w:rPr>
        <w:t>3</w:t>
      </w:r>
      <w:r>
        <w:t xml:space="preserve"> + </w:t>
      </w:r>
      <w:r>
        <w:rPr>
          <w:i/>
          <w:iCs/>
        </w:rPr>
        <w:t>x</w:t>
      </w:r>
      <w:r>
        <w:t xml:space="preserve"> + 1</w:t>
      </w:r>
    </w:p>
    <w:p w:rsidR="0066644B" w:rsidRDefault="0066644B">
      <w:pPr>
        <w:rPr>
          <w:szCs w:val="24"/>
        </w:rPr>
      </w:pPr>
    </w:p>
    <w:p w:rsidR="0066644B" w:rsidRDefault="00CF5437">
      <w:pPr>
        <w:rPr>
          <w:b/>
          <w:bCs/>
          <w:szCs w:val="24"/>
          <w:u w:val="single"/>
        </w:rPr>
      </w:pPr>
      <w:r>
        <w:rPr>
          <w:b/>
          <w:bCs/>
          <w:szCs w:val="24"/>
          <w:u w:val="single"/>
        </w:rPr>
        <w:t>5.8.4 Specific Frame Formats</w:t>
      </w:r>
    </w:p>
    <w:p w:rsidR="0066644B" w:rsidRDefault="0066644B">
      <w:pPr>
        <w:rPr>
          <w:szCs w:val="24"/>
        </w:rPr>
      </w:pPr>
    </w:p>
    <w:p w:rsidR="0066644B" w:rsidRDefault="00CF5437">
      <w:pPr>
        <w:rPr>
          <w:szCs w:val="24"/>
          <w:u w:val="single"/>
        </w:rPr>
      </w:pPr>
      <w:r>
        <w:rPr>
          <w:szCs w:val="24"/>
          <w:u w:val="single"/>
        </w:rPr>
        <w:t>5.8.4.1. Management Frames Format</w:t>
      </w:r>
    </w:p>
    <w:p w:rsidR="0066644B" w:rsidRDefault="0066644B">
      <w:pPr>
        <w:rPr>
          <w:szCs w:val="24"/>
        </w:rPr>
      </w:pPr>
    </w:p>
    <w:p w:rsidR="0066644B" w:rsidRDefault="00CF5437">
      <w:pPr>
        <w:rPr>
          <w:szCs w:val="24"/>
          <w:u w:val="single"/>
        </w:rPr>
      </w:pPr>
      <w:r>
        <w:rPr>
          <w:szCs w:val="24"/>
          <w:u w:val="single"/>
        </w:rPr>
        <w:t>5.8.4.1.1. Management Frames Information Components</w:t>
      </w:r>
    </w:p>
    <w:p w:rsidR="0066644B" w:rsidRDefault="0066644B">
      <w:pPr>
        <w:rPr>
          <w:szCs w:val="24"/>
        </w:rPr>
      </w:pPr>
    </w:p>
    <w:p w:rsidR="0066644B" w:rsidRDefault="00CF5437">
      <w:pPr>
        <w:rPr>
          <w:szCs w:val="24"/>
          <w:u w:val="single"/>
        </w:rPr>
      </w:pPr>
      <w:r>
        <w:rPr>
          <w:szCs w:val="24"/>
          <w:u w:val="single"/>
        </w:rPr>
        <w:t>5.8.4.1.1.1 Beacon Frame Format</w:t>
      </w:r>
    </w:p>
    <w:p w:rsidR="0066644B" w:rsidRDefault="0066644B">
      <w:pPr>
        <w:rPr>
          <w:szCs w:val="24"/>
        </w:rPr>
      </w:pPr>
    </w:p>
    <w:p w:rsidR="0066644B" w:rsidRDefault="00CF5437">
      <w:pPr>
        <w:rPr>
          <w:szCs w:val="24"/>
        </w:rPr>
      </w:pPr>
      <w:r>
        <w:rPr>
          <w:szCs w:val="24"/>
        </w:rPr>
        <w:t>The Beacon frame body contains the following information in the presented order:</w:t>
      </w:r>
    </w:p>
    <w:p w:rsidR="0066644B" w:rsidRDefault="0066644B">
      <w:pPr>
        <w:rPr>
          <w:szCs w:val="24"/>
        </w:rPr>
      </w:pPr>
    </w:p>
    <w:tbl>
      <w:tblPr>
        <w:tblW w:w="4250" w:type="dxa"/>
        <w:tblInd w:w="26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75"/>
        <w:gridCol w:w="3275"/>
      </w:tblGrid>
      <w:tr w:rsidR="0066644B">
        <w:tc>
          <w:tcPr>
            <w:tcW w:w="4250"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5.8.4.1.1.1.1: Beacon Frame Body</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Timestamp</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Beacon Interval</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Capability</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Service Set Identifier (SSID)</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DS Parameter Set</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7</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Traffic Indication Map</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8</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Country</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9</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 Rates</w:t>
            </w:r>
          </w:p>
        </w:tc>
      </w:tr>
      <w:tr w:rsidR="0066644B">
        <w:tc>
          <w:tcPr>
            <w:tcW w:w="9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10</w:t>
            </w:r>
          </w:p>
        </w:tc>
        <w:tc>
          <w:tcPr>
            <w:tcW w:w="32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66644B">
      <w:pPr>
        <w:rPr>
          <w:szCs w:val="24"/>
        </w:rPr>
      </w:pPr>
    </w:p>
    <w:p w:rsidR="0066644B" w:rsidRDefault="00CF5437">
      <w:pPr>
        <w:rPr>
          <w:szCs w:val="24"/>
          <w:u w:val="single"/>
        </w:rPr>
      </w:pPr>
      <w:r>
        <w:rPr>
          <w:szCs w:val="24"/>
          <w:u w:val="single"/>
        </w:rPr>
        <w:t>5.8.4.1.1.2 IBSS ATIM Frame Format</w:t>
      </w:r>
    </w:p>
    <w:p w:rsidR="0066644B" w:rsidRDefault="0066644B">
      <w:pPr>
        <w:rPr>
          <w:szCs w:val="24"/>
        </w:rPr>
      </w:pPr>
    </w:p>
    <w:p w:rsidR="0066644B" w:rsidRDefault="00CF5437">
      <w:pPr>
        <w:rPr>
          <w:szCs w:val="24"/>
        </w:rPr>
      </w:pPr>
      <w:r>
        <w:rPr>
          <w:szCs w:val="24"/>
        </w:rPr>
        <w:t>The body of an IBSS ATIM management frame is null.</w:t>
      </w:r>
    </w:p>
    <w:p w:rsidR="0066644B" w:rsidRDefault="0066644B">
      <w:pPr>
        <w:rPr>
          <w:szCs w:val="24"/>
        </w:rPr>
      </w:pPr>
    </w:p>
    <w:p w:rsidR="0066644B" w:rsidRDefault="00CF5437">
      <w:pPr>
        <w:rPr>
          <w:szCs w:val="24"/>
          <w:u w:val="single"/>
        </w:rPr>
      </w:pPr>
      <w:r>
        <w:rPr>
          <w:szCs w:val="24"/>
          <w:u w:val="single"/>
        </w:rPr>
        <w:t>5.8.4.1.1.3 Disassociation Frame Format</w:t>
      </w:r>
    </w:p>
    <w:p w:rsidR="0066644B" w:rsidRDefault="0066644B">
      <w:pPr>
        <w:rPr>
          <w:szCs w:val="24"/>
        </w:rPr>
      </w:pPr>
    </w:p>
    <w:p w:rsidR="0066644B" w:rsidRDefault="00CF5437">
      <w:pPr>
        <w:rPr>
          <w:szCs w:val="24"/>
        </w:rPr>
      </w:pPr>
      <w:r>
        <w:rPr>
          <w:szCs w:val="24"/>
        </w:rPr>
        <w:t>The Disassociation frame body contains the following information in the presented order:</w:t>
      </w:r>
    </w:p>
    <w:p w:rsidR="0066644B" w:rsidRDefault="0066644B">
      <w:pPr>
        <w:rPr>
          <w:szCs w:val="24"/>
        </w:rPr>
      </w:pPr>
    </w:p>
    <w:tbl>
      <w:tblPr>
        <w:tblW w:w="4912" w:type="dxa"/>
        <w:tblInd w:w="20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850"/>
        <w:gridCol w:w="4062"/>
      </w:tblGrid>
      <w:tr w:rsidR="0066644B">
        <w:tc>
          <w:tcPr>
            <w:tcW w:w="4912"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5.8.4.1.1.3.1: Disassociation Frame Body</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06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406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Reason Code</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06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CF5437">
      <w:pPr>
        <w:rPr>
          <w:szCs w:val="24"/>
          <w:u w:val="single"/>
        </w:rPr>
      </w:pPr>
      <w:r>
        <w:rPr>
          <w:szCs w:val="24"/>
          <w:u w:val="single"/>
        </w:rPr>
        <w:t>5.8.4.1.1.4 Association Request Frame Format</w:t>
      </w:r>
    </w:p>
    <w:p w:rsidR="0066644B" w:rsidRDefault="0066644B">
      <w:pPr>
        <w:rPr>
          <w:szCs w:val="24"/>
        </w:rPr>
      </w:pPr>
    </w:p>
    <w:p w:rsidR="0066644B" w:rsidRDefault="00CF5437">
      <w:pPr>
        <w:rPr>
          <w:szCs w:val="24"/>
        </w:rPr>
      </w:pPr>
      <w:r>
        <w:rPr>
          <w:szCs w:val="24"/>
        </w:rPr>
        <w:lastRenderedPageBreak/>
        <w:t>The Association Request frame body contains the following information in the presented order:</w:t>
      </w:r>
    </w:p>
    <w:p w:rsidR="0066644B" w:rsidRDefault="0066644B">
      <w:pPr>
        <w:rPr>
          <w:szCs w:val="24"/>
        </w:rPr>
      </w:pPr>
    </w:p>
    <w:p w:rsidR="0066644B" w:rsidRDefault="0066644B">
      <w:pPr>
        <w:rPr>
          <w:szCs w:val="24"/>
        </w:rPr>
      </w:pPr>
    </w:p>
    <w:p w:rsidR="0066644B" w:rsidRDefault="0066644B">
      <w:pPr>
        <w:rPr>
          <w:szCs w:val="24"/>
        </w:rPr>
      </w:pPr>
    </w:p>
    <w:p w:rsidR="0066644B" w:rsidRDefault="0066644B">
      <w:pPr>
        <w:rPr>
          <w:szCs w:val="24"/>
        </w:rPr>
      </w:pPr>
    </w:p>
    <w:tbl>
      <w:tblPr>
        <w:tblW w:w="5550" w:type="dxa"/>
        <w:tblInd w:w="21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850"/>
        <w:gridCol w:w="4700"/>
      </w:tblGrid>
      <w:tr w:rsidR="0066644B">
        <w:tc>
          <w:tcPr>
            <w:tcW w:w="5550"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5.8.4.1.1.4.1: Association Request Frame Body</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7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47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Capability</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7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Listen Interval</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47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SSID</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47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47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Supported Rates</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47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CF5437">
      <w:pPr>
        <w:rPr>
          <w:szCs w:val="24"/>
          <w:u w:val="single"/>
        </w:rPr>
      </w:pPr>
      <w:r>
        <w:rPr>
          <w:szCs w:val="24"/>
          <w:u w:val="single"/>
        </w:rPr>
        <w:t>5.8.4.1.1.5 Association Response Frame Format</w:t>
      </w:r>
    </w:p>
    <w:p w:rsidR="0066644B" w:rsidRDefault="0066644B">
      <w:pPr>
        <w:rPr>
          <w:szCs w:val="24"/>
        </w:rPr>
      </w:pPr>
    </w:p>
    <w:p w:rsidR="0066644B" w:rsidRDefault="00CF5437">
      <w:pPr>
        <w:rPr>
          <w:szCs w:val="24"/>
        </w:rPr>
      </w:pPr>
      <w:r>
        <w:rPr>
          <w:szCs w:val="24"/>
        </w:rPr>
        <w:t>The Association Response frame body contains the following information in the presented order:</w:t>
      </w:r>
    </w:p>
    <w:p w:rsidR="0066644B" w:rsidRDefault="0066644B">
      <w:pPr>
        <w:rPr>
          <w:szCs w:val="24"/>
        </w:rPr>
      </w:pPr>
    </w:p>
    <w:tbl>
      <w:tblPr>
        <w:tblW w:w="5675" w:type="dxa"/>
        <w:tblInd w:w="207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875"/>
        <w:gridCol w:w="4800"/>
      </w:tblGrid>
      <w:tr w:rsidR="0066644B">
        <w:tc>
          <w:tcPr>
            <w:tcW w:w="5675"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5.8.4.1.1.5.1: Association Response Frame Body</w:t>
            </w:r>
          </w:p>
        </w:tc>
      </w:tr>
      <w:tr w:rsidR="0066644B">
        <w:tc>
          <w:tcPr>
            <w:tcW w:w="8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8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8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48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Capability</w:t>
            </w:r>
          </w:p>
        </w:tc>
      </w:tr>
      <w:tr w:rsidR="0066644B">
        <w:tc>
          <w:tcPr>
            <w:tcW w:w="8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8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Status Code</w:t>
            </w:r>
          </w:p>
        </w:tc>
      </w:tr>
      <w:tr w:rsidR="0066644B">
        <w:tc>
          <w:tcPr>
            <w:tcW w:w="8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48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AID</w:t>
            </w:r>
          </w:p>
        </w:tc>
      </w:tr>
      <w:tr w:rsidR="0066644B">
        <w:tc>
          <w:tcPr>
            <w:tcW w:w="8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48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r>
      <w:tr w:rsidR="0066644B">
        <w:tc>
          <w:tcPr>
            <w:tcW w:w="8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48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Supported Rates</w:t>
            </w:r>
          </w:p>
        </w:tc>
      </w:tr>
      <w:tr w:rsidR="0066644B">
        <w:tc>
          <w:tcPr>
            <w:tcW w:w="875"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48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66644B">
      <w:pPr>
        <w:rPr>
          <w:szCs w:val="24"/>
        </w:rPr>
      </w:pPr>
    </w:p>
    <w:p w:rsidR="0066644B" w:rsidRDefault="00CF5437">
      <w:pPr>
        <w:rPr>
          <w:szCs w:val="24"/>
          <w:u w:val="single"/>
        </w:rPr>
      </w:pPr>
      <w:r>
        <w:rPr>
          <w:szCs w:val="24"/>
          <w:u w:val="single"/>
        </w:rPr>
        <w:t>5.8.4.1.1.6 Reassociation Request Frame Format</w:t>
      </w:r>
    </w:p>
    <w:p w:rsidR="0066644B" w:rsidRDefault="0066644B">
      <w:pPr>
        <w:rPr>
          <w:szCs w:val="24"/>
        </w:rPr>
      </w:pPr>
    </w:p>
    <w:p w:rsidR="0066644B" w:rsidRDefault="00CF5437">
      <w:pPr>
        <w:rPr>
          <w:szCs w:val="24"/>
        </w:rPr>
      </w:pPr>
      <w:r>
        <w:rPr>
          <w:szCs w:val="24"/>
        </w:rPr>
        <w:t>The Reassociation Request frame body contains the following information in the presented order:</w:t>
      </w:r>
    </w:p>
    <w:p w:rsidR="0066644B" w:rsidRDefault="0066644B">
      <w:pPr>
        <w:rPr>
          <w:szCs w:val="24"/>
        </w:rPr>
      </w:pPr>
    </w:p>
    <w:tbl>
      <w:tblPr>
        <w:tblW w:w="5788" w:type="dxa"/>
        <w:tblInd w:w="20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13"/>
        <w:gridCol w:w="4875"/>
      </w:tblGrid>
      <w:tr w:rsidR="0066644B">
        <w:tc>
          <w:tcPr>
            <w:tcW w:w="5788"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5.8.4.1.1.6.1: Reassociation Request Frame Body</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lastRenderedPageBreak/>
              <w:t>1</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Capability</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Listen Interval</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Current AP address</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SSID</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Supported Rates</w:t>
            </w:r>
          </w:p>
        </w:tc>
      </w:tr>
      <w:tr w:rsidR="0066644B">
        <w:tc>
          <w:tcPr>
            <w:tcW w:w="9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7</w:t>
            </w:r>
          </w:p>
        </w:tc>
        <w:tc>
          <w:tcPr>
            <w:tcW w:w="4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CF5437">
      <w:pPr>
        <w:rPr>
          <w:szCs w:val="24"/>
          <w:u w:val="single"/>
        </w:rPr>
      </w:pPr>
      <w:r>
        <w:rPr>
          <w:szCs w:val="24"/>
          <w:u w:val="single"/>
        </w:rPr>
        <w:t>5.8.4.1.1.7 Reassociation Response Frame Format</w:t>
      </w:r>
    </w:p>
    <w:p w:rsidR="0066644B" w:rsidRDefault="0066644B">
      <w:pPr>
        <w:rPr>
          <w:szCs w:val="24"/>
        </w:rPr>
      </w:pPr>
    </w:p>
    <w:p w:rsidR="0066644B" w:rsidRDefault="00CF5437">
      <w:pPr>
        <w:rPr>
          <w:szCs w:val="24"/>
        </w:rPr>
      </w:pPr>
      <w:r>
        <w:rPr>
          <w:szCs w:val="24"/>
        </w:rPr>
        <w:t>The Reassociation Response frame body contains the following information in the presented order:</w:t>
      </w:r>
    </w:p>
    <w:p w:rsidR="0066644B" w:rsidRDefault="0066644B">
      <w:pPr>
        <w:rPr>
          <w:szCs w:val="24"/>
        </w:rPr>
      </w:pPr>
    </w:p>
    <w:tbl>
      <w:tblPr>
        <w:tblW w:w="5950" w:type="dxa"/>
        <w:tblInd w:w="20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00"/>
        <w:gridCol w:w="5050"/>
      </w:tblGrid>
      <w:tr w:rsidR="0066644B">
        <w:tc>
          <w:tcPr>
            <w:tcW w:w="5950"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5.8.4.1.1.7.1: Reassociation Response Frame Body</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50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50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Capability</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50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Status Code</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50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AID</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50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50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Supported Rates</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50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CF5437">
      <w:pPr>
        <w:rPr>
          <w:szCs w:val="24"/>
          <w:u w:val="single"/>
        </w:rPr>
      </w:pPr>
      <w:r>
        <w:rPr>
          <w:szCs w:val="24"/>
          <w:u w:val="single"/>
        </w:rPr>
        <w:t>5.8.4.1.1.8 Probe Request Frame Format</w:t>
      </w:r>
    </w:p>
    <w:p w:rsidR="0066644B" w:rsidRDefault="0066644B">
      <w:pPr>
        <w:rPr>
          <w:szCs w:val="24"/>
        </w:rPr>
      </w:pPr>
    </w:p>
    <w:p w:rsidR="0066644B" w:rsidRDefault="00CF5437">
      <w:pPr>
        <w:rPr>
          <w:szCs w:val="24"/>
        </w:rPr>
      </w:pPr>
      <w:r>
        <w:rPr>
          <w:szCs w:val="24"/>
        </w:rPr>
        <w:t>The Probe Request frame body contains the following information in the presented order:</w:t>
      </w:r>
    </w:p>
    <w:p w:rsidR="0066644B" w:rsidRDefault="0066644B">
      <w:pPr>
        <w:rPr>
          <w:szCs w:val="24"/>
        </w:rPr>
      </w:pPr>
    </w:p>
    <w:tbl>
      <w:tblPr>
        <w:tblW w:w="4988" w:type="dxa"/>
        <w:tblInd w:w="20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900"/>
        <w:gridCol w:w="4088"/>
      </w:tblGrid>
      <w:tr w:rsidR="0066644B">
        <w:tc>
          <w:tcPr>
            <w:tcW w:w="4988"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5.8.4.1.1.8.1: Probe Request Frame Body</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088"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4088"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SSID</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088"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4088"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Request Information</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4088"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Supported Rates</w:t>
            </w:r>
          </w:p>
        </w:tc>
      </w:tr>
      <w:tr w:rsidR="0066644B">
        <w:tc>
          <w:tcPr>
            <w:tcW w:w="90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4088"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CF5437">
      <w:pPr>
        <w:rPr>
          <w:szCs w:val="24"/>
          <w:u w:val="single"/>
        </w:rPr>
      </w:pPr>
      <w:r>
        <w:rPr>
          <w:szCs w:val="24"/>
          <w:u w:val="single"/>
        </w:rPr>
        <w:lastRenderedPageBreak/>
        <w:t>5.8.4.1.1.9 Probe Response Frame Format</w:t>
      </w:r>
    </w:p>
    <w:p w:rsidR="0066644B" w:rsidRDefault="0066644B">
      <w:pPr>
        <w:rPr>
          <w:szCs w:val="24"/>
        </w:rPr>
      </w:pPr>
    </w:p>
    <w:p w:rsidR="0066644B" w:rsidRDefault="00CF5437">
      <w:pPr>
        <w:rPr>
          <w:szCs w:val="24"/>
        </w:rPr>
      </w:pPr>
      <w:r>
        <w:rPr>
          <w:szCs w:val="24"/>
        </w:rPr>
        <w:t>The Probe Response frame body contains the following information in the presented order:</w:t>
      </w:r>
    </w:p>
    <w:p w:rsidR="0066644B" w:rsidRDefault="0066644B">
      <w:pPr>
        <w:rPr>
          <w:szCs w:val="24"/>
        </w:rPr>
      </w:pPr>
    </w:p>
    <w:p w:rsidR="0066644B" w:rsidRDefault="0066644B">
      <w:pPr>
        <w:rPr>
          <w:szCs w:val="24"/>
        </w:rPr>
      </w:pPr>
    </w:p>
    <w:p w:rsidR="0066644B" w:rsidRDefault="0066644B">
      <w:pPr>
        <w:rPr>
          <w:szCs w:val="24"/>
        </w:rPr>
      </w:pPr>
    </w:p>
    <w:tbl>
      <w:tblPr>
        <w:tblW w:w="5100" w:type="dxa"/>
        <w:tblInd w:w="20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850"/>
        <w:gridCol w:w="4250"/>
      </w:tblGrid>
      <w:tr w:rsidR="0066644B">
        <w:tc>
          <w:tcPr>
            <w:tcW w:w="5100"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5.8.4.1.1.9.1: Probe Response Frame Body</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Timestamp</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Beacon Interval</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Capability</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Service Set Identifier (SSID)</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Country</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7</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Supported Rates</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8</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r w:rsidR="0066644B">
        <w:tc>
          <w:tcPr>
            <w:tcW w:w="8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9</w:t>
            </w:r>
          </w:p>
        </w:tc>
        <w:tc>
          <w:tcPr>
            <w:tcW w:w="42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Requested information elements</w:t>
            </w:r>
          </w:p>
        </w:tc>
      </w:tr>
    </w:tbl>
    <w:p w:rsidR="0066644B" w:rsidRDefault="0066644B">
      <w:pPr>
        <w:rPr>
          <w:szCs w:val="24"/>
        </w:rPr>
      </w:pPr>
    </w:p>
    <w:p w:rsidR="0066644B" w:rsidRDefault="00CF5437">
      <w:pPr>
        <w:rPr>
          <w:szCs w:val="24"/>
          <w:u w:val="single"/>
        </w:rPr>
      </w:pPr>
      <w:r>
        <w:rPr>
          <w:szCs w:val="24"/>
          <w:u w:val="single"/>
        </w:rPr>
        <w:t>5.8.4.1.1.10 Authentication Frame Format</w:t>
      </w:r>
    </w:p>
    <w:p w:rsidR="0066644B" w:rsidRDefault="0066644B">
      <w:pPr>
        <w:rPr>
          <w:szCs w:val="24"/>
        </w:rPr>
      </w:pPr>
    </w:p>
    <w:p w:rsidR="0066644B" w:rsidRDefault="00CF5437">
      <w:pPr>
        <w:rPr>
          <w:szCs w:val="24"/>
        </w:rPr>
      </w:pPr>
      <w:r>
        <w:rPr>
          <w:szCs w:val="24"/>
        </w:rPr>
        <w:t>The Probe Request frame body contains the following information in the presented order:</w:t>
      </w:r>
    </w:p>
    <w:p w:rsidR="0066644B" w:rsidRDefault="0066644B">
      <w:pPr>
        <w:rPr>
          <w:szCs w:val="24"/>
        </w:rPr>
      </w:pPr>
    </w:p>
    <w:tbl>
      <w:tblPr>
        <w:tblW w:w="5100" w:type="dxa"/>
        <w:tblInd w:w="2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813"/>
        <w:gridCol w:w="4287"/>
      </w:tblGrid>
      <w:tr w:rsidR="0066644B">
        <w:tc>
          <w:tcPr>
            <w:tcW w:w="5100"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5.8.4.1.1.10.1: Authentication Frame Body</w:t>
            </w:r>
          </w:p>
        </w:tc>
      </w:tr>
      <w:tr w:rsidR="0066644B">
        <w:tc>
          <w:tcPr>
            <w:tcW w:w="8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287"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8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4287"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Authentication Algorithm Number</w:t>
            </w:r>
          </w:p>
        </w:tc>
      </w:tr>
      <w:tr w:rsidR="0066644B">
        <w:tc>
          <w:tcPr>
            <w:tcW w:w="8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287"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Authentication Transaction Sequence Number</w:t>
            </w:r>
          </w:p>
        </w:tc>
      </w:tr>
      <w:tr w:rsidR="0066644B">
        <w:tc>
          <w:tcPr>
            <w:tcW w:w="8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4287"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Status Code</w:t>
            </w:r>
          </w:p>
        </w:tc>
      </w:tr>
      <w:tr w:rsidR="0066644B">
        <w:tc>
          <w:tcPr>
            <w:tcW w:w="8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4287"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Challenge Text</w:t>
            </w:r>
          </w:p>
        </w:tc>
      </w:tr>
      <w:tr w:rsidR="0066644B">
        <w:tc>
          <w:tcPr>
            <w:tcW w:w="8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4287"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w:t>
            </w:r>
          </w:p>
        </w:tc>
      </w:tr>
    </w:tbl>
    <w:p w:rsidR="0066644B" w:rsidRDefault="0066644B">
      <w:pPr>
        <w:rPr>
          <w:szCs w:val="24"/>
        </w:rPr>
      </w:pPr>
    </w:p>
    <w:p w:rsidR="0066644B" w:rsidRDefault="0066644B">
      <w:pPr>
        <w:rPr>
          <w:szCs w:val="24"/>
        </w:rPr>
      </w:pPr>
    </w:p>
    <w:p w:rsidR="0066644B" w:rsidRDefault="0066644B">
      <w:pPr>
        <w:rPr>
          <w:szCs w:val="24"/>
        </w:rPr>
      </w:pPr>
    </w:p>
    <w:p w:rsidR="0066644B" w:rsidRDefault="0066644B">
      <w:pPr>
        <w:rPr>
          <w:szCs w:val="24"/>
        </w:rPr>
      </w:pPr>
    </w:p>
    <w:p w:rsidR="0066644B" w:rsidRDefault="0066644B">
      <w:pPr>
        <w:rPr>
          <w:szCs w:val="24"/>
        </w:rPr>
      </w:pPr>
    </w:p>
    <w:p w:rsidR="0066644B" w:rsidRDefault="0066644B">
      <w:pPr>
        <w:rPr>
          <w:szCs w:val="24"/>
        </w:rPr>
      </w:pPr>
    </w:p>
    <w:p w:rsidR="00E94764" w:rsidRDefault="00E94764">
      <w:pPr>
        <w:rPr>
          <w:szCs w:val="24"/>
        </w:rPr>
      </w:pPr>
    </w:p>
    <w:p w:rsidR="0066644B" w:rsidRDefault="0066644B">
      <w:pPr>
        <w:rPr>
          <w:szCs w:val="24"/>
        </w:rPr>
      </w:pPr>
    </w:p>
    <w:tbl>
      <w:tblPr>
        <w:tblW w:w="7650" w:type="dxa"/>
        <w:tblInd w:w="8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663"/>
        <w:gridCol w:w="2950"/>
        <w:gridCol w:w="1387"/>
        <w:gridCol w:w="1650"/>
      </w:tblGrid>
      <w:tr w:rsidR="0066644B">
        <w:tc>
          <w:tcPr>
            <w:tcW w:w="7650" w:type="dxa"/>
            <w:gridSpan w:val="4"/>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5.8.4.1.1.10.2: Challenge text information</w:t>
            </w:r>
          </w:p>
        </w:tc>
      </w:tr>
      <w:tr w:rsidR="0066644B">
        <w:tc>
          <w:tcPr>
            <w:tcW w:w="16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Authentication Algorithm</w:t>
            </w:r>
          </w:p>
        </w:tc>
        <w:tc>
          <w:tcPr>
            <w:tcW w:w="29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Authentication Transaction Sequence No.</w:t>
            </w:r>
          </w:p>
        </w:tc>
        <w:tc>
          <w:tcPr>
            <w:tcW w:w="1387"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Status Code</w:t>
            </w:r>
          </w:p>
        </w:tc>
        <w:tc>
          <w:tcPr>
            <w:tcW w:w="16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Challenge Text</w:t>
            </w:r>
          </w:p>
        </w:tc>
      </w:tr>
      <w:tr w:rsidR="0066644B">
        <w:tc>
          <w:tcPr>
            <w:tcW w:w="16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Open System</w:t>
            </w:r>
          </w:p>
        </w:tc>
        <w:tc>
          <w:tcPr>
            <w:tcW w:w="29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1387"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16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Not present</w:t>
            </w:r>
          </w:p>
        </w:tc>
      </w:tr>
      <w:tr w:rsidR="0066644B">
        <w:tc>
          <w:tcPr>
            <w:tcW w:w="16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Open System</w:t>
            </w:r>
          </w:p>
        </w:tc>
        <w:tc>
          <w:tcPr>
            <w:tcW w:w="29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1387"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Status</w:t>
            </w:r>
          </w:p>
        </w:tc>
        <w:tc>
          <w:tcPr>
            <w:tcW w:w="16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Not present</w:t>
            </w:r>
          </w:p>
        </w:tc>
      </w:tr>
      <w:tr w:rsidR="0066644B">
        <w:tc>
          <w:tcPr>
            <w:tcW w:w="16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Shared Key</w:t>
            </w:r>
          </w:p>
        </w:tc>
        <w:tc>
          <w:tcPr>
            <w:tcW w:w="29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1387"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16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Not present</w:t>
            </w:r>
          </w:p>
        </w:tc>
      </w:tr>
      <w:tr w:rsidR="0066644B">
        <w:tc>
          <w:tcPr>
            <w:tcW w:w="16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Shared Key</w:t>
            </w:r>
          </w:p>
        </w:tc>
        <w:tc>
          <w:tcPr>
            <w:tcW w:w="29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1387"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Status</w:t>
            </w:r>
          </w:p>
        </w:tc>
        <w:tc>
          <w:tcPr>
            <w:tcW w:w="16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Present</w:t>
            </w:r>
          </w:p>
        </w:tc>
      </w:tr>
      <w:tr w:rsidR="0066644B">
        <w:tc>
          <w:tcPr>
            <w:tcW w:w="16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Shared Key</w:t>
            </w:r>
          </w:p>
        </w:tc>
        <w:tc>
          <w:tcPr>
            <w:tcW w:w="29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1387"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16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Present</w:t>
            </w:r>
          </w:p>
        </w:tc>
      </w:tr>
      <w:tr w:rsidR="0066644B">
        <w:tc>
          <w:tcPr>
            <w:tcW w:w="16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Shared Key</w:t>
            </w:r>
          </w:p>
        </w:tc>
        <w:tc>
          <w:tcPr>
            <w:tcW w:w="29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1387"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Status</w:t>
            </w:r>
          </w:p>
        </w:tc>
        <w:tc>
          <w:tcPr>
            <w:tcW w:w="165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Not present</w:t>
            </w:r>
          </w:p>
        </w:tc>
      </w:tr>
    </w:tbl>
    <w:p w:rsidR="0066644B" w:rsidRDefault="0066644B">
      <w:pPr>
        <w:rPr>
          <w:szCs w:val="24"/>
        </w:rPr>
      </w:pPr>
    </w:p>
    <w:p w:rsidR="0066644B" w:rsidRDefault="00CF5437">
      <w:pPr>
        <w:rPr>
          <w:szCs w:val="24"/>
          <w:u w:val="single"/>
        </w:rPr>
      </w:pPr>
      <w:r>
        <w:rPr>
          <w:szCs w:val="24"/>
          <w:u w:val="single"/>
        </w:rPr>
        <w:t>5.8.4.1.1.11 Deauthentication Frame Format</w:t>
      </w:r>
    </w:p>
    <w:p w:rsidR="0066644B" w:rsidRDefault="0066644B">
      <w:pPr>
        <w:rPr>
          <w:szCs w:val="24"/>
        </w:rPr>
      </w:pPr>
    </w:p>
    <w:p w:rsidR="0066644B" w:rsidRDefault="00CF5437">
      <w:pPr>
        <w:rPr>
          <w:szCs w:val="24"/>
        </w:rPr>
      </w:pPr>
      <w:r>
        <w:rPr>
          <w:szCs w:val="24"/>
        </w:rPr>
        <w:t>The Deauthentication frame body contains the following information in the presented order:</w:t>
      </w:r>
    </w:p>
    <w:p w:rsidR="0066644B" w:rsidRDefault="0066644B">
      <w:pPr>
        <w:rPr>
          <w:szCs w:val="24"/>
        </w:rPr>
      </w:pPr>
    </w:p>
    <w:tbl>
      <w:tblPr>
        <w:tblW w:w="5275" w:type="dxa"/>
        <w:tblInd w:w="21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763"/>
        <w:gridCol w:w="4512"/>
      </w:tblGrid>
      <w:tr w:rsidR="0066644B">
        <w:tc>
          <w:tcPr>
            <w:tcW w:w="5275"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5.8.4.1.1.11.1: Deauthentication Frame Body</w:t>
            </w:r>
          </w:p>
        </w:tc>
      </w:tr>
      <w:tr w:rsidR="0066644B">
        <w:tc>
          <w:tcPr>
            <w:tcW w:w="7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451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7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451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Reason Code</w:t>
            </w:r>
          </w:p>
        </w:tc>
      </w:tr>
      <w:tr w:rsidR="0066644B">
        <w:tc>
          <w:tcPr>
            <w:tcW w:w="76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4512"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66644B">
      <w:pPr>
        <w:rPr>
          <w:szCs w:val="24"/>
        </w:rPr>
      </w:pPr>
    </w:p>
    <w:p w:rsidR="0066644B" w:rsidRDefault="00CF5437">
      <w:pPr>
        <w:rPr>
          <w:szCs w:val="24"/>
          <w:u w:val="single"/>
        </w:rPr>
      </w:pPr>
      <w:r>
        <w:rPr>
          <w:szCs w:val="24"/>
          <w:u w:val="single"/>
        </w:rPr>
        <w:t>5.8.4.1.1.12 Action Frame Format</w:t>
      </w:r>
    </w:p>
    <w:p w:rsidR="0066644B" w:rsidRDefault="0066644B">
      <w:pPr>
        <w:rPr>
          <w:szCs w:val="24"/>
        </w:rPr>
      </w:pPr>
    </w:p>
    <w:p w:rsidR="0066644B" w:rsidRDefault="00CF5437">
      <w:pPr>
        <w:rPr>
          <w:szCs w:val="24"/>
        </w:rPr>
      </w:pPr>
      <w:r>
        <w:rPr>
          <w:szCs w:val="24"/>
        </w:rPr>
        <w:t>The Action frame body contains the following information in the presented order:</w:t>
      </w:r>
    </w:p>
    <w:p w:rsidR="0066644B" w:rsidRDefault="0066644B">
      <w:pPr>
        <w:rPr>
          <w:szCs w:val="24"/>
        </w:rPr>
      </w:pPr>
    </w:p>
    <w:tbl>
      <w:tblPr>
        <w:tblW w:w="4250" w:type="dxa"/>
        <w:tblInd w:w="21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750"/>
        <w:gridCol w:w="3500"/>
      </w:tblGrid>
      <w:tr w:rsidR="0066644B">
        <w:tc>
          <w:tcPr>
            <w:tcW w:w="4250"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5.8.4.1.1.12.1: Action Frame Body</w:t>
            </w:r>
          </w:p>
        </w:tc>
      </w:tr>
      <w:tr w:rsidR="0066644B">
        <w:tc>
          <w:tcPr>
            <w:tcW w:w="7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Order</w:t>
            </w:r>
          </w:p>
        </w:tc>
        <w:tc>
          <w:tcPr>
            <w:tcW w:w="35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w:t>
            </w:r>
          </w:p>
        </w:tc>
      </w:tr>
      <w:tr w:rsidR="0066644B">
        <w:tc>
          <w:tcPr>
            <w:tcW w:w="7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35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Action</w:t>
            </w:r>
          </w:p>
        </w:tc>
      </w:tr>
      <w:tr w:rsidR="0066644B">
        <w:tc>
          <w:tcPr>
            <w:tcW w:w="75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350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 Information</w:t>
            </w:r>
          </w:p>
        </w:tc>
      </w:tr>
    </w:tbl>
    <w:p w:rsidR="0066644B" w:rsidRDefault="0066644B">
      <w:pPr>
        <w:rPr>
          <w:szCs w:val="24"/>
        </w:rPr>
      </w:pPr>
    </w:p>
    <w:p w:rsidR="0066644B" w:rsidRDefault="0066644B">
      <w:pPr>
        <w:rPr>
          <w:szCs w:val="24"/>
        </w:rPr>
      </w:pPr>
    </w:p>
    <w:p w:rsidR="0066644B" w:rsidRDefault="00CF5437">
      <w:pPr>
        <w:rPr>
          <w:szCs w:val="24"/>
          <w:u w:val="single"/>
        </w:rPr>
      </w:pPr>
      <w:r>
        <w:rPr>
          <w:szCs w:val="24"/>
          <w:u w:val="single"/>
        </w:rPr>
        <w:t>5.8.4.1.2 Management Frame Body Fields</w:t>
      </w:r>
    </w:p>
    <w:p w:rsidR="0066644B" w:rsidRDefault="0066644B">
      <w:pPr>
        <w:rPr>
          <w:szCs w:val="24"/>
        </w:rPr>
      </w:pPr>
    </w:p>
    <w:p w:rsidR="0066644B" w:rsidRDefault="00CF5437">
      <w:pPr>
        <w:rPr>
          <w:szCs w:val="24"/>
          <w:u w:val="single"/>
        </w:rPr>
      </w:pPr>
      <w:r>
        <w:rPr>
          <w:szCs w:val="24"/>
          <w:u w:val="single"/>
        </w:rPr>
        <w:t>5.8.4.1.2.1 Authentication Algorithm Number Field</w:t>
      </w:r>
    </w:p>
    <w:p w:rsidR="0066644B" w:rsidRDefault="0066644B">
      <w:pPr>
        <w:rPr>
          <w:szCs w:val="24"/>
        </w:rPr>
      </w:pPr>
    </w:p>
    <w:p w:rsidR="0066644B" w:rsidRDefault="00CF5437">
      <w:pPr>
        <w:rPr>
          <w:szCs w:val="24"/>
        </w:rPr>
      </w:pPr>
      <w:r>
        <w:rPr>
          <w:szCs w:val="24"/>
        </w:rPr>
        <w:t>The Authentication algorithm number is a 16-bit field, which indicates a single algorithm used for authentication (see Fig. 5.8.4.1.2.1.1). Two values have been defined:</w:t>
      </w:r>
    </w:p>
    <w:p w:rsidR="0066644B" w:rsidRDefault="0066644B">
      <w:pPr>
        <w:rPr>
          <w:szCs w:val="24"/>
        </w:rPr>
      </w:pPr>
    </w:p>
    <w:p w:rsidR="0066644B" w:rsidRDefault="00CF5437">
      <w:pPr>
        <w:rPr>
          <w:szCs w:val="24"/>
        </w:rPr>
      </w:pPr>
      <w:r>
        <w:rPr>
          <w:szCs w:val="24"/>
        </w:rPr>
        <w:t>'0' → Open System</w:t>
      </w:r>
    </w:p>
    <w:p w:rsidR="0066644B" w:rsidRDefault="00CF5437">
      <w:pPr>
        <w:rPr>
          <w:szCs w:val="24"/>
        </w:rPr>
      </w:pPr>
      <w:r>
        <w:rPr>
          <w:szCs w:val="24"/>
        </w:rPr>
        <w:t>'1' → Shared Key</w:t>
      </w:r>
    </w:p>
    <w:p w:rsidR="0066644B" w:rsidRDefault="00CF5437">
      <w:pPr>
        <w:rPr>
          <w:szCs w:val="24"/>
        </w:rPr>
      </w:pPr>
      <w:r>
        <w:rPr>
          <w:szCs w:val="24"/>
        </w:rPr>
        <w:t>'2-65536' → Reserved for future use</w:t>
      </w:r>
    </w:p>
    <w:p w:rsidR="0066644B" w:rsidRDefault="00CF5437">
      <w:pPr>
        <w:rPr>
          <w:szCs w:val="24"/>
        </w:rPr>
      </w:pPr>
      <w:r>
        <w:rPr>
          <w:noProof/>
          <w:lang w:val="en-GB" w:eastAsia="en-GB"/>
        </w:rPr>
        <mc:AlternateContent>
          <mc:Choice Requires="wps">
            <w:drawing>
              <wp:anchor distT="0" distB="0" distL="0" distR="0" simplePos="0" relativeHeight="72" behindDoc="0" locked="0" layoutInCell="1" allowOverlap="1">
                <wp:simplePos x="0" y="0"/>
                <wp:positionH relativeFrom="column">
                  <wp:posOffset>1344295</wp:posOffset>
                </wp:positionH>
                <wp:positionV relativeFrom="paragraph">
                  <wp:posOffset>111125</wp:posOffset>
                </wp:positionV>
                <wp:extent cx="3810635" cy="1367155"/>
                <wp:effectExtent l="0" t="0" r="0" b="0"/>
                <wp:wrapTopAndBottom/>
                <wp:docPr id="134" name="Frame41"/>
                <wp:cNvGraphicFramePr/>
                <a:graphic xmlns:a="http://schemas.openxmlformats.org/drawingml/2006/main">
                  <a:graphicData uri="http://schemas.microsoft.com/office/word/2010/wordprocessingShape">
                    <wps:wsp>
                      <wps:cNvSpPr txBox="1"/>
                      <wps:spPr>
                        <a:xfrm>
                          <a:off x="0" y="0"/>
                          <a:ext cx="3810635" cy="136715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35"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7"/>
                                          <pic:cNvPicPr>
                                            <a:picLocks noChangeAspect="1" noChangeArrowheads="1"/>
                                          </pic:cNvPicPr>
                                        </pic:nvPicPr>
                                        <pic:blipFill>
                                          <a:blip r:embed="rId54"/>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 xml:space="preserve">.2.1.1: </w:t>
                            </w:r>
                            <w:r>
                              <w:rPr>
                                <w:i w:val="0"/>
                                <w:iCs w:val="0"/>
                                <w:sz w:val="22"/>
                                <w:szCs w:val="22"/>
                                <w:lang w:val="en-GB"/>
                              </w:rPr>
                              <w:t>Authentication algorithm number field</w:t>
                            </w:r>
                            <w:r>
                              <w:rPr>
                                <w:i w:val="0"/>
                                <w:iCs w:val="0"/>
                                <w:sz w:val="22"/>
                                <w:szCs w:val="22"/>
                              </w:rPr>
                              <w:t>.</w:t>
                            </w:r>
                          </w:p>
                        </w:txbxContent>
                      </wps:txbx>
                      <wps:bodyPr lIns="0" tIns="0" rIns="0" bIns="0" anchor="t">
                        <a:noAutofit/>
                      </wps:bodyPr>
                    </wps:wsp>
                  </a:graphicData>
                </a:graphic>
              </wp:anchor>
            </w:drawing>
          </mc:Choice>
          <mc:Fallback>
            <w:pict>
              <v:shape id="Frame41" o:spid="_x0000_s1066" type="#_x0000_t202" style="position:absolute;margin-left:105.85pt;margin-top:8.75pt;width:300.05pt;height:107.65pt;z-index: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35"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7"/>
                                    <pic:cNvPicPr>
                                      <a:picLocks noChangeAspect="1" noChangeArrowheads="1"/>
                                    </pic:cNvPicPr>
                                  </pic:nvPicPr>
                                  <pic:blipFill>
                                    <a:blip r:embed="rId54"/>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 xml:space="preserve">.2.1.1: </w:t>
                      </w:r>
                      <w:r>
                        <w:rPr>
                          <w:i w:val="0"/>
                          <w:iCs w:val="0"/>
                          <w:sz w:val="22"/>
                          <w:szCs w:val="22"/>
                          <w:lang w:val="en-GB"/>
                        </w:rPr>
                        <w:t>Authentication algorithm number field</w:t>
                      </w:r>
                      <w:r>
                        <w:rPr>
                          <w:i w:val="0"/>
                          <w:iCs w:val="0"/>
                          <w:sz w:val="22"/>
                          <w:szCs w:val="22"/>
                        </w:rPr>
                        <w:t>.</w:t>
                      </w:r>
                    </w:p>
                  </w:txbxContent>
                </v:textbox>
                <w10:wrap type="topAndBottom"/>
              </v:shape>
            </w:pict>
          </mc:Fallback>
        </mc:AlternateContent>
      </w:r>
    </w:p>
    <w:p w:rsidR="0066644B" w:rsidRDefault="00CF5437">
      <w:pPr>
        <w:rPr>
          <w:szCs w:val="24"/>
          <w:u w:val="single"/>
        </w:rPr>
      </w:pPr>
      <w:r>
        <w:rPr>
          <w:szCs w:val="24"/>
          <w:u w:val="single"/>
        </w:rPr>
        <w:t>5.8.4.1.2.2 Authentication Transaction Sequence Number Field</w:t>
      </w:r>
    </w:p>
    <w:p w:rsidR="0066644B" w:rsidRDefault="0066644B">
      <w:pPr>
        <w:rPr>
          <w:szCs w:val="24"/>
        </w:rPr>
      </w:pPr>
    </w:p>
    <w:p w:rsidR="0066644B" w:rsidRDefault="00CF5437">
      <w:pPr>
        <w:rPr>
          <w:szCs w:val="24"/>
        </w:rPr>
      </w:pPr>
      <w:r>
        <w:rPr>
          <w:szCs w:val="24"/>
        </w:rPr>
        <w:t xml:space="preserve">The authentication transaction sequence number is a 16-bit field, which indicates the current step in a multi-step authentication procedure (see Fig. 5.8.4.1.2.2.1). </w:t>
      </w:r>
    </w:p>
    <w:p w:rsidR="0066644B" w:rsidRDefault="00CF5437">
      <w:pPr>
        <w:rPr>
          <w:szCs w:val="24"/>
        </w:rPr>
      </w:pPr>
      <w:r>
        <w:rPr>
          <w:noProof/>
          <w:lang w:val="en-GB" w:eastAsia="en-GB"/>
        </w:rPr>
        <mc:AlternateContent>
          <mc:Choice Requires="wps">
            <w:drawing>
              <wp:anchor distT="0" distB="0" distL="0" distR="0" simplePos="0" relativeHeight="74" behindDoc="0" locked="0" layoutInCell="1" allowOverlap="1">
                <wp:simplePos x="0" y="0"/>
                <wp:positionH relativeFrom="column">
                  <wp:posOffset>1365250</wp:posOffset>
                </wp:positionH>
                <wp:positionV relativeFrom="paragraph">
                  <wp:posOffset>147955</wp:posOffset>
                </wp:positionV>
                <wp:extent cx="4075430" cy="1303655"/>
                <wp:effectExtent l="0" t="0" r="0" b="0"/>
                <wp:wrapTopAndBottom/>
                <wp:docPr id="137" name="Frame42"/>
                <wp:cNvGraphicFramePr/>
                <a:graphic xmlns:a="http://schemas.openxmlformats.org/drawingml/2006/main">
                  <a:graphicData uri="http://schemas.microsoft.com/office/word/2010/wordprocessingShape">
                    <wps:wsp>
                      <wps:cNvSpPr txBox="1"/>
                      <wps:spPr>
                        <a:xfrm>
                          <a:off x="0" y="0"/>
                          <a:ext cx="4075430" cy="130365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3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
                                          <pic:cNvPicPr>
                                            <a:picLocks noChangeAspect="1" noChangeArrowheads="1"/>
                                          </pic:cNvPicPr>
                                        </pic:nvPicPr>
                                        <pic:blipFill>
                                          <a:blip r:embed="rId55"/>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 xml:space="preserve">.2.2.1: </w:t>
                            </w:r>
                            <w:r>
                              <w:rPr>
                                <w:i w:val="0"/>
                                <w:iCs w:val="0"/>
                                <w:sz w:val="22"/>
                                <w:szCs w:val="22"/>
                                <w:lang w:val="en-GB"/>
                              </w:rPr>
                              <w:t>Authentication transaction sequence number field</w:t>
                            </w:r>
                            <w:r>
                              <w:rPr>
                                <w:i w:val="0"/>
                                <w:iCs w:val="0"/>
                                <w:sz w:val="22"/>
                                <w:szCs w:val="22"/>
                              </w:rPr>
                              <w:t>.</w:t>
                            </w:r>
                          </w:p>
                        </w:txbxContent>
                      </wps:txbx>
                      <wps:bodyPr lIns="0" tIns="0" rIns="0" bIns="0" anchor="t">
                        <a:noAutofit/>
                      </wps:bodyPr>
                    </wps:wsp>
                  </a:graphicData>
                </a:graphic>
              </wp:anchor>
            </w:drawing>
          </mc:Choice>
          <mc:Fallback>
            <w:pict>
              <v:shape id="Frame42" o:spid="_x0000_s1067" type="#_x0000_t202" style="position:absolute;margin-left:107.5pt;margin-top:11.65pt;width:320.9pt;height:102.65pt;z-index: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3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8"/>
                                    <pic:cNvPicPr>
                                      <a:picLocks noChangeAspect="1" noChangeArrowheads="1"/>
                                    </pic:cNvPicPr>
                                  </pic:nvPicPr>
                                  <pic:blipFill>
                                    <a:blip r:embed="rId55"/>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 xml:space="preserve">.2.2.1: </w:t>
                      </w:r>
                      <w:r>
                        <w:rPr>
                          <w:i w:val="0"/>
                          <w:iCs w:val="0"/>
                          <w:sz w:val="22"/>
                          <w:szCs w:val="22"/>
                          <w:lang w:val="en-GB"/>
                        </w:rPr>
                        <w:t>Authentication transaction sequence number field</w:t>
                      </w:r>
                      <w:r>
                        <w:rPr>
                          <w:i w:val="0"/>
                          <w:iCs w:val="0"/>
                          <w:sz w:val="22"/>
                          <w:szCs w:val="22"/>
                        </w:rPr>
                        <w:t>.</w:t>
                      </w:r>
                    </w:p>
                  </w:txbxContent>
                </v:textbox>
                <w10:wrap type="topAndBottom"/>
              </v:shape>
            </w:pict>
          </mc:Fallback>
        </mc:AlternateContent>
      </w:r>
    </w:p>
    <w:p w:rsidR="0066644B" w:rsidRDefault="00CF5437">
      <w:pPr>
        <w:rPr>
          <w:szCs w:val="24"/>
          <w:u w:val="single"/>
        </w:rPr>
      </w:pPr>
      <w:r>
        <w:rPr>
          <w:szCs w:val="24"/>
          <w:u w:val="single"/>
        </w:rPr>
        <w:t>5.8.4.1.2.3 Beacon Interval Field</w:t>
      </w:r>
    </w:p>
    <w:p w:rsidR="0066644B" w:rsidRDefault="0066644B">
      <w:pPr>
        <w:rPr>
          <w:szCs w:val="24"/>
        </w:rPr>
      </w:pPr>
    </w:p>
    <w:p w:rsidR="0066644B" w:rsidRDefault="00CF5437">
      <w:pPr>
        <w:rPr>
          <w:szCs w:val="24"/>
        </w:rPr>
      </w:pPr>
      <w:r>
        <w:rPr>
          <w:szCs w:val="24"/>
        </w:rPr>
        <w:t xml:space="preserve">The beacon interval field is a 16-bit field, which indicates the interval in time units between two consecutive beacon frames (see Fig. 5.8.4.1.2.3.1). </w:t>
      </w:r>
    </w:p>
    <w:p w:rsidR="0066644B" w:rsidRDefault="00CF5437">
      <w:pPr>
        <w:rPr>
          <w:szCs w:val="24"/>
        </w:rPr>
      </w:pPr>
      <w:r>
        <w:rPr>
          <w:noProof/>
          <w:lang w:val="en-GB" w:eastAsia="en-GB"/>
        </w:rPr>
        <mc:AlternateContent>
          <mc:Choice Requires="wps">
            <w:drawing>
              <wp:anchor distT="0" distB="0" distL="0" distR="0" simplePos="0" relativeHeight="102" behindDoc="0" locked="0" layoutInCell="1" allowOverlap="1">
                <wp:simplePos x="0" y="0"/>
                <wp:positionH relativeFrom="column">
                  <wp:posOffset>1397000</wp:posOffset>
                </wp:positionH>
                <wp:positionV relativeFrom="paragraph">
                  <wp:posOffset>111125</wp:posOffset>
                </wp:positionV>
                <wp:extent cx="4043680" cy="1346200"/>
                <wp:effectExtent l="0" t="0" r="0" b="0"/>
                <wp:wrapTopAndBottom/>
                <wp:docPr id="140" name="Frame43"/>
                <wp:cNvGraphicFramePr/>
                <a:graphic xmlns:a="http://schemas.openxmlformats.org/drawingml/2006/main">
                  <a:graphicData uri="http://schemas.microsoft.com/office/word/2010/wordprocessingShape">
                    <wps:wsp>
                      <wps:cNvSpPr txBox="1"/>
                      <wps:spPr>
                        <a:xfrm>
                          <a:off x="0" y="0"/>
                          <a:ext cx="4043680" cy="1346200"/>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41"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39"/>
                                          <pic:cNvPicPr>
                                            <a:picLocks noChangeAspect="1" noChangeArrowheads="1"/>
                                          </pic:cNvPicPr>
                                        </pic:nvPicPr>
                                        <pic:blipFill>
                                          <a:blip r:embed="rId56"/>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.2.3.1: Beacon interval</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43" o:spid="_x0000_s1068" type="#_x0000_t202" style="position:absolute;margin-left:110pt;margin-top:8.75pt;width:318.4pt;height:106pt;z-index:10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41"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39"/>
                                    <pic:cNvPicPr>
                                      <a:picLocks noChangeAspect="1" noChangeArrowheads="1"/>
                                    </pic:cNvPicPr>
                                  </pic:nvPicPr>
                                  <pic:blipFill>
                                    <a:blip r:embed="rId56"/>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.2.3.1: Beacon interval</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CF5437">
      <w:pPr>
        <w:rPr>
          <w:szCs w:val="24"/>
          <w:u w:val="single"/>
        </w:rPr>
      </w:pPr>
      <w:r>
        <w:rPr>
          <w:szCs w:val="24"/>
          <w:u w:val="single"/>
        </w:rPr>
        <w:lastRenderedPageBreak/>
        <w:t>5.8.4.1.2.4 Capability Information Field</w:t>
      </w:r>
    </w:p>
    <w:p w:rsidR="0066644B" w:rsidRDefault="0066644B">
      <w:pPr>
        <w:rPr>
          <w:szCs w:val="24"/>
        </w:rPr>
      </w:pPr>
    </w:p>
    <w:p w:rsidR="0066644B" w:rsidRDefault="00CF5437">
      <w:pPr>
        <w:rPr>
          <w:szCs w:val="24"/>
        </w:rPr>
      </w:pPr>
      <w:r>
        <w:rPr>
          <w:szCs w:val="24"/>
        </w:rPr>
        <w:t xml:space="preserve">The beacon interval field is a 16-bit field, which indicates the AP capabilities with regards to optional services (see Fig. 5.8.4.1.2.4.1). The field is left unspecified and reserved for future use. </w:t>
      </w:r>
    </w:p>
    <w:p w:rsidR="0066644B" w:rsidRDefault="0066644B">
      <w:pPr>
        <w:rPr>
          <w:szCs w:val="24"/>
        </w:rPr>
      </w:pPr>
    </w:p>
    <w:p w:rsidR="0066644B" w:rsidRDefault="00CF5437">
      <w:pPr>
        <w:rPr>
          <w:szCs w:val="24"/>
        </w:rPr>
      </w:pPr>
      <w:r>
        <w:rPr>
          <w:noProof/>
          <w:lang w:val="en-GB" w:eastAsia="en-GB"/>
        </w:rPr>
        <mc:AlternateContent>
          <mc:Choice Requires="wps">
            <w:drawing>
              <wp:anchor distT="0" distB="0" distL="0" distR="0" simplePos="0" relativeHeight="79" behindDoc="0" locked="0" layoutInCell="1" allowOverlap="1">
                <wp:simplePos x="0" y="0"/>
                <wp:positionH relativeFrom="column">
                  <wp:posOffset>979805</wp:posOffset>
                </wp:positionH>
                <wp:positionV relativeFrom="paragraph">
                  <wp:posOffset>111125</wp:posOffset>
                </wp:positionV>
                <wp:extent cx="3789680" cy="1367155"/>
                <wp:effectExtent l="0" t="0" r="0" b="0"/>
                <wp:wrapTopAndBottom/>
                <wp:docPr id="143" name="Frame47"/>
                <wp:cNvGraphicFramePr/>
                <a:graphic xmlns:a="http://schemas.openxmlformats.org/drawingml/2006/main">
                  <a:graphicData uri="http://schemas.microsoft.com/office/word/2010/wordprocessingShape">
                    <wps:wsp>
                      <wps:cNvSpPr txBox="1"/>
                      <wps:spPr>
                        <a:xfrm>
                          <a:off x="0" y="0"/>
                          <a:ext cx="3789680" cy="136715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44"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0"/>
                                          <pic:cNvPicPr>
                                            <a:picLocks noChangeAspect="1" noChangeArrowheads="1"/>
                                          </pic:cNvPicPr>
                                        </pic:nvPicPr>
                                        <pic:blipFill>
                                          <a:blip r:embed="rId57"/>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.2.4.1: Capability Information</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47" o:spid="_x0000_s1069" type="#_x0000_t202" style="position:absolute;margin-left:77.15pt;margin-top:8.75pt;width:298.4pt;height:107.65pt;z-index:7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44"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0"/>
                                    <pic:cNvPicPr>
                                      <a:picLocks noChangeAspect="1" noChangeArrowheads="1"/>
                                    </pic:cNvPicPr>
                                  </pic:nvPicPr>
                                  <pic:blipFill>
                                    <a:blip r:embed="rId57"/>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.2.4.1: Capability Information</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CF5437">
      <w:pPr>
        <w:rPr>
          <w:szCs w:val="24"/>
          <w:u w:val="single"/>
        </w:rPr>
      </w:pPr>
      <w:r>
        <w:rPr>
          <w:szCs w:val="24"/>
          <w:u w:val="single"/>
        </w:rPr>
        <w:t>5.8.4.1.2.5 Current AP Address Field</w:t>
      </w:r>
    </w:p>
    <w:p w:rsidR="0066644B" w:rsidRDefault="0066644B">
      <w:pPr>
        <w:rPr>
          <w:szCs w:val="24"/>
        </w:rPr>
      </w:pPr>
    </w:p>
    <w:p w:rsidR="0066644B" w:rsidRDefault="00CF5437">
      <w:pPr>
        <w:rPr>
          <w:szCs w:val="24"/>
        </w:rPr>
      </w:pPr>
      <w:r>
        <w:rPr>
          <w:szCs w:val="24"/>
        </w:rPr>
        <w:t xml:space="preserve">The current AP address field is a 48-bit field, which indicates the address of the AP with which the STA is currently associated. The field is illustrated in Fig. 5.8.4.1.2.5.1. </w:t>
      </w:r>
    </w:p>
    <w:p w:rsidR="0066644B" w:rsidRDefault="00CF5437">
      <w:pPr>
        <w:rPr>
          <w:szCs w:val="24"/>
        </w:rPr>
      </w:pPr>
      <w:r>
        <w:rPr>
          <w:noProof/>
          <w:lang w:val="en-GB" w:eastAsia="en-GB"/>
        </w:rPr>
        <mc:AlternateContent>
          <mc:Choice Requires="wps">
            <w:drawing>
              <wp:anchor distT="0" distB="0" distL="0" distR="0" simplePos="0" relativeHeight="80" behindDoc="0" locked="0" layoutInCell="1" allowOverlap="1">
                <wp:simplePos x="0" y="0"/>
                <wp:positionH relativeFrom="column">
                  <wp:posOffset>429260</wp:posOffset>
                </wp:positionH>
                <wp:positionV relativeFrom="paragraph">
                  <wp:posOffset>111125</wp:posOffset>
                </wp:positionV>
                <wp:extent cx="5154930" cy="1314450"/>
                <wp:effectExtent l="0" t="0" r="0" b="0"/>
                <wp:wrapTopAndBottom/>
                <wp:docPr id="146" name="Frame44"/>
                <wp:cNvGraphicFramePr/>
                <a:graphic xmlns:a="http://schemas.openxmlformats.org/drawingml/2006/main">
                  <a:graphicData uri="http://schemas.microsoft.com/office/word/2010/wordprocessingShape">
                    <wps:wsp>
                      <wps:cNvSpPr txBox="1"/>
                      <wps:spPr>
                        <a:xfrm>
                          <a:off x="0" y="0"/>
                          <a:ext cx="5154930" cy="1314450"/>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039995" cy="756285"/>
                                  <wp:effectExtent l="0" t="0" r="0" b="0"/>
                                  <wp:docPr id="147"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41"/>
                                          <pic:cNvPicPr>
                                            <a:picLocks noChangeAspect="1" noChangeArrowheads="1"/>
                                          </pic:cNvPicPr>
                                        </pic:nvPicPr>
                                        <pic:blipFill>
                                          <a:blip r:embed="rId58"/>
                                          <a:stretch>
                                            <a:fillRect/>
                                          </a:stretch>
                                        </pic:blipFill>
                                        <pic:spPr bwMode="auto">
                                          <a:xfrm>
                                            <a:off x="0" y="0"/>
                                            <a:ext cx="5039995" cy="75628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.2.5.1: Current AP address</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44" o:spid="_x0000_s1070" type="#_x0000_t202" style="position:absolute;margin-left:33.8pt;margin-top:8.75pt;width:405.9pt;height:103.5pt;z-index: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039995" cy="756285"/>
                            <wp:effectExtent l="0" t="0" r="0" b="0"/>
                            <wp:docPr id="147"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41"/>
                                    <pic:cNvPicPr>
                                      <a:picLocks noChangeAspect="1" noChangeArrowheads="1"/>
                                    </pic:cNvPicPr>
                                  </pic:nvPicPr>
                                  <pic:blipFill>
                                    <a:blip r:embed="rId58"/>
                                    <a:stretch>
                                      <a:fillRect/>
                                    </a:stretch>
                                  </pic:blipFill>
                                  <pic:spPr bwMode="auto">
                                    <a:xfrm>
                                      <a:off x="0" y="0"/>
                                      <a:ext cx="5039995" cy="75628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.2.5.1: Current AP address</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66644B">
      <w:pPr>
        <w:rPr>
          <w:szCs w:val="24"/>
        </w:rPr>
      </w:pPr>
    </w:p>
    <w:p w:rsidR="0066644B" w:rsidRDefault="00CF5437">
      <w:pPr>
        <w:rPr>
          <w:szCs w:val="24"/>
          <w:u w:val="single"/>
        </w:rPr>
      </w:pPr>
      <w:r>
        <w:rPr>
          <w:szCs w:val="24"/>
          <w:u w:val="single"/>
        </w:rPr>
        <w:t>5.8.4.1.2.6 Listen Interval Field</w:t>
      </w:r>
    </w:p>
    <w:p w:rsidR="0066644B" w:rsidRDefault="0066644B">
      <w:pPr>
        <w:rPr>
          <w:szCs w:val="24"/>
        </w:rPr>
      </w:pPr>
    </w:p>
    <w:p w:rsidR="0066644B" w:rsidRDefault="00CF5437">
      <w:pPr>
        <w:rPr>
          <w:szCs w:val="24"/>
        </w:rPr>
      </w:pPr>
      <w:r>
        <w:rPr>
          <w:szCs w:val="24"/>
        </w:rPr>
        <w:t>The listen interval field is a 16-bit field, which indicates to the AP how often the STA wakes up to listen for Beacon management frames. The field is illustrated in Fig. 5.8.4.1.2.6.1. The value of the field is expressed in units of Beacon Intervals.</w:t>
      </w:r>
    </w:p>
    <w:p w:rsidR="0066644B" w:rsidRDefault="00CF5437">
      <w:pPr>
        <w:rPr>
          <w:szCs w:val="24"/>
        </w:rPr>
      </w:pPr>
      <w:r>
        <w:rPr>
          <w:noProof/>
          <w:lang w:val="en-GB" w:eastAsia="en-GB"/>
        </w:rPr>
        <mc:AlternateContent>
          <mc:Choice Requires="wps">
            <w:drawing>
              <wp:anchor distT="0" distB="0" distL="0" distR="0" simplePos="0" relativeHeight="81" behindDoc="0" locked="0" layoutInCell="1" allowOverlap="1">
                <wp:simplePos x="0" y="0"/>
                <wp:positionH relativeFrom="column">
                  <wp:posOffset>1625600</wp:posOffset>
                </wp:positionH>
                <wp:positionV relativeFrom="paragraph">
                  <wp:posOffset>111125</wp:posOffset>
                </wp:positionV>
                <wp:extent cx="3196590" cy="1324610"/>
                <wp:effectExtent l="0" t="0" r="0" b="0"/>
                <wp:wrapTopAndBottom/>
                <wp:docPr id="149" name="Frame45"/>
                <wp:cNvGraphicFramePr/>
                <a:graphic xmlns:a="http://schemas.openxmlformats.org/drawingml/2006/main">
                  <a:graphicData uri="http://schemas.microsoft.com/office/word/2010/wordprocessingShape">
                    <wps:wsp>
                      <wps:cNvSpPr txBox="1"/>
                      <wps:spPr>
                        <a:xfrm>
                          <a:off x="0" y="0"/>
                          <a:ext cx="3196590" cy="1324610"/>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0"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2"/>
                                          <pic:cNvPicPr>
                                            <a:picLocks noChangeAspect="1" noChangeArrowheads="1"/>
                                          </pic:cNvPicPr>
                                        </pic:nvPicPr>
                                        <pic:blipFill>
                                          <a:blip r:embed="rId59"/>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.2.6.1: Listen interval</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45" o:spid="_x0000_s1071" type="#_x0000_t202" style="position:absolute;margin-left:128pt;margin-top:8.75pt;width:251.7pt;height:104.3pt;z-index:8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0"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2"/>
                                    <pic:cNvPicPr>
                                      <a:picLocks noChangeAspect="1" noChangeArrowheads="1"/>
                                    </pic:cNvPicPr>
                                  </pic:nvPicPr>
                                  <pic:blipFill>
                                    <a:blip r:embed="rId59"/>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.2.6.1: Listen interval</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CF5437">
      <w:pPr>
        <w:rPr>
          <w:szCs w:val="24"/>
          <w:u w:val="single"/>
        </w:rPr>
      </w:pPr>
      <w:r>
        <w:rPr>
          <w:szCs w:val="24"/>
          <w:u w:val="single"/>
        </w:rPr>
        <w:lastRenderedPageBreak/>
        <w:t>5.8.4.1.2.7 Reason Code Field</w:t>
      </w:r>
    </w:p>
    <w:p w:rsidR="0066644B" w:rsidRDefault="0066644B">
      <w:pPr>
        <w:rPr>
          <w:szCs w:val="24"/>
        </w:rPr>
      </w:pPr>
    </w:p>
    <w:p w:rsidR="0066644B" w:rsidRDefault="00CF5437">
      <w:pPr>
        <w:rPr>
          <w:szCs w:val="24"/>
        </w:rPr>
      </w:pPr>
      <w:r>
        <w:rPr>
          <w:szCs w:val="24"/>
        </w:rPr>
        <w:t>The Reason Code is a 16-bit field, which indicates the reason a notification management frame of type Disassociation or Deauthentication has been generated. The field is illustrated in Fig. 5.8.4.1.2.7.1. The values of the field are specified in Table 5.8.4.1.2.7.1.</w:t>
      </w:r>
    </w:p>
    <w:p w:rsidR="0066644B" w:rsidRDefault="0066644B">
      <w:pPr>
        <w:rPr>
          <w:szCs w:val="24"/>
        </w:rPr>
      </w:pPr>
    </w:p>
    <w:p w:rsidR="0066644B" w:rsidRDefault="00CF5437">
      <w:pPr>
        <w:rPr>
          <w:szCs w:val="24"/>
        </w:rPr>
      </w:pPr>
      <w:r>
        <w:rPr>
          <w:noProof/>
          <w:lang w:val="en-GB" w:eastAsia="en-GB"/>
        </w:rPr>
        <mc:AlternateContent>
          <mc:Choice Requires="wps">
            <w:drawing>
              <wp:anchor distT="0" distB="0" distL="0" distR="0" simplePos="0" relativeHeight="82" behindDoc="0" locked="0" layoutInCell="1" allowOverlap="1">
                <wp:simplePos x="0" y="0"/>
                <wp:positionH relativeFrom="column">
                  <wp:posOffset>1291590</wp:posOffset>
                </wp:positionH>
                <wp:positionV relativeFrom="paragraph">
                  <wp:posOffset>111125</wp:posOffset>
                </wp:positionV>
                <wp:extent cx="3048635" cy="1294765"/>
                <wp:effectExtent l="0" t="0" r="0" b="0"/>
                <wp:wrapTopAndBottom/>
                <wp:docPr id="152" name="Frame46"/>
                <wp:cNvGraphicFramePr/>
                <a:graphic xmlns:a="http://schemas.openxmlformats.org/drawingml/2006/main">
                  <a:graphicData uri="http://schemas.microsoft.com/office/word/2010/wordprocessingShape">
                    <wps:wsp>
                      <wps:cNvSpPr txBox="1"/>
                      <wps:spPr>
                        <a:xfrm>
                          <a:off x="0" y="0"/>
                          <a:ext cx="3048635" cy="129476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3"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3"/>
                                          <pic:cNvPicPr>
                                            <a:picLocks noChangeAspect="1" noChangeArrowheads="1"/>
                                          </pic:cNvPicPr>
                                        </pic:nvPicPr>
                                        <pic:blipFill>
                                          <a:blip r:embed="rId60"/>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.2.7.1: Reason Code</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46" o:spid="_x0000_s1072" type="#_x0000_t202" style="position:absolute;margin-left:101.7pt;margin-top:8.75pt;width:240.05pt;height:101.95pt;z-index:8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3"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3"/>
                                    <pic:cNvPicPr>
                                      <a:picLocks noChangeAspect="1" noChangeArrowheads="1"/>
                                    </pic:cNvPicPr>
                                  </pic:nvPicPr>
                                  <pic:blipFill>
                                    <a:blip r:embed="rId60"/>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.2.7.1: Reason Code</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66644B">
      <w:pPr>
        <w:rPr>
          <w:szCs w:val="24"/>
        </w:rPr>
      </w:pPr>
    </w:p>
    <w:p w:rsidR="0066644B" w:rsidRDefault="0066644B">
      <w:pPr>
        <w:rPr>
          <w:szCs w:val="24"/>
        </w:rPr>
      </w:pPr>
    </w:p>
    <w:tbl>
      <w:tblPr>
        <w:tblW w:w="9088" w:type="dxa"/>
        <w:tblInd w:w="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213"/>
        <w:gridCol w:w="7875"/>
      </w:tblGrid>
      <w:tr w:rsidR="0066644B">
        <w:tc>
          <w:tcPr>
            <w:tcW w:w="9088"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5.8.4.1.2.7.1: Reason codes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Reason Code</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Meaning</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0</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Unspecified reason</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Previous authentication no longer valid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Deauthenticated because sending STA is leaving (or has left) IBSS or ESS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Disassociated due to inactivity</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Disassociated because AP is unable to handle all currently associated STAs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6</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Class 2 frame received from nonauthenticated STA</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7</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Class 3 frame received from nonassociated STA</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8</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Diasassociated because sending STA is leaving (or has left) BSS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9</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STA requesting (re)association is not authenticated with responding STA</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10 – 12</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13</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information element</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14</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Message integrity code (MIC) failure</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4-Way Handshake timeout</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16</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Group Key Handshake timeout</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17</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 xml:space="preserve">Information element in 4-Way Handshake different from (Re)Association </w:t>
            </w:r>
            <w:r>
              <w:rPr>
                <w:rFonts w:ascii="Times New Roman" w:hAnsi="Times New Roman"/>
                <w:szCs w:val="24"/>
              </w:rPr>
              <w:lastRenderedPageBreak/>
              <w:t>Request / Probe Response / Beacon frame</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lastRenderedPageBreak/>
              <w:t>18</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group cipher</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19</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pairwise cipher</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20</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AKMP</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21</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Unsupported RSN information element version</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22</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RSN information element capabilities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23</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IEEE 802.1X authentication failed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24</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Cipher suite rejected because of the security policy</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25-35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36</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Requested from peer STA as the STA is leaving the BSS (or resetting)</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37</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Requested from peer STA as it does not want to use the mechanism</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38</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Requested from peer STA as the STA using wrong mechanism</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39</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Requested from peer STA due to timeout</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40-44</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Peer STA does not support the requested cipher suite</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46 – 65535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bl>
    <w:p w:rsidR="0066644B" w:rsidRDefault="0066644B">
      <w:pPr>
        <w:rPr>
          <w:szCs w:val="24"/>
        </w:rPr>
      </w:pPr>
    </w:p>
    <w:p w:rsidR="0066644B" w:rsidRDefault="00CF5437">
      <w:pPr>
        <w:rPr>
          <w:szCs w:val="24"/>
          <w:u w:val="single"/>
        </w:rPr>
      </w:pPr>
      <w:r>
        <w:rPr>
          <w:szCs w:val="24"/>
          <w:u w:val="single"/>
        </w:rPr>
        <w:t>5.8.4.1.2.8 Association ID (AID) Field</w:t>
      </w:r>
    </w:p>
    <w:p w:rsidR="0066644B" w:rsidRDefault="0066644B">
      <w:pPr>
        <w:rPr>
          <w:szCs w:val="24"/>
        </w:rPr>
      </w:pPr>
    </w:p>
    <w:p w:rsidR="0066644B" w:rsidRDefault="00CF5437">
      <w:pPr>
        <w:rPr>
          <w:szCs w:val="24"/>
        </w:rPr>
      </w:pPr>
      <w:r>
        <w:rPr>
          <w:szCs w:val="24"/>
        </w:rPr>
        <w:t>The AID field is a 16-bit field, which is a station ID assigned by an AP during association. The field is illustrated in Fig. 5.8.4.1.2.8.1. The value of the field is in the range 1 – 2007 and is placed in the 14 LSBs of the AID field, with the two MSBs of the field set to '11'.</w:t>
      </w:r>
    </w:p>
    <w:p w:rsidR="0066644B" w:rsidRDefault="0066644B">
      <w:pPr>
        <w:rPr>
          <w:szCs w:val="24"/>
        </w:rPr>
      </w:pPr>
    </w:p>
    <w:p w:rsidR="0066644B" w:rsidRDefault="00CF5437">
      <w:pPr>
        <w:rPr>
          <w:szCs w:val="24"/>
        </w:rPr>
      </w:pPr>
      <w:r>
        <w:rPr>
          <w:noProof/>
          <w:lang w:val="en-GB" w:eastAsia="en-GB"/>
        </w:rPr>
        <mc:AlternateContent>
          <mc:Choice Requires="wps">
            <w:drawing>
              <wp:anchor distT="0" distB="0" distL="0" distR="0" simplePos="0" relativeHeight="84" behindDoc="0" locked="0" layoutInCell="1" allowOverlap="1">
                <wp:simplePos x="0" y="0"/>
                <wp:positionH relativeFrom="column">
                  <wp:posOffset>1551305</wp:posOffset>
                </wp:positionH>
                <wp:positionV relativeFrom="paragraph">
                  <wp:posOffset>111125</wp:posOffset>
                </wp:positionV>
                <wp:extent cx="3069590" cy="1419860"/>
                <wp:effectExtent l="0" t="0" r="0" b="0"/>
                <wp:wrapTopAndBottom/>
                <wp:docPr id="155" name="Frame48"/>
                <wp:cNvGraphicFramePr/>
                <a:graphic xmlns:a="http://schemas.openxmlformats.org/drawingml/2006/main">
                  <a:graphicData uri="http://schemas.microsoft.com/office/word/2010/wordprocessingShape">
                    <wps:wsp>
                      <wps:cNvSpPr txBox="1"/>
                      <wps:spPr>
                        <a:xfrm>
                          <a:off x="0" y="0"/>
                          <a:ext cx="3069590" cy="1419860"/>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6"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4"/>
                                          <pic:cNvPicPr>
                                            <a:picLocks noChangeAspect="1" noChangeArrowheads="1"/>
                                          </pic:cNvPicPr>
                                        </pic:nvPicPr>
                                        <pic:blipFill>
                                          <a:blip r:embed="rId61"/>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.2.8.1: Association ID</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48" o:spid="_x0000_s1073" type="#_x0000_t202" style="position:absolute;margin-left:122.15pt;margin-top:8.75pt;width:241.7pt;height:111.8pt;z-index: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6"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4"/>
                                    <pic:cNvPicPr>
                                      <a:picLocks noChangeAspect="1" noChangeArrowheads="1"/>
                                    </pic:cNvPicPr>
                                  </pic:nvPicPr>
                                  <pic:blipFill>
                                    <a:blip r:embed="rId61"/>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.2.8.1: Association ID</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CF5437">
      <w:pPr>
        <w:rPr>
          <w:szCs w:val="24"/>
          <w:u w:val="single"/>
        </w:rPr>
      </w:pPr>
      <w:r>
        <w:rPr>
          <w:szCs w:val="24"/>
          <w:u w:val="single"/>
        </w:rPr>
        <w:t>5.8.4.1.2.9 Status Code Field</w:t>
      </w:r>
    </w:p>
    <w:p w:rsidR="0066644B" w:rsidRDefault="0066644B">
      <w:pPr>
        <w:rPr>
          <w:szCs w:val="24"/>
        </w:rPr>
      </w:pPr>
    </w:p>
    <w:p w:rsidR="0066644B" w:rsidRDefault="00CF5437">
      <w:pPr>
        <w:rPr>
          <w:szCs w:val="24"/>
        </w:rPr>
      </w:pPr>
      <w:r>
        <w:rPr>
          <w:szCs w:val="24"/>
        </w:rPr>
        <w:lastRenderedPageBreak/>
        <w:t>The Status Code field is a 16-bit field used in response to a management frame in order to indicate the success or the failure of the operation. The field is illustrated in Fig. 5.8.4.1.2.9.1. The possible values of this field are presented in Table 5.8.4.1.2.9.1.</w:t>
      </w:r>
    </w:p>
    <w:p w:rsidR="0066644B" w:rsidRDefault="0066644B">
      <w:pPr>
        <w:rPr>
          <w:szCs w:val="24"/>
        </w:rPr>
      </w:pPr>
    </w:p>
    <w:p w:rsidR="0066644B" w:rsidRDefault="00CF5437">
      <w:pPr>
        <w:rPr>
          <w:szCs w:val="24"/>
        </w:rPr>
      </w:pPr>
      <w:r>
        <w:rPr>
          <w:noProof/>
          <w:lang w:val="en-GB" w:eastAsia="en-GB"/>
        </w:rPr>
        <mc:AlternateContent>
          <mc:Choice Requires="wps">
            <w:drawing>
              <wp:anchor distT="0" distB="0" distL="0" distR="0" simplePos="0" relativeHeight="83" behindDoc="0" locked="0" layoutInCell="1" allowOverlap="1">
                <wp:simplePos x="0" y="0"/>
                <wp:positionH relativeFrom="column">
                  <wp:posOffset>1704340</wp:posOffset>
                </wp:positionH>
                <wp:positionV relativeFrom="paragraph">
                  <wp:posOffset>111125</wp:posOffset>
                </wp:positionV>
                <wp:extent cx="3037840" cy="1335405"/>
                <wp:effectExtent l="0" t="0" r="0" b="0"/>
                <wp:wrapTopAndBottom/>
                <wp:docPr id="158" name="Frame49"/>
                <wp:cNvGraphicFramePr/>
                <a:graphic xmlns:a="http://schemas.openxmlformats.org/drawingml/2006/main">
                  <a:graphicData uri="http://schemas.microsoft.com/office/word/2010/wordprocessingShape">
                    <wps:wsp>
                      <wps:cNvSpPr txBox="1"/>
                      <wps:spPr>
                        <a:xfrm>
                          <a:off x="0" y="0"/>
                          <a:ext cx="3037840" cy="133540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9"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45"/>
                                          <pic:cNvPicPr>
                                            <a:picLocks noChangeAspect="1" noChangeArrowheads="1"/>
                                          </pic:cNvPicPr>
                                        </pic:nvPicPr>
                                        <pic:blipFill>
                                          <a:blip r:embed="rId62"/>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.2.9.1: Status Code</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49" o:spid="_x0000_s1074" type="#_x0000_t202" style="position:absolute;margin-left:134.2pt;margin-top:8.75pt;width:239.2pt;height:105.15pt;z-index:8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2879725" cy="745490"/>
                            <wp:effectExtent l="0" t="0" r="0" b="0"/>
                            <wp:docPr id="159"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45"/>
                                    <pic:cNvPicPr>
                                      <a:picLocks noChangeAspect="1" noChangeArrowheads="1"/>
                                    </pic:cNvPicPr>
                                  </pic:nvPicPr>
                                  <pic:blipFill>
                                    <a:blip r:embed="rId62"/>
                                    <a:stretch>
                                      <a:fillRect/>
                                    </a:stretch>
                                  </pic:blipFill>
                                  <pic:spPr bwMode="auto">
                                    <a:xfrm>
                                      <a:off x="0" y="0"/>
                                      <a:ext cx="2879725" cy="74549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.2.9.1: Status Code</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66644B">
      <w:pPr>
        <w:rPr>
          <w:szCs w:val="24"/>
        </w:rPr>
      </w:pPr>
    </w:p>
    <w:p w:rsidR="0066644B" w:rsidRDefault="0066644B">
      <w:pPr>
        <w:rPr>
          <w:szCs w:val="24"/>
        </w:rPr>
      </w:pPr>
    </w:p>
    <w:tbl>
      <w:tblPr>
        <w:tblW w:w="9088" w:type="dxa"/>
        <w:tblInd w:w="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213"/>
        <w:gridCol w:w="7875"/>
      </w:tblGrid>
      <w:tr w:rsidR="0066644B">
        <w:tc>
          <w:tcPr>
            <w:tcW w:w="9088" w:type="dxa"/>
            <w:gridSpan w:val="2"/>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5.8.4.1.2.9.1: Status codes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Reason Code</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Meaning</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0</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Successful</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Unspecified failure</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2-9</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10</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Cannot support all requested capabilities in the Capability Information field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11</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Reassociation denied due to inability to confirm that association exists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12</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Association denied due to reasons outside the scope of this standard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13</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Responding STA does not support the specified authentication algorithm</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14</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Received an unexpected authentication transaction sequence number</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Authentication rejected because of challenge failure</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16</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Authentication rejected due to timeout waiting for next frame in sequence</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17</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Association denied because AP is unable to handle additional associated STAs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18</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Association denied due to requesting STA not supporting all basic data rates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19 – 33</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34</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Association denied due to excessive frame loss rate / poor channel conditions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35 – 36</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37</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The request has been declined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38</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The request has not been successful due to invalid parameter values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lastRenderedPageBreak/>
              <w:t>39</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40</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information element (content is invalid)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41</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group cipher</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42</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pairwise cipher</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43</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Invalid AKMP</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44 – 45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46</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Cipher suite rejected because of security policy</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47 – 48</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49</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The destination STA is not within this BSS</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50</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51</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Association denied because the Listen Interval is too large</w:t>
            </w:r>
          </w:p>
        </w:tc>
      </w:tr>
      <w:tr w:rsidR="0066644B">
        <w:tc>
          <w:tcPr>
            <w:tcW w:w="1213"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52 – 65535</w:t>
            </w:r>
          </w:p>
        </w:tc>
        <w:tc>
          <w:tcPr>
            <w:tcW w:w="7875"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bl>
    <w:p w:rsidR="0066644B" w:rsidRDefault="0066644B">
      <w:pPr>
        <w:rPr>
          <w:szCs w:val="24"/>
        </w:rPr>
      </w:pPr>
    </w:p>
    <w:p w:rsidR="0066644B" w:rsidRDefault="0066644B">
      <w:pPr>
        <w:rPr>
          <w:szCs w:val="24"/>
        </w:rPr>
      </w:pPr>
    </w:p>
    <w:p w:rsidR="0066644B" w:rsidRDefault="0066644B">
      <w:pPr>
        <w:rPr>
          <w:szCs w:val="24"/>
        </w:rPr>
      </w:pPr>
    </w:p>
    <w:p w:rsidR="0066644B" w:rsidRDefault="00CF5437">
      <w:pPr>
        <w:rPr>
          <w:szCs w:val="24"/>
          <w:u w:val="single"/>
        </w:rPr>
      </w:pPr>
      <w:r>
        <w:rPr>
          <w:szCs w:val="24"/>
          <w:u w:val="single"/>
        </w:rPr>
        <w:t>5.8.4.1.2.10 Timestamp Field</w:t>
      </w:r>
    </w:p>
    <w:p w:rsidR="0066644B" w:rsidRDefault="0066644B">
      <w:pPr>
        <w:rPr>
          <w:szCs w:val="24"/>
        </w:rPr>
      </w:pPr>
    </w:p>
    <w:p w:rsidR="0066644B" w:rsidRDefault="00CF5437">
      <w:pPr>
        <w:rPr>
          <w:szCs w:val="24"/>
        </w:rPr>
      </w:pPr>
      <w:r>
        <w:rPr>
          <w:szCs w:val="24"/>
        </w:rPr>
        <w:t>The Timestamp field is a 64-bit field representing the value of a timing synchronization function. The field is illustrated in Fig. 5.8.4.1.2.10.1.</w:t>
      </w:r>
    </w:p>
    <w:p w:rsidR="0066644B" w:rsidRDefault="00CF5437">
      <w:pPr>
        <w:rPr>
          <w:szCs w:val="24"/>
        </w:rPr>
      </w:pPr>
      <w:r>
        <w:rPr>
          <w:noProof/>
          <w:lang w:val="en-GB" w:eastAsia="en-GB"/>
        </w:rPr>
        <mc:AlternateContent>
          <mc:Choice Requires="wps">
            <w:drawing>
              <wp:anchor distT="0" distB="0" distL="0" distR="0" simplePos="0" relativeHeight="85" behindDoc="0" locked="0" layoutInCell="1" allowOverlap="1">
                <wp:simplePos x="0" y="0"/>
                <wp:positionH relativeFrom="column">
                  <wp:posOffset>41910</wp:posOffset>
                </wp:positionH>
                <wp:positionV relativeFrom="paragraph">
                  <wp:posOffset>111125</wp:posOffset>
                </wp:positionV>
                <wp:extent cx="5655310" cy="1281430"/>
                <wp:effectExtent l="0" t="0" r="0" b="0"/>
                <wp:wrapTopAndBottom/>
                <wp:docPr id="161" name="Frame50"/>
                <wp:cNvGraphicFramePr/>
                <a:graphic xmlns:a="http://schemas.openxmlformats.org/drawingml/2006/main">
                  <a:graphicData uri="http://schemas.microsoft.com/office/word/2010/wordprocessingShape">
                    <wps:wsp>
                      <wps:cNvSpPr txBox="1"/>
                      <wps:spPr>
                        <a:xfrm>
                          <a:off x="0" y="0"/>
                          <a:ext cx="5655310" cy="1281430"/>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400040" cy="662305"/>
                                  <wp:effectExtent l="0" t="0" r="0" b="0"/>
                                  <wp:docPr id="162"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6"/>
                                          <pic:cNvPicPr>
                                            <a:picLocks noChangeAspect="1" noChangeArrowheads="1"/>
                                          </pic:cNvPicPr>
                                        </pic:nvPicPr>
                                        <pic:blipFill>
                                          <a:blip r:embed="rId63"/>
                                          <a:stretch>
                                            <a:fillRect/>
                                          </a:stretch>
                                        </pic:blipFill>
                                        <pic:spPr bwMode="auto">
                                          <a:xfrm>
                                            <a:off x="0" y="0"/>
                                            <a:ext cx="5400040" cy="6623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.2.10.1: Timestamp</w:t>
                            </w:r>
                            <w:r>
                              <w:rPr>
                                <w:i w:val="0"/>
                                <w:iCs w:val="0"/>
                                <w:sz w:val="22"/>
                                <w:szCs w:val="22"/>
                                <w:lang w:val="en-GB"/>
                              </w:rPr>
                              <w:t xml:space="preserve"> field</w:t>
                            </w:r>
                            <w:r>
                              <w:rPr>
                                <w:i w:val="0"/>
                                <w:iCs w:val="0"/>
                                <w:sz w:val="22"/>
                                <w:szCs w:val="22"/>
                              </w:rPr>
                              <w:t>.</w:t>
                            </w:r>
                          </w:p>
                        </w:txbxContent>
                      </wps:txbx>
                      <wps:bodyPr lIns="0" tIns="0" rIns="0" bIns="0" anchor="t">
                        <a:noAutofit/>
                      </wps:bodyPr>
                    </wps:wsp>
                  </a:graphicData>
                </a:graphic>
              </wp:anchor>
            </w:drawing>
          </mc:Choice>
          <mc:Fallback>
            <w:pict>
              <v:shape id="Frame50" o:spid="_x0000_s1075" type="#_x0000_t202" style="position:absolute;margin-left:3.3pt;margin-top:8.75pt;width:445.3pt;height:100.9pt;z-index:8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400040" cy="662305"/>
                            <wp:effectExtent l="0" t="0" r="0" b="0"/>
                            <wp:docPr id="162"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6"/>
                                    <pic:cNvPicPr>
                                      <a:picLocks noChangeAspect="1" noChangeArrowheads="1"/>
                                    </pic:cNvPicPr>
                                  </pic:nvPicPr>
                                  <pic:blipFill>
                                    <a:blip r:embed="rId63"/>
                                    <a:stretch>
                                      <a:fillRect/>
                                    </a:stretch>
                                  </pic:blipFill>
                                  <pic:spPr bwMode="auto">
                                    <a:xfrm>
                                      <a:off x="0" y="0"/>
                                      <a:ext cx="5400040" cy="6623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.2.10.1: Timestamp</w:t>
                      </w:r>
                      <w:r>
                        <w:rPr>
                          <w:i w:val="0"/>
                          <w:iCs w:val="0"/>
                          <w:sz w:val="22"/>
                          <w:szCs w:val="22"/>
                          <w:lang w:val="en-GB"/>
                        </w:rPr>
                        <w:t xml:space="preserve"> field</w:t>
                      </w:r>
                      <w:r>
                        <w:rPr>
                          <w:i w:val="0"/>
                          <w:iCs w:val="0"/>
                          <w:sz w:val="22"/>
                          <w:szCs w:val="22"/>
                        </w:rPr>
                        <w:t>.</w:t>
                      </w:r>
                    </w:p>
                  </w:txbxContent>
                </v:textbox>
                <w10:wrap type="topAndBottom"/>
              </v:shape>
            </w:pict>
          </mc:Fallback>
        </mc:AlternateContent>
      </w:r>
    </w:p>
    <w:p w:rsidR="0066644B" w:rsidRDefault="00CF5437">
      <w:pPr>
        <w:rPr>
          <w:szCs w:val="24"/>
          <w:u w:val="single"/>
        </w:rPr>
      </w:pPr>
      <w:r>
        <w:rPr>
          <w:szCs w:val="24"/>
          <w:u w:val="single"/>
        </w:rPr>
        <w:t>5.8.4.1.3. Management Frame Information Elements</w:t>
      </w:r>
    </w:p>
    <w:p w:rsidR="0066644B" w:rsidRDefault="0066644B">
      <w:pPr>
        <w:rPr>
          <w:szCs w:val="24"/>
        </w:rPr>
      </w:pPr>
    </w:p>
    <w:p w:rsidR="0066644B" w:rsidRDefault="00CF5437">
      <w:pPr>
        <w:rPr>
          <w:szCs w:val="24"/>
        </w:rPr>
      </w:pPr>
      <w:r>
        <w:rPr>
          <w:szCs w:val="24"/>
        </w:rPr>
        <w:t>The information elements are defined to have a common general format which consists of 1 octet specifying the element ID, 1 octet specifying the length of the element field in octets, and a variable-length element field with the information contained in the respective element. The overall structure is presented in Fig. 5.8.4.1.3.1. The set of valid information elements is defined in Table 5.8.4.1.3.1.</w:t>
      </w:r>
    </w:p>
    <w:p w:rsidR="0066644B" w:rsidRDefault="00CF5437">
      <w:pPr>
        <w:rPr>
          <w:szCs w:val="24"/>
        </w:rPr>
      </w:pPr>
      <w:r>
        <w:rPr>
          <w:noProof/>
          <w:lang w:val="en-GB" w:eastAsia="en-GB"/>
        </w:rPr>
        <w:lastRenderedPageBreak/>
        <mc:AlternateContent>
          <mc:Choice Requires="wps">
            <w:drawing>
              <wp:anchor distT="0" distB="0" distL="0" distR="0" simplePos="0" relativeHeight="86" behindDoc="0" locked="0" layoutInCell="1" allowOverlap="1">
                <wp:simplePos x="0" y="0"/>
                <wp:positionH relativeFrom="column">
                  <wp:posOffset>225425</wp:posOffset>
                </wp:positionH>
                <wp:positionV relativeFrom="paragraph">
                  <wp:posOffset>150495</wp:posOffset>
                </wp:positionV>
                <wp:extent cx="5416550" cy="1520825"/>
                <wp:effectExtent l="0" t="0" r="0" b="0"/>
                <wp:wrapTopAndBottom/>
                <wp:docPr id="164" name="Frame34"/>
                <wp:cNvGraphicFramePr/>
                <a:graphic xmlns:a="http://schemas.openxmlformats.org/drawingml/2006/main">
                  <a:graphicData uri="http://schemas.microsoft.com/office/word/2010/wordprocessingShape">
                    <wps:wsp>
                      <wps:cNvSpPr txBox="1"/>
                      <wps:spPr>
                        <a:xfrm>
                          <a:off x="0" y="0"/>
                          <a:ext cx="5416550" cy="152082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039995" cy="953770"/>
                                  <wp:effectExtent l="0" t="0" r="0" b="0"/>
                                  <wp:docPr id="165"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7"/>
                                          <pic:cNvPicPr>
                                            <a:picLocks noChangeAspect="1" noChangeArrowheads="1"/>
                                          </pic:cNvPicPr>
                                        </pic:nvPicPr>
                                        <pic:blipFill>
                                          <a:blip r:embed="rId64"/>
                                          <a:stretch>
                                            <a:fillRect/>
                                          </a:stretch>
                                        </pic:blipFill>
                                        <pic:spPr bwMode="auto">
                                          <a:xfrm>
                                            <a:off x="0" y="0"/>
                                            <a:ext cx="5039995" cy="95377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.3.1: Information element format.</w:t>
                            </w:r>
                          </w:p>
                        </w:txbxContent>
                      </wps:txbx>
                      <wps:bodyPr lIns="0" tIns="0" rIns="0" bIns="0" anchor="t">
                        <a:noAutofit/>
                      </wps:bodyPr>
                    </wps:wsp>
                  </a:graphicData>
                </a:graphic>
              </wp:anchor>
            </w:drawing>
          </mc:Choice>
          <mc:Fallback>
            <w:pict>
              <v:shape id="Frame34" o:spid="_x0000_s1076" type="#_x0000_t202" style="position:absolute;margin-left:17.75pt;margin-top:11.85pt;width:426.5pt;height:119.75pt;z-index:8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039995" cy="953770"/>
                            <wp:effectExtent l="0" t="0" r="0" b="0"/>
                            <wp:docPr id="165"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7"/>
                                    <pic:cNvPicPr>
                                      <a:picLocks noChangeAspect="1" noChangeArrowheads="1"/>
                                    </pic:cNvPicPr>
                                  </pic:nvPicPr>
                                  <pic:blipFill>
                                    <a:blip r:embed="rId64"/>
                                    <a:stretch>
                                      <a:fillRect/>
                                    </a:stretch>
                                  </pic:blipFill>
                                  <pic:spPr bwMode="auto">
                                    <a:xfrm>
                                      <a:off x="0" y="0"/>
                                      <a:ext cx="5039995" cy="953770"/>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1</w:t>
                      </w:r>
                      <w:r>
                        <w:rPr>
                          <w:i w:val="0"/>
                          <w:iCs w:val="0"/>
                          <w:sz w:val="22"/>
                          <w:szCs w:val="22"/>
                        </w:rPr>
                        <w:t>.3.1: Information element format.</w:t>
                      </w:r>
                    </w:p>
                  </w:txbxContent>
                </v:textbox>
                <w10:wrap type="topAndBottom"/>
              </v:shape>
            </w:pict>
          </mc:Fallback>
        </mc:AlternateContent>
      </w:r>
    </w:p>
    <w:tbl>
      <w:tblPr>
        <w:tblW w:w="9360"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3120"/>
        <w:gridCol w:w="3120"/>
        <w:gridCol w:w="3120"/>
      </w:tblGrid>
      <w:tr w:rsidR="0066644B">
        <w:tc>
          <w:tcPr>
            <w:tcW w:w="9360" w:type="dxa"/>
            <w:gridSpan w:val="3"/>
            <w:tcBorders>
              <w:top w:val="single" w:sz="2" w:space="0" w:color="000000"/>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Table 5.8.4.1.3.1: Valid set of information elements</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Information Element</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Element ID</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b/>
                <w:bCs/>
                <w:szCs w:val="24"/>
              </w:rPr>
            </w:pPr>
            <w:r>
              <w:rPr>
                <w:rFonts w:ascii="Times New Roman" w:hAnsi="Times New Roman"/>
                <w:b/>
                <w:bCs/>
                <w:szCs w:val="24"/>
              </w:rPr>
              <w:t>Length (in octets)</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SSID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0</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 to 34</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Supported rates</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 to 10</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 – 6</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szCs w:val="24"/>
              </w:rPr>
            </w:pP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Country</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7</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8 to 256</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8 – 9</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szCs w:val="24"/>
              </w:rPr>
            </w:pP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Request</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10</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2-256</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BSS Load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11</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7</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12 – 15</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Challenge Text</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16</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 to 255</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17 – 43</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szCs w:val="24"/>
              </w:rPr>
            </w:pP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TCLAS Processing</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44</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45 – 49</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szCs w:val="24"/>
              </w:rPr>
            </w:pP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Supported Rates</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50</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 to 257</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51 – 126</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szCs w:val="24"/>
              </w:rPr>
            </w:pP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Extended Capabilities</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127</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 to 257</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128 – 220</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szCs w:val="24"/>
              </w:rPr>
            </w:pP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Vendor Specific</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221</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3 to 257</w:t>
            </w:r>
          </w:p>
        </w:tc>
      </w:tr>
      <w:tr w:rsidR="0066644B">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Reserved</w:t>
            </w:r>
          </w:p>
        </w:tc>
        <w:tc>
          <w:tcPr>
            <w:tcW w:w="3120" w:type="dxa"/>
            <w:tcBorders>
              <w:left w:val="single" w:sz="2" w:space="0" w:color="000000"/>
              <w:bottom w:val="single" w:sz="2" w:space="0" w:color="000000"/>
            </w:tcBorders>
            <w:shd w:val="clear" w:color="auto" w:fill="auto"/>
            <w:tcMar>
              <w:left w:w="54" w:type="dxa"/>
            </w:tcMar>
            <w:vAlign w:val="center"/>
          </w:tcPr>
          <w:p w:rsidR="0066644B" w:rsidRDefault="00CF5437">
            <w:pPr>
              <w:pStyle w:val="TableContents"/>
              <w:jc w:val="center"/>
              <w:rPr>
                <w:rFonts w:ascii="Times New Roman" w:hAnsi="Times New Roman"/>
                <w:szCs w:val="24"/>
              </w:rPr>
            </w:pPr>
            <w:r>
              <w:rPr>
                <w:rFonts w:ascii="Times New Roman" w:hAnsi="Times New Roman"/>
                <w:szCs w:val="24"/>
              </w:rPr>
              <w:t>222 – 255</w:t>
            </w:r>
          </w:p>
        </w:tc>
        <w:tc>
          <w:tcPr>
            <w:tcW w:w="3120" w:type="dxa"/>
            <w:tcBorders>
              <w:left w:val="single" w:sz="2" w:space="0" w:color="000000"/>
              <w:bottom w:val="single" w:sz="2" w:space="0" w:color="000000"/>
              <w:right w:val="single" w:sz="2" w:space="0" w:color="000000"/>
            </w:tcBorders>
            <w:shd w:val="clear" w:color="auto" w:fill="auto"/>
            <w:tcMar>
              <w:left w:w="54" w:type="dxa"/>
            </w:tcMar>
            <w:vAlign w:val="center"/>
          </w:tcPr>
          <w:p w:rsidR="0066644B" w:rsidRDefault="0066644B">
            <w:pPr>
              <w:pStyle w:val="TableContents"/>
              <w:jc w:val="center"/>
              <w:rPr>
                <w:rFonts w:ascii="Times New Roman" w:hAnsi="Times New Roman"/>
                <w:szCs w:val="24"/>
              </w:rPr>
            </w:pPr>
          </w:p>
        </w:tc>
      </w:tr>
    </w:tbl>
    <w:p w:rsidR="0066644B" w:rsidRDefault="0066644B">
      <w:pPr>
        <w:rPr>
          <w:szCs w:val="24"/>
        </w:rPr>
      </w:pPr>
    </w:p>
    <w:p w:rsidR="0066644B" w:rsidRDefault="0066644B">
      <w:pPr>
        <w:rPr>
          <w:szCs w:val="24"/>
        </w:rPr>
      </w:pPr>
    </w:p>
    <w:p w:rsidR="0066644B" w:rsidRDefault="00CF5437">
      <w:pPr>
        <w:rPr>
          <w:szCs w:val="24"/>
          <w:u w:val="single"/>
        </w:rPr>
      </w:pPr>
      <w:r>
        <w:rPr>
          <w:szCs w:val="24"/>
          <w:u w:val="single"/>
        </w:rPr>
        <w:t>5.8.4.2. Data Frames Format</w:t>
      </w:r>
    </w:p>
    <w:p w:rsidR="0066644B" w:rsidRDefault="0066644B">
      <w:pPr>
        <w:rPr>
          <w:szCs w:val="24"/>
        </w:rPr>
      </w:pPr>
    </w:p>
    <w:p w:rsidR="0066644B" w:rsidRDefault="00CF5437">
      <w:pPr>
        <w:rPr>
          <w:szCs w:val="24"/>
          <w:u w:val="single"/>
        </w:rPr>
      </w:pPr>
      <w:r>
        <w:rPr>
          <w:szCs w:val="24"/>
          <w:u w:val="single"/>
        </w:rPr>
        <w:lastRenderedPageBreak/>
        <w:t>5.8.4.3. Control Frames Format</w:t>
      </w:r>
    </w:p>
    <w:p w:rsidR="0066644B" w:rsidRDefault="0066644B">
      <w:pPr>
        <w:rPr>
          <w:szCs w:val="24"/>
        </w:rPr>
      </w:pPr>
    </w:p>
    <w:p w:rsidR="0066644B" w:rsidRDefault="00CF5437">
      <w:pPr>
        <w:rPr>
          <w:szCs w:val="24"/>
          <w:u w:val="single"/>
        </w:rPr>
      </w:pPr>
      <w:r>
        <w:rPr>
          <w:szCs w:val="24"/>
          <w:u w:val="single"/>
        </w:rPr>
        <w:t>5.8.4.3.1 Advanced Modulation Control Frame</w:t>
      </w:r>
    </w:p>
    <w:p w:rsidR="0066644B" w:rsidRDefault="0066644B">
      <w:pPr>
        <w:rPr>
          <w:szCs w:val="24"/>
        </w:rPr>
      </w:pPr>
    </w:p>
    <w:p w:rsidR="0066644B" w:rsidRDefault="00CF5437">
      <w:pPr>
        <w:rPr>
          <w:szCs w:val="24"/>
        </w:rPr>
      </w:pPr>
      <w:r>
        <w:rPr>
          <w:szCs w:val="24"/>
        </w:rPr>
        <w:t>A control frame indicating the advanced modulation capabilities of a communication node. The frame is structured as described in Fig. 5.8.4.3.1.1.</w:t>
      </w:r>
    </w:p>
    <w:p w:rsidR="0066644B" w:rsidRDefault="0066644B">
      <w:pPr>
        <w:rPr>
          <w:szCs w:val="24"/>
        </w:rPr>
      </w:pPr>
    </w:p>
    <w:p w:rsidR="0066644B" w:rsidRDefault="00CF5437">
      <w:pPr>
        <w:rPr>
          <w:szCs w:val="24"/>
        </w:rPr>
      </w:pPr>
      <w:r>
        <w:rPr>
          <w:noProof/>
          <w:lang w:val="en-GB" w:eastAsia="en-GB"/>
        </w:rPr>
        <mc:AlternateContent>
          <mc:Choice Requires="wps">
            <w:drawing>
              <wp:anchor distT="0" distB="0" distL="0" distR="0" simplePos="0" relativeHeight="99" behindDoc="0" locked="0" layoutInCell="1" allowOverlap="1">
                <wp:simplePos x="0" y="0"/>
                <wp:positionH relativeFrom="column">
                  <wp:posOffset>116205</wp:posOffset>
                </wp:positionH>
                <wp:positionV relativeFrom="paragraph">
                  <wp:posOffset>111125</wp:posOffset>
                </wp:positionV>
                <wp:extent cx="5764530" cy="1216660"/>
                <wp:effectExtent l="0" t="0" r="0" b="0"/>
                <wp:wrapTopAndBottom/>
                <wp:docPr id="167" name="Frame40"/>
                <wp:cNvGraphicFramePr/>
                <a:graphic xmlns:a="http://schemas.openxmlformats.org/drawingml/2006/main">
                  <a:graphicData uri="http://schemas.microsoft.com/office/word/2010/wordprocessingShape">
                    <wps:wsp>
                      <wps:cNvSpPr txBox="1"/>
                      <wps:spPr>
                        <a:xfrm>
                          <a:off x="0" y="0"/>
                          <a:ext cx="5764530" cy="1216660"/>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36905"/>
                                  <wp:effectExtent l="0" t="0" r="0" b="0"/>
                                  <wp:docPr id="16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8"/>
                                          <pic:cNvPicPr>
                                            <a:picLocks noChangeAspect="1" noChangeArrowheads="1"/>
                                          </pic:cNvPicPr>
                                        </pic:nvPicPr>
                                        <pic:blipFill>
                                          <a:blip r:embed="rId65"/>
                                          <a:stretch>
                                            <a:fillRect/>
                                          </a:stretch>
                                        </pic:blipFill>
                                        <pic:spPr bwMode="auto">
                                          <a:xfrm>
                                            <a:off x="0" y="0"/>
                                            <a:ext cx="5615940" cy="6369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3</w:t>
                            </w:r>
                            <w:r>
                              <w:rPr>
                                <w:i w:val="0"/>
                                <w:iCs w:val="0"/>
                                <w:sz w:val="22"/>
                                <w:szCs w:val="22"/>
                              </w:rPr>
                              <w:t>.1.1: Format of the advanced modulation control frame.</w:t>
                            </w:r>
                          </w:p>
                        </w:txbxContent>
                      </wps:txbx>
                      <wps:bodyPr lIns="0" tIns="0" rIns="0" bIns="0" anchor="t">
                        <a:noAutofit/>
                      </wps:bodyPr>
                    </wps:wsp>
                  </a:graphicData>
                </a:graphic>
              </wp:anchor>
            </w:drawing>
          </mc:Choice>
          <mc:Fallback>
            <w:pict>
              <v:shape id="Frame40" o:spid="_x0000_s1077" type="#_x0000_t202" style="position:absolute;margin-left:9.15pt;margin-top:8.75pt;width:453.9pt;height:95.8pt;z-index:9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36905"/>
                            <wp:effectExtent l="0" t="0" r="0" b="0"/>
                            <wp:docPr id="16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8"/>
                                    <pic:cNvPicPr>
                                      <a:picLocks noChangeAspect="1" noChangeArrowheads="1"/>
                                    </pic:cNvPicPr>
                                  </pic:nvPicPr>
                                  <pic:blipFill>
                                    <a:blip r:embed="rId65"/>
                                    <a:stretch>
                                      <a:fillRect/>
                                    </a:stretch>
                                  </pic:blipFill>
                                  <pic:spPr bwMode="auto">
                                    <a:xfrm>
                                      <a:off x="0" y="0"/>
                                      <a:ext cx="5615940" cy="63690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3</w:t>
                      </w:r>
                      <w:r>
                        <w:rPr>
                          <w:i w:val="0"/>
                          <w:iCs w:val="0"/>
                          <w:sz w:val="22"/>
                          <w:szCs w:val="22"/>
                        </w:rPr>
                        <w:t>.1.1: Format of the advanced modulation control frame.</w:t>
                      </w:r>
                    </w:p>
                  </w:txbxContent>
                </v:textbox>
                <w10:wrap type="topAndBottom"/>
              </v:shape>
            </w:pict>
          </mc:Fallback>
        </mc:AlternateContent>
      </w:r>
    </w:p>
    <w:p w:rsidR="0066644B" w:rsidRDefault="00CF5437">
      <w:pPr>
        <w:rPr>
          <w:szCs w:val="24"/>
          <w:u w:val="single"/>
        </w:rPr>
      </w:pPr>
      <w:r>
        <w:rPr>
          <w:szCs w:val="24"/>
          <w:u w:val="single"/>
        </w:rPr>
        <w:t>5.8.4.3.1.1 Adaptive Loading</w:t>
      </w:r>
    </w:p>
    <w:p w:rsidR="0066644B" w:rsidRDefault="0066644B">
      <w:pPr>
        <w:rPr>
          <w:szCs w:val="24"/>
        </w:rPr>
      </w:pPr>
    </w:p>
    <w:p w:rsidR="0066644B" w:rsidRDefault="00CF5437">
      <w:pPr>
        <w:rPr>
          <w:szCs w:val="24"/>
        </w:rPr>
      </w:pPr>
      <w:r>
        <w:rPr>
          <w:szCs w:val="24"/>
        </w:rPr>
        <w:t>A single bit indicating whether the communication node transmitting the advanced modulation control frame supports adaptive bit and energy loading:</w:t>
      </w:r>
    </w:p>
    <w:p w:rsidR="0066644B" w:rsidRDefault="0066644B">
      <w:pPr>
        <w:rPr>
          <w:szCs w:val="24"/>
        </w:rPr>
      </w:pPr>
    </w:p>
    <w:p w:rsidR="0066644B" w:rsidRDefault="00CF5437">
      <w:pPr>
        <w:rPr>
          <w:szCs w:val="24"/>
        </w:rPr>
      </w:pPr>
      <w:r>
        <w:rPr>
          <w:szCs w:val="24"/>
        </w:rPr>
        <w:t>1 → Adaptive bit and energy loading is supported.</w:t>
      </w:r>
    </w:p>
    <w:p w:rsidR="0066644B" w:rsidRDefault="00CF5437">
      <w:pPr>
        <w:rPr>
          <w:szCs w:val="24"/>
        </w:rPr>
      </w:pPr>
      <w:r>
        <w:rPr>
          <w:szCs w:val="24"/>
        </w:rPr>
        <w:t>0 → Adaptive bit and energy loading is not supported.</w:t>
      </w:r>
    </w:p>
    <w:p w:rsidR="0066644B" w:rsidRDefault="0066644B">
      <w:pPr>
        <w:rPr>
          <w:szCs w:val="24"/>
        </w:rPr>
      </w:pPr>
    </w:p>
    <w:p w:rsidR="0066644B" w:rsidRDefault="00CF5437">
      <w:pPr>
        <w:rPr>
          <w:szCs w:val="24"/>
          <w:u w:val="single"/>
        </w:rPr>
      </w:pPr>
      <w:r>
        <w:rPr>
          <w:szCs w:val="24"/>
          <w:u w:val="single"/>
        </w:rPr>
        <w:t>5.8.4.3.1.2 eU</w:t>
      </w:r>
    </w:p>
    <w:p w:rsidR="0066644B" w:rsidRDefault="0066644B">
      <w:pPr>
        <w:rPr>
          <w:szCs w:val="24"/>
        </w:rPr>
      </w:pPr>
    </w:p>
    <w:p w:rsidR="0066644B" w:rsidRDefault="00CF5437">
      <w:pPr>
        <w:rPr>
          <w:szCs w:val="24"/>
        </w:rPr>
      </w:pPr>
      <w:r>
        <w:rPr>
          <w:szCs w:val="24"/>
        </w:rPr>
        <w:t>Four bits indicating if the node supports eU-OFDM. The bit value at a given position out of the four positions indicates whether eU-OFDM implementation with the same number of streams as the bit position is supported. Positions are counted from left to right. For example:</w:t>
      </w:r>
    </w:p>
    <w:p w:rsidR="0066644B" w:rsidRDefault="0066644B">
      <w:pPr>
        <w:rPr>
          <w:szCs w:val="24"/>
        </w:rPr>
      </w:pPr>
    </w:p>
    <w:p w:rsidR="0066644B" w:rsidRDefault="00CF5437">
      <w:pPr>
        <w:rPr>
          <w:szCs w:val="24"/>
        </w:rPr>
      </w:pPr>
      <w:r>
        <w:rPr>
          <w:szCs w:val="24"/>
        </w:rPr>
        <w:t>1000 → eU-OFDM with one stream only is supported.</w:t>
      </w:r>
    </w:p>
    <w:p w:rsidR="0066644B" w:rsidRDefault="00CF5437">
      <w:pPr>
        <w:rPr>
          <w:szCs w:val="24"/>
        </w:rPr>
      </w:pPr>
      <w:r>
        <w:rPr>
          <w:szCs w:val="24"/>
        </w:rPr>
        <w:t>1100 → eU-OFDM with one and two streams only is supported</w:t>
      </w:r>
    </w:p>
    <w:p w:rsidR="0066644B" w:rsidRDefault="00CF5437">
      <w:pPr>
        <w:rPr>
          <w:szCs w:val="24"/>
        </w:rPr>
      </w:pPr>
      <w:r>
        <w:rPr>
          <w:szCs w:val="24"/>
        </w:rPr>
        <w:t>1010 → eU-OFDM with one and three streams only is supported</w:t>
      </w:r>
    </w:p>
    <w:p w:rsidR="0066644B" w:rsidRDefault="00CF5437">
      <w:pPr>
        <w:rPr>
          <w:szCs w:val="24"/>
        </w:rPr>
      </w:pPr>
      <w:r>
        <w:rPr>
          <w:szCs w:val="24"/>
        </w:rPr>
        <w:t>1111 → eU-OFDM with all possible streams is supported</w:t>
      </w:r>
    </w:p>
    <w:p w:rsidR="0066644B" w:rsidRDefault="00CF5437">
      <w:pPr>
        <w:rPr>
          <w:szCs w:val="24"/>
        </w:rPr>
      </w:pPr>
      <w:r>
        <w:rPr>
          <w:szCs w:val="24"/>
        </w:rPr>
        <w:t>0000 → eU-OFDM is not supported</w:t>
      </w:r>
    </w:p>
    <w:p w:rsidR="0066644B" w:rsidRDefault="0066644B">
      <w:pPr>
        <w:rPr>
          <w:szCs w:val="24"/>
        </w:rPr>
      </w:pPr>
    </w:p>
    <w:p w:rsidR="0066644B" w:rsidRDefault="00CF5437">
      <w:pPr>
        <w:rPr>
          <w:szCs w:val="24"/>
          <w:u w:val="single"/>
        </w:rPr>
      </w:pPr>
      <w:r>
        <w:rPr>
          <w:szCs w:val="24"/>
          <w:u w:val="single"/>
        </w:rPr>
        <w:t>5.8.4.3.1.3 RPO</w:t>
      </w:r>
    </w:p>
    <w:p w:rsidR="0066644B" w:rsidRDefault="0066644B">
      <w:pPr>
        <w:rPr>
          <w:szCs w:val="24"/>
        </w:rPr>
      </w:pPr>
    </w:p>
    <w:p w:rsidR="0066644B" w:rsidRDefault="00CF5437">
      <w:pPr>
        <w:rPr>
          <w:szCs w:val="24"/>
        </w:rPr>
      </w:pPr>
      <w:r>
        <w:rPr>
          <w:szCs w:val="24"/>
        </w:rPr>
        <w:t>A single bit indicating whether the communication node transmitting the advanced modulation control frame supports RPO-OFDM:</w:t>
      </w:r>
    </w:p>
    <w:p w:rsidR="0066644B" w:rsidRDefault="0066644B">
      <w:pPr>
        <w:rPr>
          <w:szCs w:val="24"/>
        </w:rPr>
      </w:pPr>
    </w:p>
    <w:p w:rsidR="0066644B" w:rsidRDefault="00CF5437">
      <w:pPr>
        <w:rPr>
          <w:szCs w:val="24"/>
        </w:rPr>
      </w:pPr>
      <w:r>
        <w:rPr>
          <w:szCs w:val="24"/>
        </w:rPr>
        <w:t>'1' → RPO-OFDM is supported.</w:t>
      </w:r>
    </w:p>
    <w:p w:rsidR="0066644B" w:rsidRDefault="00CF5437">
      <w:pPr>
        <w:rPr>
          <w:szCs w:val="24"/>
        </w:rPr>
      </w:pPr>
      <w:r>
        <w:rPr>
          <w:szCs w:val="24"/>
        </w:rPr>
        <w:t>'0' → RPO-OFDM is not supported.</w:t>
      </w:r>
    </w:p>
    <w:p w:rsidR="0066644B" w:rsidRDefault="0066644B">
      <w:pPr>
        <w:rPr>
          <w:szCs w:val="24"/>
        </w:rPr>
      </w:pPr>
    </w:p>
    <w:p w:rsidR="0066644B" w:rsidRDefault="00CF5437">
      <w:pPr>
        <w:rPr>
          <w:szCs w:val="24"/>
          <w:u w:val="single"/>
        </w:rPr>
      </w:pPr>
      <w:r>
        <w:rPr>
          <w:szCs w:val="24"/>
          <w:u w:val="single"/>
        </w:rPr>
        <w:t>5.8.4.3.1.4 Analog Dimming</w:t>
      </w:r>
    </w:p>
    <w:p w:rsidR="0066644B" w:rsidRDefault="0066644B">
      <w:pPr>
        <w:rPr>
          <w:szCs w:val="24"/>
        </w:rPr>
      </w:pPr>
    </w:p>
    <w:p w:rsidR="0066644B" w:rsidRDefault="00CF5437">
      <w:pPr>
        <w:rPr>
          <w:szCs w:val="24"/>
        </w:rPr>
      </w:pPr>
      <w:r>
        <w:rPr>
          <w:szCs w:val="24"/>
        </w:rPr>
        <w:t>A single bit indicating whether the communication node transmitting the advanced modulation control frame supports analog dimming (adjusting the analog signal bias level):</w:t>
      </w:r>
    </w:p>
    <w:p w:rsidR="0066644B" w:rsidRDefault="0066644B">
      <w:pPr>
        <w:rPr>
          <w:szCs w:val="24"/>
        </w:rPr>
      </w:pPr>
    </w:p>
    <w:p w:rsidR="0066644B" w:rsidRDefault="00CF5437">
      <w:pPr>
        <w:rPr>
          <w:szCs w:val="24"/>
        </w:rPr>
      </w:pPr>
      <w:r>
        <w:rPr>
          <w:szCs w:val="24"/>
        </w:rPr>
        <w:t>'1' → Analog dimming is supported.</w:t>
      </w:r>
    </w:p>
    <w:p w:rsidR="0066644B" w:rsidRDefault="00CF5437">
      <w:pPr>
        <w:rPr>
          <w:szCs w:val="24"/>
        </w:rPr>
      </w:pPr>
      <w:r>
        <w:rPr>
          <w:szCs w:val="24"/>
        </w:rPr>
        <w:t>'0' → Analog dimming is not supported.</w:t>
      </w:r>
    </w:p>
    <w:p w:rsidR="0066644B" w:rsidRDefault="0066644B">
      <w:pPr>
        <w:rPr>
          <w:szCs w:val="24"/>
        </w:rPr>
      </w:pPr>
    </w:p>
    <w:p w:rsidR="0066644B" w:rsidRDefault="00CF5437">
      <w:pPr>
        <w:rPr>
          <w:szCs w:val="24"/>
          <w:u w:val="single"/>
        </w:rPr>
      </w:pPr>
      <w:r>
        <w:rPr>
          <w:szCs w:val="24"/>
          <w:u w:val="single"/>
        </w:rPr>
        <w:t>5.8.4.3.1.5 Relaying</w:t>
      </w:r>
    </w:p>
    <w:p w:rsidR="0066644B" w:rsidRDefault="0066644B">
      <w:pPr>
        <w:rPr>
          <w:szCs w:val="24"/>
        </w:rPr>
      </w:pPr>
    </w:p>
    <w:p w:rsidR="0066644B" w:rsidRDefault="00CF5437">
      <w:pPr>
        <w:rPr>
          <w:szCs w:val="24"/>
        </w:rPr>
      </w:pPr>
      <w:r>
        <w:rPr>
          <w:szCs w:val="24"/>
        </w:rPr>
        <w:t>Four bits indicating types of relaying operations the communication node transmitting the advanced modulation control frame supports. The first bit (B7) indicates whether relaying in FD is supported:</w:t>
      </w:r>
    </w:p>
    <w:p w:rsidR="0066644B" w:rsidRDefault="0066644B">
      <w:pPr>
        <w:rPr>
          <w:szCs w:val="24"/>
        </w:rPr>
      </w:pPr>
    </w:p>
    <w:p w:rsidR="0066644B" w:rsidRDefault="00CF5437">
      <w:pPr>
        <w:rPr>
          <w:szCs w:val="24"/>
        </w:rPr>
      </w:pPr>
      <w:r>
        <w:rPr>
          <w:szCs w:val="24"/>
        </w:rPr>
        <w:t>'1' → Relaying in FD is supported.</w:t>
      </w:r>
    </w:p>
    <w:p w:rsidR="0066644B" w:rsidRDefault="00CF5437">
      <w:pPr>
        <w:rPr>
          <w:szCs w:val="24"/>
        </w:rPr>
      </w:pPr>
      <w:r>
        <w:rPr>
          <w:szCs w:val="24"/>
        </w:rPr>
        <w:t>'0' → Relaying in FD is not supported.</w:t>
      </w:r>
    </w:p>
    <w:p w:rsidR="0066644B" w:rsidRDefault="0066644B">
      <w:pPr>
        <w:rPr>
          <w:szCs w:val="24"/>
        </w:rPr>
      </w:pPr>
    </w:p>
    <w:p w:rsidR="0066644B" w:rsidRDefault="00CF5437">
      <w:pPr>
        <w:rPr>
          <w:szCs w:val="24"/>
        </w:rPr>
      </w:pPr>
      <w:r>
        <w:rPr>
          <w:szCs w:val="24"/>
        </w:rPr>
        <w:t>The second bit (B8) indicates whether relaying in HD is supported:</w:t>
      </w:r>
    </w:p>
    <w:p w:rsidR="0066644B" w:rsidRDefault="0066644B">
      <w:pPr>
        <w:rPr>
          <w:szCs w:val="24"/>
        </w:rPr>
      </w:pPr>
    </w:p>
    <w:p w:rsidR="0066644B" w:rsidRDefault="00CF5437">
      <w:pPr>
        <w:rPr>
          <w:szCs w:val="24"/>
        </w:rPr>
      </w:pPr>
      <w:r>
        <w:rPr>
          <w:szCs w:val="24"/>
        </w:rPr>
        <w:t>'1' → Relaying in HD is supported.</w:t>
      </w:r>
    </w:p>
    <w:p w:rsidR="0066644B" w:rsidRDefault="00CF5437">
      <w:pPr>
        <w:rPr>
          <w:szCs w:val="24"/>
        </w:rPr>
      </w:pPr>
      <w:r>
        <w:rPr>
          <w:szCs w:val="24"/>
        </w:rPr>
        <w:t>'0' → Relaying in HD is not supported.</w:t>
      </w:r>
    </w:p>
    <w:p w:rsidR="0066644B" w:rsidRDefault="0066644B">
      <w:pPr>
        <w:rPr>
          <w:szCs w:val="24"/>
        </w:rPr>
      </w:pPr>
    </w:p>
    <w:p w:rsidR="0066644B" w:rsidRDefault="00CF5437">
      <w:pPr>
        <w:rPr>
          <w:szCs w:val="24"/>
        </w:rPr>
      </w:pPr>
      <w:r>
        <w:rPr>
          <w:szCs w:val="24"/>
        </w:rPr>
        <w:t>The third bit (B9) indicates whether AF relaying is supported:</w:t>
      </w:r>
    </w:p>
    <w:p w:rsidR="0066644B" w:rsidRDefault="0066644B">
      <w:pPr>
        <w:rPr>
          <w:szCs w:val="24"/>
        </w:rPr>
      </w:pPr>
    </w:p>
    <w:p w:rsidR="0066644B" w:rsidRDefault="00CF5437">
      <w:pPr>
        <w:rPr>
          <w:szCs w:val="24"/>
        </w:rPr>
      </w:pPr>
      <w:r>
        <w:rPr>
          <w:szCs w:val="24"/>
        </w:rPr>
        <w:t>'1' → AF relaying is supported.</w:t>
      </w:r>
    </w:p>
    <w:p w:rsidR="0066644B" w:rsidRDefault="00CF5437">
      <w:pPr>
        <w:rPr>
          <w:szCs w:val="24"/>
        </w:rPr>
      </w:pPr>
      <w:r>
        <w:rPr>
          <w:szCs w:val="24"/>
        </w:rPr>
        <w:t>'0' → AF relaying is not supported.</w:t>
      </w:r>
    </w:p>
    <w:p w:rsidR="0066644B" w:rsidRDefault="0066644B">
      <w:pPr>
        <w:rPr>
          <w:szCs w:val="24"/>
        </w:rPr>
      </w:pPr>
    </w:p>
    <w:p w:rsidR="0066644B" w:rsidRDefault="00CF5437">
      <w:pPr>
        <w:rPr>
          <w:szCs w:val="24"/>
        </w:rPr>
      </w:pPr>
      <w:r>
        <w:rPr>
          <w:szCs w:val="24"/>
        </w:rPr>
        <w:t>The fourth bit (B10) indicates whether DF relaying is supported:</w:t>
      </w:r>
    </w:p>
    <w:p w:rsidR="0066644B" w:rsidRDefault="0066644B">
      <w:pPr>
        <w:rPr>
          <w:szCs w:val="24"/>
        </w:rPr>
      </w:pPr>
    </w:p>
    <w:p w:rsidR="0066644B" w:rsidRDefault="00CF5437">
      <w:pPr>
        <w:rPr>
          <w:szCs w:val="24"/>
        </w:rPr>
      </w:pPr>
      <w:r>
        <w:rPr>
          <w:szCs w:val="24"/>
        </w:rPr>
        <w:t>'1' → DF relaying is supported.</w:t>
      </w:r>
    </w:p>
    <w:p w:rsidR="0066644B" w:rsidRDefault="00CF5437">
      <w:pPr>
        <w:rPr>
          <w:szCs w:val="24"/>
        </w:rPr>
      </w:pPr>
      <w:r>
        <w:rPr>
          <w:szCs w:val="24"/>
        </w:rPr>
        <w:t>'0' → DF relaying is not supported.</w:t>
      </w:r>
    </w:p>
    <w:p w:rsidR="0066644B" w:rsidRDefault="0066644B">
      <w:pPr>
        <w:rPr>
          <w:szCs w:val="24"/>
        </w:rPr>
      </w:pPr>
    </w:p>
    <w:p w:rsidR="0066644B" w:rsidRDefault="00CF5437">
      <w:pPr>
        <w:rPr>
          <w:szCs w:val="24"/>
          <w:u w:val="single"/>
        </w:rPr>
      </w:pPr>
      <w:r>
        <w:rPr>
          <w:szCs w:val="24"/>
          <w:u w:val="single"/>
        </w:rPr>
        <w:t>5.8.4.3.1.6 MIMO</w:t>
      </w:r>
    </w:p>
    <w:p w:rsidR="0066644B" w:rsidRDefault="0066644B">
      <w:pPr>
        <w:rPr>
          <w:szCs w:val="24"/>
        </w:rPr>
      </w:pPr>
    </w:p>
    <w:p w:rsidR="0066644B" w:rsidRDefault="00CF5437">
      <w:pPr>
        <w:rPr>
          <w:szCs w:val="24"/>
        </w:rPr>
      </w:pPr>
      <w:r>
        <w:rPr>
          <w:szCs w:val="24"/>
        </w:rPr>
        <w:t>A single bit indicating whether the communication node transmitting the advanced modulation control frame supports MIMO communication:</w:t>
      </w:r>
    </w:p>
    <w:p w:rsidR="0066644B" w:rsidRDefault="0066644B">
      <w:pPr>
        <w:rPr>
          <w:szCs w:val="24"/>
        </w:rPr>
      </w:pPr>
    </w:p>
    <w:p w:rsidR="0066644B" w:rsidRDefault="00CF5437">
      <w:pPr>
        <w:rPr>
          <w:szCs w:val="24"/>
        </w:rPr>
      </w:pPr>
      <w:r>
        <w:rPr>
          <w:szCs w:val="24"/>
        </w:rPr>
        <w:t>'1' → MIMO is supported.</w:t>
      </w:r>
    </w:p>
    <w:p w:rsidR="0066644B" w:rsidRDefault="00CF5437">
      <w:pPr>
        <w:rPr>
          <w:szCs w:val="24"/>
        </w:rPr>
      </w:pPr>
      <w:r>
        <w:rPr>
          <w:szCs w:val="24"/>
        </w:rPr>
        <w:t>'0' → MIMO is not supported.</w:t>
      </w:r>
    </w:p>
    <w:p w:rsidR="0066644B" w:rsidRDefault="0066644B">
      <w:pPr>
        <w:rPr>
          <w:szCs w:val="24"/>
        </w:rPr>
      </w:pPr>
    </w:p>
    <w:p w:rsidR="0066644B" w:rsidRDefault="00CF5437">
      <w:pPr>
        <w:rPr>
          <w:szCs w:val="24"/>
          <w:u w:val="single"/>
        </w:rPr>
      </w:pPr>
      <w:r>
        <w:rPr>
          <w:szCs w:val="24"/>
          <w:u w:val="single"/>
        </w:rPr>
        <w:t>5.8.4.3.1.7 # of MIMO Channels</w:t>
      </w:r>
    </w:p>
    <w:p w:rsidR="0066644B" w:rsidRDefault="0066644B">
      <w:pPr>
        <w:rPr>
          <w:szCs w:val="24"/>
        </w:rPr>
      </w:pPr>
    </w:p>
    <w:p w:rsidR="0066644B" w:rsidRDefault="00CF5437">
      <w:pPr>
        <w:rPr>
          <w:szCs w:val="24"/>
        </w:rPr>
      </w:pPr>
      <w:r>
        <w:rPr>
          <w:szCs w:val="24"/>
        </w:rPr>
        <w:lastRenderedPageBreak/>
        <w:t>Four bits indicating the maximum number of MIMO communication channels which the communication node transmitting the advanced modulation control frame supports. A value of '0000' corresponds to 1 channel, and a value of '1111' corresponds to 16 channels.</w:t>
      </w:r>
    </w:p>
    <w:p w:rsidR="0066644B" w:rsidRDefault="0066644B">
      <w:pPr>
        <w:rPr>
          <w:szCs w:val="24"/>
        </w:rPr>
      </w:pPr>
    </w:p>
    <w:p w:rsidR="0066644B" w:rsidRDefault="00CF5437">
      <w:pPr>
        <w:rPr>
          <w:szCs w:val="24"/>
          <w:u w:val="single"/>
        </w:rPr>
      </w:pPr>
      <w:r>
        <w:rPr>
          <w:szCs w:val="24"/>
          <w:u w:val="single"/>
        </w:rPr>
        <w:t>5.8.4.3.1.7 SC-FDMA</w:t>
      </w:r>
    </w:p>
    <w:p w:rsidR="0066644B" w:rsidRDefault="0066644B">
      <w:pPr>
        <w:rPr>
          <w:szCs w:val="24"/>
        </w:rPr>
      </w:pPr>
    </w:p>
    <w:p w:rsidR="0066644B" w:rsidRDefault="00CF5437">
      <w:pPr>
        <w:rPr>
          <w:szCs w:val="24"/>
        </w:rPr>
      </w:pPr>
      <w:r>
        <w:rPr>
          <w:szCs w:val="24"/>
        </w:rPr>
        <w:t xml:space="preserve">An IDFT_SIZE of bits, where IDFT_SIZE is the size of the IDFT operation used for OFDM time-domain signal generation. The bit at position </w:t>
      </w:r>
      <w:r>
        <w:rPr>
          <w:i/>
          <w:iCs/>
          <w:szCs w:val="24"/>
        </w:rPr>
        <w:t>k</w:t>
      </w:r>
      <w:r>
        <w:rPr>
          <w:szCs w:val="24"/>
        </w:rPr>
        <w:t xml:space="preserve"> indicates whether a DFT transform of size </w:t>
      </w:r>
      <w:r>
        <w:rPr>
          <w:i/>
          <w:iCs/>
          <w:szCs w:val="24"/>
        </w:rPr>
        <w:t>k</w:t>
      </w:r>
      <w:r>
        <w:rPr>
          <w:szCs w:val="24"/>
        </w:rPr>
        <w:t xml:space="preserve"> is supported for SC-FDMA pre-coding. For example, if IDFT_SIZE = 16, then:</w:t>
      </w:r>
    </w:p>
    <w:p w:rsidR="0066644B" w:rsidRDefault="0066644B">
      <w:pPr>
        <w:rPr>
          <w:szCs w:val="24"/>
        </w:rPr>
      </w:pPr>
    </w:p>
    <w:p w:rsidR="0066644B" w:rsidRDefault="00CF5437">
      <w:pPr>
        <w:rPr>
          <w:szCs w:val="24"/>
        </w:rPr>
      </w:pPr>
      <w:r>
        <w:rPr>
          <w:szCs w:val="24"/>
        </w:rPr>
        <w:t>'10000000000000000' – A DFT of size 1 is supported.</w:t>
      </w:r>
    </w:p>
    <w:p w:rsidR="0066644B" w:rsidRDefault="00CF5437">
      <w:pPr>
        <w:rPr>
          <w:szCs w:val="24"/>
        </w:rPr>
      </w:pPr>
      <w:r>
        <w:rPr>
          <w:szCs w:val="24"/>
        </w:rPr>
        <w:t>'00100000000000000' – A DFT of size 3 is supported.</w:t>
      </w:r>
    </w:p>
    <w:p w:rsidR="0066644B" w:rsidRDefault="00CF5437">
      <w:pPr>
        <w:rPr>
          <w:szCs w:val="24"/>
        </w:rPr>
      </w:pPr>
      <w:r>
        <w:rPr>
          <w:szCs w:val="24"/>
        </w:rPr>
        <w:t>'10100100000000000' – A DFT of size 1, 3 and 6 is supported.</w:t>
      </w:r>
    </w:p>
    <w:p w:rsidR="0066644B" w:rsidRDefault="00CF5437">
      <w:pPr>
        <w:rPr>
          <w:szCs w:val="24"/>
        </w:rPr>
      </w:pPr>
      <w:r>
        <w:rPr>
          <w:szCs w:val="24"/>
        </w:rPr>
        <w:t>'00000000000000000' – No DFT size is supported, so SC-FDMA is not supported.</w:t>
      </w:r>
    </w:p>
    <w:p w:rsidR="0066644B" w:rsidRDefault="0066644B">
      <w:pPr>
        <w:rPr>
          <w:szCs w:val="24"/>
        </w:rPr>
      </w:pPr>
    </w:p>
    <w:p w:rsidR="0066644B" w:rsidRDefault="00CF5437">
      <w:pPr>
        <w:rPr>
          <w:szCs w:val="24"/>
          <w:u w:val="single"/>
        </w:rPr>
      </w:pPr>
      <w:r>
        <w:rPr>
          <w:szCs w:val="24"/>
          <w:u w:val="single"/>
        </w:rPr>
        <w:t>5.8.4.3.2 CSI Control Frame</w:t>
      </w:r>
    </w:p>
    <w:p w:rsidR="0066644B" w:rsidRDefault="0066644B">
      <w:pPr>
        <w:rPr>
          <w:szCs w:val="24"/>
        </w:rPr>
      </w:pPr>
    </w:p>
    <w:p w:rsidR="0066644B" w:rsidRDefault="00CF5437">
      <w:pPr>
        <w:rPr>
          <w:szCs w:val="24"/>
        </w:rPr>
      </w:pPr>
      <w:r>
        <w:rPr>
          <w:szCs w:val="24"/>
        </w:rPr>
        <w:t>The CSI control frame contains the standard MAC header information defined in subclause 5.8.2. The frame body described in this clause is the only specific field. It is structured as described in Fig. 5.8.4.3.2.1.</w:t>
      </w:r>
    </w:p>
    <w:p w:rsidR="0066644B" w:rsidRDefault="00CF5437">
      <w:pPr>
        <w:rPr>
          <w:szCs w:val="24"/>
        </w:rPr>
      </w:pPr>
      <w:r>
        <w:rPr>
          <w:noProof/>
          <w:lang w:val="en-GB" w:eastAsia="en-GB"/>
        </w:rPr>
        <mc:AlternateContent>
          <mc:Choice Requires="wps">
            <w:drawing>
              <wp:anchor distT="0" distB="0" distL="0" distR="0" simplePos="0" relativeHeight="76" behindDoc="0" locked="0" layoutInCell="1" allowOverlap="1">
                <wp:simplePos x="0" y="0"/>
                <wp:positionH relativeFrom="column">
                  <wp:posOffset>133350</wp:posOffset>
                </wp:positionH>
                <wp:positionV relativeFrom="paragraph">
                  <wp:posOffset>111125</wp:posOffset>
                </wp:positionV>
                <wp:extent cx="5779135" cy="1235075"/>
                <wp:effectExtent l="0" t="0" r="0" b="0"/>
                <wp:wrapTopAndBottom/>
                <wp:docPr id="170" name="Frame39"/>
                <wp:cNvGraphicFramePr/>
                <a:graphic xmlns:a="http://schemas.openxmlformats.org/drawingml/2006/main">
                  <a:graphicData uri="http://schemas.microsoft.com/office/word/2010/wordprocessingShape">
                    <wps:wsp>
                      <wps:cNvSpPr txBox="1"/>
                      <wps:spPr>
                        <a:xfrm>
                          <a:off x="0" y="0"/>
                          <a:ext cx="5779135" cy="1235075"/>
                        </a:xfrm>
                        <a:prstGeom prst="rect">
                          <a:avLst/>
                        </a:prstGeom>
                      </wps:spPr>
                      <wps:txbx>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66115"/>
                                  <wp:effectExtent l="0" t="0" r="0" b="0"/>
                                  <wp:docPr id="171"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49"/>
                                          <pic:cNvPicPr>
                                            <a:picLocks noChangeAspect="1" noChangeArrowheads="1"/>
                                          </pic:cNvPicPr>
                                        </pic:nvPicPr>
                                        <pic:blipFill>
                                          <a:blip r:embed="rId66"/>
                                          <a:stretch>
                                            <a:fillRect/>
                                          </a:stretch>
                                        </pic:blipFill>
                                        <pic:spPr bwMode="auto">
                                          <a:xfrm>
                                            <a:off x="0" y="0"/>
                                            <a:ext cx="5615940" cy="66611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3</w:t>
                            </w:r>
                            <w:r>
                              <w:rPr>
                                <w:i w:val="0"/>
                                <w:iCs w:val="0"/>
                                <w:sz w:val="22"/>
                                <w:szCs w:val="22"/>
                              </w:rPr>
                              <w:t>.2.1: Format of the CSI control frame.</w:t>
                            </w:r>
                          </w:p>
                        </w:txbxContent>
                      </wps:txbx>
                      <wps:bodyPr lIns="0" tIns="0" rIns="0" bIns="0" anchor="t">
                        <a:noAutofit/>
                      </wps:bodyPr>
                    </wps:wsp>
                  </a:graphicData>
                </a:graphic>
              </wp:anchor>
            </w:drawing>
          </mc:Choice>
          <mc:Fallback>
            <w:pict>
              <v:shape id="Frame39" o:spid="_x0000_s1078" type="#_x0000_t202" style="position:absolute;margin-left:10.5pt;margin-top:8.75pt;width:455.05pt;height:97.25pt;z-index: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" filled="f" stroked="f">
                <v:textbox inset="0,0,0,0">
                  <w:txbxContent>
                    <w:p w:rsidR="00764FE7" w:rsidRDefault="00764FE7">
                      <w:pPr>
                        <w:pStyle w:val="Caption"/>
                        <w:rPr>
                          <w:i w:val="0"/>
                          <w:iCs w:val="0"/>
                          <w:sz w:val="22"/>
                          <w:szCs w:val="22"/>
                        </w:rPr>
                      </w:pPr>
                      <w:r>
                        <w:rPr>
                          <w:i w:val="0"/>
                          <w:iCs w:val="0"/>
                          <w:noProof/>
                          <w:sz w:val="22"/>
                          <w:szCs w:val="22"/>
                          <w:lang w:val="en-GB" w:eastAsia="en-GB"/>
                        </w:rPr>
                        <w:drawing>
                          <wp:inline distT="0" distB="0" distL="0" distR="0">
                            <wp:extent cx="5615940" cy="666115"/>
                            <wp:effectExtent l="0" t="0" r="0" b="0"/>
                            <wp:docPr id="171"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49"/>
                                    <pic:cNvPicPr>
                                      <a:picLocks noChangeAspect="1" noChangeArrowheads="1"/>
                                    </pic:cNvPicPr>
                                  </pic:nvPicPr>
                                  <pic:blipFill>
                                    <a:blip r:embed="rId66"/>
                                    <a:stretch>
                                      <a:fillRect/>
                                    </a:stretch>
                                  </pic:blipFill>
                                  <pic:spPr bwMode="auto">
                                    <a:xfrm>
                                      <a:off x="0" y="0"/>
                                      <a:ext cx="5615940" cy="666115"/>
                                    </a:xfrm>
                                    <a:prstGeom prst="rect">
                                      <a:avLst/>
                                    </a:prstGeom>
                                    <a:noFill/>
                                    <a:ln w="9525">
                                      <a:noFill/>
                                      <a:miter lim="800000"/>
                                      <a:headEnd/>
                                      <a:tailEnd/>
                                    </a:ln>
                                  </pic:spPr>
                                </pic:pic>
                              </a:graphicData>
                            </a:graphic>
                          </wp:inline>
                        </w:drawing>
                      </w:r>
                    </w:p>
                    <w:p w:rsidR="00764FE7" w:rsidRDefault="00764FE7">
                      <w:pPr>
                        <w:pStyle w:val="Caption"/>
                        <w:rPr>
                          <w:i w:val="0"/>
                          <w:iCs w:val="0"/>
                          <w:sz w:val="22"/>
                          <w:szCs w:val="22"/>
                        </w:rPr>
                      </w:pPr>
                      <w:r>
                        <w:rPr>
                          <w:i w:val="0"/>
                          <w:iCs w:val="0"/>
                          <w:sz w:val="22"/>
                          <w:szCs w:val="22"/>
                        </w:rPr>
                        <w:t>Figure 5.8.</w:t>
                      </w:r>
                      <w:r>
                        <w:rPr>
                          <w:i w:val="0"/>
                          <w:iCs w:val="0"/>
                          <w:sz w:val="22"/>
                          <w:szCs w:val="22"/>
                          <w:lang w:val="en-GB"/>
                        </w:rPr>
                        <w:t>4</w:t>
                      </w:r>
                      <w:r>
                        <w:rPr>
                          <w:i w:val="0"/>
                          <w:iCs w:val="0"/>
                          <w:sz w:val="22"/>
                          <w:szCs w:val="22"/>
                        </w:rPr>
                        <w:t>.</w:t>
                      </w:r>
                      <w:r>
                        <w:rPr>
                          <w:i w:val="0"/>
                          <w:iCs w:val="0"/>
                          <w:sz w:val="22"/>
                          <w:szCs w:val="22"/>
                          <w:lang w:val="en-GB"/>
                        </w:rPr>
                        <w:t>3</w:t>
                      </w:r>
                      <w:r>
                        <w:rPr>
                          <w:i w:val="0"/>
                          <w:iCs w:val="0"/>
                          <w:sz w:val="22"/>
                          <w:szCs w:val="22"/>
                        </w:rPr>
                        <w:t>.2.1: Format of the CSI control frame.</w:t>
                      </w:r>
                    </w:p>
                  </w:txbxContent>
                </v:textbox>
                <w10:wrap type="topAndBottom"/>
              </v:shape>
            </w:pict>
          </mc:Fallback>
        </mc:AlternateContent>
      </w:r>
    </w:p>
    <w:p w:rsidR="0066644B" w:rsidRDefault="0066644B">
      <w:pPr>
        <w:rPr>
          <w:szCs w:val="24"/>
        </w:rPr>
      </w:pPr>
    </w:p>
    <w:p w:rsidR="0066644B" w:rsidRDefault="00CF5437">
      <w:pPr>
        <w:rPr>
          <w:szCs w:val="24"/>
          <w:u w:val="single"/>
        </w:rPr>
      </w:pPr>
      <w:r>
        <w:rPr>
          <w:szCs w:val="24"/>
          <w:u w:val="single"/>
        </w:rPr>
        <w:t>5.8.4.3.2.1 MIMO Mode</w:t>
      </w:r>
    </w:p>
    <w:p w:rsidR="0066644B" w:rsidRDefault="0066644B">
      <w:pPr>
        <w:rPr>
          <w:szCs w:val="24"/>
        </w:rPr>
      </w:pPr>
    </w:p>
    <w:p w:rsidR="0066644B" w:rsidRDefault="00CF5437">
      <w:pPr>
        <w:rPr>
          <w:szCs w:val="24"/>
        </w:rPr>
      </w:pPr>
      <w:r>
        <w:rPr>
          <w:szCs w:val="24"/>
        </w:rPr>
        <w:t>A one bit value indicating whether the current CSI frame contains information relevant for the SISO or MIMO mode of operation:</w:t>
      </w:r>
    </w:p>
    <w:p w:rsidR="0066644B" w:rsidRDefault="0066644B">
      <w:pPr>
        <w:rPr>
          <w:szCs w:val="24"/>
        </w:rPr>
      </w:pPr>
    </w:p>
    <w:p w:rsidR="0066644B" w:rsidRDefault="00CF5437">
      <w:pPr>
        <w:rPr>
          <w:szCs w:val="24"/>
        </w:rPr>
      </w:pPr>
      <w:r>
        <w:rPr>
          <w:szCs w:val="24"/>
        </w:rPr>
        <w:t>1 → MIMO mode of operation.</w:t>
      </w:r>
    </w:p>
    <w:p w:rsidR="0066644B" w:rsidRDefault="00CF5437">
      <w:pPr>
        <w:rPr>
          <w:szCs w:val="24"/>
        </w:rPr>
      </w:pPr>
      <w:r>
        <w:rPr>
          <w:szCs w:val="24"/>
        </w:rPr>
        <w:t>0 → SISO mode of operation.</w:t>
      </w:r>
    </w:p>
    <w:p w:rsidR="0066644B" w:rsidRDefault="0066644B">
      <w:pPr>
        <w:rPr>
          <w:szCs w:val="24"/>
        </w:rPr>
      </w:pPr>
    </w:p>
    <w:p w:rsidR="0066644B" w:rsidRDefault="00CF5437">
      <w:pPr>
        <w:rPr>
          <w:szCs w:val="24"/>
        </w:rPr>
      </w:pPr>
      <w:r>
        <w:rPr>
          <w:szCs w:val="24"/>
          <w:u w:val="single"/>
        </w:rPr>
        <w:t>5.8.4.3.2.2 Adaptive Loading</w:t>
      </w:r>
    </w:p>
    <w:p w:rsidR="0066644B" w:rsidRDefault="0066644B">
      <w:pPr>
        <w:rPr>
          <w:szCs w:val="24"/>
        </w:rPr>
      </w:pPr>
    </w:p>
    <w:p w:rsidR="0066644B" w:rsidRDefault="00CF5437">
      <w:pPr>
        <w:rPr>
          <w:szCs w:val="24"/>
        </w:rPr>
      </w:pPr>
      <w:r>
        <w:rPr>
          <w:szCs w:val="24"/>
        </w:rPr>
        <w:t xml:space="preserve">A one-bit field which indicates whether the CSI in the current frame refers to the adaptive bit loading mode. </w:t>
      </w:r>
    </w:p>
    <w:p w:rsidR="0066644B" w:rsidRDefault="0066644B">
      <w:pPr>
        <w:rPr>
          <w:szCs w:val="24"/>
        </w:rPr>
      </w:pPr>
    </w:p>
    <w:p w:rsidR="0066644B" w:rsidRDefault="00CF5437">
      <w:pPr>
        <w:rPr>
          <w:szCs w:val="24"/>
        </w:rPr>
      </w:pPr>
      <w:r>
        <w:rPr>
          <w:szCs w:val="24"/>
        </w:rPr>
        <w:lastRenderedPageBreak/>
        <w:t>1 → The CSI is relevant for the adaptive bit loading scheme</w:t>
      </w:r>
    </w:p>
    <w:p w:rsidR="0066644B" w:rsidRDefault="00CF5437">
      <w:pPr>
        <w:rPr>
          <w:szCs w:val="24"/>
        </w:rPr>
      </w:pPr>
      <w:r>
        <w:rPr>
          <w:szCs w:val="24"/>
        </w:rPr>
        <w:t>0 → The CSI is relevant for the fixed bit loading scheme</w:t>
      </w:r>
    </w:p>
    <w:p w:rsidR="0066644B" w:rsidRDefault="0066644B">
      <w:pPr>
        <w:rPr>
          <w:szCs w:val="24"/>
        </w:rPr>
      </w:pPr>
    </w:p>
    <w:p w:rsidR="0066644B" w:rsidRDefault="00CF5437">
      <w:pPr>
        <w:rPr>
          <w:szCs w:val="24"/>
          <w:u w:val="single"/>
        </w:rPr>
      </w:pPr>
      <w:r>
        <w:rPr>
          <w:szCs w:val="24"/>
          <w:u w:val="single"/>
        </w:rPr>
        <w:t>5.8.4.3.2.</w:t>
      </w:r>
      <w:r>
        <w:rPr>
          <w:szCs w:val="24"/>
          <w:u w:val="single"/>
          <w:lang w:val="en-GB"/>
        </w:rPr>
        <w:t>3</w:t>
      </w:r>
      <w:r>
        <w:rPr>
          <w:szCs w:val="24"/>
          <w:u w:val="single"/>
        </w:rPr>
        <w:t xml:space="preserve"> </w:t>
      </w:r>
      <w:r>
        <w:rPr>
          <w:szCs w:val="24"/>
          <w:u w:val="single"/>
          <w:lang w:val="en-GB"/>
        </w:rPr>
        <w:t>Frame Info</w:t>
      </w:r>
    </w:p>
    <w:p w:rsidR="0066644B" w:rsidRDefault="0066644B">
      <w:pPr>
        <w:rPr>
          <w:szCs w:val="24"/>
        </w:rPr>
      </w:pPr>
    </w:p>
    <w:p w:rsidR="0066644B" w:rsidRDefault="00CF5437">
      <w:pPr>
        <w:rPr>
          <w:szCs w:val="24"/>
        </w:rPr>
      </w:pPr>
      <w:r>
        <w:rPr>
          <w:szCs w:val="24"/>
        </w:rPr>
        <w:t xml:space="preserve">A </w:t>
      </w:r>
      <w:r>
        <w:rPr>
          <w:szCs w:val="24"/>
          <w:lang w:val="en-GB"/>
        </w:rPr>
        <w:t xml:space="preserve">one-bit </w:t>
      </w:r>
      <w:r>
        <w:rPr>
          <w:szCs w:val="24"/>
        </w:rPr>
        <w:t xml:space="preserve">field indicating the </w:t>
      </w:r>
      <w:r>
        <w:rPr>
          <w:szCs w:val="24"/>
          <w:lang w:val="en-GB"/>
        </w:rPr>
        <w:t>type of information carried by the current frame</w:t>
      </w:r>
      <w:r>
        <w:rPr>
          <w:szCs w:val="24"/>
        </w:rPr>
        <w:t>:</w:t>
      </w:r>
    </w:p>
    <w:p w:rsidR="0066644B" w:rsidRDefault="0066644B">
      <w:pPr>
        <w:rPr>
          <w:szCs w:val="24"/>
        </w:rPr>
      </w:pPr>
    </w:p>
    <w:p w:rsidR="0066644B" w:rsidRDefault="00CF5437">
      <w:pPr>
        <w:rPr>
          <w:szCs w:val="24"/>
        </w:rPr>
      </w:pPr>
      <w:r>
        <w:rPr>
          <w:szCs w:val="24"/>
        </w:rPr>
        <w:t>'</w:t>
      </w:r>
      <w:r>
        <w:rPr>
          <w:szCs w:val="24"/>
          <w:lang w:val="en-GB"/>
        </w:rPr>
        <w:t>0</w:t>
      </w:r>
      <w:r>
        <w:rPr>
          <w:szCs w:val="24"/>
        </w:rPr>
        <w:t xml:space="preserve">' → </w:t>
      </w:r>
      <w:r>
        <w:rPr>
          <w:szCs w:val="24"/>
          <w:lang w:val="en-GB"/>
        </w:rPr>
        <w:t>The frame carries CQIs</w:t>
      </w:r>
    </w:p>
    <w:p w:rsidR="0066644B" w:rsidRDefault="00CF5437">
      <w:pPr>
        <w:rPr>
          <w:szCs w:val="24"/>
          <w:lang w:val="en-GB"/>
        </w:rPr>
      </w:pPr>
      <w:r>
        <w:rPr>
          <w:szCs w:val="24"/>
          <w:lang w:val="en-GB"/>
        </w:rPr>
        <w:t>'1' → The frame carrier bit loading (RATE) information</w:t>
      </w:r>
    </w:p>
    <w:p w:rsidR="0066644B" w:rsidRDefault="0066644B">
      <w:pPr>
        <w:rPr>
          <w:szCs w:val="24"/>
        </w:rPr>
      </w:pPr>
    </w:p>
    <w:p w:rsidR="0066644B" w:rsidRDefault="00CF5437">
      <w:pPr>
        <w:rPr>
          <w:szCs w:val="24"/>
          <w:u w:val="single"/>
        </w:rPr>
      </w:pPr>
      <w:r>
        <w:rPr>
          <w:szCs w:val="24"/>
          <w:u w:val="single"/>
        </w:rPr>
        <w:t>5.8.4.3.2.</w:t>
      </w:r>
      <w:r>
        <w:rPr>
          <w:szCs w:val="24"/>
          <w:u w:val="single"/>
          <w:lang w:val="en-GB"/>
        </w:rPr>
        <w:t>4</w:t>
      </w:r>
      <w:r>
        <w:rPr>
          <w:szCs w:val="24"/>
          <w:u w:val="single"/>
        </w:rPr>
        <w:t xml:space="preserve"> # of MIMO Channels TX</w:t>
      </w:r>
    </w:p>
    <w:p w:rsidR="0066644B" w:rsidRDefault="0066644B">
      <w:pPr>
        <w:rPr>
          <w:szCs w:val="24"/>
        </w:rPr>
      </w:pPr>
    </w:p>
    <w:p w:rsidR="0066644B" w:rsidRDefault="00CF5437">
      <w:pPr>
        <w:rPr>
          <w:szCs w:val="24"/>
        </w:rPr>
      </w:pPr>
      <w:r>
        <w:rPr>
          <w:szCs w:val="24"/>
        </w:rPr>
        <w:t xml:space="preserve">The number of MIMO channels </w:t>
      </w:r>
      <w:r>
        <w:rPr>
          <w:szCs w:val="24"/>
          <w:lang w:val="en-GB"/>
        </w:rPr>
        <w:t>of</w:t>
      </w:r>
      <w:r>
        <w:rPr>
          <w:szCs w:val="24"/>
        </w:rPr>
        <w:t xml:space="preserve"> the </w:t>
      </w:r>
      <w:r>
        <w:rPr>
          <w:szCs w:val="24"/>
          <w:lang w:val="en-GB"/>
        </w:rPr>
        <w:t>transmitting node in the MIMO configuration</w:t>
      </w:r>
      <w:r>
        <w:rPr>
          <w:szCs w:val="24"/>
        </w:rPr>
        <w:t xml:space="preserve">. Values range between 0 and 15 corresponding to 1 and 16 channels, respectively. </w:t>
      </w:r>
      <w:r>
        <w:rPr>
          <w:szCs w:val="24"/>
          <w:lang w:val="en-GB"/>
        </w:rPr>
        <w:t xml:space="preserve">If the current CSI frame carries CQIs, then this field contains the number of the MIMO channels for the node receiving the frame. If the frame carriers bit </w:t>
      </w:r>
      <w:r w:rsidR="00595558">
        <w:rPr>
          <w:szCs w:val="24"/>
          <w:lang w:val="en-GB"/>
        </w:rPr>
        <w:t xml:space="preserve">loading (RATE) information, </w:t>
      </w:r>
      <w:r>
        <w:rPr>
          <w:szCs w:val="24"/>
          <w:lang w:val="en-GB"/>
        </w:rPr>
        <w:t>this field contains the number of the MIMO channels for the node transmitting the frame.</w:t>
      </w:r>
      <w:r>
        <w:rPr>
          <w:szCs w:val="24"/>
        </w:rPr>
        <w:t xml:space="preserve"> </w:t>
      </w:r>
      <w:r>
        <w:rPr>
          <w:szCs w:val="24"/>
          <w:lang w:val="en-GB"/>
        </w:rPr>
        <w:t>This information is expected to have been exchanged via the advanced modulation control frame prior to any node issuing a CSI control frame.</w:t>
      </w:r>
    </w:p>
    <w:p w:rsidR="0066644B" w:rsidRDefault="0066644B">
      <w:pPr>
        <w:rPr>
          <w:szCs w:val="24"/>
        </w:rPr>
      </w:pPr>
    </w:p>
    <w:p w:rsidR="0066644B" w:rsidRDefault="00CF5437">
      <w:pPr>
        <w:rPr>
          <w:szCs w:val="24"/>
          <w:u w:val="single"/>
        </w:rPr>
      </w:pPr>
      <w:r>
        <w:rPr>
          <w:szCs w:val="24"/>
          <w:u w:val="single"/>
        </w:rPr>
        <w:t>5.8.4.3.2.</w:t>
      </w:r>
      <w:r>
        <w:rPr>
          <w:szCs w:val="24"/>
          <w:u w:val="single"/>
          <w:lang w:val="en-GB"/>
        </w:rPr>
        <w:t>5</w:t>
      </w:r>
      <w:r>
        <w:rPr>
          <w:szCs w:val="24"/>
          <w:u w:val="single"/>
        </w:rPr>
        <w:t xml:space="preserve"> # of MIMO Channels RX</w:t>
      </w:r>
    </w:p>
    <w:p w:rsidR="0066644B" w:rsidRDefault="0066644B">
      <w:pPr>
        <w:rPr>
          <w:szCs w:val="24"/>
        </w:rPr>
      </w:pPr>
    </w:p>
    <w:p w:rsidR="0066644B" w:rsidRDefault="00CF5437">
      <w:pPr>
        <w:rPr>
          <w:szCs w:val="24"/>
        </w:rPr>
      </w:pPr>
      <w:r>
        <w:rPr>
          <w:szCs w:val="24"/>
        </w:rPr>
        <w:t xml:space="preserve">The number of MIMO channels </w:t>
      </w:r>
      <w:r>
        <w:rPr>
          <w:szCs w:val="24"/>
          <w:lang w:val="en-GB"/>
        </w:rPr>
        <w:t>of</w:t>
      </w:r>
      <w:r>
        <w:rPr>
          <w:szCs w:val="24"/>
        </w:rPr>
        <w:t xml:space="preserve"> the r</w:t>
      </w:r>
      <w:r>
        <w:rPr>
          <w:szCs w:val="24"/>
          <w:lang w:val="en-GB"/>
        </w:rPr>
        <w:t>eceiving node in the MIMO configuration</w:t>
      </w:r>
      <w:r>
        <w:rPr>
          <w:szCs w:val="24"/>
        </w:rPr>
        <w:t xml:space="preserve">. Values range between 0 and 15 corresponding to 1 and 16 channels, respectively. </w:t>
      </w:r>
      <w:r>
        <w:rPr>
          <w:szCs w:val="24"/>
          <w:lang w:val="en-GB"/>
        </w:rPr>
        <w:t>If the current CSI frame carries CQIs, then this field contains the number of the MIMO channels for the node transmitting the frame. If the frame carriers bit loading (RATE) information, the this field contains the number of the MIMO channels for the node receiving the frame.</w:t>
      </w:r>
      <w:r>
        <w:rPr>
          <w:szCs w:val="24"/>
        </w:rPr>
        <w:t xml:space="preserve"> </w:t>
      </w:r>
      <w:r>
        <w:rPr>
          <w:szCs w:val="24"/>
          <w:lang w:val="en-GB"/>
        </w:rPr>
        <w:t>This information is expected to have been exchanged via the advanced modulation control frame prior to any node issuing a CSI control frame.</w:t>
      </w:r>
    </w:p>
    <w:p w:rsidR="0066644B" w:rsidRDefault="0066644B">
      <w:pPr>
        <w:rPr>
          <w:szCs w:val="24"/>
        </w:rPr>
      </w:pPr>
    </w:p>
    <w:p w:rsidR="0066644B" w:rsidRDefault="00CF5437">
      <w:pPr>
        <w:rPr>
          <w:szCs w:val="24"/>
          <w:u w:val="single"/>
        </w:rPr>
      </w:pPr>
      <w:r>
        <w:rPr>
          <w:szCs w:val="24"/>
          <w:u w:val="single"/>
        </w:rPr>
        <w:t>5.8.4.3.2.</w:t>
      </w:r>
      <w:r>
        <w:rPr>
          <w:szCs w:val="24"/>
          <w:u w:val="single"/>
          <w:lang w:val="en-GB"/>
        </w:rPr>
        <w:t>6</w:t>
      </w:r>
      <w:r>
        <w:rPr>
          <w:szCs w:val="24"/>
          <w:u w:val="single"/>
        </w:rPr>
        <w:t xml:space="preserve"> Channel #</w:t>
      </w:r>
    </w:p>
    <w:p w:rsidR="0066644B" w:rsidRDefault="0066644B">
      <w:pPr>
        <w:rPr>
          <w:szCs w:val="24"/>
        </w:rPr>
      </w:pPr>
    </w:p>
    <w:p w:rsidR="0066644B" w:rsidRDefault="00CF5437">
      <w:pPr>
        <w:rPr>
          <w:szCs w:val="24"/>
        </w:rPr>
      </w:pPr>
      <w:r>
        <w:rPr>
          <w:szCs w:val="24"/>
        </w:rPr>
        <w:t xml:space="preserve">The MIMO channel to which the subsequent RATE/CSI information refers. In a SISO mode, this field is set to '0000'. If the Adaptive Loading field is set to '1', then this field occurs only once and is followed by the CQI / RATE information for every subcarrier of the respective MIMO channel. If the Adaptive Loading field is set to '0', then this field occurs as many times as there are MIMO channels for which relevant information needs to be exchanged followed by the relevant information as CQI / RATE values. If the Frame Info is set to '0', then this field occurs </w:t>
      </w:r>
    </w:p>
    <w:p w:rsidR="0066644B" w:rsidRDefault="00CF5437">
      <w:pPr>
        <w:rPr>
          <w:szCs w:val="24"/>
        </w:rPr>
      </w:pPr>
      <w:r>
        <w:rPr>
          <w:i/>
          <w:iCs/>
          <w:szCs w:val="24"/>
        </w:rPr>
        <w:t xml:space="preserve"># of MIMO Channels TX </w:t>
      </w:r>
      <w:r>
        <w:rPr>
          <w:szCs w:val="24"/>
        </w:rPr>
        <w:t xml:space="preserve">∙ </w:t>
      </w:r>
      <w:r>
        <w:rPr>
          <w:i/>
          <w:iCs/>
          <w:szCs w:val="24"/>
        </w:rPr>
        <w:t># of MIMO Channels RX</w:t>
      </w:r>
      <w:r>
        <w:rPr>
          <w:szCs w:val="24"/>
        </w:rPr>
        <w:t xml:space="preserve"> times where the 6-bit CQI following each occurrence corresponds to the average SNR achieved for the respective combination between the corresponding MIMO transmitter and MIMO receiver. The order in which the information is arranged is | TX1 → RX | TX1 → RX2 |…| TX1 → RX</w:t>
      </w:r>
      <w:r>
        <w:rPr>
          <w:i/>
          <w:iCs/>
          <w:szCs w:val="24"/>
          <w:vertAlign w:val="subscript"/>
        </w:rPr>
        <w:t>N</w:t>
      </w:r>
      <w:r w:rsidR="009A7C6C" w:rsidRPr="009A7C6C">
        <w:rPr>
          <w:iCs/>
          <w:sz w:val="16"/>
          <w:szCs w:val="16"/>
          <w:vertAlign w:val="subscript"/>
        </w:rPr>
        <w:t>MIMO</w:t>
      </w:r>
      <w:r>
        <w:rPr>
          <w:szCs w:val="24"/>
        </w:rPr>
        <w:t>| TX2 → RX1 | TX2 → RX2 | … |TX2 → RX</w:t>
      </w:r>
      <w:r>
        <w:rPr>
          <w:i/>
          <w:iCs/>
          <w:szCs w:val="24"/>
          <w:vertAlign w:val="subscript"/>
        </w:rPr>
        <w:t>N</w:t>
      </w:r>
      <w:r w:rsidR="00E94764" w:rsidRPr="00E94764">
        <w:rPr>
          <w:iCs/>
          <w:sz w:val="16"/>
          <w:szCs w:val="24"/>
          <w:vertAlign w:val="subscript"/>
        </w:rPr>
        <w:t>MIMO</w:t>
      </w:r>
      <w:r>
        <w:rPr>
          <w:szCs w:val="24"/>
        </w:rPr>
        <w:t>| … | TX</w:t>
      </w:r>
      <w:r>
        <w:rPr>
          <w:i/>
          <w:iCs/>
          <w:szCs w:val="24"/>
          <w:vertAlign w:val="subscript"/>
        </w:rPr>
        <w:t>M</w:t>
      </w:r>
      <w:r w:rsidR="009A7C6C" w:rsidRPr="009A7C6C">
        <w:rPr>
          <w:iCs/>
          <w:sz w:val="16"/>
          <w:szCs w:val="16"/>
          <w:vertAlign w:val="subscript"/>
        </w:rPr>
        <w:t>MIMO</w:t>
      </w:r>
      <w:r>
        <w:rPr>
          <w:szCs w:val="24"/>
        </w:rPr>
        <w:t xml:space="preserve"> → RX1 | TX</w:t>
      </w:r>
      <w:r>
        <w:rPr>
          <w:i/>
          <w:iCs/>
          <w:szCs w:val="24"/>
          <w:vertAlign w:val="subscript"/>
        </w:rPr>
        <w:t>M</w:t>
      </w:r>
      <w:r w:rsidR="009A7C6C" w:rsidRPr="009A7C6C">
        <w:rPr>
          <w:iCs/>
          <w:sz w:val="16"/>
          <w:szCs w:val="16"/>
          <w:vertAlign w:val="subscript"/>
        </w:rPr>
        <w:t>MIMO</w:t>
      </w:r>
      <w:r>
        <w:rPr>
          <w:szCs w:val="24"/>
        </w:rPr>
        <w:t xml:space="preserve"> → RX2 | … |TX</w:t>
      </w:r>
      <w:r>
        <w:rPr>
          <w:i/>
          <w:iCs/>
          <w:szCs w:val="24"/>
          <w:vertAlign w:val="subscript"/>
        </w:rPr>
        <w:t>M</w:t>
      </w:r>
      <w:r w:rsidR="009A7C6C" w:rsidRPr="009A7C6C">
        <w:rPr>
          <w:iCs/>
          <w:sz w:val="16"/>
          <w:szCs w:val="16"/>
          <w:vertAlign w:val="subscript"/>
        </w:rPr>
        <w:t>MIMO</w:t>
      </w:r>
      <w:r>
        <w:rPr>
          <w:szCs w:val="24"/>
        </w:rPr>
        <w:t xml:space="preserve"> → RX</w:t>
      </w:r>
      <w:r>
        <w:rPr>
          <w:i/>
          <w:iCs/>
          <w:szCs w:val="24"/>
          <w:vertAlign w:val="subscript"/>
        </w:rPr>
        <w:t>N</w:t>
      </w:r>
      <w:r w:rsidR="009A7C6C" w:rsidRPr="009A7C6C">
        <w:rPr>
          <w:iCs/>
          <w:sz w:val="16"/>
          <w:szCs w:val="16"/>
          <w:vertAlign w:val="subscript"/>
        </w:rPr>
        <w:t>MIMO</w:t>
      </w:r>
      <w:r>
        <w:rPr>
          <w:szCs w:val="24"/>
        </w:rPr>
        <w:t xml:space="preserve"> |. </w:t>
      </w:r>
      <w:r w:rsidR="009A7C6C">
        <w:rPr>
          <w:szCs w:val="24"/>
        </w:rPr>
        <w:t>I</w:t>
      </w:r>
      <w:r>
        <w:rPr>
          <w:szCs w:val="24"/>
        </w:rPr>
        <w:t xml:space="preserve">f the Frame </w:t>
      </w:r>
      <w:r>
        <w:rPr>
          <w:szCs w:val="24"/>
        </w:rPr>
        <w:lastRenderedPageBreak/>
        <w:t xml:space="preserve">Info is set to '1', then this field occurs </w:t>
      </w:r>
      <w:r>
        <w:rPr>
          <w:i/>
          <w:iCs/>
          <w:szCs w:val="24"/>
        </w:rPr>
        <w:t>#</w:t>
      </w:r>
      <w:r w:rsidR="009A7C6C">
        <w:rPr>
          <w:i/>
          <w:iCs/>
          <w:szCs w:val="24"/>
        </w:rPr>
        <w:t>_of_</w:t>
      </w:r>
      <w:r>
        <w:rPr>
          <w:i/>
          <w:iCs/>
          <w:szCs w:val="24"/>
        </w:rPr>
        <w:t>MIMO</w:t>
      </w:r>
      <w:r w:rsidR="009A7C6C">
        <w:rPr>
          <w:i/>
          <w:iCs/>
          <w:szCs w:val="24"/>
        </w:rPr>
        <w:t>_Channels_</w:t>
      </w:r>
      <w:r>
        <w:rPr>
          <w:i/>
          <w:iCs/>
          <w:szCs w:val="24"/>
        </w:rPr>
        <w:t xml:space="preserve">TX </w:t>
      </w:r>
      <w:r>
        <w:rPr>
          <w:szCs w:val="24"/>
        </w:rPr>
        <w:t>times where the information is arranged in the order | TX1 | TX2 | TX3 | … | TX</w:t>
      </w:r>
      <w:r>
        <w:rPr>
          <w:i/>
          <w:iCs/>
          <w:szCs w:val="24"/>
          <w:vertAlign w:val="subscript"/>
        </w:rPr>
        <w:t>M</w:t>
      </w:r>
      <w:r w:rsidR="009A7C6C" w:rsidRPr="009A7C6C">
        <w:rPr>
          <w:iCs/>
          <w:sz w:val="16"/>
          <w:szCs w:val="16"/>
          <w:vertAlign w:val="subscript"/>
        </w:rPr>
        <w:t>MIMO</w:t>
      </w:r>
      <w:r>
        <w:rPr>
          <w:szCs w:val="24"/>
        </w:rPr>
        <w:t>|. In each case, the occurrence of the Channel # is followed by the respective 4-bit RATE value for that TX channel.</w:t>
      </w:r>
    </w:p>
    <w:p w:rsidR="0066644B" w:rsidRDefault="0066644B">
      <w:pPr>
        <w:rPr>
          <w:szCs w:val="24"/>
        </w:rPr>
      </w:pPr>
    </w:p>
    <w:p w:rsidR="0066644B" w:rsidRDefault="00CF5437">
      <w:pPr>
        <w:rPr>
          <w:szCs w:val="24"/>
          <w:u w:val="single"/>
        </w:rPr>
      </w:pPr>
      <w:r>
        <w:rPr>
          <w:szCs w:val="24"/>
          <w:u w:val="single"/>
        </w:rPr>
        <w:t>5.8.4.3.2.</w:t>
      </w:r>
      <w:r>
        <w:rPr>
          <w:szCs w:val="24"/>
          <w:u w:val="single"/>
          <w:lang w:val="en-GB"/>
        </w:rPr>
        <w:t>6</w:t>
      </w:r>
      <w:r>
        <w:rPr>
          <w:szCs w:val="24"/>
          <w:u w:val="single"/>
        </w:rPr>
        <w:t xml:space="preserve"> RATE / CSI</w:t>
      </w:r>
    </w:p>
    <w:p w:rsidR="0066644B" w:rsidRDefault="0066644B">
      <w:pPr>
        <w:rPr>
          <w:szCs w:val="24"/>
        </w:rPr>
      </w:pPr>
    </w:p>
    <w:p w:rsidR="0066644B" w:rsidRDefault="00CF5437">
      <w:pPr>
        <w:rPr>
          <w:szCs w:val="24"/>
        </w:rPr>
      </w:pPr>
      <w:r>
        <w:rPr>
          <w:szCs w:val="24"/>
        </w:rPr>
        <w:t xml:space="preserve">The RATE / CSI values for the MIMO channel specified in Channel #. If the Adaptive Loading field is set to '1', then this field occurs once for every subcarrier modulated with information on the respective MIMO channel. If the Adaptive Loading field is set to '0', then this field occurs as many times as there are MIMO channels for which relevant information needs to be exchanged and is preceded by the relevant MIMO Channel # field. If the Frame Info is set to '0', then this field occurs </w:t>
      </w:r>
      <w:r w:rsidR="003D3B86">
        <w:rPr>
          <w:i/>
          <w:iCs/>
          <w:szCs w:val="24"/>
        </w:rPr>
        <w:t>#_of_MIMO_Channels_</w:t>
      </w:r>
      <w:r>
        <w:rPr>
          <w:i/>
          <w:iCs/>
          <w:szCs w:val="24"/>
        </w:rPr>
        <w:t xml:space="preserve">TX </w:t>
      </w:r>
      <w:r>
        <w:rPr>
          <w:szCs w:val="24"/>
        </w:rPr>
        <w:t xml:space="preserve">∙ </w:t>
      </w:r>
      <w:r w:rsidR="003D3B86">
        <w:rPr>
          <w:i/>
          <w:iCs/>
          <w:szCs w:val="24"/>
        </w:rPr>
        <w:t>#_of_MIMO_Channels_</w:t>
      </w:r>
      <w:r>
        <w:rPr>
          <w:i/>
          <w:iCs/>
          <w:szCs w:val="24"/>
        </w:rPr>
        <w:t>RX</w:t>
      </w:r>
      <w:r>
        <w:rPr>
          <w:szCs w:val="24"/>
        </w:rPr>
        <w:t xml:space="preserve"> times where a 6-bit CQI value is specified corresponding to the average SNR achieved for the respective combination between the corresponding MIMO transmitter and MIMO receiver. The order in which the information is arranged is | TX1 → RX | TX1 → RX2 |…| TX1 → RX</w:t>
      </w:r>
      <w:r>
        <w:rPr>
          <w:i/>
          <w:iCs/>
          <w:szCs w:val="24"/>
          <w:vertAlign w:val="subscript"/>
        </w:rPr>
        <w:t>N</w:t>
      </w:r>
      <w:r w:rsidR="001C6AC5" w:rsidRPr="009A7C6C">
        <w:rPr>
          <w:iCs/>
          <w:sz w:val="16"/>
          <w:szCs w:val="16"/>
          <w:vertAlign w:val="subscript"/>
        </w:rPr>
        <w:t>MIMO</w:t>
      </w:r>
      <w:r>
        <w:rPr>
          <w:szCs w:val="24"/>
        </w:rPr>
        <w:t>| TX2 → RX1 | TX2 → RX2 | … |TX2 → RX</w:t>
      </w:r>
      <w:r>
        <w:rPr>
          <w:i/>
          <w:iCs/>
          <w:szCs w:val="24"/>
          <w:vertAlign w:val="subscript"/>
        </w:rPr>
        <w:t>N</w:t>
      </w:r>
      <w:r w:rsidR="001C6AC5" w:rsidRPr="009A7C6C">
        <w:rPr>
          <w:iCs/>
          <w:sz w:val="16"/>
          <w:szCs w:val="16"/>
          <w:vertAlign w:val="subscript"/>
        </w:rPr>
        <w:t>MIMO</w:t>
      </w:r>
      <w:r>
        <w:rPr>
          <w:szCs w:val="24"/>
          <w:vertAlign w:val="subscript"/>
        </w:rPr>
        <w:t xml:space="preserve"> </w:t>
      </w:r>
      <w:r>
        <w:rPr>
          <w:szCs w:val="24"/>
        </w:rPr>
        <w:t>| … | TX</w:t>
      </w:r>
      <w:r>
        <w:rPr>
          <w:i/>
          <w:iCs/>
          <w:szCs w:val="24"/>
          <w:vertAlign w:val="subscript"/>
        </w:rPr>
        <w:t>M</w:t>
      </w:r>
      <w:r w:rsidR="001C6AC5" w:rsidRPr="009A7C6C">
        <w:rPr>
          <w:iCs/>
          <w:sz w:val="16"/>
          <w:szCs w:val="16"/>
          <w:vertAlign w:val="subscript"/>
        </w:rPr>
        <w:t>MIMO</w:t>
      </w:r>
      <w:r>
        <w:rPr>
          <w:szCs w:val="24"/>
        </w:rPr>
        <w:t xml:space="preserve"> → RX1 | TX</w:t>
      </w:r>
      <w:r>
        <w:rPr>
          <w:i/>
          <w:iCs/>
          <w:szCs w:val="24"/>
          <w:vertAlign w:val="subscript"/>
        </w:rPr>
        <w:t>M</w:t>
      </w:r>
      <w:r w:rsidR="001C6AC5" w:rsidRPr="009A7C6C">
        <w:rPr>
          <w:iCs/>
          <w:sz w:val="16"/>
          <w:szCs w:val="16"/>
          <w:vertAlign w:val="subscript"/>
        </w:rPr>
        <w:t>MIMO</w:t>
      </w:r>
      <w:r>
        <w:rPr>
          <w:szCs w:val="24"/>
        </w:rPr>
        <w:t xml:space="preserve"> → RX2 | … |TX</w:t>
      </w:r>
      <w:r>
        <w:rPr>
          <w:i/>
          <w:iCs/>
          <w:szCs w:val="24"/>
          <w:vertAlign w:val="subscript"/>
        </w:rPr>
        <w:t>M</w:t>
      </w:r>
      <w:r w:rsidR="001C6AC5" w:rsidRPr="009A7C6C">
        <w:rPr>
          <w:iCs/>
          <w:sz w:val="16"/>
          <w:szCs w:val="16"/>
          <w:vertAlign w:val="subscript"/>
        </w:rPr>
        <w:t>MIMO</w:t>
      </w:r>
      <w:r>
        <w:rPr>
          <w:szCs w:val="24"/>
        </w:rPr>
        <w:t xml:space="preserve"> → RX</w:t>
      </w:r>
      <w:r>
        <w:rPr>
          <w:i/>
          <w:iCs/>
          <w:szCs w:val="24"/>
          <w:vertAlign w:val="subscript"/>
        </w:rPr>
        <w:t>N</w:t>
      </w:r>
      <w:r w:rsidR="001C6AC5" w:rsidRPr="009A7C6C">
        <w:rPr>
          <w:iCs/>
          <w:sz w:val="16"/>
          <w:szCs w:val="16"/>
          <w:vertAlign w:val="subscript"/>
        </w:rPr>
        <w:t>MIMO</w:t>
      </w:r>
      <w:r>
        <w:rPr>
          <w:szCs w:val="24"/>
        </w:rPr>
        <w:t xml:space="preserve"> |. If the Frame Info is set to '1', then this field occurs </w:t>
      </w:r>
      <w:r>
        <w:rPr>
          <w:i/>
          <w:iCs/>
          <w:szCs w:val="24"/>
        </w:rPr>
        <w:t xml:space="preserve"># of MIMO Channels TX </w:t>
      </w:r>
      <w:r>
        <w:rPr>
          <w:szCs w:val="24"/>
        </w:rPr>
        <w:t>times where the 4-bit RATE information is arranged in the order | TX1 | TX2 | TX3 | … | TX</w:t>
      </w:r>
      <w:r>
        <w:rPr>
          <w:i/>
          <w:iCs/>
          <w:szCs w:val="24"/>
          <w:vertAlign w:val="subscript"/>
        </w:rPr>
        <w:t>M</w:t>
      </w:r>
      <w:r w:rsidR="001C6AC5" w:rsidRPr="009A7C6C">
        <w:rPr>
          <w:iCs/>
          <w:sz w:val="16"/>
          <w:szCs w:val="16"/>
          <w:vertAlign w:val="subscript"/>
        </w:rPr>
        <w:t>MIMO</w:t>
      </w:r>
      <w:r>
        <w:rPr>
          <w:szCs w:val="24"/>
        </w:rPr>
        <w:t xml:space="preserve"> |. In each case, the occurrence of the RATE field is preceded by the respective Channel # value for that TX channel.</w:t>
      </w:r>
    </w:p>
    <w:p w:rsidR="0066644B" w:rsidRDefault="0066644B">
      <w:pPr>
        <w:rPr>
          <w:szCs w:val="24"/>
        </w:rPr>
      </w:pPr>
    </w:p>
    <w:p w:rsidR="0066644B" w:rsidRDefault="00CF5437">
      <w:pPr>
        <w:rPr>
          <w:szCs w:val="24"/>
          <w:u w:val="single"/>
        </w:rPr>
      </w:pPr>
      <w:r>
        <w:rPr>
          <w:szCs w:val="24"/>
          <w:u w:val="single"/>
        </w:rPr>
        <w:t>5.8.4.3.2 Dimming Control Frame</w:t>
      </w:r>
    </w:p>
    <w:p w:rsidR="0066644B" w:rsidRDefault="0066644B">
      <w:pPr>
        <w:rPr>
          <w:szCs w:val="24"/>
        </w:rPr>
      </w:pPr>
    </w:p>
    <w:p w:rsidR="000167C4" w:rsidRDefault="000167C4" w:rsidP="000167C4">
      <w:pPr>
        <w:rPr>
          <w:szCs w:val="24"/>
        </w:rPr>
      </w:pPr>
      <w:r>
        <w:rPr>
          <w:szCs w:val="24"/>
        </w:rPr>
        <w:t>The frame contains control information which needs to be exchanged for the purposes of realizing dimming techniques such as RPO-OFDM and/or analog dimming.</w:t>
      </w:r>
    </w:p>
    <w:p w:rsidR="0066644B" w:rsidRDefault="0066644B">
      <w:pPr>
        <w:rPr>
          <w:szCs w:val="24"/>
        </w:rPr>
      </w:pPr>
    </w:p>
    <w:p w:rsidR="0066644B" w:rsidRDefault="0066644B">
      <w:pPr>
        <w:rPr>
          <w:szCs w:val="24"/>
        </w:rPr>
      </w:pPr>
    </w:p>
    <w:p w:rsidR="0066644B" w:rsidRDefault="0066644B">
      <w:pPr>
        <w:rPr>
          <w:szCs w:val="24"/>
        </w:rPr>
      </w:pPr>
    </w:p>
    <w:p w:rsidR="0066644B" w:rsidRDefault="00CF5437">
      <w:pPr>
        <w:rPr>
          <w:szCs w:val="24"/>
        </w:rPr>
      </w:pPr>
      <w:r>
        <w:br w:type="page"/>
      </w:r>
    </w:p>
    <w:p w:rsidR="0066644B" w:rsidRDefault="00CF5437">
      <w:r>
        <w:rPr>
          <w:rFonts w:ascii="Arial" w:hAnsi="Arial" w:cs="Arial"/>
          <w:b/>
          <w:sz w:val="28"/>
          <w:szCs w:val="28"/>
        </w:rPr>
        <w:lastRenderedPageBreak/>
        <w:t xml:space="preserve">8.0 </w:t>
      </w:r>
      <w:r>
        <w:rPr>
          <w:rFonts w:ascii="Arial" w:hAnsi="Arial" w:cs="Arial"/>
          <w:b/>
          <w:sz w:val="28"/>
          <w:szCs w:val="28"/>
          <w:u w:val="single"/>
        </w:rPr>
        <w:t>MAC PIB attributes</w:t>
      </w:r>
    </w:p>
    <w:p w:rsidR="0066644B" w:rsidRDefault="00CF5437">
      <w:r>
        <w:rPr>
          <w:noProof/>
          <w:lang w:val="en-GB" w:eastAsia="en-GB"/>
        </w:rPr>
        <mc:AlternateContent>
          <mc:Choice Requires="wps">
            <w:drawing>
              <wp:anchor distT="0" distB="0" distL="114300" distR="114300" simplePos="0" relativeHeight="123" behindDoc="0" locked="0" layoutInCell="1" allowOverlap="1">
                <wp:simplePos x="0" y="0"/>
                <wp:positionH relativeFrom="column">
                  <wp:posOffset>0</wp:posOffset>
                </wp:positionH>
                <wp:positionV relativeFrom="paragraph">
                  <wp:posOffset>50165</wp:posOffset>
                </wp:positionV>
                <wp:extent cx="4207510" cy="266065"/>
                <wp:effectExtent l="0" t="0" r="24765" b="19050"/>
                <wp:wrapNone/>
                <wp:docPr id="173" name="Text Box 52"/>
                <wp:cNvGraphicFramePr/>
                <a:graphic xmlns:a="http://schemas.openxmlformats.org/drawingml/2006/main">
                  <a:graphicData uri="http://schemas.microsoft.com/office/word/2010/wordprocessingShape">
                    <wps:wsp>
                      <wps:cNvSpPr/>
                      <wps:spPr>
                        <a:xfrm>
                          <a:off x="0" y="0"/>
                          <a:ext cx="4206960" cy="265320"/>
                        </a:xfrm>
                        <a:prstGeom prst="rect">
                          <a:avLst/>
                        </a:prstGeom>
                        <a:solidFill>
                          <a:srgbClr val="FFFF00"/>
                        </a:solidFill>
                        <a:ln>
                          <a:solidFill>
                            <a:srgbClr val="FF0000"/>
                          </a:solidFill>
                        </a:ln>
                      </wps:spPr>
                      <wps:style>
                        <a:lnRef idx="0">
                          <a:scrgbClr r="0" g="0" b="0"/>
                        </a:lnRef>
                        <a:fillRef idx="0">
                          <a:scrgbClr r="0" g="0" b="0"/>
                        </a:fillRef>
                        <a:effectRef idx="0">
                          <a:scrgbClr r="0" g="0" b="0"/>
                        </a:effectRef>
                        <a:fontRef idx="minor"/>
                      </wps:style>
                      <wps:txbx>
                        <w:txbxContent>
                          <w:p w:rsidR="00764FE7" w:rsidRDefault="00764FE7">
                            <w:pPr>
                              <w:pStyle w:val="FrameContents"/>
                            </w:pPr>
                            <w:r>
                              <w:rPr>
                                <w:b/>
                                <w:color w:val="FF0000"/>
                                <w:szCs w:val="24"/>
                              </w:rPr>
                              <w:t>Dear Proposer: add any anticipated MAC PIB attributes here</w:t>
                            </w:r>
                          </w:p>
                        </w:txbxContent>
                      </wps:txbx>
                      <wps:bodyPr>
                        <a:prstTxWarp prst="textNoShape">
                          <a:avLst/>
                        </a:prstTxWarp>
                        <a:spAutoFit/>
                      </wps:bodyPr>
                    </wps:wsp>
                  </a:graphicData>
                </a:graphic>
              </wp:anchor>
            </w:drawing>
          </mc:Choice>
          <mc:Fallback>
            <w:pict>
              <v:rect id="Text Box 52" o:spid="_x0000_s1079" style="position:absolute;margin-left:0;margin-top:3.95pt;width:331.3pt;height:20.95pt;z-index:1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" fillcolor="yellow" strokecolor="red">
                <v:textbox style="mso-fit-shape-to-text:t">
                  <w:txbxContent>
                    <w:p w:rsidR="00764FE7" w:rsidRDefault="00764FE7">
                      <w:pPr>
                        <w:pStyle w:val="FrameContents"/>
                      </w:pPr>
                      <w:r>
                        <w:rPr>
                          <w:b/>
                          <w:color w:val="FF0000"/>
                          <w:szCs w:val="24"/>
                        </w:rPr>
                        <w:t>Dear Proposer: add any anticipated MAC PIB attributes here</w:t>
                      </w:r>
                    </w:p>
                  </w:txbxContent>
                </v:textbox>
              </v:rect>
            </w:pict>
          </mc:Fallback>
        </mc:AlternateContent>
      </w:r>
    </w:p>
    <w:p w:rsidR="0066644B" w:rsidRDefault="0066644B"/>
    <w:p w:rsidR="0066644B" w:rsidRDefault="00CF5437">
      <w:pPr>
        <w:rPr>
          <w:szCs w:val="24"/>
        </w:rPr>
      </w:pPr>
      <w:r>
        <w:rPr>
          <w:szCs w:val="24"/>
        </w:rPr>
        <w:t>See table 60 in IEEE802.15.7-2011 for the current MAC PIB Table.</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558"/>
        <w:gridCol w:w="1558"/>
        <w:gridCol w:w="1558"/>
        <w:gridCol w:w="1556"/>
        <w:gridCol w:w="1559"/>
        <w:gridCol w:w="1561"/>
      </w:tblGrid>
      <w:tr w:rsidR="0066644B">
        <w:tc>
          <w:tcPr>
            <w:tcW w:w="9350"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Calibri" w:eastAsia="Calibri" w:hAnsi="Calibri"/>
                <w:b/>
                <w:szCs w:val="24"/>
              </w:rPr>
            </w:pPr>
            <w:r>
              <w:rPr>
                <w:rFonts w:ascii="Calibri" w:eastAsia="Calibri" w:hAnsi="Calibri"/>
                <w:b/>
                <w:szCs w:val="24"/>
              </w:rPr>
              <w:t>MAC PIB Table 60 Additions</w:t>
            </w:r>
          </w:p>
        </w:tc>
      </w:tr>
      <w:tr w:rsidR="0066644B">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Calibri" w:eastAsia="Calibri" w:hAnsi="Calibri"/>
                <w:b/>
                <w:szCs w:val="24"/>
              </w:rPr>
            </w:pPr>
            <w:r>
              <w:rPr>
                <w:rFonts w:ascii="Calibri" w:eastAsia="Calibri" w:hAnsi="Calibri"/>
                <w:b/>
                <w:szCs w:val="24"/>
              </w:rPr>
              <w:t>Attribute</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Calibri" w:eastAsia="Calibri" w:hAnsi="Calibri"/>
                <w:b/>
                <w:szCs w:val="24"/>
              </w:rPr>
            </w:pPr>
            <w:r>
              <w:rPr>
                <w:rFonts w:ascii="Calibri" w:eastAsia="Calibri" w:hAnsi="Calibri"/>
                <w:b/>
                <w:szCs w:val="24"/>
              </w:rPr>
              <w:t>Identifier</w:t>
            </w: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Calibri" w:eastAsia="Calibri" w:hAnsi="Calibri"/>
                <w:b/>
                <w:szCs w:val="24"/>
              </w:rPr>
            </w:pPr>
            <w:r>
              <w:rPr>
                <w:rFonts w:ascii="Calibri" w:eastAsia="Calibri" w:hAnsi="Calibri"/>
                <w:b/>
                <w:szCs w:val="24"/>
              </w:rPr>
              <w:t>Type</w:t>
            </w: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Calibri" w:eastAsia="Calibri" w:hAnsi="Calibri"/>
                <w:b/>
                <w:szCs w:val="24"/>
              </w:rPr>
            </w:pPr>
            <w:r>
              <w:rPr>
                <w:rFonts w:ascii="Calibri" w:eastAsia="Calibri" w:hAnsi="Calibri"/>
                <w:b/>
                <w:szCs w:val="24"/>
              </w:rPr>
              <w:t>Range</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Calibri" w:eastAsia="Calibri" w:hAnsi="Calibri"/>
                <w:b/>
                <w:szCs w:val="24"/>
              </w:rPr>
            </w:pPr>
            <w:r>
              <w:rPr>
                <w:rFonts w:ascii="Calibri" w:eastAsia="Calibri" w:hAnsi="Calibri"/>
                <w:b/>
                <w:szCs w:val="24"/>
              </w:rPr>
              <w:t>Description</w:t>
            </w: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CF5437">
            <w:pPr>
              <w:jc w:val="center"/>
              <w:rPr>
                <w:rFonts w:ascii="Calibri" w:eastAsia="Calibri" w:hAnsi="Calibri"/>
                <w:b/>
                <w:szCs w:val="24"/>
              </w:rPr>
            </w:pPr>
            <w:r>
              <w:rPr>
                <w:rFonts w:ascii="Calibri" w:eastAsia="Calibri" w:hAnsi="Calibri"/>
                <w:b/>
                <w:szCs w:val="24"/>
              </w:rPr>
              <w:t>Default</w:t>
            </w:r>
          </w:p>
        </w:tc>
      </w:tr>
      <w:tr w:rsidR="0066644B">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r>
      <w:tr w:rsidR="0066644B">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r>
      <w:tr w:rsidR="0066644B">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r>
      <w:tr w:rsidR="0066644B">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c>
          <w:tcPr>
            <w:tcW w:w="156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66644B" w:rsidRDefault="0066644B">
            <w:pPr>
              <w:rPr>
                <w:rFonts w:ascii="Calibri" w:eastAsia="Calibri" w:hAnsi="Calibri"/>
                <w:szCs w:val="22"/>
              </w:rPr>
            </w:pPr>
          </w:p>
        </w:tc>
      </w:tr>
    </w:tbl>
    <w:p w:rsidR="0066644B" w:rsidRDefault="0066644B"/>
    <w:p w:rsidR="0066644B" w:rsidRDefault="0066644B"/>
    <w:p w:rsidR="0066644B" w:rsidRDefault="0066644B">
      <w:pPr>
        <w:widowControl w:val="0"/>
        <w:spacing w:before="120"/>
      </w:pPr>
    </w:p>
    <w:sectPr w:rsidR="0066644B">
      <w:headerReference w:type="default" r:id="rId67"/>
      <w:footerReference w:type="default" r:id="rId68"/>
      <w:pgSz w:w="12240" w:h="15840"/>
      <w:pgMar w:top="1800" w:right="1440" w:bottom="1800" w:left="1440" w:header="1296" w:footer="1296"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C91" w:rsidRDefault="00B37C91">
      <w:r>
        <w:separator/>
      </w:r>
    </w:p>
  </w:endnote>
  <w:endnote w:type="continuationSeparator" w:id="0">
    <w:p w:rsidR="00B37C91" w:rsidRDefault="00B3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Palatino">
    <w:altName w:val="Book Antiqua"/>
    <w:charset w:val="00"/>
    <w:family w:val="roman"/>
    <w:pitch w:val="variable"/>
  </w:font>
  <w:font w:name="New Century Schlbk">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Com 55 Roman">
    <w:panose1 w:val="020B0604020202020204"/>
    <w:charset w:val="00"/>
    <w:family w:val="swiss"/>
    <w:pitch w:val="variable"/>
    <w:sig w:usb0="8000008F" w:usb1="10002042"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BoldMT">
    <w:altName w:val="Times New Roman"/>
    <w:charset w:val="00"/>
    <w:family w:val="roman"/>
    <w:pitch w:val="variable"/>
  </w:font>
  <w:font w:name="Cambria Math">
    <w:panose1 w:val="02040503050406030204"/>
    <w:charset w:val="00"/>
    <w:family w:val="roman"/>
    <w:pitch w:val="variable"/>
    <w:sig w:usb0="E00002FF" w:usb1="420024FF" w:usb2="00000000" w:usb3="00000000" w:csb0="0000019F" w:csb1="00000000"/>
  </w:font>
  <w:font w:name="Liberation Serif">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NewRomanPSMT">
    <w:altName w:val="Times New Roman"/>
    <w:charset w:val="00"/>
    <w:family w:val="roman"/>
    <w:pitch w:val="variable"/>
  </w:font>
  <w:font w:name="TimesNewRoman">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FE7" w:rsidRDefault="00764FE7" w:rsidP="008C37C3">
    <w:pPr>
      <w:pStyle w:val="Footer"/>
      <w:widowControl w:val="0"/>
      <w:pBdr>
        <w:top w:val="single" w:sz="6" w:space="0" w:color="00000A"/>
      </w:pBdr>
      <w:tabs>
        <w:tab w:val="clear" w:pos="4320"/>
        <w:tab w:val="clear" w:pos="8640"/>
        <w:tab w:val="center" w:pos="4680"/>
        <w:tab w:val="right" w:pos="5954"/>
        <w:tab w:val="right" w:pos="9356"/>
      </w:tabs>
      <w:spacing w:before="240"/>
    </w:pPr>
    <w:r>
      <w:t>Submission</w:t>
    </w:r>
    <w:r w:rsidR="008C37C3">
      <w:tab/>
      <w:t xml:space="preserve">Page </w:t>
    </w:r>
    <w:r w:rsidR="008C37C3">
      <w:fldChar w:fldCharType="begin"/>
    </w:r>
    <w:r w:rsidR="008C37C3">
      <w:instrText xml:space="preserve"> PAGE   \* MERGEFORMAT </w:instrText>
    </w:r>
    <w:r w:rsidR="008C37C3">
      <w:fldChar w:fldCharType="separate"/>
    </w:r>
    <w:r w:rsidR="00CF6B1A">
      <w:rPr>
        <w:noProof/>
      </w:rPr>
      <w:t>1</w:t>
    </w:r>
    <w:r w:rsidR="008C37C3">
      <w:rPr>
        <w:noProof/>
      </w:rPr>
      <w:fldChar w:fldCharType="end"/>
    </w:r>
    <w:r w:rsidR="008C37C3">
      <w:rPr>
        <w:noProof/>
      </w:rPr>
      <w:tab/>
    </w:r>
    <w:r w:rsidR="008C37C3">
      <w:rPr>
        <w:noProof/>
      </w:rPr>
      <w:tab/>
      <w:t>Dobroslav Tsonev, pureLiFi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FE7" w:rsidRDefault="00764FE7">
    <w:pPr>
      <w:pStyle w:val="Footer"/>
      <w:widowControl w:val="0"/>
      <w:pBdr>
        <w:top w:val="single" w:sz="6" w:space="0" w:color="00000A"/>
      </w:pBdr>
      <w:tabs>
        <w:tab w:val="center" w:pos="4680"/>
        <w:tab w:val="right" w:pos="9360"/>
      </w:tabs>
      <w:spacing w:before="240"/>
    </w:pPr>
    <w:r>
      <w:t>Submission</w:t>
    </w:r>
    <w:r>
      <w:tab/>
      <w:t xml:space="preserve">Page </w:t>
    </w:r>
    <w:r>
      <w:tab/>
      <w:t>Roberts, Richard D, Intel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C91" w:rsidRDefault="00B37C91">
      <w:r>
        <w:separator/>
      </w:r>
    </w:p>
  </w:footnote>
  <w:footnote w:type="continuationSeparator" w:id="0">
    <w:p w:rsidR="00B37C91" w:rsidRDefault="00B37C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FE7" w:rsidRDefault="008C37C3" w:rsidP="008C37C3">
    <w:pPr>
      <w:pStyle w:val="Header"/>
      <w:widowControl w:val="0"/>
      <w:pBdr>
        <w:bottom w:val="single" w:sz="6" w:space="0" w:color="00000A"/>
      </w:pBdr>
      <w:tabs>
        <w:tab w:val="clear" w:pos="8640"/>
        <w:tab w:val="right" w:pos="9270"/>
      </w:tabs>
      <w:spacing w:after="360"/>
      <w:jc w:val="both"/>
    </w:pPr>
    <w:r>
      <w:rPr>
        <w:b/>
        <w:sz w:val="28"/>
      </w:rPr>
      <w:t>May</w:t>
    </w:r>
    <w:r w:rsidR="00764FE7">
      <w:rPr>
        <w:b/>
        <w:sz w:val="28"/>
      </w:rPr>
      <w:t>, 2016</w:t>
    </w:r>
    <w:r w:rsidR="00764FE7">
      <w:rPr>
        <w:b/>
        <w:sz w:val="28"/>
      </w:rPr>
      <w:tab/>
    </w:r>
    <w:r>
      <w:rPr>
        <w:b/>
        <w:sz w:val="28"/>
      </w:rPr>
      <w:tab/>
      <w:t xml:space="preserve">  </w:t>
    </w:r>
    <w:r w:rsidR="00764FE7">
      <w:rPr>
        <w:b/>
        <w:sz w:val="28"/>
      </w:rPr>
      <w:t xml:space="preserve"> IEEE P802.15-</w:t>
    </w:r>
    <w:r w:rsidR="00764FE7">
      <w:t xml:space="preserve"> </w:t>
    </w:r>
    <w:r>
      <w:rPr>
        <w:b/>
        <w:sz w:val="28"/>
      </w:rPr>
      <w:t>16-0363</w:t>
    </w:r>
    <w:r w:rsidR="00764FE7">
      <w:rPr>
        <w:b/>
        <w:sz w:val="28"/>
      </w:rPr>
      <w:t>-00-007a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FE7" w:rsidRDefault="00764FE7">
    <w:pPr>
      <w:pStyle w:val="Header"/>
      <w:widowControl w:val="0"/>
      <w:pBdr>
        <w:bottom w:val="single" w:sz="6" w:space="0" w:color="00000A"/>
      </w:pBdr>
      <w:tabs>
        <w:tab w:val="right" w:pos="9270"/>
      </w:tabs>
      <w:spacing w:after="360"/>
      <w:jc w:val="both"/>
    </w:pPr>
    <w:r>
      <w:rPr>
        <w:b/>
        <w:sz w:val="28"/>
      </w:rPr>
      <w:t>March, 2016</w:t>
    </w:r>
    <w:r>
      <w:rPr>
        <w:b/>
        <w:sz w:val="28"/>
      </w:rPr>
      <w:tab/>
      <w:t xml:space="preserve"> IEEE P802.15-</w:t>
    </w:r>
    <w:r>
      <w:t xml:space="preserve"> </w:t>
    </w:r>
    <w:r>
      <w:rPr>
        <w:b/>
        <w:sz w:val="28"/>
      </w:rPr>
      <w:t>16-0310-00-007a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8A0268"/>
    <w:multiLevelType w:val="multilevel"/>
    <w:tmpl w:val="E6168B3C"/>
    <w:lvl w:ilvl="0">
      <w:start w:val="3"/>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15:restartNumberingAfterBreak="0">
    <w:nsid w:val="7CF34005"/>
    <w:multiLevelType w:val="multilevel"/>
    <w:tmpl w:val="8F3C6C2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6644B"/>
    <w:rsid w:val="000167C4"/>
    <w:rsid w:val="000C0C24"/>
    <w:rsid w:val="001233D1"/>
    <w:rsid w:val="001C6AC5"/>
    <w:rsid w:val="001F46D6"/>
    <w:rsid w:val="00213FB3"/>
    <w:rsid w:val="00220503"/>
    <w:rsid w:val="00227C74"/>
    <w:rsid w:val="00305AA9"/>
    <w:rsid w:val="003D3B86"/>
    <w:rsid w:val="00426C0B"/>
    <w:rsid w:val="00514C3B"/>
    <w:rsid w:val="00595558"/>
    <w:rsid w:val="0066644B"/>
    <w:rsid w:val="006E1A1F"/>
    <w:rsid w:val="00764FE7"/>
    <w:rsid w:val="007F27F5"/>
    <w:rsid w:val="008C37C3"/>
    <w:rsid w:val="0096067F"/>
    <w:rsid w:val="009A7C6C"/>
    <w:rsid w:val="00A3319C"/>
    <w:rsid w:val="00A86BE9"/>
    <w:rsid w:val="00B37C91"/>
    <w:rsid w:val="00B67DDC"/>
    <w:rsid w:val="00BF3CD6"/>
    <w:rsid w:val="00C46CE6"/>
    <w:rsid w:val="00C77436"/>
    <w:rsid w:val="00CF5437"/>
    <w:rsid w:val="00CF6B1A"/>
    <w:rsid w:val="00E63017"/>
    <w:rsid w:val="00E94764"/>
    <w:rsid w:val="00EA070D"/>
    <w:rsid w:val="00ED255C"/>
    <w:rsid w:val="00F11BD4"/>
    <w:rsid w:val="00F7616A"/>
    <w:rsid w:val="00F8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98CA56-B04B-4A74-83E5-25366AB58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customStyle="1" w:styleId="Heading1Char">
    <w:name w:val="Heading 1 Char"/>
    <w:qFormat/>
    <w:rPr>
      <w:rFonts w:ascii="Arial" w:hAnsi="Arial"/>
      <w:b/>
      <w:sz w:val="28"/>
      <w:u w:val="double"/>
    </w:rPr>
  </w:style>
  <w:style w:type="character" w:customStyle="1" w:styleId="InternetLink">
    <w:name w:val="Internet Link"/>
    <w:rPr>
      <w:color w:val="0563C1"/>
      <w:u w:val="single"/>
    </w:rPr>
  </w:style>
  <w:style w:type="character" w:customStyle="1" w:styleId="BalloonTextChar">
    <w:name w:val="Balloon Text Char"/>
    <w:basedOn w:val="DefaultParagraphFont"/>
    <w:qFormat/>
    <w:rPr>
      <w:rFonts w:ascii="Segoe UI" w:hAnsi="Segoe UI" w:cs="Segoe UI"/>
      <w:sz w:val="18"/>
      <w:szCs w:val="18"/>
    </w:rPr>
  </w:style>
  <w:style w:type="paragraph" w:customStyle="1" w:styleId="Heading">
    <w:name w:val="Heading"/>
    <w:basedOn w:val="Normal"/>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Normal"/>
    <w:rPr>
      <w:color w:val="000000"/>
    </w:rPr>
  </w:style>
  <w:style w:type="paragraph" w:styleId="List">
    <w:name w:val="List"/>
    <w:basedOn w:val="TextBody"/>
    <w:rPr>
      <w:rFonts w:cs="Arial"/>
    </w:rPr>
  </w:style>
  <w:style w:type="paragraph" w:styleId="Caption">
    <w:name w:val="caption"/>
    <w:basedOn w:val="Normal"/>
    <w:qFormat/>
    <w:pPr>
      <w:suppressLineNumbers/>
      <w:spacing w:before="120" w:after="120"/>
    </w:pPr>
    <w:rPr>
      <w:rFonts w:cs="Arial"/>
      <w:i/>
      <w:iCs/>
      <w:szCs w:val="24"/>
    </w:rPr>
  </w:style>
  <w:style w:type="paragraph" w:customStyle="1" w:styleId="Index">
    <w:name w:val="Index"/>
    <w:basedOn w:val="Normal"/>
    <w:qFormat/>
    <w:pPr>
      <w:suppressLineNumbers/>
    </w:pPr>
    <w:rPr>
      <w:rFonts w:cs="Arial"/>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customStyle="1" w:styleId="BitHeading">
    <w:name w:val="Bit Heading"/>
    <w:basedOn w:val="Normal"/>
    <w:qFormat/>
    <w:pPr>
      <w:spacing w:before="120"/>
      <w:jc w:val="both"/>
    </w:pPr>
    <w:rPr>
      <w:rFonts w:ascii="Palatino" w:hAnsi="Palatino"/>
      <w:i/>
    </w:rPr>
  </w:style>
  <w:style w:type="paragraph" w:customStyle="1" w:styleId="BlockParagraph">
    <w:name w:val="BlockParagraph"/>
    <w:basedOn w:val="Normal"/>
    <w:qFormat/>
    <w:pPr>
      <w:spacing w:before="120"/>
    </w:pPr>
    <w:rPr>
      <w:rFonts w:ascii="Palatino" w:hAnsi="Palatino"/>
    </w:rPr>
  </w:style>
  <w:style w:type="paragraph" w:customStyle="1" w:styleId="Definition">
    <w:name w:val="Definition"/>
    <w:basedOn w:val="Normal"/>
    <w:qFormat/>
    <w:pPr>
      <w:spacing w:after="200"/>
      <w:jc w:val="both"/>
    </w:pPr>
    <w:rPr>
      <w:rFonts w:ascii="New Century Schlbk" w:hAnsi="New Century Schlbk"/>
      <w:sz w:val="20"/>
    </w:rPr>
  </w:style>
  <w:style w:type="paragraph" w:styleId="DocumentMap">
    <w:name w:val="Document Map"/>
    <w:basedOn w:val="Normal"/>
    <w:qFormat/>
    <w:pPr>
      <w:shd w:val="clear" w:color="auto" w:fill="000080"/>
    </w:pPr>
    <w:rPr>
      <w:rFonts w:ascii="Tahoma" w:hAnsi="Tahoma"/>
    </w:rPr>
  </w:style>
  <w:style w:type="paragraph" w:customStyle="1" w:styleId="covertext">
    <w:name w:val="cover text"/>
    <w:basedOn w:val="Normal"/>
    <w:qFormat/>
    <w:pPr>
      <w:spacing w:before="120" w:after="120"/>
    </w:pPr>
  </w:style>
  <w:style w:type="paragraph" w:styleId="BalloonText">
    <w:name w:val="Balloon Text"/>
    <w:basedOn w:val="Normal"/>
    <w:qFormat/>
    <w:rPr>
      <w:rFonts w:ascii="Segoe UI" w:hAnsi="Segoe UI" w:cs="Segoe UI"/>
      <w:sz w:val="18"/>
      <w:szCs w:val="18"/>
    </w:rPr>
  </w:style>
  <w:style w:type="paragraph" w:customStyle="1" w:styleId="FrameContents">
    <w:name w:val="Frame Contents"/>
    <w:basedOn w:val="Normal"/>
    <w:qFormat/>
  </w:style>
  <w:style w:type="paragraph" w:customStyle="1" w:styleId="TableContents">
    <w:name w:val="Table Contents"/>
    <w:basedOn w:val="TextBody"/>
    <w:qFormat/>
    <w:pPr>
      <w:suppressLineNumbers/>
    </w:pPr>
    <w:rPr>
      <w:rFonts w:ascii="HelveticaNeueLT Com 55 Roman" w:hAnsi="HelveticaNeueLT Com 55 Roman"/>
    </w:rPr>
  </w:style>
  <w:style w:type="paragraph" w:customStyle="1" w:styleId="Body">
    <w:name w:val="Body"/>
    <w:basedOn w:val="Normal"/>
    <w:qFormat/>
    <w:pPr>
      <w:tabs>
        <w:tab w:val="left" w:pos="720"/>
      </w:tabs>
      <w:spacing w:before="120" w:after="120"/>
      <w:jc w:val="both"/>
    </w:pPr>
    <w:rPr>
      <w:rFonts w:eastAsia="MS Mincho"/>
      <w:sz w:val="20"/>
    </w:rPr>
  </w:style>
  <w:style w:type="paragraph" w:customStyle="1" w:styleId="Illustration">
    <w:name w:val="Illustration"/>
    <w:basedOn w:val="Caption"/>
    <w:qFormat/>
    <w:pPr>
      <w:spacing w:before="119" w:after="227"/>
      <w:ind w:right="227"/>
      <w:jc w:val="center"/>
    </w:pPr>
    <w:rPr>
      <w:rFonts w:ascii="HelveticaNeueLT Com 55 Roman" w:hAnsi="HelveticaNeueLT Com 55 Roman"/>
      <w:sz w:val="20"/>
    </w:rPr>
  </w:style>
  <w:style w:type="paragraph" w:customStyle="1" w:styleId="Drawing">
    <w:name w:val="Drawing"/>
    <w:basedOn w:val="Caption"/>
  </w:style>
  <w:style w:type="paragraph" w:customStyle="1" w:styleId="TableHeading">
    <w:name w:val="Table Heading"/>
    <w:basedOn w:val="TableContents"/>
    <w:qFormat/>
  </w:style>
  <w:style w:type="paragraph" w:customStyle="1" w:styleId="PreformattedText">
    <w:name w:val="Preformatted Text"/>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w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image" Target="media/image37.wmf"/><Relationship Id="rId50" Type="http://schemas.openxmlformats.org/officeDocument/2006/relationships/image" Target="media/image40.wmf"/><Relationship Id="rId55" Type="http://schemas.openxmlformats.org/officeDocument/2006/relationships/image" Target="media/image45.wmf"/><Relationship Id="rId63" Type="http://schemas.openxmlformats.org/officeDocument/2006/relationships/image" Target="media/image53.wmf"/><Relationship Id="rId68" Type="http://schemas.openxmlformats.org/officeDocument/2006/relationships/footer" Target="footer2.xml"/><Relationship Id="rId7" Type="http://schemas.openxmlformats.org/officeDocument/2006/relationships/hyperlink" Target="mailto:dobroslav.tsonev@purelifi.com"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5.wmf"/><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6.wmf"/><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39.png"/><Relationship Id="rId57" Type="http://schemas.openxmlformats.org/officeDocument/2006/relationships/image" Target="media/image47.wmf"/><Relationship Id="rId61" Type="http://schemas.openxmlformats.org/officeDocument/2006/relationships/image" Target="media/image51.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4.wmf"/><Relationship Id="rId52" Type="http://schemas.openxmlformats.org/officeDocument/2006/relationships/image" Target="media/image42.wmf"/><Relationship Id="rId60" Type="http://schemas.openxmlformats.org/officeDocument/2006/relationships/image" Target="media/image50.wmf"/><Relationship Id="rId65" Type="http://schemas.openxmlformats.org/officeDocument/2006/relationships/image" Target="media/image55.wm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3.wmf"/><Relationship Id="rId48" Type="http://schemas.openxmlformats.org/officeDocument/2006/relationships/image" Target="media/image38.wmf"/><Relationship Id="rId56" Type="http://schemas.openxmlformats.org/officeDocument/2006/relationships/image" Target="media/image46.wmf"/><Relationship Id="rId64" Type="http://schemas.openxmlformats.org/officeDocument/2006/relationships/image" Target="media/image54.wmf"/><Relationship Id="rId69" Type="http://schemas.openxmlformats.org/officeDocument/2006/relationships/fontTable" Target="fontTable.xml"/><Relationship Id="rId8" Type="http://schemas.openxmlformats.org/officeDocument/2006/relationships/hyperlink" Target="mailto:nikola.serafimovski@purelifi.com" TargetMode="External"/><Relationship Id="rId51" Type="http://schemas.openxmlformats.org/officeDocument/2006/relationships/image" Target="media/image41.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9.jpeg"/><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6.wmf"/><Relationship Id="rId59" Type="http://schemas.openxmlformats.org/officeDocument/2006/relationships/image" Target="media/image49.wmf"/><Relationship Id="rId67" Type="http://schemas.openxmlformats.org/officeDocument/2006/relationships/header" Target="header2.xml"/><Relationship Id="rId20" Type="http://schemas.openxmlformats.org/officeDocument/2006/relationships/image" Target="media/image12.wmf"/><Relationship Id="rId41" Type="http://schemas.openxmlformats.org/officeDocument/2006/relationships/header" Target="header1.xml"/><Relationship Id="rId54" Type="http://schemas.openxmlformats.org/officeDocument/2006/relationships/image" Target="media/image44.wmf"/><Relationship Id="rId62" Type="http://schemas.openxmlformats.org/officeDocument/2006/relationships/image" Target="media/image52.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105437</TotalTime>
  <Pages>99</Pages>
  <Words>20035</Words>
  <Characters>114204</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&lt;title&gt;</vt:lpstr>
    </vt:vector>
  </TitlesOfParts>
  <Company>&lt;company&gt;</Company>
  <LinksUpToDate>false</LinksUpToDate>
  <CharactersWithSpaces>133972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Roberts, Richard D</dc:creator>
  <dc:description>&lt;street address&gt;_x000d_
TELEPHONE: &lt;phone#&gt;_x000d_
FAX: &lt;fax#&gt;_x000d_
EMAIL: &lt;email&gt;</dc:description>
  <cp:lastModifiedBy>Nikola Serafimovski</cp:lastModifiedBy>
  <cp:revision>87</cp:revision>
  <cp:lastPrinted>1900-12-31T23:00:00Z</cp:lastPrinted>
  <dcterms:created xsi:type="dcterms:W3CDTF">2016-03-17T07:39:00Z</dcterms:created>
  <dcterms:modified xsi:type="dcterms:W3CDTF">2016-05-06T13:26:00Z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&lt;company&gt;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&lt;doc#&gt;</vt:lpwstr>
  </property>
</Properties>
</file>