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bookmarkStart w:id="0" w:name="_GoBack"/>
      <w:bookmarkEnd w:id="0"/>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1A24C9" w:rsidP="00351818">
            <w:pPr>
              <w:pStyle w:val="covertext"/>
            </w:pPr>
            <w:r>
              <w:rPr>
                <w:b/>
                <w:sz w:val="28"/>
                <w:szCs w:val="28"/>
              </w:rPr>
              <w:t xml:space="preserve">PHY/MAC for </w:t>
            </w:r>
            <w:r w:rsidR="000C479E" w:rsidRPr="000C479E">
              <w:rPr>
                <w:b/>
                <w:sz w:val="28"/>
                <w:szCs w:val="28"/>
              </w:rPr>
              <w:t xml:space="preserve">Offset Variable Pulse Width Modulation </w:t>
            </w:r>
            <w:r w:rsidR="000E51B7">
              <w:rPr>
                <w:b/>
                <w:sz w:val="28"/>
                <w:szCs w:val="28"/>
              </w:rPr>
              <w:t xml:space="preserve">used </w:t>
            </w:r>
            <w:r w:rsidR="000C479E" w:rsidRPr="000C479E">
              <w:rPr>
                <w:b/>
                <w:sz w:val="28"/>
                <w:szCs w:val="28"/>
              </w:rPr>
              <w:t>for Smart Device Flash Light</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311A7" w:rsidP="00351818">
            <w:pPr>
              <w:pStyle w:val="covertext"/>
            </w:pPr>
            <w:r>
              <w:rPr>
                <w:rFonts w:hint="eastAsia"/>
              </w:rPr>
              <w:t>March</w:t>
            </w:r>
            <w:r>
              <w:t xml:space="preserve">, </w:t>
            </w:r>
            <w:r>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88334E" w:rsidP="00351818">
            <w:pPr>
              <w:pStyle w:val="covertext"/>
              <w:spacing w:before="0" w:after="0"/>
              <w:rPr>
                <w:noProof/>
              </w:rPr>
            </w:pPr>
            <w:r>
              <w:fldChar w:fldCharType="begin"/>
            </w:r>
            <w:r w:rsidR="00B311A7">
              <w:instrText xml:space="preserve"> AUTHOR  \* MERGEFORMAT </w:instrText>
            </w:r>
            <w:r>
              <w:fldChar w:fldCharType="separate"/>
            </w:r>
            <w:r w:rsidR="00B311A7" w:rsidRPr="004D0E88">
              <w:rPr>
                <w:noProof/>
              </w:rPr>
              <w:t>Jaesang Cha</w:t>
            </w:r>
            <w:r w:rsidR="00B311A7">
              <w:rPr>
                <w:noProof/>
              </w:rPr>
              <w:t xml:space="preserve"> </w:t>
            </w:r>
            <w:r w:rsidR="00B311A7" w:rsidRPr="004D0E88">
              <w:rPr>
                <w:noProof/>
                <w:vertAlign w:val="superscript"/>
              </w:rPr>
              <w:t>1</w:t>
            </w:r>
            <w:r w:rsidR="00B311A7">
              <w:rPr>
                <w:noProof/>
              </w:rPr>
              <w:t xml:space="preserve">, </w:t>
            </w:r>
          </w:p>
          <w:p w:rsidR="00B311A7" w:rsidRPr="00C15766" w:rsidRDefault="00B311A7" w:rsidP="00351818">
            <w:pPr>
              <w:pStyle w:val="covertext"/>
              <w:spacing w:before="0" w:after="0"/>
              <w:rPr>
                <w:noProof/>
              </w:rPr>
            </w:pPr>
            <w:r w:rsidRPr="00655D66">
              <w:rPr>
                <w:noProof/>
              </w:rPr>
              <w:t>Junghoon Lee</w:t>
            </w:r>
            <w:r w:rsidRPr="00655D66">
              <w:rPr>
                <w:noProof/>
                <w:vertAlign w:val="superscript"/>
              </w:rPr>
              <w:t>2</w:t>
            </w:r>
            <w:r w:rsidR="00C15766">
              <w:rPr>
                <w:noProof/>
              </w:rPr>
              <w:t>,</w:t>
            </w:r>
          </w:p>
          <w:p w:rsidR="00A729F2" w:rsidRPr="00C15766" w:rsidRDefault="00B311A7" w:rsidP="00351818">
            <w:pPr>
              <w:pStyle w:val="covertext"/>
              <w:spacing w:before="0" w:after="0"/>
              <w:rPr>
                <w:noProof/>
              </w:rPr>
            </w:pPr>
            <w:r>
              <w:rPr>
                <w:noProof/>
              </w:rPr>
              <w:t xml:space="preserve">Vinayagam Mariappan </w:t>
            </w:r>
            <w:r w:rsidR="00A729F2">
              <w:rPr>
                <w:noProof/>
                <w:vertAlign w:val="superscript"/>
              </w:rPr>
              <w:t>3</w:t>
            </w:r>
            <w:r w:rsidR="0088334E">
              <w:rPr>
                <w:noProof/>
              </w:rPr>
              <w:fldChar w:fldCharType="end"/>
            </w:r>
            <w:r w:rsidR="00C15766">
              <w:rPr>
                <w:noProof/>
              </w:rPr>
              <w:t>,</w:t>
            </w:r>
          </w:p>
          <w:p w:rsidR="00B311A7" w:rsidRDefault="00A729F2" w:rsidP="00C15766">
            <w:pPr>
              <w:pStyle w:val="covertext"/>
              <w:spacing w:before="0" w:after="0"/>
            </w:pPr>
            <w:r w:rsidRPr="00A729F2">
              <w:t>Soonho Jung</w:t>
            </w:r>
            <w:r w:rsidR="00210561">
              <w:rPr>
                <w:rFonts w:hint="eastAsia"/>
                <w:vertAlign w:val="superscript"/>
              </w:rPr>
              <w:t>4</w:t>
            </w:r>
            <w:r>
              <w:t xml:space="preserve"> </w:t>
            </w:r>
            <w:r w:rsidR="00B311A7">
              <w:br/>
              <w:t>[</w:t>
            </w:r>
            <w:r w:rsidR="00B311A7" w:rsidRPr="004D0E88">
              <w:t>Seoul National University of Science &amp; Technology [SNUST],</w:t>
            </w:r>
            <w:r w:rsidR="00B311A7">
              <w:t xml:space="preserve"> Korea]</w:t>
            </w:r>
            <w:r w:rsidR="00B311A7">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311A7" w:rsidRDefault="00B311A7" w:rsidP="00351818">
            <w:pPr>
              <w:pStyle w:val="covertext"/>
              <w:tabs>
                <w:tab w:val="left" w:pos="1152"/>
              </w:tabs>
              <w:spacing w:before="0" w:after="0"/>
            </w:pPr>
            <w:r>
              <w:t>[</w:t>
            </w:r>
            <w:r w:rsidRPr="00EB534B">
              <w:t>dwarfxx@gmail.com</w:t>
            </w:r>
            <w:r w:rsidRPr="009D413F">
              <w:t>]</w:t>
            </w:r>
            <w:r w:rsidRPr="004D0E88">
              <w:rPr>
                <w:vertAlign w:val="superscript"/>
              </w:rPr>
              <w:t>2</w:t>
            </w:r>
            <w:r>
              <w:rPr>
                <w:rFonts w:hint="eastAsia"/>
              </w:rPr>
              <w:t>,</w:t>
            </w:r>
          </w:p>
          <w:p w:rsidR="006E3486" w:rsidRDefault="00B311A7" w:rsidP="00A729F2">
            <w:pPr>
              <w:pStyle w:val="covertext"/>
              <w:tabs>
                <w:tab w:val="left" w:pos="1152"/>
              </w:tabs>
              <w:spacing w:before="0" w:after="0"/>
            </w:pPr>
            <w:r>
              <w:t>[</w:t>
            </w:r>
            <w:r w:rsidR="00A729F2">
              <w:t>vinayagam_m@hotmail.com</w:t>
            </w:r>
            <w:r w:rsidRPr="009D413F">
              <w:t>]</w:t>
            </w:r>
            <w:r>
              <w:rPr>
                <w:vertAlign w:val="superscript"/>
              </w:rPr>
              <w:t>3</w:t>
            </w:r>
            <w:r>
              <w:rPr>
                <w:rFonts w:hint="eastAsia"/>
              </w:rPr>
              <w:t xml:space="preserve">, </w:t>
            </w:r>
          </w:p>
          <w:p w:rsidR="006E3486" w:rsidRDefault="006E3486" w:rsidP="00A27B99">
            <w:pPr>
              <w:pStyle w:val="covertext"/>
              <w:tabs>
                <w:tab w:val="left" w:pos="1152"/>
              </w:tabs>
              <w:spacing w:before="0" w:after="0"/>
              <w:rPr>
                <w:sz w:val="18"/>
              </w:rPr>
            </w:pPr>
            <w:r>
              <w:rPr>
                <w:rFonts w:hint="eastAsia"/>
              </w:rPr>
              <w:t>[</w:t>
            </w:r>
            <w:r w:rsidR="00A27B99" w:rsidRPr="00A27B99">
              <w:rPr>
                <w:color w:val="212121"/>
                <w:szCs w:val="24"/>
                <w:shd w:val="clear" w:color="auto" w:fill="FFFFFF"/>
              </w:rPr>
              <w:t>ppangppangsk@gmail.com</w:t>
            </w:r>
            <w:r>
              <w:rPr>
                <w:rFonts w:hint="eastAsia"/>
              </w:rPr>
              <w:t>]</w:t>
            </w:r>
            <w:r w:rsidR="00210561">
              <w:rPr>
                <w:rFonts w:hint="eastAsia"/>
                <w:vertAlign w:val="superscript"/>
              </w:rPr>
              <w:t>4</w:t>
            </w: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B311A7" w:rsidP="00351818">
            <w:pPr>
              <w:pStyle w:val="covertext"/>
            </w:pP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0C479E" w:rsidP="000C479E">
            <w:pPr>
              <w:pStyle w:val="covertext"/>
              <w:jc w:val="both"/>
            </w:pPr>
            <w:r w:rsidRPr="000C479E">
              <w:t>Offset Variable Pulse Width Modulation for Smart Device F</w:t>
            </w:r>
            <w:r>
              <w:t>lash Light is</w:t>
            </w:r>
            <w:r>
              <w:br/>
            </w:r>
            <w:r w:rsidRPr="000C479E">
              <w:t>proposed.</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B311A7" w:rsidP="00351818">
            <w:pPr>
              <w:pStyle w:val="covertext"/>
            </w:pPr>
            <w:r>
              <w:rPr>
                <w:rFonts w:hint="eastAsia"/>
              </w:rPr>
              <w:t>Discussion and approval.</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sdt>
      <w:sdtPr>
        <w:rPr>
          <w:rFonts w:asciiTheme="minorHAnsi" w:eastAsiaTheme="minorHAnsi" w:hAnsiTheme="minorHAnsi" w:cstheme="minorBidi"/>
          <w:color w:val="auto"/>
          <w:sz w:val="22"/>
          <w:szCs w:val="22"/>
        </w:rPr>
        <w:id w:val="1880431974"/>
        <w:docPartObj>
          <w:docPartGallery w:val="Table of Contents"/>
          <w:docPartUnique/>
        </w:docPartObj>
      </w:sdtPr>
      <w:sdtEndPr>
        <w:rPr>
          <w:rFonts w:eastAsiaTheme="minorEastAsia"/>
          <w:b/>
          <w:bCs/>
          <w:noProof/>
        </w:rPr>
      </w:sdtEndPr>
      <w:sdtContent>
        <w:p w:rsidR="00EA22DD" w:rsidRDefault="00EA22DD" w:rsidP="00EA22DD">
          <w:pPr>
            <w:pStyle w:val="TOCHeading"/>
            <w:jc w:val="center"/>
            <w:rPr>
              <w:b/>
              <w:color w:val="auto"/>
            </w:rPr>
          </w:pPr>
          <w:r w:rsidRPr="00EA0C49">
            <w:rPr>
              <w:b/>
              <w:color w:val="auto"/>
            </w:rPr>
            <w:t>Table of Contents</w:t>
          </w:r>
        </w:p>
        <w:p w:rsidR="00EA22DD" w:rsidRPr="00EA0C49" w:rsidRDefault="00EA22DD" w:rsidP="00EA22DD"/>
        <w:p w:rsidR="00911BEF" w:rsidRDefault="0088334E">
          <w:pPr>
            <w:pStyle w:val="TOC1"/>
            <w:tabs>
              <w:tab w:val="left" w:pos="660"/>
              <w:tab w:val="right" w:leader="dot" w:pos="9350"/>
            </w:tabs>
            <w:rPr>
              <w:noProof/>
            </w:rPr>
          </w:pPr>
          <w:r>
            <w:fldChar w:fldCharType="begin"/>
          </w:r>
          <w:r w:rsidR="00EA22DD">
            <w:instrText xml:space="preserve"> TOC \o "1-3" \h \z \u </w:instrText>
          </w:r>
          <w:r>
            <w:fldChar w:fldCharType="separate"/>
          </w:r>
          <w:hyperlink w:anchor="_Toc445807919" w:history="1">
            <w:r w:rsidR="00911BEF" w:rsidRPr="001A0051">
              <w:rPr>
                <w:rStyle w:val="Hyperlink"/>
                <w:rFonts w:ascii="Arial" w:hAnsi="Arial" w:cs="Arial"/>
                <w:b/>
                <w:noProof/>
              </w:rPr>
              <w:t>1.0</w:t>
            </w:r>
            <w:r w:rsidR="00911BEF">
              <w:rPr>
                <w:noProof/>
              </w:rPr>
              <w:tab/>
            </w:r>
            <w:r w:rsidR="00911BEF" w:rsidRPr="001A0051">
              <w:rPr>
                <w:rStyle w:val="Hyperlink"/>
                <w:rFonts w:ascii="Arial" w:hAnsi="Arial" w:cs="Arial"/>
                <w:b/>
                <w:noProof/>
              </w:rPr>
              <w:t>PHY Layer Operating Mode(s)</w:t>
            </w:r>
            <w:r w:rsidR="00911BEF">
              <w:rPr>
                <w:noProof/>
                <w:webHidden/>
              </w:rPr>
              <w:tab/>
            </w:r>
            <w:r>
              <w:rPr>
                <w:noProof/>
                <w:webHidden/>
              </w:rPr>
              <w:fldChar w:fldCharType="begin"/>
            </w:r>
            <w:r w:rsidR="00911BEF">
              <w:rPr>
                <w:noProof/>
                <w:webHidden/>
              </w:rPr>
              <w:instrText xml:space="preserve"> PAGEREF _Toc445807919 \h </w:instrText>
            </w:r>
            <w:r>
              <w:rPr>
                <w:noProof/>
                <w:webHidden/>
              </w:rPr>
            </w:r>
            <w:r>
              <w:rPr>
                <w:noProof/>
                <w:webHidden/>
              </w:rPr>
              <w:fldChar w:fldCharType="separate"/>
            </w:r>
            <w:r w:rsidR="00911BEF">
              <w:rPr>
                <w:noProof/>
                <w:webHidden/>
              </w:rPr>
              <w:t>3</w:t>
            </w:r>
            <w:r>
              <w:rPr>
                <w:noProof/>
                <w:webHidden/>
              </w:rPr>
              <w:fldChar w:fldCharType="end"/>
            </w:r>
          </w:hyperlink>
        </w:p>
        <w:p w:rsidR="00911BEF" w:rsidRDefault="00902307">
          <w:pPr>
            <w:pStyle w:val="TOC1"/>
            <w:tabs>
              <w:tab w:val="left" w:pos="660"/>
              <w:tab w:val="right" w:leader="dot" w:pos="9350"/>
            </w:tabs>
            <w:rPr>
              <w:noProof/>
            </w:rPr>
          </w:pPr>
          <w:hyperlink w:anchor="_Toc445807920" w:history="1">
            <w:r w:rsidR="00911BEF" w:rsidRPr="001A0051">
              <w:rPr>
                <w:rStyle w:val="Hyperlink"/>
                <w:rFonts w:ascii="Arial" w:hAnsi="Arial" w:cs="Arial"/>
                <w:b/>
                <w:noProof/>
              </w:rPr>
              <w:t>2.0</w:t>
            </w:r>
            <w:r w:rsidR="00911BEF">
              <w:rPr>
                <w:noProof/>
              </w:rPr>
              <w:tab/>
            </w:r>
            <w:r w:rsidR="00911BEF" w:rsidRPr="001A0051">
              <w:rPr>
                <w:rStyle w:val="Hyperlink"/>
                <w:rFonts w:ascii="Arial" w:hAnsi="Arial" w:cs="Arial"/>
                <w:b/>
                <w:noProof/>
              </w:rPr>
              <w:t>PHY Specifications</w:t>
            </w:r>
            <w:r w:rsidR="00911BEF">
              <w:rPr>
                <w:noProof/>
                <w:webHidden/>
              </w:rPr>
              <w:tab/>
            </w:r>
            <w:r w:rsidR="0088334E">
              <w:rPr>
                <w:noProof/>
                <w:webHidden/>
              </w:rPr>
              <w:fldChar w:fldCharType="begin"/>
            </w:r>
            <w:r w:rsidR="00911BEF">
              <w:rPr>
                <w:noProof/>
                <w:webHidden/>
              </w:rPr>
              <w:instrText xml:space="preserve"> PAGEREF _Toc445807920 \h </w:instrText>
            </w:r>
            <w:r w:rsidR="0088334E">
              <w:rPr>
                <w:noProof/>
                <w:webHidden/>
              </w:rPr>
            </w:r>
            <w:r w:rsidR="0088334E">
              <w:rPr>
                <w:noProof/>
                <w:webHidden/>
              </w:rPr>
              <w:fldChar w:fldCharType="separate"/>
            </w:r>
            <w:r w:rsidR="00911BEF">
              <w:rPr>
                <w:noProof/>
                <w:webHidden/>
              </w:rPr>
              <w:t>4</w:t>
            </w:r>
            <w:r w:rsidR="0088334E">
              <w:rPr>
                <w:noProof/>
                <w:webHidden/>
              </w:rPr>
              <w:fldChar w:fldCharType="end"/>
            </w:r>
          </w:hyperlink>
        </w:p>
        <w:p w:rsidR="00911BEF" w:rsidRDefault="00902307">
          <w:pPr>
            <w:pStyle w:val="TOC1"/>
            <w:tabs>
              <w:tab w:val="left" w:pos="660"/>
              <w:tab w:val="right" w:leader="dot" w:pos="9350"/>
            </w:tabs>
            <w:rPr>
              <w:noProof/>
            </w:rPr>
          </w:pPr>
          <w:hyperlink w:anchor="_Toc445807921" w:history="1">
            <w:r w:rsidR="00911BEF" w:rsidRPr="001A0051">
              <w:rPr>
                <w:rStyle w:val="Hyperlink"/>
                <w:rFonts w:ascii="Arial" w:hAnsi="Arial" w:cs="Arial"/>
                <w:b/>
                <w:noProof/>
              </w:rPr>
              <w:t>3.0</w:t>
            </w:r>
            <w:r w:rsidR="00911BEF">
              <w:rPr>
                <w:noProof/>
              </w:rPr>
              <w:tab/>
            </w:r>
            <w:r w:rsidR="00911BEF" w:rsidRPr="001A0051">
              <w:rPr>
                <w:rStyle w:val="Hyperlink"/>
                <w:rFonts w:ascii="Arial" w:hAnsi="Arial" w:cs="Arial"/>
                <w:b/>
                <w:noProof/>
              </w:rPr>
              <w:t>PHY Layer Dimming Method</w:t>
            </w:r>
            <w:r w:rsidR="00911BEF">
              <w:rPr>
                <w:noProof/>
                <w:webHidden/>
              </w:rPr>
              <w:tab/>
            </w:r>
            <w:r w:rsidR="0088334E">
              <w:rPr>
                <w:noProof/>
                <w:webHidden/>
              </w:rPr>
              <w:fldChar w:fldCharType="begin"/>
            </w:r>
            <w:r w:rsidR="00911BEF">
              <w:rPr>
                <w:noProof/>
                <w:webHidden/>
              </w:rPr>
              <w:instrText xml:space="preserve"> PAGEREF _Toc445807921 \h </w:instrText>
            </w:r>
            <w:r w:rsidR="0088334E">
              <w:rPr>
                <w:noProof/>
                <w:webHidden/>
              </w:rPr>
            </w:r>
            <w:r w:rsidR="0088334E">
              <w:rPr>
                <w:noProof/>
                <w:webHidden/>
              </w:rPr>
              <w:fldChar w:fldCharType="separate"/>
            </w:r>
            <w:r w:rsidR="00911BEF">
              <w:rPr>
                <w:noProof/>
                <w:webHidden/>
              </w:rPr>
              <w:t>7</w:t>
            </w:r>
            <w:r w:rsidR="0088334E">
              <w:rPr>
                <w:noProof/>
                <w:webHidden/>
              </w:rPr>
              <w:fldChar w:fldCharType="end"/>
            </w:r>
          </w:hyperlink>
        </w:p>
        <w:p w:rsidR="00911BEF" w:rsidRDefault="00902307">
          <w:pPr>
            <w:pStyle w:val="TOC1"/>
            <w:tabs>
              <w:tab w:val="left" w:pos="660"/>
              <w:tab w:val="right" w:leader="dot" w:pos="9350"/>
            </w:tabs>
            <w:rPr>
              <w:noProof/>
            </w:rPr>
          </w:pPr>
          <w:hyperlink w:anchor="_Toc445807922" w:history="1">
            <w:r w:rsidR="00911BEF" w:rsidRPr="001A0051">
              <w:rPr>
                <w:rStyle w:val="Hyperlink"/>
                <w:rFonts w:ascii="Arial" w:hAnsi="Arial" w:cs="Arial"/>
                <w:b/>
                <w:noProof/>
              </w:rPr>
              <w:t>4.0</w:t>
            </w:r>
            <w:r w:rsidR="00911BEF">
              <w:rPr>
                <w:noProof/>
              </w:rPr>
              <w:tab/>
            </w:r>
            <w:r w:rsidR="00911BEF" w:rsidRPr="001A0051">
              <w:rPr>
                <w:rStyle w:val="Hyperlink"/>
                <w:rFonts w:ascii="Arial" w:hAnsi="Arial" w:cs="Arial"/>
                <w:b/>
                <w:noProof/>
              </w:rPr>
              <w:t>PPDU Format</w:t>
            </w:r>
            <w:r w:rsidR="00911BEF">
              <w:rPr>
                <w:noProof/>
                <w:webHidden/>
              </w:rPr>
              <w:tab/>
            </w:r>
            <w:r w:rsidR="0088334E">
              <w:rPr>
                <w:noProof/>
                <w:webHidden/>
              </w:rPr>
              <w:fldChar w:fldCharType="begin"/>
            </w:r>
            <w:r w:rsidR="00911BEF">
              <w:rPr>
                <w:noProof/>
                <w:webHidden/>
              </w:rPr>
              <w:instrText xml:space="preserve"> PAGEREF _Toc445807922 \h </w:instrText>
            </w:r>
            <w:r w:rsidR="0088334E">
              <w:rPr>
                <w:noProof/>
                <w:webHidden/>
              </w:rPr>
            </w:r>
            <w:r w:rsidR="0088334E">
              <w:rPr>
                <w:noProof/>
                <w:webHidden/>
              </w:rPr>
              <w:fldChar w:fldCharType="separate"/>
            </w:r>
            <w:r w:rsidR="00911BEF">
              <w:rPr>
                <w:noProof/>
                <w:webHidden/>
              </w:rPr>
              <w:t>8</w:t>
            </w:r>
            <w:r w:rsidR="0088334E">
              <w:rPr>
                <w:noProof/>
                <w:webHidden/>
              </w:rPr>
              <w:fldChar w:fldCharType="end"/>
            </w:r>
          </w:hyperlink>
        </w:p>
        <w:p w:rsidR="00911BEF" w:rsidRDefault="00902307">
          <w:pPr>
            <w:pStyle w:val="TOC1"/>
            <w:tabs>
              <w:tab w:val="left" w:pos="660"/>
              <w:tab w:val="right" w:leader="dot" w:pos="9350"/>
            </w:tabs>
            <w:rPr>
              <w:noProof/>
            </w:rPr>
          </w:pPr>
          <w:hyperlink w:anchor="_Toc445807923" w:history="1">
            <w:r w:rsidR="00911BEF" w:rsidRPr="001A0051">
              <w:rPr>
                <w:rStyle w:val="Hyperlink"/>
                <w:rFonts w:ascii="Arial" w:hAnsi="Arial" w:cs="Arial"/>
                <w:b/>
                <w:noProof/>
              </w:rPr>
              <w:t>5.0</w:t>
            </w:r>
            <w:r w:rsidR="00911BEF">
              <w:rPr>
                <w:noProof/>
              </w:rPr>
              <w:tab/>
            </w:r>
            <w:r w:rsidR="00911BEF" w:rsidRPr="001A0051">
              <w:rPr>
                <w:rStyle w:val="Hyperlink"/>
                <w:rFonts w:ascii="Arial" w:hAnsi="Arial" w:cs="Arial"/>
                <w:b/>
                <w:noProof/>
              </w:rPr>
              <w:t>PHY PIB Attributes</w:t>
            </w:r>
            <w:r w:rsidR="00911BEF">
              <w:rPr>
                <w:noProof/>
                <w:webHidden/>
              </w:rPr>
              <w:tab/>
            </w:r>
            <w:r w:rsidR="0088334E">
              <w:rPr>
                <w:noProof/>
                <w:webHidden/>
              </w:rPr>
              <w:fldChar w:fldCharType="begin"/>
            </w:r>
            <w:r w:rsidR="00911BEF">
              <w:rPr>
                <w:noProof/>
                <w:webHidden/>
              </w:rPr>
              <w:instrText xml:space="preserve"> PAGEREF _Toc445807923 \h </w:instrText>
            </w:r>
            <w:r w:rsidR="0088334E">
              <w:rPr>
                <w:noProof/>
                <w:webHidden/>
              </w:rPr>
            </w:r>
            <w:r w:rsidR="0088334E">
              <w:rPr>
                <w:noProof/>
                <w:webHidden/>
              </w:rPr>
              <w:fldChar w:fldCharType="separate"/>
            </w:r>
            <w:r w:rsidR="00911BEF">
              <w:rPr>
                <w:noProof/>
                <w:webHidden/>
              </w:rPr>
              <w:t>10</w:t>
            </w:r>
            <w:r w:rsidR="0088334E">
              <w:rPr>
                <w:noProof/>
                <w:webHidden/>
              </w:rPr>
              <w:fldChar w:fldCharType="end"/>
            </w:r>
          </w:hyperlink>
        </w:p>
        <w:p w:rsidR="00911BEF" w:rsidRDefault="00902307">
          <w:pPr>
            <w:pStyle w:val="TOC1"/>
            <w:tabs>
              <w:tab w:val="left" w:pos="660"/>
              <w:tab w:val="right" w:leader="dot" w:pos="9350"/>
            </w:tabs>
            <w:rPr>
              <w:noProof/>
            </w:rPr>
          </w:pPr>
          <w:hyperlink w:anchor="_Toc445807924" w:history="1">
            <w:r w:rsidR="00911BEF" w:rsidRPr="001A0051">
              <w:rPr>
                <w:rStyle w:val="Hyperlink"/>
                <w:rFonts w:ascii="Arial" w:hAnsi="Arial" w:cs="Arial"/>
                <w:b/>
                <w:noProof/>
              </w:rPr>
              <w:t>6.0</w:t>
            </w:r>
            <w:r w:rsidR="00911BEF">
              <w:rPr>
                <w:noProof/>
              </w:rPr>
              <w:tab/>
            </w:r>
            <w:r w:rsidR="00911BEF" w:rsidRPr="001A0051">
              <w:rPr>
                <w:rStyle w:val="Hyperlink"/>
                <w:rFonts w:ascii="Arial" w:hAnsi="Arial" w:cs="Arial"/>
                <w:b/>
                <w:noProof/>
              </w:rPr>
              <w:t>Superframe Structure</w:t>
            </w:r>
            <w:r w:rsidR="00911BEF">
              <w:rPr>
                <w:noProof/>
                <w:webHidden/>
              </w:rPr>
              <w:tab/>
            </w:r>
            <w:r w:rsidR="0088334E">
              <w:rPr>
                <w:noProof/>
                <w:webHidden/>
              </w:rPr>
              <w:fldChar w:fldCharType="begin"/>
            </w:r>
            <w:r w:rsidR="00911BEF">
              <w:rPr>
                <w:noProof/>
                <w:webHidden/>
              </w:rPr>
              <w:instrText xml:space="preserve"> PAGEREF _Toc445807924 \h </w:instrText>
            </w:r>
            <w:r w:rsidR="0088334E">
              <w:rPr>
                <w:noProof/>
                <w:webHidden/>
              </w:rPr>
            </w:r>
            <w:r w:rsidR="0088334E">
              <w:rPr>
                <w:noProof/>
                <w:webHidden/>
              </w:rPr>
              <w:fldChar w:fldCharType="separate"/>
            </w:r>
            <w:r w:rsidR="00911BEF">
              <w:rPr>
                <w:noProof/>
                <w:webHidden/>
              </w:rPr>
              <w:t>11</w:t>
            </w:r>
            <w:r w:rsidR="0088334E">
              <w:rPr>
                <w:noProof/>
                <w:webHidden/>
              </w:rPr>
              <w:fldChar w:fldCharType="end"/>
            </w:r>
          </w:hyperlink>
        </w:p>
        <w:p w:rsidR="00911BEF" w:rsidRDefault="00902307">
          <w:pPr>
            <w:pStyle w:val="TOC1"/>
            <w:tabs>
              <w:tab w:val="left" w:pos="660"/>
              <w:tab w:val="right" w:leader="dot" w:pos="9350"/>
            </w:tabs>
            <w:rPr>
              <w:noProof/>
            </w:rPr>
          </w:pPr>
          <w:hyperlink w:anchor="_Toc445807925" w:history="1">
            <w:r w:rsidR="00911BEF" w:rsidRPr="001A0051">
              <w:rPr>
                <w:rStyle w:val="Hyperlink"/>
                <w:rFonts w:ascii="Arial" w:hAnsi="Arial" w:cs="Arial"/>
                <w:b/>
                <w:noProof/>
              </w:rPr>
              <w:t>7.0</w:t>
            </w:r>
            <w:r w:rsidR="00911BEF">
              <w:rPr>
                <w:noProof/>
              </w:rPr>
              <w:tab/>
            </w:r>
            <w:r w:rsidR="00911BEF" w:rsidRPr="001A0051">
              <w:rPr>
                <w:rStyle w:val="Hyperlink"/>
                <w:rFonts w:ascii="Arial" w:hAnsi="Arial" w:cs="Arial"/>
                <w:b/>
                <w:noProof/>
              </w:rPr>
              <w:t>MAC Frame Formats</w:t>
            </w:r>
            <w:r w:rsidR="00911BEF">
              <w:rPr>
                <w:noProof/>
                <w:webHidden/>
              </w:rPr>
              <w:tab/>
            </w:r>
            <w:r w:rsidR="0088334E">
              <w:rPr>
                <w:noProof/>
                <w:webHidden/>
              </w:rPr>
              <w:fldChar w:fldCharType="begin"/>
            </w:r>
            <w:r w:rsidR="00911BEF">
              <w:rPr>
                <w:noProof/>
                <w:webHidden/>
              </w:rPr>
              <w:instrText xml:space="preserve"> PAGEREF _Toc445807925 \h </w:instrText>
            </w:r>
            <w:r w:rsidR="0088334E">
              <w:rPr>
                <w:noProof/>
                <w:webHidden/>
              </w:rPr>
            </w:r>
            <w:r w:rsidR="0088334E">
              <w:rPr>
                <w:noProof/>
                <w:webHidden/>
              </w:rPr>
              <w:fldChar w:fldCharType="separate"/>
            </w:r>
            <w:r w:rsidR="00911BEF">
              <w:rPr>
                <w:noProof/>
                <w:webHidden/>
              </w:rPr>
              <w:t>12</w:t>
            </w:r>
            <w:r w:rsidR="0088334E">
              <w:rPr>
                <w:noProof/>
                <w:webHidden/>
              </w:rPr>
              <w:fldChar w:fldCharType="end"/>
            </w:r>
          </w:hyperlink>
        </w:p>
        <w:p w:rsidR="00911BEF" w:rsidRDefault="00902307">
          <w:pPr>
            <w:pStyle w:val="TOC1"/>
            <w:tabs>
              <w:tab w:val="left" w:pos="660"/>
              <w:tab w:val="right" w:leader="dot" w:pos="9350"/>
            </w:tabs>
            <w:rPr>
              <w:noProof/>
            </w:rPr>
          </w:pPr>
          <w:hyperlink w:anchor="_Toc445807926" w:history="1">
            <w:r w:rsidR="00911BEF" w:rsidRPr="001A0051">
              <w:rPr>
                <w:rStyle w:val="Hyperlink"/>
                <w:rFonts w:ascii="Arial" w:hAnsi="Arial" w:cs="Arial"/>
                <w:b/>
                <w:noProof/>
              </w:rPr>
              <w:t>8.0</w:t>
            </w:r>
            <w:r w:rsidR="00911BEF">
              <w:rPr>
                <w:noProof/>
              </w:rPr>
              <w:tab/>
            </w:r>
            <w:r w:rsidR="00911BEF" w:rsidRPr="001A0051">
              <w:rPr>
                <w:rStyle w:val="Hyperlink"/>
                <w:rFonts w:ascii="Arial" w:hAnsi="Arial" w:cs="Arial"/>
                <w:b/>
                <w:noProof/>
              </w:rPr>
              <w:t>MAC Frame Formats</w:t>
            </w:r>
            <w:r w:rsidR="00911BEF">
              <w:rPr>
                <w:noProof/>
                <w:webHidden/>
              </w:rPr>
              <w:tab/>
            </w:r>
            <w:r w:rsidR="0088334E">
              <w:rPr>
                <w:noProof/>
                <w:webHidden/>
              </w:rPr>
              <w:fldChar w:fldCharType="begin"/>
            </w:r>
            <w:r w:rsidR="00911BEF">
              <w:rPr>
                <w:noProof/>
                <w:webHidden/>
              </w:rPr>
              <w:instrText xml:space="preserve"> PAGEREF _Toc445807926 \h </w:instrText>
            </w:r>
            <w:r w:rsidR="0088334E">
              <w:rPr>
                <w:noProof/>
                <w:webHidden/>
              </w:rPr>
            </w:r>
            <w:r w:rsidR="0088334E">
              <w:rPr>
                <w:noProof/>
                <w:webHidden/>
              </w:rPr>
              <w:fldChar w:fldCharType="separate"/>
            </w:r>
            <w:r w:rsidR="00911BEF">
              <w:rPr>
                <w:noProof/>
                <w:webHidden/>
              </w:rPr>
              <w:t>13</w:t>
            </w:r>
            <w:r w:rsidR="0088334E">
              <w:rPr>
                <w:noProof/>
                <w:webHidden/>
              </w:rPr>
              <w:fldChar w:fldCharType="end"/>
            </w:r>
          </w:hyperlink>
        </w:p>
        <w:p w:rsidR="00EA22DD" w:rsidRDefault="0088334E" w:rsidP="00EA22DD">
          <w:pPr>
            <w:rPr>
              <w:b/>
              <w:bCs/>
              <w:noProof/>
            </w:rPr>
          </w:pPr>
          <w:r>
            <w:fldChar w:fldCharType="end"/>
          </w:r>
        </w:p>
      </w:sdtContent>
    </w:sdt>
    <w:p w:rsidR="00F34988" w:rsidRDefault="00F34988">
      <w:pPr>
        <w:rPr>
          <w:rFonts w:ascii="Arial" w:eastAsiaTheme="majorEastAsia" w:hAnsi="Arial" w:cs="Arial"/>
          <w:b/>
          <w:sz w:val="28"/>
          <w:szCs w:val="28"/>
          <w:u w:val="single"/>
        </w:rPr>
      </w:pPr>
    </w:p>
    <w:p w:rsidR="00EA22DD" w:rsidRDefault="00EA22DD">
      <w:pPr>
        <w:rPr>
          <w:rFonts w:ascii="Arial" w:eastAsiaTheme="majorEastAsia" w:hAnsi="Arial" w:cs="Arial"/>
          <w:b/>
          <w:sz w:val="28"/>
          <w:szCs w:val="28"/>
          <w:u w:val="single"/>
        </w:rPr>
      </w:pPr>
      <w:r>
        <w:rPr>
          <w:rFonts w:ascii="Arial" w:hAnsi="Arial" w:cs="Arial"/>
          <w:b/>
          <w:sz w:val="28"/>
          <w:szCs w:val="28"/>
          <w:u w:val="single"/>
        </w:rPr>
        <w:br w:type="page"/>
      </w:r>
    </w:p>
    <w:p w:rsidR="003971E8" w:rsidRPr="002874E1" w:rsidRDefault="00C0221B" w:rsidP="00C0221B">
      <w:pPr>
        <w:pStyle w:val="Heading1"/>
        <w:numPr>
          <w:ilvl w:val="0"/>
          <w:numId w:val="5"/>
        </w:numPr>
        <w:rPr>
          <w:rFonts w:ascii="Arial" w:hAnsi="Arial" w:cs="Arial"/>
          <w:b/>
          <w:color w:val="auto"/>
          <w:sz w:val="28"/>
          <w:szCs w:val="28"/>
          <w:u w:val="single"/>
        </w:rPr>
      </w:pPr>
      <w:bookmarkStart w:id="1" w:name="_Toc445807919"/>
      <w:r w:rsidRPr="002874E1">
        <w:rPr>
          <w:rFonts w:ascii="Arial" w:hAnsi="Arial" w:cs="Arial"/>
          <w:b/>
          <w:color w:val="auto"/>
          <w:sz w:val="28"/>
          <w:szCs w:val="28"/>
          <w:u w:val="single"/>
        </w:rPr>
        <w:lastRenderedPageBreak/>
        <w:t xml:space="preserve">PHY Layer </w:t>
      </w:r>
      <w:r w:rsidR="00EF1EE5" w:rsidRPr="002874E1">
        <w:rPr>
          <w:rFonts w:ascii="Arial" w:hAnsi="Arial" w:cs="Arial"/>
          <w:b/>
          <w:color w:val="auto"/>
          <w:sz w:val="28"/>
          <w:szCs w:val="28"/>
          <w:u w:val="single"/>
        </w:rPr>
        <w:t xml:space="preserve">Operating </w:t>
      </w:r>
      <w:r w:rsidR="008B421E">
        <w:rPr>
          <w:rFonts w:ascii="Arial" w:hAnsi="Arial" w:cs="Arial"/>
          <w:b/>
          <w:color w:val="auto"/>
          <w:sz w:val="28"/>
          <w:szCs w:val="28"/>
          <w:u w:val="single"/>
        </w:rPr>
        <w:t>M</w:t>
      </w:r>
      <w:r w:rsidR="00EF1EE5" w:rsidRPr="002874E1">
        <w:rPr>
          <w:rFonts w:ascii="Arial" w:hAnsi="Arial" w:cs="Arial"/>
          <w:b/>
          <w:color w:val="auto"/>
          <w:sz w:val="28"/>
          <w:szCs w:val="28"/>
          <w:u w:val="single"/>
        </w:rPr>
        <w:t>ode</w:t>
      </w:r>
      <w:r w:rsidR="007D33A4" w:rsidRPr="002874E1">
        <w:rPr>
          <w:rFonts w:ascii="Arial" w:hAnsi="Arial" w:cs="Arial"/>
          <w:b/>
          <w:color w:val="auto"/>
          <w:sz w:val="28"/>
          <w:szCs w:val="28"/>
          <w:u w:val="single"/>
        </w:rPr>
        <w:t>(</w:t>
      </w:r>
      <w:r w:rsidR="00EF1EE5" w:rsidRPr="002874E1">
        <w:rPr>
          <w:rFonts w:ascii="Arial" w:hAnsi="Arial" w:cs="Arial"/>
          <w:b/>
          <w:color w:val="auto"/>
          <w:sz w:val="28"/>
          <w:szCs w:val="28"/>
          <w:u w:val="single"/>
        </w:rPr>
        <w:t>s</w:t>
      </w:r>
      <w:r w:rsidR="007D33A4" w:rsidRPr="002874E1">
        <w:rPr>
          <w:rFonts w:ascii="Arial" w:hAnsi="Arial" w:cs="Arial"/>
          <w:b/>
          <w:color w:val="auto"/>
          <w:sz w:val="28"/>
          <w:szCs w:val="28"/>
          <w:u w:val="single"/>
        </w:rPr>
        <w:t>)</w:t>
      </w:r>
      <w:bookmarkEnd w:id="1"/>
    </w:p>
    <w:p w:rsidR="0081134E" w:rsidRDefault="0081134E" w:rsidP="0081134E">
      <w:pPr>
        <w:jc w:val="both"/>
        <w:rPr>
          <w:rFonts w:ascii="Arial" w:hAnsi="Arial" w:cs="Arial"/>
          <w:sz w:val="24"/>
          <w:szCs w:val="24"/>
        </w:rPr>
      </w:pPr>
    </w:p>
    <w:p w:rsidR="00425060" w:rsidRDefault="00425060" w:rsidP="00425060">
      <w:pPr>
        <w:jc w:val="both"/>
        <w:rPr>
          <w:rFonts w:ascii="Arial" w:hAnsi="Arial" w:cs="Arial"/>
          <w:sz w:val="24"/>
          <w:szCs w:val="24"/>
        </w:rPr>
      </w:pPr>
      <w:r>
        <w:rPr>
          <w:rFonts w:ascii="Arial" w:hAnsi="Arial" w:cs="Arial"/>
          <w:sz w:val="24"/>
          <w:szCs w:val="24"/>
        </w:rPr>
        <w:t>SNUST</w:t>
      </w:r>
      <w:r>
        <w:rPr>
          <w:rFonts w:ascii="Arial" w:hAnsi="Arial" w:cs="Arial"/>
          <w:sz w:val="24"/>
          <w:szCs w:val="24"/>
          <w:lang w:eastAsia="ko-KR"/>
        </w:rPr>
        <w:t xml:space="preserve"> is</w:t>
      </w:r>
      <w:r>
        <w:rPr>
          <w:rFonts w:ascii="Arial" w:hAnsi="Arial" w:cs="Arial"/>
          <w:sz w:val="24"/>
          <w:szCs w:val="24"/>
        </w:rPr>
        <w:t xml:space="preserve"> introducing </w:t>
      </w:r>
      <w:r>
        <w:rPr>
          <w:rFonts w:ascii="Arial" w:hAnsi="Arial" w:cs="Arial"/>
          <w:sz w:val="24"/>
          <w:szCs w:val="24"/>
          <w:lang w:eastAsia="ko-KR"/>
        </w:rPr>
        <w:t xml:space="preserve">the following classification with </w:t>
      </w:r>
      <w:r>
        <w:rPr>
          <w:rFonts w:ascii="Arial" w:hAnsi="Arial" w:cs="Arial"/>
          <w:sz w:val="24"/>
          <w:szCs w:val="24"/>
        </w:rPr>
        <w:t xml:space="preserve">three </w:t>
      </w:r>
      <w:r>
        <w:rPr>
          <w:rFonts w:ascii="Arial" w:hAnsi="Arial" w:cs="Arial"/>
          <w:sz w:val="24"/>
          <w:szCs w:val="24"/>
          <w:lang w:eastAsia="ko-KR"/>
        </w:rPr>
        <w:t xml:space="preserve">new PHY </w:t>
      </w:r>
      <w:r>
        <w:rPr>
          <w:rFonts w:ascii="Arial" w:hAnsi="Arial" w:cs="Arial"/>
          <w:sz w:val="24"/>
          <w:szCs w:val="24"/>
        </w:rPr>
        <w:t xml:space="preserve">modes for </w:t>
      </w:r>
      <w:r>
        <w:rPr>
          <w:rFonts w:ascii="Arial" w:hAnsi="Arial" w:cs="Arial"/>
          <w:color w:val="000000" w:themeColor="text1"/>
          <w:sz w:val="24"/>
          <w:szCs w:val="24"/>
        </w:rPr>
        <w:t>IEEE802.15.7r1</w:t>
      </w:r>
      <w:r>
        <w:rPr>
          <w:rFonts w:ascii="Arial" w:hAnsi="Arial" w:cs="Arial"/>
          <w:sz w:val="24"/>
          <w:szCs w:val="24"/>
        </w:rPr>
        <w:t xml:space="preserve">.  </w:t>
      </w:r>
    </w:p>
    <w:p w:rsidR="00425060" w:rsidRDefault="00425060" w:rsidP="00425060">
      <w:pPr>
        <w:pStyle w:val="ListParagraph"/>
        <w:numPr>
          <w:ilvl w:val="0"/>
          <w:numId w:val="10"/>
        </w:numPr>
        <w:spacing w:line="256" w:lineRule="auto"/>
        <w:jc w:val="both"/>
        <w:rPr>
          <w:rFonts w:ascii="Arial" w:hAnsi="Arial" w:cs="Arial"/>
          <w:sz w:val="24"/>
          <w:szCs w:val="24"/>
        </w:rPr>
      </w:pPr>
      <w:r>
        <w:rPr>
          <w:rFonts w:ascii="Arial" w:hAnsi="Arial" w:cs="Arial"/>
          <w:sz w:val="24"/>
          <w:szCs w:val="24"/>
        </w:rPr>
        <w:t>PHY 7r1_1 – Singular Point Source /Surface Light Source</w:t>
      </w:r>
    </w:p>
    <w:p w:rsidR="00425060" w:rsidRDefault="00425060" w:rsidP="00425060">
      <w:pPr>
        <w:pStyle w:val="ListParagraph"/>
        <w:numPr>
          <w:ilvl w:val="0"/>
          <w:numId w:val="10"/>
        </w:numPr>
        <w:spacing w:line="256" w:lineRule="auto"/>
        <w:jc w:val="both"/>
        <w:rPr>
          <w:rFonts w:ascii="Arial" w:hAnsi="Arial" w:cs="Arial"/>
          <w:sz w:val="24"/>
          <w:szCs w:val="24"/>
        </w:rPr>
      </w:pPr>
      <w:r>
        <w:rPr>
          <w:rFonts w:ascii="Arial" w:hAnsi="Arial" w:cs="Arial"/>
          <w:sz w:val="24"/>
          <w:szCs w:val="24"/>
        </w:rPr>
        <w:t>PHY 7r1_2 – 2 Dimensional Source / Multi Point Source</w:t>
      </w:r>
    </w:p>
    <w:p w:rsidR="00E5574F" w:rsidRDefault="00425060" w:rsidP="00425060">
      <w:pPr>
        <w:pStyle w:val="ListParagraph"/>
        <w:jc w:val="both"/>
        <w:rPr>
          <w:rFonts w:ascii="Arial" w:hAnsi="Arial" w:cs="Arial"/>
          <w:sz w:val="24"/>
          <w:szCs w:val="24"/>
        </w:rPr>
      </w:pPr>
      <w:r>
        <w:rPr>
          <w:rFonts w:ascii="Arial" w:hAnsi="Arial" w:cs="Arial"/>
          <w:sz w:val="24"/>
          <w:szCs w:val="24"/>
        </w:rPr>
        <w:t>PHY 7r1_3 - LiFi</w:t>
      </w:r>
    </w:p>
    <w:p w:rsidR="00161A69" w:rsidRDefault="00161A69" w:rsidP="00161A69">
      <w:pPr>
        <w:jc w:val="both"/>
        <w:rPr>
          <w:rFonts w:ascii="Arial" w:hAnsi="Arial" w:cs="Arial"/>
          <w:sz w:val="24"/>
          <w:szCs w:val="24"/>
        </w:rPr>
      </w:pPr>
      <w:r>
        <w:rPr>
          <w:rFonts w:ascii="Arial" w:hAnsi="Arial" w:cs="Arial"/>
          <w:sz w:val="24"/>
          <w:szCs w:val="24"/>
        </w:rPr>
        <w:t xml:space="preserve">The SNUST Offset Variable Pulse Width Modulation for Smart Device Flash Light uses the PHY </w:t>
      </w:r>
      <w:r w:rsidR="0081134E">
        <w:rPr>
          <w:rFonts w:ascii="Arial" w:hAnsi="Arial" w:cs="Arial"/>
          <w:sz w:val="24"/>
          <w:szCs w:val="24"/>
        </w:rPr>
        <w:t xml:space="preserve">7r1_1 – </w:t>
      </w:r>
      <w:r w:rsidR="00425060">
        <w:rPr>
          <w:rFonts w:ascii="Arial" w:hAnsi="Arial" w:cs="Arial"/>
          <w:sz w:val="24"/>
          <w:szCs w:val="24"/>
        </w:rPr>
        <w:t>Singular Point Source /Surface Light Source</w:t>
      </w:r>
      <w:r>
        <w:rPr>
          <w:rFonts w:ascii="Arial" w:hAnsi="Arial" w:cs="Arial"/>
          <w:sz w:val="24"/>
          <w:szCs w:val="24"/>
        </w:rPr>
        <w:t xml:space="preserve">.  </w:t>
      </w:r>
    </w:p>
    <w:p w:rsidR="00161A69" w:rsidRPr="0027072E" w:rsidRDefault="00161A69" w:rsidP="00161A69">
      <w:pPr>
        <w:rPr>
          <w:rFonts w:ascii="Arial" w:hAnsi="Arial" w:cs="Arial"/>
          <w:color w:val="000000" w:themeColor="text1"/>
          <w:sz w:val="24"/>
          <w:szCs w:val="24"/>
        </w:rPr>
      </w:pPr>
      <w:r w:rsidRPr="0027072E">
        <w:rPr>
          <w:rFonts w:ascii="Arial" w:hAnsi="Arial" w:cs="Arial"/>
          <w:color w:val="000000" w:themeColor="text1"/>
          <w:sz w:val="24"/>
          <w:szCs w:val="24"/>
        </w:rPr>
        <w:t xml:space="preserve">The IEEE802.15.7r1 </w:t>
      </w:r>
      <w:r>
        <w:rPr>
          <w:rFonts w:ascii="Arial" w:hAnsi="Arial" w:cs="Arial"/>
          <w:color w:val="000000" w:themeColor="text1"/>
          <w:sz w:val="24"/>
          <w:szCs w:val="24"/>
        </w:rPr>
        <w:t xml:space="preserve">PHY </w:t>
      </w:r>
      <w:r w:rsidR="0081134E" w:rsidRPr="0081134E">
        <w:rPr>
          <w:rFonts w:ascii="Arial" w:hAnsi="Arial" w:cs="Arial"/>
          <w:color w:val="000000" w:themeColor="text1"/>
          <w:sz w:val="24"/>
          <w:szCs w:val="24"/>
        </w:rPr>
        <w:t xml:space="preserve">7r1_1 </w:t>
      </w:r>
      <w:r>
        <w:rPr>
          <w:rFonts w:ascii="Arial" w:hAnsi="Arial" w:cs="Arial"/>
          <w:color w:val="000000" w:themeColor="text1"/>
          <w:sz w:val="24"/>
          <w:szCs w:val="24"/>
        </w:rPr>
        <w:t>Operating Modes system specifications are given in Table 1-1</w:t>
      </w:r>
      <w:r w:rsidRPr="0027072E">
        <w:rPr>
          <w:rFonts w:ascii="Arial" w:hAnsi="Arial" w:cs="Arial"/>
          <w:color w:val="000000" w:themeColor="text1"/>
          <w:sz w:val="24"/>
          <w:szCs w:val="24"/>
        </w:rPr>
        <w:t>.</w:t>
      </w:r>
    </w:p>
    <w:tbl>
      <w:tblPr>
        <w:tblStyle w:val="TableGrid"/>
        <w:tblW w:w="0" w:type="auto"/>
        <w:tblLook w:val="04A0" w:firstRow="1" w:lastRow="0" w:firstColumn="1" w:lastColumn="0" w:noHBand="0" w:noVBand="1"/>
      </w:tblPr>
      <w:tblGrid>
        <w:gridCol w:w="1870"/>
        <w:gridCol w:w="3504"/>
        <w:gridCol w:w="1870"/>
        <w:gridCol w:w="1870"/>
      </w:tblGrid>
      <w:tr w:rsidR="00161A69" w:rsidTr="00FF7A21">
        <w:tc>
          <w:tcPr>
            <w:tcW w:w="9114" w:type="dxa"/>
            <w:gridSpan w:val="4"/>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PHY</w:t>
            </w:r>
            <w:r>
              <w:rPr>
                <w:rFonts w:ascii="Arial" w:hAnsi="Arial" w:cs="Arial"/>
                <w:b/>
                <w:sz w:val="24"/>
                <w:szCs w:val="24"/>
              </w:rPr>
              <w:t xml:space="preserve"> </w:t>
            </w:r>
            <w:r w:rsidR="0081134E" w:rsidRPr="0081134E">
              <w:rPr>
                <w:rFonts w:ascii="Arial" w:hAnsi="Arial" w:cs="Arial"/>
                <w:b/>
                <w:sz w:val="24"/>
                <w:szCs w:val="24"/>
              </w:rPr>
              <w:t xml:space="preserve">7r1_1 </w:t>
            </w:r>
            <w:r w:rsidRPr="00C47E59">
              <w:rPr>
                <w:rFonts w:ascii="Arial" w:hAnsi="Arial" w:cs="Arial"/>
                <w:b/>
                <w:sz w:val="24"/>
                <w:szCs w:val="24"/>
              </w:rPr>
              <w:t>Operating Modes</w:t>
            </w:r>
          </w:p>
        </w:tc>
      </w:tr>
      <w:tr w:rsidR="00161A69" w:rsidTr="00FF7A21">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Modulation</w:t>
            </w:r>
          </w:p>
        </w:tc>
        <w:tc>
          <w:tcPr>
            <w:tcW w:w="3504"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Optical Clock Rate</w:t>
            </w:r>
          </w:p>
        </w:tc>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FEC</w:t>
            </w:r>
          </w:p>
        </w:tc>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Data Rate</w:t>
            </w:r>
          </w:p>
        </w:tc>
      </w:tr>
      <w:tr w:rsidR="00161A69" w:rsidTr="00FF7A21">
        <w:tc>
          <w:tcPr>
            <w:tcW w:w="1870" w:type="dxa"/>
          </w:tcPr>
          <w:p w:rsidR="00161A69" w:rsidRPr="00E52690" w:rsidRDefault="00C962CA" w:rsidP="00FF7A21">
            <w:pPr>
              <w:rPr>
                <w:rFonts w:ascii="Arial" w:hAnsi="Arial" w:cs="Arial"/>
                <w:sz w:val="24"/>
                <w:szCs w:val="24"/>
              </w:rPr>
            </w:pPr>
            <w:r>
              <w:rPr>
                <w:rFonts w:ascii="Arial" w:hAnsi="Arial" w:cs="Arial"/>
                <w:sz w:val="24"/>
                <w:szCs w:val="24"/>
              </w:rPr>
              <w:t>OffsetVPWM</w:t>
            </w:r>
          </w:p>
        </w:tc>
        <w:tc>
          <w:tcPr>
            <w:tcW w:w="3504" w:type="dxa"/>
          </w:tcPr>
          <w:p w:rsidR="00161A69" w:rsidRPr="00C47E59" w:rsidRDefault="00B21EC4" w:rsidP="00B21EC4">
            <w:pPr>
              <w:jc w:val="center"/>
              <w:rPr>
                <w:rFonts w:ascii="Arial" w:hAnsi="Arial" w:cs="Arial"/>
                <w:sz w:val="20"/>
                <w:szCs w:val="20"/>
              </w:rPr>
            </w:pPr>
            <w:r>
              <w:rPr>
                <w:rFonts w:ascii="Arial" w:hAnsi="Arial" w:cs="Arial"/>
                <w:sz w:val="20"/>
                <w:szCs w:val="20"/>
              </w:rPr>
              <w:t>100HZ</w:t>
            </w:r>
          </w:p>
        </w:tc>
        <w:tc>
          <w:tcPr>
            <w:tcW w:w="1870" w:type="dxa"/>
          </w:tcPr>
          <w:p w:rsidR="00161A69" w:rsidRPr="00E52690" w:rsidRDefault="00B21EC4" w:rsidP="00B21EC4">
            <w:pPr>
              <w:jc w:val="center"/>
              <w:rPr>
                <w:rFonts w:ascii="Arial" w:hAnsi="Arial" w:cs="Arial"/>
                <w:sz w:val="24"/>
                <w:szCs w:val="24"/>
              </w:rPr>
            </w:pPr>
            <w:r>
              <w:rPr>
                <w:rFonts w:ascii="Arial" w:hAnsi="Arial" w:cs="Arial"/>
                <w:sz w:val="24"/>
                <w:szCs w:val="24"/>
              </w:rPr>
              <w:t>RS/C</w:t>
            </w:r>
            <w:r w:rsidR="00D94042">
              <w:rPr>
                <w:rFonts w:ascii="Arial" w:hAnsi="Arial" w:cs="Arial"/>
                <w:sz w:val="24"/>
                <w:szCs w:val="24"/>
              </w:rPr>
              <w:t>R</w:t>
            </w:r>
            <w:r>
              <w:rPr>
                <w:rFonts w:ascii="Arial" w:hAnsi="Arial" w:cs="Arial"/>
                <w:sz w:val="24"/>
                <w:szCs w:val="24"/>
              </w:rPr>
              <w:t>C</w:t>
            </w:r>
          </w:p>
        </w:tc>
        <w:tc>
          <w:tcPr>
            <w:tcW w:w="1870" w:type="dxa"/>
          </w:tcPr>
          <w:p w:rsidR="00161A69" w:rsidRPr="00E52690" w:rsidRDefault="00B21EC4" w:rsidP="00B21EC4">
            <w:pPr>
              <w:jc w:val="center"/>
              <w:rPr>
                <w:rFonts w:ascii="Arial" w:hAnsi="Arial" w:cs="Arial"/>
                <w:sz w:val="24"/>
                <w:szCs w:val="24"/>
              </w:rPr>
            </w:pPr>
            <w:r>
              <w:rPr>
                <w:rFonts w:ascii="Arial" w:hAnsi="Arial" w:cs="Arial"/>
                <w:sz w:val="24"/>
                <w:szCs w:val="24"/>
              </w:rPr>
              <w:t>12bps</w:t>
            </w:r>
          </w:p>
        </w:tc>
      </w:tr>
      <w:tr w:rsidR="00161A69" w:rsidTr="00FF7A21">
        <w:tc>
          <w:tcPr>
            <w:tcW w:w="1870" w:type="dxa"/>
          </w:tcPr>
          <w:p w:rsidR="00161A69" w:rsidRPr="00E52690" w:rsidRDefault="00161A69" w:rsidP="00FF7A21">
            <w:pPr>
              <w:rPr>
                <w:rFonts w:ascii="Arial" w:hAnsi="Arial" w:cs="Arial"/>
                <w:sz w:val="24"/>
                <w:szCs w:val="24"/>
              </w:rPr>
            </w:pPr>
          </w:p>
        </w:tc>
        <w:tc>
          <w:tcPr>
            <w:tcW w:w="3504"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r>
      <w:tr w:rsidR="00161A69" w:rsidTr="00FF7A21">
        <w:tc>
          <w:tcPr>
            <w:tcW w:w="1870" w:type="dxa"/>
          </w:tcPr>
          <w:p w:rsidR="00161A69" w:rsidRPr="00E52690" w:rsidRDefault="00161A69" w:rsidP="00FF7A21">
            <w:pPr>
              <w:rPr>
                <w:rFonts w:ascii="Arial" w:hAnsi="Arial" w:cs="Arial"/>
                <w:sz w:val="24"/>
                <w:szCs w:val="24"/>
              </w:rPr>
            </w:pPr>
          </w:p>
        </w:tc>
        <w:tc>
          <w:tcPr>
            <w:tcW w:w="3504"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r>
    </w:tbl>
    <w:p w:rsidR="00161A69" w:rsidRDefault="00161A69" w:rsidP="00161A69">
      <w:pPr>
        <w:rPr>
          <w:rFonts w:ascii="Arial" w:hAnsi="Arial" w:cs="Arial"/>
          <w:b/>
          <w:color w:val="000000" w:themeColor="text1"/>
          <w:sz w:val="24"/>
          <w:szCs w:val="24"/>
        </w:rPr>
      </w:pPr>
    </w:p>
    <w:p w:rsidR="00161A69" w:rsidRDefault="00161A69" w:rsidP="00C962CA">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AC708A">
        <w:rPr>
          <w:rFonts w:ascii="Arial" w:hAnsi="Arial" w:cs="Arial"/>
          <w:b/>
          <w:color w:val="000000" w:themeColor="text1"/>
          <w:sz w:val="24"/>
          <w:szCs w:val="24"/>
        </w:rPr>
        <w:t xml:space="preserve">IEEE802.15.7r1 </w:t>
      </w:r>
      <w:r>
        <w:rPr>
          <w:rFonts w:ascii="Arial" w:hAnsi="Arial" w:cs="Arial"/>
          <w:b/>
          <w:color w:val="000000" w:themeColor="text1"/>
          <w:sz w:val="24"/>
          <w:szCs w:val="24"/>
        </w:rPr>
        <w:t>PHY</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Operating Mode for</w:t>
      </w:r>
      <w:r w:rsidRPr="008E72BA">
        <w:rPr>
          <w:rFonts w:ascii="Arial" w:hAnsi="Arial" w:cs="Arial"/>
          <w:b/>
          <w:color w:val="000000" w:themeColor="text1"/>
          <w:sz w:val="24"/>
          <w:szCs w:val="24"/>
        </w:rPr>
        <w:t xml:space="preserve"> </w:t>
      </w:r>
      <w:r w:rsidR="00C962CA" w:rsidRPr="00C962CA">
        <w:rPr>
          <w:rFonts w:ascii="Arial" w:hAnsi="Arial" w:cs="Arial"/>
          <w:b/>
          <w:sz w:val="24"/>
          <w:szCs w:val="24"/>
        </w:rPr>
        <w:t>Offset Variable Pulse Width Modulation for Smart Device Flash Light</w:t>
      </w:r>
    </w:p>
    <w:p w:rsidR="005D3DAF" w:rsidRDefault="005D3DAF" w:rsidP="00EF1EE5"/>
    <w:p w:rsidR="005D3DAF" w:rsidRDefault="005D3DAF">
      <w:r>
        <w:br w:type="page"/>
      </w:r>
    </w:p>
    <w:p w:rsidR="008774E6" w:rsidRDefault="008774E6" w:rsidP="008774E6">
      <w:pPr>
        <w:pStyle w:val="Heading1"/>
        <w:numPr>
          <w:ilvl w:val="0"/>
          <w:numId w:val="5"/>
        </w:numPr>
        <w:rPr>
          <w:rStyle w:val="Heading1Char"/>
          <w:rFonts w:ascii="Arial" w:hAnsi="Arial" w:cs="Arial"/>
          <w:b/>
          <w:color w:val="auto"/>
          <w:sz w:val="28"/>
          <w:szCs w:val="28"/>
          <w:u w:val="single"/>
        </w:rPr>
      </w:pPr>
      <w:bookmarkStart w:id="2" w:name="_Toc445772906"/>
      <w:bookmarkStart w:id="3" w:name="_Toc445803132"/>
      <w:bookmarkStart w:id="4" w:name="_Toc445807920"/>
      <w:r w:rsidRPr="00A110FA">
        <w:rPr>
          <w:rFonts w:ascii="Arial" w:hAnsi="Arial" w:cs="Arial"/>
          <w:b/>
          <w:color w:val="auto"/>
          <w:sz w:val="28"/>
          <w:szCs w:val="28"/>
          <w:u w:val="single"/>
        </w:rPr>
        <w:lastRenderedPageBreak/>
        <w:t xml:space="preserve">PHY </w:t>
      </w:r>
      <w:r>
        <w:rPr>
          <w:rFonts w:ascii="Arial" w:hAnsi="Arial" w:cs="Arial"/>
          <w:b/>
          <w:color w:val="auto"/>
          <w:sz w:val="28"/>
          <w:szCs w:val="28"/>
          <w:u w:val="single"/>
        </w:rPr>
        <w:t>S</w:t>
      </w:r>
      <w:r w:rsidRPr="00A110FA">
        <w:rPr>
          <w:rFonts w:ascii="Arial" w:hAnsi="Arial" w:cs="Arial"/>
          <w:b/>
          <w:color w:val="auto"/>
          <w:sz w:val="28"/>
          <w:szCs w:val="28"/>
          <w:u w:val="single"/>
        </w:rPr>
        <w:t>pe</w:t>
      </w:r>
      <w:r w:rsidRPr="00A110FA">
        <w:rPr>
          <w:rStyle w:val="Heading1Char"/>
          <w:rFonts w:ascii="Arial" w:hAnsi="Arial" w:cs="Arial"/>
          <w:b/>
          <w:color w:val="auto"/>
          <w:sz w:val="28"/>
          <w:szCs w:val="28"/>
          <w:u w:val="single"/>
        </w:rPr>
        <w:t>cifications</w:t>
      </w:r>
      <w:bookmarkEnd w:id="2"/>
      <w:bookmarkEnd w:id="3"/>
      <w:bookmarkEnd w:id="4"/>
    </w:p>
    <w:p w:rsidR="002D0EFA" w:rsidRPr="002874E1" w:rsidRDefault="002D0EFA" w:rsidP="00F530A9">
      <w:pPr>
        <w:rPr>
          <w:rFonts w:ascii="Arial" w:hAnsi="Arial" w:cs="Arial"/>
          <w:b/>
          <w:bCs/>
          <w:sz w:val="28"/>
          <w:szCs w:val="28"/>
        </w:rPr>
      </w:pPr>
    </w:p>
    <w:p w:rsidR="00E3112F" w:rsidRDefault="002410B0" w:rsidP="00E3112F">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IEEE802.15.7r1 </w:t>
      </w:r>
      <w:r>
        <w:rPr>
          <w:rFonts w:ascii="Arial" w:hAnsi="Arial" w:cs="Arial"/>
          <w:color w:val="000000" w:themeColor="text1"/>
          <w:sz w:val="24"/>
          <w:szCs w:val="24"/>
        </w:rPr>
        <w:t xml:space="preserve">PHY </w:t>
      </w:r>
      <w:r w:rsidR="0081134E" w:rsidRPr="0081134E">
        <w:rPr>
          <w:rFonts w:ascii="Arial" w:hAnsi="Arial" w:cs="Arial"/>
          <w:color w:val="000000" w:themeColor="text1"/>
          <w:sz w:val="24"/>
          <w:szCs w:val="24"/>
        </w:rPr>
        <w:t xml:space="preserve">7r1_1 </w:t>
      </w:r>
      <w:r>
        <w:rPr>
          <w:rFonts w:ascii="Arial" w:hAnsi="Arial" w:cs="Arial"/>
          <w:color w:val="000000" w:themeColor="text1"/>
          <w:sz w:val="24"/>
          <w:szCs w:val="24"/>
        </w:rPr>
        <w:t xml:space="preserve">with supported data rates and operating conditions is shown in Table 1-1 for </w:t>
      </w:r>
      <w:r w:rsidR="00E3112F">
        <w:rPr>
          <w:rFonts w:ascii="Arial" w:hAnsi="Arial" w:cs="Arial"/>
          <w:sz w:val="24"/>
          <w:szCs w:val="24"/>
        </w:rPr>
        <w:t>Offset Variable Pulse Width Modulation for Smart Device Flash Light data transmission</w:t>
      </w:r>
      <w:r>
        <w:rPr>
          <w:rFonts w:ascii="Arial" w:hAnsi="Arial" w:cs="Arial"/>
          <w:color w:val="000000" w:themeColor="text1"/>
          <w:sz w:val="24"/>
          <w:szCs w:val="24"/>
        </w:rPr>
        <w:t xml:space="preserve">. </w:t>
      </w:r>
    </w:p>
    <w:p w:rsidR="00E3112F" w:rsidRPr="00E3112F" w:rsidRDefault="00E3112F" w:rsidP="00E3112F">
      <w:pPr>
        <w:jc w:val="both"/>
        <w:rPr>
          <w:rFonts w:ascii="Arial" w:hAnsi="Arial" w:cs="Arial"/>
          <w:b/>
          <w:color w:val="000000" w:themeColor="text1"/>
          <w:sz w:val="24"/>
          <w:szCs w:val="24"/>
        </w:rPr>
      </w:pPr>
      <w:r w:rsidRPr="00E3112F">
        <w:rPr>
          <w:rFonts w:ascii="Arial" w:hAnsi="Arial" w:cs="Arial"/>
          <w:b/>
          <w:color w:val="000000" w:themeColor="text1"/>
          <w:sz w:val="24"/>
          <w:szCs w:val="24"/>
        </w:rPr>
        <w:t>2.1 OFFSET-VPWM</w:t>
      </w:r>
    </w:p>
    <w:p w:rsidR="00E3112F" w:rsidRPr="00E3112F" w:rsidRDefault="00E3112F" w:rsidP="00E3112F">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272A23" w:rsidRDefault="00272A23" w:rsidP="00272A2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w:t>
      </w:r>
      <w:r w:rsidR="00AC240D">
        <w:rPr>
          <w:rFonts w:ascii="Arial" w:hAnsi="Arial" w:cs="Arial"/>
          <w:color w:val="000000" w:themeColor="text1"/>
          <w:sz w:val="24"/>
          <w:szCs w:val="24"/>
        </w:rPr>
        <w:t>s</w:t>
      </w:r>
      <w:r>
        <w:rPr>
          <w:rFonts w:ascii="Arial" w:hAnsi="Arial" w:cs="Arial"/>
          <w:color w:val="000000" w:themeColor="text1"/>
          <w:sz w:val="24"/>
          <w:szCs w:val="24"/>
        </w:rPr>
        <w:t xml:space="preserve"> symbol with pulse width and respective symbol blinking waveform are shown in Table 2</w:t>
      </w:r>
      <w:r w:rsidR="007D7189">
        <w:rPr>
          <w:rFonts w:ascii="Arial" w:hAnsi="Arial" w:cs="Arial"/>
          <w:color w:val="000000" w:themeColor="text1"/>
          <w:sz w:val="24"/>
          <w:szCs w:val="24"/>
        </w:rPr>
        <w:t>-</w:t>
      </w:r>
      <w:r>
        <w:rPr>
          <w:rFonts w:ascii="Arial" w:hAnsi="Arial" w:cs="Arial"/>
          <w:color w:val="000000" w:themeColor="text1"/>
          <w:sz w:val="24"/>
          <w:szCs w:val="24"/>
        </w:rPr>
        <w:t>1 and Figure 2</w:t>
      </w:r>
      <w:r w:rsidR="007D7189">
        <w:rPr>
          <w:rFonts w:ascii="Arial" w:hAnsi="Arial" w:cs="Arial"/>
          <w:color w:val="000000" w:themeColor="text1"/>
          <w:sz w:val="24"/>
          <w:szCs w:val="24"/>
        </w:rPr>
        <w:t>-1</w:t>
      </w:r>
      <w:r>
        <w:rPr>
          <w:rFonts w:ascii="Arial" w:hAnsi="Arial" w:cs="Arial"/>
          <w:color w:val="000000" w:themeColor="text1"/>
          <w:sz w:val="24"/>
          <w:szCs w:val="24"/>
        </w:rPr>
        <w:t xml:space="preserve"> respectively.</w:t>
      </w:r>
    </w:p>
    <w:p w:rsidR="00272A23" w:rsidRDefault="007D7189" w:rsidP="007D7189">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382" cy="1419886"/>
                    </a:xfrm>
                    <a:prstGeom prst="rect">
                      <a:avLst/>
                    </a:prstGeom>
                    <a:noFill/>
                    <a:ln>
                      <a:noFill/>
                    </a:ln>
                  </pic:spPr>
                </pic:pic>
              </a:graphicData>
            </a:graphic>
          </wp:inline>
        </w:drawing>
      </w:r>
    </w:p>
    <w:p w:rsidR="007D7189" w:rsidRDefault="007D7189" w:rsidP="007D718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w:t>
      </w:r>
      <w:r w:rsidR="00AC240D">
        <w:rPr>
          <w:rFonts w:ascii="Arial" w:hAnsi="Arial" w:cs="Arial"/>
          <w:b/>
          <w:color w:val="000000" w:themeColor="text1"/>
          <w:sz w:val="24"/>
          <w:szCs w:val="24"/>
        </w:rPr>
        <w:t>s</w:t>
      </w:r>
      <w:r>
        <w:rPr>
          <w:rFonts w:ascii="Arial" w:hAnsi="Arial" w:cs="Arial"/>
          <w:b/>
          <w:color w:val="000000" w:themeColor="text1"/>
          <w:sz w:val="24"/>
          <w:szCs w:val="24"/>
        </w:rPr>
        <w:t xml:space="preserve"> Symbol Mapping </w:t>
      </w:r>
      <w:r w:rsidR="00AC240D">
        <w:rPr>
          <w:rFonts w:ascii="Arial" w:hAnsi="Arial" w:cs="Arial"/>
          <w:b/>
          <w:color w:val="000000" w:themeColor="text1"/>
          <w:sz w:val="24"/>
          <w:szCs w:val="24"/>
        </w:rPr>
        <w:t>Truth Table</w:t>
      </w:r>
    </w:p>
    <w:p w:rsidR="007D7189" w:rsidRDefault="007D7189" w:rsidP="007D7189">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D7189" w:rsidRDefault="00AC240D" w:rsidP="007D7189">
      <w:pPr>
        <w:jc w:val="center"/>
      </w:pPr>
      <w:r>
        <w:rPr>
          <w:rFonts w:ascii="Arial" w:hAnsi="Arial" w:cs="Arial"/>
          <w:b/>
          <w:color w:val="000000" w:themeColor="text1"/>
          <w:sz w:val="24"/>
          <w:szCs w:val="24"/>
        </w:rPr>
        <w:t>Figure</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2</w:t>
      </w:r>
      <w:r w:rsidR="007D7189" w:rsidRPr="00CD7583">
        <w:rPr>
          <w:rFonts w:ascii="Arial" w:hAnsi="Arial" w:cs="Arial"/>
          <w:b/>
          <w:color w:val="000000" w:themeColor="text1"/>
          <w:sz w:val="24"/>
          <w:szCs w:val="24"/>
        </w:rPr>
        <w:t>-</w:t>
      </w:r>
      <w:r>
        <w:rPr>
          <w:rFonts w:ascii="Arial" w:hAnsi="Arial" w:cs="Arial"/>
          <w:b/>
          <w:color w:val="000000" w:themeColor="text1"/>
          <w:sz w:val="24"/>
          <w:szCs w:val="24"/>
        </w:rPr>
        <w:t>1</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 Two Bit Symbol Data Diagram</w:t>
      </w:r>
    </w:p>
    <w:p w:rsidR="00AC240D" w:rsidRDefault="00AC240D" w:rsidP="00AC240D">
      <w:pPr>
        <w:jc w:val="both"/>
        <w:rPr>
          <w:rFonts w:ascii="Arial" w:hAnsi="Arial" w:cs="Arial"/>
          <w:color w:val="000000" w:themeColor="text1"/>
          <w:sz w:val="24"/>
          <w:szCs w:val="24"/>
        </w:rPr>
      </w:pPr>
      <w:r>
        <w:rPr>
          <w:rFonts w:ascii="Arial" w:hAnsi="Arial" w:cs="Arial"/>
          <w:color w:val="000000" w:themeColor="text1"/>
          <w:sz w:val="24"/>
          <w:szCs w:val="24"/>
        </w:rPr>
        <w:lastRenderedPageBreak/>
        <w:t>In offset</w:t>
      </w:r>
      <w:r w:rsidR="005653CD">
        <w:rPr>
          <w:rFonts w:ascii="Arial" w:hAnsi="Arial" w:cs="Arial"/>
          <w:color w:val="000000" w:themeColor="text1"/>
          <w:sz w:val="24"/>
          <w:szCs w:val="24"/>
        </w:rPr>
        <w:t>-</w:t>
      </w:r>
      <w:r>
        <w:rPr>
          <w:rFonts w:ascii="Arial" w:hAnsi="Arial" w:cs="Arial"/>
          <w:color w:val="000000" w:themeColor="text1"/>
          <w:sz w:val="24"/>
          <w:szCs w:val="24"/>
        </w:rPr>
        <w: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2-2.</w:t>
      </w:r>
    </w:p>
    <w:p w:rsidR="00272A23" w:rsidRDefault="00AC240D" w:rsidP="00AC240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AC240D" w:rsidRDefault="00272A23" w:rsidP="00AC240D">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sidR="00AC240D">
        <w:rPr>
          <w:rFonts w:ascii="Arial" w:hAnsi="Arial" w:cs="Arial"/>
          <w:b/>
          <w:color w:val="000000" w:themeColor="text1"/>
          <w:sz w:val="24"/>
          <w:szCs w:val="24"/>
        </w:rPr>
        <w:t>Table</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 Four Bits Symbol Mapping Truth Table</w:t>
      </w:r>
    </w:p>
    <w:p w:rsidR="00453AB7" w:rsidRDefault="00453AB7" w:rsidP="00453AB7">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2-2. </w:t>
      </w:r>
    </w:p>
    <w:p w:rsidR="00453AB7" w:rsidRDefault="00453AB7" w:rsidP="00453AB7">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453AB7" w:rsidRDefault="00453AB7" w:rsidP="00453AB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D66A61" w:rsidRDefault="00D66A61">
      <w:pPr>
        <w:rPr>
          <w:rFonts w:ascii="Arial" w:hAnsi="Arial" w:cs="Arial"/>
          <w:b/>
          <w:color w:val="000000" w:themeColor="text1"/>
          <w:sz w:val="24"/>
          <w:szCs w:val="24"/>
        </w:rPr>
      </w:pPr>
      <w:r>
        <w:rPr>
          <w:rFonts w:ascii="Arial" w:hAnsi="Arial" w:cs="Arial"/>
          <w:b/>
          <w:color w:val="000000" w:themeColor="text1"/>
          <w:sz w:val="24"/>
          <w:szCs w:val="24"/>
        </w:rPr>
        <w:br w:type="page"/>
      </w:r>
    </w:p>
    <w:p w:rsidR="00D66A61" w:rsidRPr="00E3112F" w:rsidRDefault="00D66A61" w:rsidP="00D66A61">
      <w:pPr>
        <w:jc w:val="both"/>
        <w:rPr>
          <w:rFonts w:ascii="Arial" w:hAnsi="Arial" w:cs="Arial"/>
          <w:b/>
          <w:color w:val="000000" w:themeColor="text1"/>
          <w:sz w:val="24"/>
          <w:szCs w:val="24"/>
        </w:rPr>
      </w:pPr>
      <w:r w:rsidRPr="00E3112F">
        <w:rPr>
          <w:rFonts w:ascii="Arial" w:hAnsi="Arial" w:cs="Arial"/>
          <w:b/>
          <w:color w:val="000000" w:themeColor="text1"/>
          <w:sz w:val="24"/>
          <w:szCs w:val="24"/>
        </w:rPr>
        <w:lastRenderedPageBreak/>
        <w:t>2.</w:t>
      </w:r>
      <w:r>
        <w:rPr>
          <w:rFonts w:ascii="Arial" w:hAnsi="Arial" w:cs="Arial"/>
          <w:b/>
          <w:color w:val="000000" w:themeColor="text1"/>
          <w:sz w:val="24"/>
          <w:szCs w:val="24"/>
        </w:rPr>
        <w:t>2</w:t>
      </w:r>
      <w:r w:rsidRPr="00E3112F">
        <w:rPr>
          <w:rFonts w:ascii="Arial" w:hAnsi="Arial" w:cs="Arial"/>
          <w:b/>
          <w:color w:val="000000" w:themeColor="text1"/>
          <w:sz w:val="24"/>
          <w:szCs w:val="24"/>
        </w:rPr>
        <w:t xml:space="preserve"> </w:t>
      </w:r>
      <w:r>
        <w:rPr>
          <w:rFonts w:ascii="Arial" w:hAnsi="Arial" w:cs="Arial"/>
          <w:b/>
          <w:color w:val="000000" w:themeColor="text1"/>
          <w:sz w:val="24"/>
          <w:szCs w:val="24"/>
        </w:rPr>
        <w:t>Receiver Detection Method</w:t>
      </w:r>
    </w:p>
    <w:p w:rsidR="00D66A61" w:rsidRDefault="00D66A61" w:rsidP="00453AB7">
      <w:pPr>
        <w:jc w:val="both"/>
        <w:rPr>
          <w:rFonts w:ascii="Arial" w:hAnsi="Arial" w:cs="Arial"/>
          <w:color w:val="000000" w:themeColor="text1"/>
          <w:sz w:val="24"/>
          <w:szCs w:val="24"/>
        </w:rPr>
      </w:pPr>
      <w:r w:rsidRPr="00D66A61">
        <w:rPr>
          <w:rFonts w:ascii="Arial" w:hAnsi="Arial" w:cs="Arial"/>
          <w:color w:val="000000" w:themeColor="text1"/>
          <w:sz w:val="24"/>
          <w:szCs w:val="24"/>
        </w:rPr>
        <w:t>Receiver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2-3.</w:t>
      </w:r>
    </w:p>
    <w:p w:rsidR="00D66A61" w:rsidRDefault="00D66A61" w:rsidP="00D66A61">
      <w:pPr>
        <w:jc w:val="center"/>
        <w:rPr>
          <w:rFonts w:ascii="Arial" w:hAnsi="Arial" w:cs="Arial"/>
          <w:color w:val="000000" w:themeColor="text1"/>
          <w:sz w:val="24"/>
          <w:szCs w:val="24"/>
        </w:rPr>
      </w:pPr>
      <w:r>
        <w:rPr>
          <w:noProof/>
        </w:rPr>
        <w:drawing>
          <wp:inline distT="0" distB="0" distL="0" distR="0">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47050" cy="3136701"/>
                    </a:xfrm>
                    <a:prstGeom prst="rect">
                      <a:avLst/>
                    </a:prstGeom>
                    <a:noFill/>
                  </pic:spPr>
                </pic:pic>
              </a:graphicData>
            </a:graphic>
          </wp:inline>
        </w:drawing>
      </w:r>
    </w:p>
    <w:p w:rsidR="00D66A61" w:rsidRDefault="00D66A61" w:rsidP="00D66A61">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453AB7" w:rsidRDefault="00453AB7" w:rsidP="00453AB7">
      <w:pPr>
        <w:jc w:val="both"/>
        <w:rPr>
          <w:rFonts w:ascii="Arial" w:hAnsi="Arial" w:cs="Arial"/>
          <w:color w:val="000000" w:themeColor="text1"/>
          <w:sz w:val="24"/>
          <w:szCs w:val="24"/>
        </w:rPr>
      </w:pPr>
    </w:p>
    <w:p w:rsidR="00272A23" w:rsidRPr="00272A23" w:rsidRDefault="00272A23" w:rsidP="00272A23">
      <w:pPr>
        <w:jc w:val="both"/>
        <w:rPr>
          <w:rFonts w:ascii="Arial" w:hAnsi="Arial" w:cs="Arial"/>
          <w:color w:val="000000" w:themeColor="text1"/>
          <w:sz w:val="24"/>
          <w:szCs w:val="24"/>
        </w:rPr>
      </w:pPr>
    </w:p>
    <w:p w:rsidR="008C1771" w:rsidRDefault="008C1771">
      <w:pPr>
        <w:rPr>
          <w:rFonts w:asciiTheme="majorHAnsi" w:eastAsiaTheme="majorEastAsia" w:hAnsiTheme="majorHAnsi" w:cstheme="majorBidi"/>
          <w:b/>
          <w:sz w:val="32"/>
          <w:szCs w:val="32"/>
          <w:u w:val="single"/>
        </w:rPr>
      </w:pPr>
    </w:p>
    <w:p w:rsidR="00272A23" w:rsidRDefault="00272A23">
      <w:pPr>
        <w:rPr>
          <w:rFonts w:asciiTheme="majorHAnsi" w:eastAsiaTheme="majorEastAsia" w:hAnsiTheme="majorHAnsi" w:cstheme="majorBidi"/>
          <w:b/>
          <w:sz w:val="32"/>
          <w:szCs w:val="32"/>
          <w:u w:val="single"/>
        </w:rPr>
      </w:pPr>
      <w:r>
        <w:rPr>
          <w:rFonts w:asciiTheme="majorHAnsi" w:eastAsiaTheme="majorEastAsia" w:hAnsiTheme="majorHAnsi" w:cstheme="majorBidi"/>
          <w:b/>
          <w:sz w:val="32"/>
          <w:szCs w:val="32"/>
          <w:u w:val="single"/>
        </w:rPr>
        <w:br w:type="page"/>
      </w:r>
    </w:p>
    <w:p w:rsidR="007D33A4" w:rsidRPr="002874E1" w:rsidRDefault="007D33A4" w:rsidP="00F530A9">
      <w:pPr>
        <w:pStyle w:val="Heading1"/>
        <w:numPr>
          <w:ilvl w:val="0"/>
          <w:numId w:val="6"/>
        </w:numPr>
        <w:rPr>
          <w:rFonts w:ascii="Arial" w:hAnsi="Arial" w:cs="Arial"/>
          <w:b/>
          <w:color w:val="auto"/>
          <w:sz w:val="28"/>
          <w:szCs w:val="28"/>
          <w:u w:val="single"/>
        </w:rPr>
      </w:pPr>
      <w:bookmarkStart w:id="5" w:name="_Toc445807921"/>
      <w:r w:rsidRPr="002874E1">
        <w:rPr>
          <w:rFonts w:ascii="Arial" w:hAnsi="Arial" w:cs="Arial"/>
          <w:b/>
          <w:color w:val="auto"/>
          <w:sz w:val="28"/>
          <w:szCs w:val="28"/>
          <w:u w:val="single"/>
        </w:rPr>
        <w:lastRenderedPageBreak/>
        <w:t>PHY Layer Dimming Method</w:t>
      </w:r>
      <w:bookmarkEnd w:id="5"/>
    </w:p>
    <w:p w:rsidR="00A23C0D" w:rsidRDefault="00A23C0D" w:rsidP="00EF1EE5"/>
    <w:p w:rsidR="003A2B32" w:rsidRDefault="003A2B32" w:rsidP="003A2B32">
      <w:pPr>
        <w:jc w:val="both"/>
        <w:rPr>
          <w:rFonts w:ascii="Arial" w:hAnsi="Arial" w:cs="Arial"/>
          <w:color w:val="000000" w:themeColor="text1"/>
          <w:sz w:val="24"/>
          <w:szCs w:val="24"/>
        </w:rPr>
      </w:pPr>
      <w:r>
        <w:rPr>
          <w:rFonts w:ascii="Arial" w:hAnsi="Arial" w:cs="Arial"/>
          <w:sz w:val="24"/>
          <w:szCs w:val="24"/>
        </w:rPr>
        <w:t>In t</w:t>
      </w:r>
      <w:r w:rsidR="0078214F">
        <w:rPr>
          <w:rFonts w:ascii="Arial" w:hAnsi="Arial" w:cs="Arial"/>
          <w:sz w:val="24"/>
          <w:szCs w:val="24"/>
        </w:rPr>
        <w:t xml:space="preserve">he Offset Variable Pulse Width Modulation for Smart Device Flash Light </w:t>
      </w:r>
      <w:r>
        <w:rPr>
          <w:rFonts w:ascii="Arial" w:hAnsi="Arial" w:cs="Arial"/>
          <w:sz w:val="24"/>
          <w:szCs w:val="24"/>
        </w:rPr>
        <w:t>PH</w:t>
      </w:r>
      <w:r w:rsidR="00997568">
        <w:rPr>
          <w:rFonts w:ascii="Arial" w:hAnsi="Arial" w:cs="Arial"/>
          <w:sz w:val="24"/>
          <w:szCs w:val="24"/>
        </w:rPr>
        <w:t>Y</w:t>
      </w:r>
      <w:r>
        <w:rPr>
          <w:rFonts w:ascii="Arial" w:hAnsi="Arial" w:cs="Arial"/>
          <w:sz w:val="24"/>
          <w:szCs w:val="24"/>
        </w:rPr>
        <w:t xml:space="preserve">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 Camera LED Flash light sources, no need concerning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p>
    <w:p w:rsidR="003A2B32" w:rsidRDefault="003A2B32" w:rsidP="003A2B32">
      <w:pPr>
        <w:pStyle w:val="ListParagraph"/>
        <w:numPr>
          <w:ilvl w:val="0"/>
          <w:numId w:val="9"/>
        </w:numPr>
        <w:jc w:val="both"/>
        <w:rPr>
          <w:rFonts w:ascii="Arial" w:hAnsi="Arial" w:cs="Arial"/>
          <w:color w:val="000000" w:themeColor="text1"/>
          <w:sz w:val="24"/>
          <w:szCs w:val="24"/>
        </w:rPr>
      </w:pPr>
      <w:r w:rsidRPr="003A2B32">
        <w:rPr>
          <w:rFonts w:ascii="Arial" w:hAnsi="Arial" w:cs="Arial"/>
          <w:color w:val="000000" w:themeColor="text1"/>
          <w:sz w:val="24"/>
          <w:szCs w:val="24"/>
        </w:rPr>
        <w:t xml:space="preserve">Symbol </w:t>
      </w:r>
      <w:r>
        <w:rPr>
          <w:rFonts w:ascii="Arial" w:hAnsi="Arial" w:cs="Arial"/>
          <w:color w:val="000000" w:themeColor="text1"/>
          <w:sz w:val="24"/>
          <w:szCs w:val="24"/>
        </w:rPr>
        <w:t>L</w:t>
      </w:r>
      <w:r w:rsidRPr="003A2B32">
        <w:rPr>
          <w:rFonts w:ascii="Arial" w:hAnsi="Arial" w:cs="Arial"/>
          <w:color w:val="000000" w:themeColor="text1"/>
          <w:sz w:val="24"/>
          <w:szCs w:val="24"/>
        </w:rPr>
        <w:t>ength : P, P+V, P+2V, P+3V</w:t>
      </w:r>
    </w:p>
    <w:p w:rsidR="00997568" w:rsidRDefault="00997568" w:rsidP="00997568">
      <w:pPr>
        <w:jc w:val="both"/>
        <w:rPr>
          <w:rFonts w:ascii="Arial" w:hAnsi="Arial" w:cs="Arial"/>
          <w:color w:val="000000" w:themeColor="text1"/>
          <w:sz w:val="24"/>
          <w:szCs w:val="24"/>
        </w:rPr>
      </w:pPr>
      <w:r>
        <w:rPr>
          <w:rFonts w:ascii="Arial" w:hAnsi="Arial" w:cs="Arial"/>
          <w:color w:val="000000" w:themeColor="text1"/>
          <w:sz w:val="24"/>
          <w:szCs w:val="24"/>
        </w:rPr>
        <w:t xml:space="preserve">The Figure 3-1 shows the 2bit symbol map dimming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997568" w:rsidRDefault="00997568" w:rsidP="00997568">
      <w:pPr>
        <w:jc w:val="center"/>
        <w:rPr>
          <w:rFonts w:ascii="Arial" w:hAnsi="Arial" w:cs="Arial"/>
          <w:color w:val="000000" w:themeColor="text1"/>
          <w:sz w:val="24"/>
          <w:szCs w:val="24"/>
        </w:rPr>
      </w:pPr>
      <w:r w:rsidRPr="00A708B4">
        <w:rPr>
          <w:noProof/>
        </w:rPr>
        <w:drawing>
          <wp:inline distT="0" distB="0" distL="0" distR="0">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946946" cy="2608052"/>
                    </a:xfrm>
                    <a:prstGeom prst="rect">
                      <a:avLst/>
                    </a:prstGeom>
                    <a:noFill/>
                  </pic:spPr>
                </pic:pic>
              </a:graphicData>
            </a:graphic>
          </wp:inline>
        </w:drawing>
      </w:r>
    </w:p>
    <w:p w:rsidR="006F0C7B" w:rsidRDefault="00997568" w:rsidP="0099756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Map Dimming Control</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252FB7" w:rsidRPr="00997568" w:rsidRDefault="00997568" w:rsidP="00997568">
      <w:pPr>
        <w:jc w:val="both"/>
        <w:rPr>
          <w:rFonts w:ascii="Arial" w:hAnsi="Arial" w:cs="Arial"/>
          <w:sz w:val="24"/>
          <w:szCs w:val="24"/>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p>
    <w:p w:rsidR="009F0945" w:rsidRDefault="009F0945">
      <w:r>
        <w:br w:type="page"/>
      </w:r>
    </w:p>
    <w:p w:rsidR="00547C32" w:rsidRPr="002874E1" w:rsidRDefault="00547C32" w:rsidP="00547C32">
      <w:pPr>
        <w:pStyle w:val="Heading1"/>
        <w:numPr>
          <w:ilvl w:val="0"/>
          <w:numId w:val="6"/>
        </w:numPr>
        <w:rPr>
          <w:rFonts w:ascii="Arial" w:hAnsi="Arial" w:cs="Arial"/>
          <w:b/>
          <w:color w:val="auto"/>
          <w:sz w:val="28"/>
          <w:szCs w:val="28"/>
          <w:u w:val="single"/>
        </w:rPr>
      </w:pPr>
      <w:bookmarkStart w:id="6" w:name="_Toc445802866"/>
      <w:bookmarkStart w:id="7" w:name="_Toc445807711"/>
      <w:bookmarkStart w:id="8" w:name="_Toc445807922"/>
      <w:r>
        <w:rPr>
          <w:rFonts w:ascii="Arial" w:hAnsi="Arial" w:cs="Arial"/>
          <w:b/>
          <w:color w:val="auto"/>
          <w:sz w:val="28"/>
          <w:szCs w:val="28"/>
          <w:u w:val="single"/>
        </w:rPr>
        <w:lastRenderedPageBreak/>
        <w:t>PPDU Format</w:t>
      </w:r>
      <w:bookmarkEnd w:id="6"/>
      <w:bookmarkEnd w:id="7"/>
      <w:bookmarkEnd w:id="8"/>
    </w:p>
    <w:p w:rsidR="00547C32" w:rsidRDefault="00547C32" w:rsidP="00E55BEB">
      <w:pPr>
        <w:autoSpaceDE w:val="0"/>
        <w:autoSpaceDN w:val="0"/>
        <w:adjustRightInd w:val="0"/>
        <w:spacing w:after="0" w:line="240" w:lineRule="auto"/>
        <w:rPr>
          <w:rFonts w:ascii="Arial" w:hAnsi="Arial" w:cs="Arial"/>
          <w:b/>
          <w:bCs/>
          <w:sz w:val="28"/>
          <w:szCs w:val="28"/>
        </w:rPr>
      </w:pP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3D51F8" w:rsidRPr="00CD7583" w:rsidRDefault="003D51F8" w:rsidP="003D51F8">
      <w:pPr>
        <w:autoSpaceDE w:val="0"/>
        <w:autoSpaceDN w:val="0"/>
        <w:adjustRightInd w:val="0"/>
        <w:spacing w:after="0" w:line="240" w:lineRule="auto"/>
        <w:rPr>
          <w:rFonts w:ascii="Arial" w:hAnsi="Arial" w:cs="Arial"/>
          <w:color w:val="000000" w:themeColor="text1"/>
          <w:sz w:val="24"/>
          <w:szCs w:val="24"/>
        </w:rPr>
      </w:pPr>
      <w:r w:rsidRPr="00CD7583">
        <w:rPr>
          <w:rFonts w:ascii="Arial" w:hAnsi="Arial" w:cs="Arial"/>
          <w:color w:val="000000" w:themeColor="text1"/>
          <w:sz w:val="24"/>
          <w:szCs w:val="24"/>
        </w:rPr>
        <w:t>The PPDU frame structure presented in IEEE802.15.7-2011 (Figure 118 – Format of the PPDU) is shown in Figure 4-1.</w:t>
      </w:r>
    </w:p>
    <w:p w:rsidR="003D51F8" w:rsidRDefault="003D51F8" w:rsidP="003D51F8">
      <w:pPr>
        <w:autoSpaceDE w:val="0"/>
        <w:autoSpaceDN w:val="0"/>
        <w:adjustRightInd w:val="0"/>
        <w:spacing w:after="0" w:line="240" w:lineRule="auto"/>
        <w:ind w:left="720" w:firstLine="720"/>
        <w:rPr>
          <w:rFonts w:ascii="TimesNewRomanPSMT" w:hAnsi="TimesNewRomanPSMT" w:cs="TimesNewRomanPSMT"/>
          <w:color w:val="A6A6A6" w:themeColor="background1" w:themeShade="A6"/>
          <w:sz w:val="20"/>
          <w:szCs w:val="20"/>
        </w:rPr>
      </w:pPr>
    </w:p>
    <w:p w:rsidR="003D51F8" w:rsidRDefault="003D51F8" w:rsidP="003D51F8">
      <w:pPr>
        <w:autoSpaceDE w:val="0"/>
        <w:autoSpaceDN w:val="0"/>
        <w:adjustRightInd w:val="0"/>
        <w:spacing w:after="0" w:line="240" w:lineRule="auto"/>
        <w:ind w:left="720" w:firstLine="720"/>
        <w:rPr>
          <w:rFonts w:ascii="TimesNewRomanPSMT" w:hAnsi="TimesNewRomanPSMT" w:cs="TimesNewRomanPSMT"/>
          <w:color w:val="A6A6A6" w:themeColor="background1" w:themeShade="A6"/>
          <w:sz w:val="20"/>
          <w:szCs w:val="20"/>
        </w:rPr>
      </w:pPr>
      <w:r>
        <w:rPr>
          <w:rFonts w:ascii="TimesNewRomanPSMT" w:hAnsi="TimesNewRomanPSMT" w:cs="TimesNewRomanPSMT"/>
          <w:noProof/>
          <w:color w:val="A6A6A6" w:themeColor="background1" w:themeShade="A6"/>
          <w:sz w:val="20"/>
          <w:szCs w:val="20"/>
        </w:rPr>
        <w:drawing>
          <wp:inline distT="0" distB="0" distL="0" distR="0">
            <wp:extent cx="44862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6275" cy="1000125"/>
                    </a:xfrm>
                    <a:prstGeom prst="rect">
                      <a:avLst/>
                    </a:prstGeom>
                    <a:noFill/>
                    <a:ln>
                      <a:noFill/>
                    </a:ln>
                  </pic:spPr>
                </pic:pic>
              </a:graphicData>
            </a:graphic>
          </wp:inline>
        </w:drawing>
      </w:r>
    </w:p>
    <w:p w:rsidR="003D51F8" w:rsidRPr="00CD7583" w:rsidRDefault="003D51F8" w:rsidP="003D51F8">
      <w:pPr>
        <w:jc w:val="center"/>
        <w:rPr>
          <w:rFonts w:ascii="Arial" w:hAnsi="Arial" w:cs="Arial"/>
          <w:b/>
          <w:sz w:val="24"/>
          <w:szCs w:val="24"/>
        </w:rPr>
      </w:pPr>
      <w:r w:rsidRPr="00CD7583">
        <w:rPr>
          <w:rFonts w:ascii="Arial" w:hAnsi="Arial" w:cs="Arial"/>
          <w:b/>
          <w:color w:val="000000" w:themeColor="text1"/>
          <w:sz w:val="24"/>
          <w:szCs w:val="24"/>
        </w:rPr>
        <w:t>Figure 4-1 – Format of the IEEE802.15.7-2011 PPDU</w:t>
      </w:r>
    </w:p>
    <w:p w:rsidR="003D51F8" w:rsidRDefault="003D51F8" w:rsidP="003D51F8">
      <w:pPr>
        <w:rPr>
          <w:rFonts w:ascii="Arial" w:hAnsi="Arial" w:cs="Arial"/>
          <w:color w:val="000000" w:themeColor="text1"/>
          <w:sz w:val="24"/>
          <w:szCs w:val="24"/>
        </w:rPr>
      </w:pPr>
      <w:r w:rsidRPr="00CD7583">
        <w:rPr>
          <w:rFonts w:ascii="Arial" w:hAnsi="Arial" w:cs="Arial"/>
          <w:color w:val="000000" w:themeColor="text1"/>
          <w:sz w:val="24"/>
          <w:szCs w:val="24"/>
        </w:rPr>
        <w:t>The IEEE802.15.7r1 PPDU frame structure is formatted as illustrated in Figure 4-</w:t>
      </w:r>
      <w:r>
        <w:rPr>
          <w:rFonts w:ascii="Arial" w:hAnsi="Arial" w:cs="Arial"/>
          <w:color w:val="000000" w:themeColor="text1"/>
          <w:sz w:val="24"/>
          <w:szCs w:val="24"/>
        </w:rPr>
        <w:t>2</w:t>
      </w:r>
      <w:r w:rsidRPr="00CD7583">
        <w:rPr>
          <w:rFonts w:ascii="Arial" w:hAnsi="Arial" w:cs="Arial"/>
          <w:color w:val="000000" w:themeColor="text1"/>
          <w:sz w:val="24"/>
          <w:szCs w:val="24"/>
        </w:rPr>
        <w:t xml:space="preserve"> for PHY-</w:t>
      </w:r>
      <w:r w:rsidR="00114DED">
        <w:rPr>
          <w:rFonts w:ascii="Arial" w:hAnsi="Arial" w:cs="Arial"/>
          <w:color w:val="000000" w:themeColor="text1"/>
          <w:sz w:val="24"/>
          <w:szCs w:val="24"/>
        </w:rPr>
        <w:t>I</w:t>
      </w:r>
      <w:r w:rsidRPr="00CD7583">
        <w:rPr>
          <w:rFonts w:ascii="Arial" w:hAnsi="Arial" w:cs="Arial"/>
          <w:color w:val="000000" w:themeColor="text1"/>
          <w:sz w:val="24"/>
          <w:szCs w:val="24"/>
        </w:rPr>
        <w:t xml:space="preserve">V </w:t>
      </w:r>
      <w:r w:rsidR="00114DED" w:rsidRPr="00305339">
        <w:rPr>
          <w:rFonts w:ascii="Arial" w:hAnsi="Arial" w:cs="Arial"/>
          <w:sz w:val="24"/>
          <w:szCs w:val="24"/>
        </w:rPr>
        <w:t>R</w:t>
      </w:r>
      <w:r w:rsidR="00114DED">
        <w:rPr>
          <w:rFonts w:ascii="Arial" w:hAnsi="Arial" w:cs="Arial"/>
          <w:sz w:val="24"/>
          <w:szCs w:val="24"/>
        </w:rPr>
        <w:t>olling/Global Shutter Cameras and Low Rate PD.</w:t>
      </w:r>
    </w:p>
    <w:p w:rsidR="003D51F8" w:rsidRPr="00EE1EDB" w:rsidRDefault="00114DED" w:rsidP="003D51F8">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Default="003D51F8" w:rsidP="003D51F8">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4-2 – Format of the IEEE802.15.7r1 PPDU</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114DED" w:rsidP="00114DED">
      <w:pPr>
        <w:rPr>
          <w:rFonts w:ascii="Arial" w:hAnsi="Arial" w:cs="Arial"/>
          <w:b/>
          <w:sz w:val="24"/>
          <w:szCs w:val="24"/>
        </w:rPr>
      </w:pPr>
      <w:r>
        <w:rPr>
          <w:rFonts w:ascii="Arial" w:hAnsi="Arial" w:cs="Arial"/>
          <w:b/>
          <w:sz w:val="24"/>
          <w:szCs w:val="24"/>
        </w:rPr>
        <w:t>SHR Field</w:t>
      </w:r>
      <w:r w:rsidRPr="00B41384">
        <w:rPr>
          <w:rFonts w:ascii="Arial" w:hAnsi="Arial" w:cs="Arial"/>
          <w:b/>
          <w:sz w:val="24"/>
          <w:szCs w:val="24"/>
        </w:rPr>
        <w:t>:</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4-3.</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114DED" w:rsidP="00114DED">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Preamble Bit Mapping shown in Figure 4-4.</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Transmission – OOK BIT MAPPING</w:t>
      </w:r>
    </w:p>
    <w:p w:rsidR="00114DED" w:rsidRDefault="00114DED" w:rsidP="00114DED">
      <w:pPr>
        <w:rPr>
          <w:rFonts w:ascii="Arial" w:hAnsi="Arial" w:cs="Arial"/>
          <w:b/>
          <w:sz w:val="24"/>
          <w:szCs w:val="24"/>
        </w:rPr>
      </w:pPr>
      <w:r>
        <w:rPr>
          <w:rFonts w:ascii="Arial" w:hAnsi="Arial" w:cs="Arial"/>
          <w:b/>
          <w:sz w:val="24"/>
          <w:szCs w:val="24"/>
        </w:rPr>
        <w:t>PSDU Field</w:t>
      </w:r>
      <w:r w:rsidRPr="00B41384">
        <w:rPr>
          <w:rFonts w:ascii="Arial" w:hAnsi="Arial" w:cs="Arial"/>
          <w:b/>
          <w:sz w:val="24"/>
          <w:szCs w:val="24"/>
        </w:rPr>
        <w:t>:</w:t>
      </w:r>
    </w:p>
    <w:p w:rsidR="00114DED" w:rsidRDefault="00114DED" w:rsidP="00114DED">
      <w:pPr>
        <w:jc w:val="both"/>
        <w:rPr>
          <w:rFonts w:ascii="Arial" w:hAnsi="Arial" w:cs="Arial"/>
          <w:color w:val="000000" w:themeColor="text1"/>
          <w:sz w:val="24"/>
          <w:szCs w:val="24"/>
        </w:rPr>
      </w:pPr>
      <w:r w:rsidRPr="00E4427B">
        <w:rPr>
          <w:rFonts w:ascii="Arial" w:hAnsi="Arial" w:cs="Arial"/>
          <w:color w:val="000000" w:themeColor="text1"/>
          <w:sz w:val="24"/>
          <w:szCs w:val="24"/>
        </w:rPr>
        <w:t xml:space="preserve">The PSDU field has a variable length and carries the data of the </w:t>
      </w:r>
      <w:r w:rsidRPr="00CD7583">
        <w:rPr>
          <w:rFonts w:ascii="Arial" w:hAnsi="Arial" w:cs="Arial"/>
          <w:color w:val="000000" w:themeColor="text1"/>
          <w:sz w:val="24"/>
          <w:szCs w:val="24"/>
        </w:rPr>
        <w:t>IEEE802.15.7r1</w:t>
      </w:r>
      <w:r>
        <w:rPr>
          <w:rFonts w:ascii="Arial" w:hAnsi="Arial" w:cs="Arial"/>
          <w:color w:val="000000" w:themeColor="text1"/>
          <w:sz w:val="24"/>
          <w:szCs w:val="24"/>
        </w:rPr>
        <w:t xml:space="preserve"> </w:t>
      </w:r>
      <w:r w:rsidRPr="00E4427B">
        <w:rPr>
          <w:rFonts w:ascii="Arial" w:hAnsi="Arial" w:cs="Arial"/>
          <w:color w:val="000000" w:themeColor="text1"/>
          <w:sz w:val="24"/>
          <w:szCs w:val="24"/>
        </w:rPr>
        <w:t>PHY frame.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35070F">
        <w:rPr>
          <w:rFonts w:ascii="Arial" w:hAnsi="Arial" w:cs="Arial"/>
          <w:color w:val="000000" w:themeColor="text1"/>
          <w:sz w:val="24"/>
          <w:szCs w:val="24"/>
        </w:rPr>
        <w:t>5</w:t>
      </w:r>
      <w:r w:rsidRPr="00E4427B">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Default="00114DED" w:rsidP="00114DED">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35070F">
        <w:rPr>
          <w:rFonts w:ascii="Arial" w:hAnsi="Arial" w:cs="Arial"/>
          <w:b/>
          <w:color w:val="000000" w:themeColor="text1"/>
          <w:sz w:val="24"/>
          <w:szCs w:val="24"/>
        </w:rPr>
        <w:t>5</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CD7583">
        <w:rPr>
          <w:rFonts w:ascii="Arial" w:hAnsi="Arial" w:cs="Arial"/>
          <w:b/>
          <w:color w:val="000000" w:themeColor="text1"/>
          <w:sz w:val="24"/>
          <w:szCs w:val="24"/>
        </w:rPr>
        <w:t xml:space="preserve">IEEE802.15.7r1 </w:t>
      </w:r>
      <w:r>
        <w:rPr>
          <w:rFonts w:ascii="Arial" w:hAnsi="Arial" w:cs="Arial"/>
          <w:b/>
          <w:color w:val="000000" w:themeColor="text1"/>
          <w:sz w:val="24"/>
          <w:szCs w:val="24"/>
        </w:rPr>
        <w:t xml:space="preserve">PHY </w:t>
      </w:r>
      <w:r w:rsidRPr="00CD7583">
        <w:rPr>
          <w:rFonts w:ascii="Arial" w:hAnsi="Arial" w:cs="Arial"/>
          <w:b/>
          <w:color w:val="000000" w:themeColor="text1"/>
          <w:sz w:val="24"/>
          <w:szCs w:val="24"/>
        </w:rPr>
        <w:t>P</w:t>
      </w:r>
      <w:r>
        <w:rPr>
          <w:rFonts w:ascii="Arial" w:hAnsi="Arial" w:cs="Arial"/>
          <w:b/>
          <w:color w:val="000000" w:themeColor="text1"/>
          <w:sz w:val="24"/>
          <w:szCs w:val="24"/>
        </w:rPr>
        <w:t>S</w:t>
      </w:r>
      <w:r w:rsidRPr="00CD7583">
        <w:rPr>
          <w:rFonts w:ascii="Arial" w:hAnsi="Arial" w:cs="Arial"/>
          <w:b/>
          <w:color w:val="000000" w:themeColor="text1"/>
          <w:sz w:val="24"/>
          <w:szCs w:val="24"/>
        </w:rPr>
        <w:t>DU</w:t>
      </w:r>
      <w:r>
        <w:rPr>
          <w:rFonts w:ascii="Arial" w:hAnsi="Arial" w:cs="Arial"/>
          <w:b/>
          <w:color w:val="000000" w:themeColor="text1"/>
          <w:sz w:val="24"/>
          <w:szCs w:val="24"/>
        </w:rPr>
        <w:t xml:space="preserve">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07043A" w:rsidRPr="002874E1" w:rsidRDefault="0007043A" w:rsidP="0007043A">
      <w:pPr>
        <w:pStyle w:val="Heading1"/>
        <w:numPr>
          <w:ilvl w:val="0"/>
          <w:numId w:val="6"/>
        </w:numPr>
        <w:rPr>
          <w:rFonts w:ascii="Arial" w:hAnsi="Arial" w:cs="Arial"/>
          <w:b/>
          <w:color w:val="auto"/>
          <w:sz w:val="28"/>
          <w:szCs w:val="28"/>
          <w:u w:val="single"/>
        </w:rPr>
      </w:pPr>
      <w:bookmarkStart w:id="9" w:name="_Toc445772548"/>
      <w:bookmarkStart w:id="10" w:name="_Toc445802867"/>
      <w:bookmarkStart w:id="11" w:name="_Toc445807712"/>
      <w:bookmarkStart w:id="12" w:name="_Toc445807923"/>
      <w:r>
        <w:rPr>
          <w:rFonts w:ascii="Arial" w:hAnsi="Arial" w:cs="Arial"/>
          <w:b/>
          <w:color w:val="auto"/>
          <w:sz w:val="28"/>
          <w:szCs w:val="28"/>
          <w:u w:val="single"/>
        </w:rPr>
        <w:lastRenderedPageBreak/>
        <w:t>PHY PIB Attributes</w:t>
      </w:r>
      <w:bookmarkEnd w:id="9"/>
      <w:bookmarkEnd w:id="10"/>
      <w:bookmarkEnd w:id="11"/>
      <w:bookmarkEnd w:id="12"/>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100 - PHY</w:t>
      </w:r>
      <w:r w:rsidRPr="00AC708A">
        <w:rPr>
          <w:rFonts w:ascii="Arial" w:hAnsi="Arial" w:cs="Arial"/>
          <w:sz w:val="24"/>
          <w:szCs w:val="24"/>
        </w:rPr>
        <w:t xml:space="preserve"> PIB Attributes.</w:t>
      </w: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AC708A">
        <w:rPr>
          <w:rFonts w:ascii="Arial" w:hAnsi="Arial" w:cs="Arial"/>
          <w:color w:val="000000" w:themeColor="text1"/>
          <w:sz w:val="24"/>
          <w:szCs w:val="24"/>
        </w:rPr>
        <w:t xml:space="preserve">IEEE802.15.7r1 for </w:t>
      </w:r>
      <w:r>
        <w:rPr>
          <w:rFonts w:ascii="Arial" w:hAnsi="Arial" w:cs="Arial"/>
          <w:sz w:val="24"/>
          <w:szCs w:val="24"/>
        </w:rPr>
        <w:t>Offset Variable Pulse Width Modulation for Smart Device Flash Light PHY</w:t>
      </w:r>
      <w:r w:rsidRPr="00AC708A">
        <w:rPr>
          <w:rFonts w:ascii="Arial" w:hAnsi="Arial" w:cs="Arial"/>
          <w:sz w:val="24"/>
          <w:szCs w:val="24"/>
        </w:rPr>
        <w:t xml:space="preserve"> </w:t>
      </w:r>
      <w:r>
        <w:rPr>
          <w:rFonts w:ascii="Arial" w:hAnsi="Arial" w:cs="Arial"/>
          <w:sz w:val="24"/>
          <w:szCs w:val="24"/>
        </w:rPr>
        <w:t xml:space="preserve">is </w:t>
      </w:r>
      <w:r w:rsidRPr="00AC708A">
        <w:rPr>
          <w:rFonts w:ascii="Arial" w:hAnsi="Arial" w:cs="Arial"/>
          <w:sz w:val="24"/>
          <w:szCs w:val="24"/>
        </w:rPr>
        <w:t xml:space="preserve">presented the Table </w:t>
      </w:r>
      <w:r>
        <w:rPr>
          <w:rFonts w:ascii="Arial" w:hAnsi="Arial" w:cs="Arial"/>
          <w:sz w:val="24"/>
          <w:szCs w:val="24"/>
        </w:rPr>
        <w:t>5</w:t>
      </w:r>
      <w:r w:rsidRPr="00AC708A">
        <w:rPr>
          <w:rFonts w:ascii="Arial" w:hAnsi="Arial" w:cs="Arial"/>
          <w:sz w:val="24"/>
          <w:szCs w:val="24"/>
        </w:rPr>
        <w:t>-1.</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 for)</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bl>
    <w:p w:rsidR="00EE7F6A" w:rsidRDefault="00EE7F6A" w:rsidP="00EE7F6A">
      <w:pPr>
        <w:rPr>
          <w:rFonts w:ascii="TimesNewRomanPSMT" w:hAnsi="TimesNewRomanPSMT" w:cs="TimesNewRomanPSMT"/>
          <w:sz w:val="20"/>
          <w:szCs w:val="20"/>
        </w:rPr>
      </w:pPr>
    </w:p>
    <w:p w:rsidR="0006151B" w:rsidRDefault="00EE7F6A" w:rsidP="00EE7F6A">
      <w:pPr>
        <w:autoSpaceDE w:val="0"/>
        <w:autoSpaceDN w:val="0"/>
        <w:adjustRightInd w:val="0"/>
        <w:spacing w:after="0" w:line="240" w:lineRule="auto"/>
        <w:jc w:val="center"/>
        <w:rPr>
          <w:rFonts w:ascii="TimesNewRomanPSMT" w:hAnsi="TimesNewRomanPSMT" w:cs="TimesNewRomanPSMT"/>
          <w:sz w:val="20"/>
          <w:szCs w:val="20"/>
        </w:rPr>
      </w:pPr>
      <w:r w:rsidRPr="0009255B">
        <w:rPr>
          <w:rFonts w:ascii="Arial" w:hAnsi="Arial" w:cs="Arial"/>
          <w:b/>
          <w:sz w:val="24"/>
          <w:szCs w:val="24"/>
        </w:rPr>
        <w:t>Table</w:t>
      </w:r>
      <w:r w:rsidRPr="001E3047">
        <w:rPr>
          <w:rFonts w:ascii="Arial" w:hAnsi="Arial" w:cs="Arial"/>
          <w:sz w:val="24"/>
          <w:szCs w:val="24"/>
        </w:rPr>
        <w:t xml:space="preserve"> </w:t>
      </w:r>
      <w:r>
        <w:rPr>
          <w:rFonts w:ascii="Arial" w:hAnsi="Arial" w:cs="Arial"/>
          <w:b/>
          <w:color w:val="000000" w:themeColor="text1"/>
          <w:sz w:val="24"/>
          <w:szCs w:val="24"/>
        </w:rPr>
        <w:t>5</w:t>
      </w:r>
      <w:r w:rsidRPr="00AC708A">
        <w:rPr>
          <w:rFonts w:ascii="Arial" w:hAnsi="Arial" w:cs="Arial"/>
          <w:b/>
          <w:color w:val="000000" w:themeColor="text1"/>
          <w:sz w:val="24"/>
          <w:szCs w:val="24"/>
        </w:rPr>
        <w:t>-</w:t>
      </w:r>
      <w:r>
        <w:rPr>
          <w:rFonts w:ascii="Arial" w:hAnsi="Arial" w:cs="Arial"/>
          <w:b/>
          <w:color w:val="000000" w:themeColor="text1"/>
          <w:sz w:val="24"/>
          <w:szCs w:val="24"/>
        </w:rPr>
        <w:t>1</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w:t>
      </w:r>
      <w:r w:rsidRPr="00AC708A">
        <w:rPr>
          <w:rFonts w:ascii="Arial" w:hAnsi="Arial" w:cs="Arial"/>
          <w:b/>
          <w:color w:val="000000" w:themeColor="text1"/>
          <w:sz w:val="24"/>
          <w:szCs w:val="24"/>
        </w:rPr>
        <w:t xml:space="preserve"> IEEE802.15.7r1 </w:t>
      </w:r>
      <w:r>
        <w:rPr>
          <w:rFonts w:ascii="Arial" w:hAnsi="Arial" w:cs="Arial"/>
          <w:b/>
          <w:color w:val="000000" w:themeColor="text1"/>
          <w:sz w:val="24"/>
          <w:szCs w:val="24"/>
        </w:rPr>
        <w:t>PHY</w:t>
      </w:r>
      <w:r w:rsidRPr="00AC708A">
        <w:rPr>
          <w:rFonts w:ascii="Arial" w:hAnsi="Arial" w:cs="Arial"/>
          <w:b/>
          <w:color w:val="000000" w:themeColor="text1"/>
          <w:sz w:val="24"/>
          <w:szCs w:val="24"/>
        </w:rPr>
        <w:t xml:space="preserve"> PIB Attributes Additions</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r>
        <w:rPr>
          <w:rFonts w:ascii="TimesNewRomanPSMT" w:hAnsi="TimesNewRomanPSMT" w:cs="TimesNewRomanPSMT"/>
          <w:sz w:val="20"/>
          <w:szCs w:val="20"/>
        </w:rPr>
        <w:br w:type="page"/>
      </w:r>
    </w:p>
    <w:p w:rsidR="00C06509" w:rsidRPr="002874E1" w:rsidRDefault="00C06509" w:rsidP="00C06509">
      <w:pPr>
        <w:pStyle w:val="Heading1"/>
        <w:numPr>
          <w:ilvl w:val="0"/>
          <w:numId w:val="6"/>
        </w:numPr>
        <w:rPr>
          <w:rFonts w:ascii="Arial" w:hAnsi="Arial" w:cs="Arial"/>
          <w:b/>
          <w:color w:val="auto"/>
          <w:sz w:val="28"/>
          <w:szCs w:val="28"/>
          <w:u w:val="single"/>
        </w:rPr>
      </w:pPr>
      <w:bookmarkStart w:id="13" w:name="_Toc445802868"/>
      <w:bookmarkStart w:id="14" w:name="_Toc445807713"/>
      <w:bookmarkStart w:id="15" w:name="_Toc445807924"/>
      <w:r>
        <w:rPr>
          <w:rFonts w:ascii="Arial" w:hAnsi="Arial" w:cs="Arial"/>
          <w:b/>
          <w:color w:val="auto"/>
          <w:sz w:val="28"/>
          <w:szCs w:val="28"/>
          <w:u w:val="single"/>
        </w:rPr>
        <w:lastRenderedPageBreak/>
        <w:t>Superframe Structure</w:t>
      </w:r>
      <w:bookmarkEnd w:id="13"/>
      <w:bookmarkEnd w:id="14"/>
      <w:bookmarkEnd w:id="15"/>
    </w:p>
    <w:p w:rsidR="0017521A" w:rsidRDefault="0017521A" w:rsidP="00B92D3F">
      <w:pPr>
        <w:autoSpaceDE w:val="0"/>
        <w:autoSpaceDN w:val="0"/>
        <w:adjustRightInd w:val="0"/>
        <w:spacing w:after="0" w:line="240" w:lineRule="auto"/>
        <w:rPr>
          <w:rFonts w:ascii="Arial-BoldMT" w:hAnsi="Arial-BoldMT" w:cs="Arial-BoldMT"/>
          <w:b/>
          <w:bCs/>
          <w:sz w:val="24"/>
          <w:szCs w:val="24"/>
        </w:rPr>
      </w:pPr>
    </w:p>
    <w:p w:rsidR="00285BD3" w:rsidRDefault="00285BD3" w:rsidP="00285BD3">
      <w:pPr>
        <w:rPr>
          <w:rFonts w:ascii="Arial" w:hAnsi="Arial" w:cs="Arial"/>
          <w:color w:val="000000" w:themeColor="text1"/>
          <w:sz w:val="24"/>
          <w:szCs w:val="24"/>
        </w:rPr>
      </w:pPr>
      <w:r w:rsidRPr="00FB2D3C">
        <w:rPr>
          <w:rFonts w:ascii="Arial" w:hAnsi="Arial" w:cs="Arial"/>
          <w:color w:val="000000" w:themeColor="text1"/>
          <w:sz w:val="24"/>
          <w:szCs w:val="24"/>
        </w:rPr>
        <w:t xml:space="preserve">The </w:t>
      </w:r>
      <w:r>
        <w:rPr>
          <w:rFonts w:ascii="Arial" w:hAnsi="Arial" w:cs="Arial"/>
          <w:color w:val="000000" w:themeColor="text1"/>
          <w:sz w:val="24"/>
          <w:szCs w:val="24"/>
        </w:rPr>
        <w:t>Super</w:t>
      </w:r>
      <w:r w:rsidRPr="00FB2D3C">
        <w:rPr>
          <w:rFonts w:ascii="Arial" w:hAnsi="Arial" w:cs="Arial"/>
          <w:color w:val="000000" w:themeColor="text1"/>
          <w:sz w:val="24"/>
          <w:szCs w:val="24"/>
        </w:rPr>
        <w:t xml:space="preserve"> frame structure presented in IEEE802.15.7-2011 is shown in Figure </w:t>
      </w:r>
      <w:r>
        <w:rPr>
          <w:rFonts w:ascii="Arial" w:hAnsi="Arial" w:cs="Arial"/>
          <w:color w:val="000000" w:themeColor="text1"/>
          <w:sz w:val="24"/>
          <w:szCs w:val="24"/>
        </w:rPr>
        <w:t>6</w:t>
      </w:r>
      <w:r w:rsidRPr="00FB2D3C">
        <w:rPr>
          <w:rFonts w:ascii="Arial" w:hAnsi="Arial" w:cs="Arial"/>
          <w:color w:val="000000" w:themeColor="text1"/>
          <w:sz w:val="24"/>
          <w:szCs w:val="24"/>
        </w:rPr>
        <w:t>-1</w:t>
      </w:r>
      <w:r w:rsidR="005653CD">
        <w:rPr>
          <w:rFonts w:ascii="Arial" w:hAnsi="Arial" w:cs="Arial"/>
          <w:color w:val="000000" w:themeColor="text1"/>
          <w:sz w:val="24"/>
          <w:szCs w:val="24"/>
        </w:rPr>
        <w:t>.</w:t>
      </w:r>
    </w:p>
    <w:p w:rsidR="00285BD3" w:rsidRPr="00BA3F2E" w:rsidRDefault="00285BD3" w:rsidP="00285BD3">
      <w:pPr>
        <w:rPr>
          <w:rFonts w:ascii="Arial" w:hAnsi="Arial" w:cs="Arial"/>
          <w:color w:val="000000" w:themeColor="text1"/>
          <w:sz w:val="24"/>
          <w:szCs w:val="24"/>
        </w:rPr>
      </w:pPr>
      <w:r w:rsidRPr="004107B9">
        <w:rPr>
          <w:rFonts w:ascii="TimesNewRomanPSMT" w:hAnsi="TimesNewRomanPSMT" w:cs="TimesNewRomanPSMT"/>
          <w:noProof/>
          <w:sz w:val="20"/>
          <w:szCs w:val="20"/>
        </w:rPr>
        <w:drawing>
          <wp:inline distT="0" distB="0" distL="0" distR="0">
            <wp:extent cx="5934075" cy="2027476"/>
            <wp:effectExtent l="0" t="0" r="0" b="0"/>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8" cstate="email">
                      <a:extLst>
                        <a:ext uri="{28A0092B-C50C-407E-A947-70E740481C1C}">
                          <a14:useLocalDpi xmlns:a14="http://schemas.microsoft.com/office/drawing/2010/main"/>
                        </a:ext>
                      </a:extLst>
                    </a:blip>
                    <a:srcRect/>
                    <a:stretch/>
                  </pic:blipFill>
                  <pic:spPr>
                    <a:xfrm>
                      <a:off x="0" y="0"/>
                      <a:ext cx="5949430" cy="2032722"/>
                    </a:xfrm>
                    <a:prstGeom prst="rect">
                      <a:avLst/>
                    </a:prstGeom>
                  </pic:spPr>
                </pic:pic>
              </a:graphicData>
            </a:graphic>
          </wp:inline>
        </w:drawing>
      </w:r>
    </w:p>
    <w:p w:rsidR="00285BD3" w:rsidRDefault="00285BD3" w:rsidP="00285BD3">
      <w:pPr>
        <w:autoSpaceDE w:val="0"/>
        <w:autoSpaceDN w:val="0"/>
        <w:adjustRightInd w:val="0"/>
        <w:spacing w:after="0" w:line="240" w:lineRule="auto"/>
        <w:jc w:val="center"/>
        <w:rPr>
          <w:rFonts w:ascii="TimesNewRomanPSMT" w:hAnsi="TimesNewRomanPSMT" w:cs="TimesNewRomanPSMT"/>
          <w:sz w:val="20"/>
          <w:szCs w:val="20"/>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 xml:space="preserve">-1 – </w:t>
      </w:r>
      <w:r>
        <w:rPr>
          <w:rFonts w:ascii="Arial" w:hAnsi="Arial" w:cs="Arial"/>
          <w:b/>
          <w:color w:val="000000" w:themeColor="text1"/>
          <w:sz w:val="24"/>
          <w:szCs w:val="24"/>
        </w:rPr>
        <w:t>Superframe Structure</w:t>
      </w:r>
    </w:p>
    <w:p w:rsidR="00285BD3" w:rsidRPr="00B92D3F" w:rsidRDefault="00285BD3" w:rsidP="00285BD3">
      <w:pPr>
        <w:autoSpaceDE w:val="0"/>
        <w:autoSpaceDN w:val="0"/>
        <w:adjustRightInd w:val="0"/>
        <w:spacing w:after="0" w:line="240" w:lineRule="auto"/>
        <w:rPr>
          <w:rFonts w:ascii="TimesNewRomanPSMT" w:hAnsi="TimesNewRomanPSMT" w:cs="TimesNewRomanPSMT"/>
          <w:sz w:val="20"/>
          <w:szCs w:val="20"/>
        </w:rPr>
      </w:pPr>
    </w:p>
    <w:p w:rsidR="00285BD3" w:rsidRDefault="00285BD3" w:rsidP="00285BD3">
      <w:pPr>
        <w:jc w:val="both"/>
        <w:rPr>
          <w:rFonts w:ascii="Arial" w:hAnsi="Arial" w:cs="Arial"/>
          <w:sz w:val="24"/>
          <w:szCs w:val="24"/>
        </w:rPr>
      </w:pPr>
      <w:r w:rsidRPr="006F0671">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w:t>
      </w:r>
      <w:r w:rsidRPr="006F0671">
        <w:rPr>
          <w:rFonts w:ascii="Arial" w:hAnsi="Arial" w:cs="Arial"/>
          <w:sz w:val="24"/>
          <w:szCs w:val="24"/>
        </w:rPr>
        <w:t>use</w:t>
      </w:r>
      <w:r>
        <w:rPr>
          <w:rFonts w:ascii="Arial" w:hAnsi="Arial" w:cs="Arial"/>
          <w:sz w:val="24"/>
          <w:szCs w:val="24"/>
        </w:rPr>
        <w:t>s the</w:t>
      </w:r>
      <w:r w:rsidRPr="006F0671">
        <w:rPr>
          <w:rFonts w:ascii="Arial" w:hAnsi="Arial" w:cs="Arial"/>
          <w:sz w:val="24"/>
          <w:szCs w:val="24"/>
        </w:rPr>
        <w:t xml:space="preserve"> unslotted ALOHA; that is, when the </w:t>
      </w:r>
      <w:r>
        <w:rPr>
          <w:rFonts w:ascii="Arial" w:hAnsi="Arial" w:cs="Arial"/>
          <w:sz w:val="24"/>
          <w:szCs w:val="24"/>
        </w:rPr>
        <w:t xml:space="preserve">Smart Device flash light </w:t>
      </w:r>
      <w:r w:rsidRPr="006F0671">
        <w:rPr>
          <w:rFonts w:ascii="Arial" w:hAnsi="Arial" w:cs="Arial"/>
          <w:sz w:val="24"/>
          <w:szCs w:val="24"/>
        </w:rPr>
        <w:t xml:space="preserve">transmitter has a packet to send, it just </w:t>
      </w:r>
      <w:r w:rsidR="005653CD">
        <w:rPr>
          <w:rFonts w:ascii="Arial" w:hAnsi="Arial" w:cs="Arial"/>
          <w:sz w:val="24"/>
          <w:szCs w:val="24"/>
        </w:rPr>
        <w:t>transmit the data</w:t>
      </w:r>
      <w:r w:rsidR="005653CD" w:rsidRPr="006F0671">
        <w:rPr>
          <w:rFonts w:ascii="Arial" w:hAnsi="Arial" w:cs="Arial"/>
          <w:sz w:val="24"/>
          <w:szCs w:val="24"/>
        </w:rPr>
        <w:t>.</w:t>
      </w:r>
      <w:r w:rsidR="005653CD">
        <w:rPr>
          <w:rFonts w:ascii="Arial" w:hAnsi="Arial" w:cs="Arial"/>
          <w:sz w:val="24"/>
          <w:szCs w:val="24"/>
        </w:rPr>
        <w:t xml:space="preserve"> This</w:t>
      </w:r>
      <w:r>
        <w:rPr>
          <w:rFonts w:ascii="Arial" w:hAnsi="Arial" w:cs="Arial"/>
          <w:sz w:val="24"/>
          <w:szCs w:val="24"/>
        </w:rPr>
        <w:t xml:space="preserve">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285BD3" w:rsidRDefault="00285BD3" w:rsidP="00285BD3">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Pr="006F0671">
        <w:rPr>
          <w:rFonts w:ascii="Arial" w:hAnsi="Arial" w:cs="Arial"/>
          <w:color w:val="000000" w:themeColor="text1"/>
          <w:sz w:val="24"/>
          <w:szCs w:val="24"/>
        </w:rPr>
        <w:t xml:space="preserve">IEEE802.15.7r1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6-2.</w:t>
      </w:r>
      <w:r>
        <w:rPr>
          <w:rFonts w:ascii="Arial" w:hAnsi="Arial" w:cs="Arial"/>
          <w:color w:val="000000" w:themeColor="text1"/>
          <w:sz w:val="24"/>
          <w:szCs w:val="24"/>
        </w:rPr>
        <w:t xml:space="preserve">   </w:t>
      </w:r>
    </w:p>
    <w:p w:rsidR="00285BD3" w:rsidRPr="00BA3F2E" w:rsidRDefault="00285BD3" w:rsidP="00285BD3">
      <w:pPr>
        <w:jc w:val="both"/>
        <w:rPr>
          <w:rFonts w:ascii="Arial" w:hAnsi="Arial" w:cs="Arial"/>
          <w:sz w:val="24"/>
          <w:szCs w:val="24"/>
        </w:rPr>
      </w:pPr>
      <w:r w:rsidRPr="004107B9">
        <w:rPr>
          <w:noProof/>
        </w:rPr>
        <w:drawing>
          <wp:inline distT="0" distB="0" distL="0" distR="0">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883872" cy="2010324"/>
                    </a:xfrm>
                    <a:prstGeom prst="rect">
                      <a:avLst/>
                    </a:prstGeom>
                  </pic:spPr>
                </pic:pic>
              </a:graphicData>
            </a:graphic>
          </wp:inline>
        </w:drawing>
      </w:r>
    </w:p>
    <w:p w:rsidR="00285BD3" w:rsidRDefault="00285BD3" w:rsidP="00285BD3">
      <w:pPr>
        <w:jc w:val="center"/>
        <w:rPr>
          <w:rFonts w:ascii="Arial" w:hAnsi="Arial" w:cs="Arial"/>
          <w:b/>
          <w:color w:val="000000" w:themeColor="text1"/>
          <w:sz w:val="24"/>
          <w:szCs w:val="24"/>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Pr="00E36661">
        <w:rPr>
          <w:rFonts w:ascii="Arial" w:hAnsi="Arial" w:cs="Arial"/>
          <w:b/>
          <w:color w:val="000000" w:themeColor="text1"/>
          <w:sz w:val="24"/>
          <w:szCs w:val="24"/>
        </w:rPr>
        <w:t>IEEE802.15.7r1</w:t>
      </w:r>
      <w:r w:rsidRPr="006F0671">
        <w:rPr>
          <w:rFonts w:ascii="Arial" w:hAnsi="Arial" w:cs="Arial"/>
          <w:color w:val="000000" w:themeColor="text1"/>
          <w:sz w:val="24"/>
          <w:szCs w:val="24"/>
        </w:rPr>
        <w:t xml:space="preserve"> </w:t>
      </w:r>
      <w:r>
        <w:rPr>
          <w:rFonts w:ascii="Arial" w:hAnsi="Arial" w:cs="Arial"/>
          <w:b/>
          <w:color w:val="000000" w:themeColor="text1"/>
          <w:sz w:val="24"/>
          <w:szCs w:val="24"/>
        </w:rPr>
        <w:t xml:space="preserve">Superframe Structure without Beacon </w:t>
      </w:r>
    </w:p>
    <w:p w:rsidR="004E18E5" w:rsidRDefault="004E18E5" w:rsidP="00EF1EE5">
      <w:pPr>
        <w:rPr>
          <w:sz w:val="24"/>
          <w:szCs w:val="24"/>
        </w:rPr>
      </w:pPr>
    </w:p>
    <w:p w:rsidR="004E18E5" w:rsidRDefault="004E18E5">
      <w:r>
        <w:br w:type="page"/>
      </w:r>
    </w:p>
    <w:p w:rsidR="005E2239" w:rsidRPr="002874E1" w:rsidRDefault="005E2239" w:rsidP="005E2239">
      <w:pPr>
        <w:pStyle w:val="Heading1"/>
        <w:numPr>
          <w:ilvl w:val="0"/>
          <w:numId w:val="6"/>
        </w:numPr>
        <w:rPr>
          <w:rFonts w:ascii="Arial" w:hAnsi="Arial" w:cs="Arial"/>
          <w:b/>
          <w:color w:val="auto"/>
          <w:sz w:val="28"/>
          <w:szCs w:val="28"/>
          <w:u w:val="single"/>
        </w:rPr>
      </w:pPr>
      <w:bookmarkStart w:id="16" w:name="_Toc445802869"/>
      <w:bookmarkStart w:id="17" w:name="_Toc445807714"/>
      <w:bookmarkStart w:id="18" w:name="_Toc445807925"/>
      <w:r>
        <w:rPr>
          <w:rFonts w:ascii="Arial" w:hAnsi="Arial" w:cs="Arial"/>
          <w:b/>
          <w:color w:val="auto"/>
          <w:sz w:val="28"/>
          <w:szCs w:val="28"/>
          <w:u w:val="single"/>
        </w:rPr>
        <w:lastRenderedPageBreak/>
        <w:t>MAC Frame Formats</w:t>
      </w:r>
      <w:bookmarkEnd w:id="16"/>
      <w:bookmarkEnd w:id="17"/>
      <w:bookmarkEnd w:id="18"/>
    </w:p>
    <w:p w:rsidR="005E2239" w:rsidRDefault="005E2239" w:rsidP="00DF7D05">
      <w:pPr>
        <w:rPr>
          <w:rFonts w:ascii="Arial" w:hAnsi="Arial" w:cs="Arial"/>
          <w:color w:val="000000" w:themeColor="text1"/>
          <w:sz w:val="24"/>
          <w:szCs w:val="24"/>
        </w:rPr>
      </w:pPr>
    </w:p>
    <w:p w:rsidR="00DF7D05" w:rsidRPr="00FB2D3C" w:rsidRDefault="00DF7D05" w:rsidP="00DF7D05">
      <w:pPr>
        <w:rPr>
          <w:rFonts w:ascii="Arial" w:hAnsi="Arial" w:cs="Arial"/>
          <w:color w:val="000000" w:themeColor="text1"/>
          <w:sz w:val="24"/>
          <w:szCs w:val="24"/>
        </w:rPr>
      </w:pPr>
      <w:r w:rsidRPr="00FB2D3C">
        <w:rPr>
          <w:rFonts w:ascii="Arial" w:hAnsi="Arial" w:cs="Arial"/>
          <w:color w:val="000000" w:themeColor="text1"/>
          <w:sz w:val="24"/>
          <w:szCs w:val="24"/>
        </w:rPr>
        <w:t>The MAC frame structure presented in IEEE802.15.7-2011 (Figure 44 – General MAC Frame Format) is shown in Figure 7-1.</w:t>
      </w:r>
    </w:p>
    <w:p w:rsidR="00DF7D05" w:rsidRDefault="00DF7D05" w:rsidP="00DF7D05">
      <w:r>
        <w:rPr>
          <w:noProof/>
        </w:rPr>
        <w:drawing>
          <wp:inline distT="0" distB="0" distL="0" distR="0">
            <wp:extent cx="5810250" cy="1666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0" cy="1666875"/>
                    </a:xfrm>
                    <a:prstGeom prst="rect">
                      <a:avLst/>
                    </a:prstGeom>
                    <a:noFill/>
                    <a:ln>
                      <a:noFill/>
                    </a:ln>
                  </pic:spPr>
                </pic:pic>
              </a:graphicData>
            </a:graphic>
          </wp:inline>
        </w:drawing>
      </w:r>
    </w:p>
    <w:p w:rsidR="00DF7D05" w:rsidRPr="00FB2D3C" w:rsidRDefault="00DF7D05" w:rsidP="00DF7D05">
      <w:pPr>
        <w:ind w:left="1440" w:firstLine="720"/>
        <w:rPr>
          <w:rFonts w:ascii="Arial" w:hAnsi="Arial" w:cs="Arial"/>
          <w:sz w:val="24"/>
          <w:szCs w:val="24"/>
        </w:rPr>
      </w:pPr>
      <w:r w:rsidRPr="00FB2D3C">
        <w:rPr>
          <w:rFonts w:ascii="Arial" w:hAnsi="Arial" w:cs="Arial"/>
          <w:b/>
          <w:color w:val="000000" w:themeColor="text1"/>
          <w:sz w:val="24"/>
          <w:szCs w:val="24"/>
        </w:rPr>
        <w:t xml:space="preserve">   Figure 7-1 – General MAC Frame Format</w:t>
      </w:r>
    </w:p>
    <w:p w:rsidR="00DF7D05" w:rsidRPr="00FB2D3C" w:rsidRDefault="00DF7D05" w:rsidP="00DF7D05">
      <w:pPr>
        <w:rPr>
          <w:rFonts w:ascii="Arial" w:hAnsi="Arial" w:cs="Arial"/>
          <w:color w:val="000000" w:themeColor="text1"/>
          <w:sz w:val="24"/>
          <w:szCs w:val="24"/>
        </w:rPr>
      </w:pPr>
      <w:r w:rsidRPr="00FB2D3C">
        <w:rPr>
          <w:rFonts w:ascii="Arial" w:hAnsi="Arial" w:cs="Arial"/>
          <w:color w:val="000000" w:themeColor="text1"/>
          <w:sz w:val="24"/>
          <w:szCs w:val="24"/>
        </w:rPr>
        <w:t xml:space="preserve">The IEEE802.15.7r1 MAC frame structure is formatted as illustrated in Figure 7-2 for </w:t>
      </w:r>
      <w:r w:rsidR="00D94042">
        <w:rPr>
          <w:rFonts w:ascii="Arial" w:hAnsi="Arial" w:cs="Arial"/>
          <w:sz w:val="24"/>
          <w:szCs w:val="24"/>
        </w:rPr>
        <w:t>Offset Variable Pulse Width Modulation for Smart Device Flash Light</w:t>
      </w:r>
      <w:r w:rsidRPr="00FB2D3C">
        <w:rPr>
          <w:rFonts w:ascii="Arial" w:hAnsi="Arial" w:cs="Arial"/>
          <w:color w:val="000000" w:themeColor="text1"/>
          <w:sz w:val="24"/>
          <w:szCs w:val="24"/>
        </w:rPr>
        <w:t>.</w:t>
      </w:r>
    </w:p>
    <w:p w:rsidR="00DF7D05" w:rsidRDefault="00D94042" w:rsidP="00DF7D05">
      <w:pPr>
        <w:ind w:left="720" w:firstLine="720"/>
      </w:pPr>
      <w:r>
        <w:t xml:space="preserve">                                                 </w:t>
      </w:r>
      <w:r>
        <w:rPr>
          <w:noProof/>
        </w:rPr>
        <w:drawing>
          <wp:inline distT="0" distB="0" distL="0" distR="0">
            <wp:extent cx="1275715" cy="1690370"/>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5715" cy="1690370"/>
                    </a:xfrm>
                    <a:prstGeom prst="rect">
                      <a:avLst/>
                    </a:prstGeom>
                    <a:noFill/>
                    <a:ln>
                      <a:noFill/>
                    </a:ln>
                  </pic:spPr>
                </pic:pic>
              </a:graphicData>
            </a:graphic>
          </wp:inline>
        </w:drawing>
      </w:r>
    </w:p>
    <w:p w:rsidR="00DF7D05" w:rsidRPr="00FB2D3C" w:rsidRDefault="00DF7D05" w:rsidP="00DF7D05">
      <w:pPr>
        <w:ind w:left="1440" w:firstLine="720"/>
        <w:rPr>
          <w:rFonts w:ascii="Arial" w:hAnsi="Arial" w:cs="Arial"/>
          <w:b/>
          <w:color w:val="000000" w:themeColor="text1"/>
          <w:sz w:val="24"/>
          <w:szCs w:val="24"/>
        </w:rPr>
      </w:pPr>
      <w:r w:rsidRPr="00FB2D3C">
        <w:rPr>
          <w:rFonts w:ascii="Arial" w:hAnsi="Arial" w:cs="Arial"/>
          <w:b/>
          <w:color w:val="000000" w:themeColor="text1"/>
          <w:sz w:val="24"/>
          <w:szCs w:val="24"/>
        </w:rPr>
        <w:t>Figure 7-2 – IEEE802.15.7r1 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D94042" w:rsidP="00D94042">
      <w:pPr>
        <w:rPr>
          <w:rFonts w:ascii="Arial" w:hAnsi="Arial" w:cs="Arial"/>
          <w:b/>
          <w:sz w:val="24"/>
          <w:szCs w:val="24"/>
        </w:rPr>
      </w:pPr>
      <w:r w:rsidRPr="00476970">
        <w:rPr>
          <w:rFonts w:ascii="Arial" w:hAnsi="Arial" w:cs="Arial"/>
          <w:b/>
          <w:sz w:val="24"/>
          <w:szCs w:val="24"/>
        </w:rPr>
        <w:t>Frame Payload</w:t>
      </w:r>
      <w:r>
        <w:rPr>
          <w:rFonts w:ascii="Arial" w:hAnsi="Arial" w:cs="Arial"/>
          <w:b/>
          <w:sz w:val="24"/>
          <w:szCs w:val="24"/>
        </w:rPr>
        <w:t xml:space="preserve"> Field</w:t>
      </w:r>
      <w:r w:rsidRPr="00B41384">
        <w:rPr>
          <w:rFonts w:ascii="Arial" w:hAnsi="Arial" w:cs="Arial"/>
          <w:b/>
          <w:sz w:val="24"/>
          <w:szCs w:val="24"/>
        </w:rPr>
        <w:t>:</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D94042" w:rsidP="00D94042">
      <w:pPr>
        <w:rPr>
          <w:rFonts w:ascii="Arial" w:hAnsi="Arial" w:cs="Arial"/>
          <w:b/>
          <w:sz w:val="24"/>
          <w:szCs w:val="24"/>
        </w:rPr>
      </w:pPr>
      <w:r>
        <w:rPr>
          <w:rFonts w:ascii="Arial" w:hAnsi="Arial" w:cs="Arial"/>
          <w:b/>
          <w:sz w:val="24"/>
          <w:szCs w:val="24"/>
        </w:rPr>
        <w:t>FCS</w:t>
      </w:r>
      <w:r w:rsidRPr="007C32DF">
        <w:rPr>
          <w:rFonts w:ascii="Arial" w:hAnsi="Arial" w:cs="Arial"/>
          <w:b/>
          <w:sz w:val="24"/>
          <w:szCs w:val="24"/>
        </w:rPr>
        <w:t xml:space="preserve"> </w:t>
      </w:r>
      <w:r>
        <w:rPr>
          <w:rFonts w:ascii="Arial" w:hAnsi="Arial" w:cs="Arial"/>
          <w:b/>
          <w:sz w:val="24"/>
          <w:szCs w:val="24"/>
        </w:rPr>
        <w:t>Field</w:t>
      </w:r>
      <w:r w:rsidRPr="00B41384">
        <w:rPr>
          <w:rFonts w:ascii="Arial" w:hAnsi="Arial" w:cs="Arial"/>
          <w:b/>
          <w:sz w:val="24"/>
          <w:szCs w:val="24"/>
        </w:rPr>
        <w:t>:</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4E18E5" w:rsidRDefault="0011562A">
      <w:r w:rsidRPr="0011562A">
        <w:rPr>
          <w:rFonts w:ascii="Arial" w:hAnsi="Arial" w:cs="Arial"/>
          <w:sz w:val="24"/>
          <w:szCs w:val="24"/>
        </w:rPr>
        <w:t>The FCS is option is given as an optional option, it is adaptive to RS/CRC/NONE.</w:t>
      </w:r>
      <w:r w:rsidR="004E18E5">
        <w:br w:type="page"/>
      </w:r>
    </w:p>
    <w:p w:rsidR="004835F7" w:rsidRPr="002874E1" w:rsidRDefault="004835F7" w:rsidP="004835F7">
      <w:pPr>
        <w:pStyle w:val="Heading1"/>
        <w:numPr>
          <w:ilvl w:val="0"/>
          <w:numId w:val="6"/>
        </w:numPr>
        <w:rPr>
          <w:rFonts w:ascii="Arial" w:hAnsi="Arial" w:cs="Arial"/>
          <w:b/>
          <w:color w:val="auto"/>
          <w:sz w:val="28"/>
          <w:szCs w:val="28"/>
          <w:u w:val="single"/>
        </w:rPr>
      </w:pPr>
      <w:bookmarkStart w:id="19" w:name="_Toc445807715"/>
      <w:bookmarkStart w:id="20" w:name="_Toc445807926"/>
      <w:r>
        <w:rPr>
          <w:rFonts w:ascii="Arial" w:hAnsi="Arial" w:cs="Arial"/>
          <w:b/>
          <w:color w:val="auto"/>
          <w:sz w:val="28"/>
          <w:szCs w:val="28"/>
          <w:u w:val="single"/>
        </w:rPr>
        <w:lastRenderedPageBreak/>
        <w:t>MAC Frame Formats</w:t>
      </w:r>
      <w:bookmarkEnd w:id="19"/>
      <w:bookmarkEnd w:id="20"/>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60</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AC708A">
        <w:rPr>
          <w:rFonts w:ascii="Arial" w:hAnsi="Arial" w:cs="Arial"/>
          <w:sz w:val="24"/>
          <w:szCs w:val="24"/>
        </w:rPr>
        <w:t xml:space="preserve">The additional MAC PIB attributes added on </w:t>
      </w:r>
      <w:r w:rsidRPr="00AC708A">
        <w:rPr>
          <w:rFonts w:ascii="Arial" w:hAnsi="Arial" w:cs="Arial"/>
          <w:color w:val="000000" w:themeColor="text1"/>
          <w:sz w:val="24"/>
          <w:szCs w:val="24"/>
        </w:rPr>
        <w:t xml:space="preserve">IEEE802.15.7r1 for </w:t>
      </w:r>
      <w:r>
        <w:rPr>
          <w:rFonts w:ascii="Arial" w:hAnsi="Arial" w:cs="Arial"/>
          <w:sz w:val="24"/>
          <w:szCs w:val="24"/>
        </w:rPr>
        <w:t>Offset Variable Pulse Width Modulation for Smart Device Flash Light is</w:t>
      </w:r>
      <w:r w:rsidRPr="00AC708A">
        <w:rPr>
          <w:rFonts w:ascii="Arial" w:hAnsi="Arial" w:cs="Arial"/>
          <w:sz w:val="24"/>
          <w:szCs w:val="24"/>
        </w:rPr>
        <w:t xml:space="preserve"> presented the Table 8-1.</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F2343" w:rsidRPr="003C58AA" w:rsidTr="00FF7A21">
        <w:tc>
          <w:tcPr>
            <w:tcW w:w="2142" w:type="dxa"/>
          </w:tcPr>
          <w:p w:rsidR="001F2343" w:rsidRPr="003C58AA" w:rsidRDefault="001F2343" w:rsidP="00FF7A21">
            <w:pPr>
              <w:jc w:val="center"/>
              <w:rPr>
                <w:b/>
                <w:sz w:val="24"/>
                <w:szCs w:val="24"/>
              </w:rPr>
            </w:pPr>
            <w:r w:rsidRPr="003C58AA">
              <w:rPr>
                <w:b/>
                <w:sz w:val="24"/>
                <w:szCs w:val="24"/>
              </w:rPr>
              <w:t>Attribute</w:t>
            </w:r>
          </w:p>
        </w:tc>
        <w:tc>
          <w:tcPr>
            <w:tcW w:w="1183" w:type="dxa"/>
          </w:tcPr>
          <w:p w:rsidR="001F2343" w:rsidRPr="003C58AA" w:rsidRDefault="001F2343" w:rsidP="00FF7A21">
            <w:pPr>
              <w:jc w:val="center"/>
              <w:rPr>
                <w:b/>
                <w:sz w:val="24"/>
                <w:szCs w:val="24"/>
              </w:rPr>
            </w:pPr>
            <w:r w:rsidRPr="003C58AA">
              <w:rPr>
                <w:b/>
                <w:sz w:val="24"/>
                <w:szCs w:val="24"/>
              </w:rPr>
              <w:t>Identifier</w:t>
            </w:r>
          </w:p>
        </w:tc>
        <w:tc>
          <w:tcPr>
            <w:tcW w:w="1170" w:type="dxa"/>
          </w:tcPr>
          <w:p w:rsidR="001F2343" w:rsidRPr="003C58AA" w:rsidRDefault="001F2343" w:rsidP="00FF7A21">
            <w:pPr>
              <w:jc w:val="center"/>
              <w:rPr>
                <w:b/>
                <w:sz w:val="24"/>
                <w:szCs w:val="24"/>
              </w:rPr>
            </w:pPr>
            <w:r w:rsidRPr="003C58AA">
              <w:rPr>
                <w:b/>
                <w:sz w:val="24"/>
                <w:szCs w:val="24"/>
              </w:rPr>
              <w:t>Type</w:t>
            </w:r>
          </w:p>
        </w:tc>
        <w:tc>
          <w:tcPr>
            <w:tcW w:w="1080" w:type="dxa"/>
          </w:tcPr>
          <w:p w:rsidR="001F2343" w:rsidRPr="003C58AA" w:rsidRDefault="001F2343" w:rsidP="00FF7A21">
            <w:pPr>
              <w:jc w:val="center"/>
              <w:rPr>
                <w:b/>
                <w:sz w:val="24"/>
                <w:szCs w:val="24"/>
              </w:rPr>
            </w:pPr>
            <w:r w:rsidRPr="003C58AA">
              <w:rPr>
                <w:b/>
                <w:sz w:val="24"/>
                <w:szCs w:val="24"/>
              </w:rPr>
              <w:t>Range</w:t>
            </w:r>
          </w:p>
        </w:tc>
        <w:tc>
          <w:tcPr>
            <w:tcW w:w="2790" w:type="dxa"/>
          </w:tcPr>
          <w:p w:rsidR="001F2343" w:rsidRPr="003C58AA" w:rsidRDefault="001F2343" w:rsidP="00FF7A21">
            <w:pPr>
              <w:jc w:val="center"/>
              <w:rPr>
                <w:b/>
                <w:sz w:val="24"/>
                <w:szCs w:val="24"/>
              </w:rPr>
            </w:pPr>
            <w:r w:rsidRPr="003C58AA">
              <w:rPr>
                <w:b/>
                <w:sz w:val="24"/>
                <w:szCs w:val="24"/>
              </w:rPr>
              <w:t>Description</w:t>
            </w:r>
          </w:p>
        </w:tc>
        <w:tc>
          <w:tcPr>
            <w:tcW w:w="985" w:type="dxa"/>
          </w:tcPr>
          <w:p w:rsidR="001F2343" w:rsidRPr="003C58AA" w:rsidRDefault="001F2343" w:rsidP="00FF7A21">
            <w:pPr>
              <w:jc w:val="center"/>
              <w:rPr>
                <w:b/>
                <w:sz w:val="24"/>
                <w:szCs w:val="24"/>
              </w:rPr>
            </w:pPr>
            <w:r w:rsidRPr="003C58AA">
              <w:rPr>
                <w:b/>
                <w:sz w:val="24"/>
                <w:szCs w:val="24"/>
              </w:rPr>
              <w:t>Default</w:t>
            </w:r>
          </w:p>
        </w:tc>
      </w:tr>
      <w:tr w:rsidR="001F2343" w:rsidTr="00FF7A21">
        <w:tc>
          <w:tcPr>
            <w:tcW w:w="2142" w:type="dxa"/>
          </w:tcPr>
          <w:p w:rsidR="001F2343" w:rsidRDefault="001F2343" w:rsidP="006E0E7C">
            <w:pPr>
              <w:rPr>
                <w:sz w:val="24"/>
                <w:szCs w:val="24"/>
              </w:rPr>
            </w:pPr>
            <w:proofErr w:type="spellStart"/>
            <w:r>
              <w:rPr>
                <w:sz w:val="24"/>
                <w:szCs w:val="24"/>
              </w:rPr>
              <w:t>mac</w:t>
            </w:r>
            <w:r w:rsidR="006E0E7C">
              <w:rPr>
                <w:sz w:val="24"/>
                <w:szCs w:val="24"/>
              </w:rPr>
              <w:t>LEDIDusage</w:t>
            </w:r>
            <w:proofErr w:type="spellEnd"/>
          </w:p>
        </w:tc>
        <w:tc>
          <w:tcPr>
            <w:tcW w:w="1183"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70" w:type="dxa"/>
          </w:tcPr>
          <w:p w:rsidR="001F2343" w:rsidRDefault="001F2343" w:rsidP="00FF7A21">
            <w:pPr>
              <w:jc w:val="center"/>
            </w:pPr>
            <w:r w:rsidRPr="00647722">
              <w:rPr>
                <w:sz w:val="24"/>
                <w:szCs w:val="24"/>
              </w:rPr>
              <w:t>Unsigned</w:t>
            </w:r>
          </w:p>
        </w:tc>
        <w:tc>
          <w:tcPr>
            <w:tcW w:w="1080" w:type="dxa"/>
          </w:tcPr>
          <w:p w:rsidR="001F2343" w:rsidRDefault="001F2343" w:rsidP="00FF7A21">
            <w:pPr>
              <w:jc w:val="center"/>
              <w:rPr>
                <w:sz w:val="24"/>
                <w:szCs w:val="24"/>
              </w:rPr>
            </w:pPr>
            <w:bookmarkStart w:id="21" w:name="OLE_LINK3"/>
            <w:r>
              <w:rPr>
                <w:sz w:val="24"/>
                <w:szCs w:val="24"/>
              </w:rPr>
              <w:t>0-255</w:t>
            </w:r>
            <w:bookmarkEnd w:id="21"/>
          </w:p>
        </w:tc>
        <w:tc>
          <w:tcPr>
            <w:tcW w:w="279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Default="001F2343" w:rsidP="00FF7A21">
            <w:pPr>
              <w:jc w:val="both"/>
              <w:rPr>
                <w:sz w:val="24"/>
                <w:szCs w:val="24"/>
              </w:rPr>
            </w:pPr>
            <w:r>
              <w:rPr>
                <w:sz w:val="24"/>
                <w:szCs w:val="24"/>
              </w:rPr>
              <w:t xml:space="preserve">0 : </w:t>
            </w:r>
            <w:r w:rsidR="006E0E7C">
              <w:rPr>
                <w:sz w:val="24"/>
                <w:szCs w:val="24"/>
              </w:rPr>
              <w:t>LED IT</w:t>
            </w:r>
          </w:p>
          <w:p w:rsidR="006E0E7C" w:rsidRDefault="001F2343" w:rsidP="006E0E7C">
            <w:pPr>
              <w:rPr>
                <w:sz w:val="24"/>
                <w:szCs w:val="24"/>
              </w:rPr>
            </w:pPr>
            <w:r>
              <w:rPr>
                <w:sz w:val="24"/>
                <w:szCs w:val="24"/>
              </w:rPr>
              <w:t xml:space="preserve">1 : </w:t>
            </w:r>
            <w:r w:rsidR="006E0E7C">
              <w:rPr>
                <w:sz w:val="24"/>
                <w:szCs w:val="24"/>
              </w:rPr>
              <w:t xml:space="preserve">With or Without LED ID and IP address </w:t>
            </w:r>
          </w:p>
          <w:p w:rsidR="001F2343" w:rsidRDefault="001F2343" w:rsidP="00FF7A21">
            <w:pPr>
              <w:rPr>
                <w:sz w:val="24"/>
                <w:szCs w:val="24"/>
              </w:rPr>
            </w:pPr>
          </w:p>
        </w:tc>
        <w:tc>
          <w:tcPr>
            <w:tcW w:w="985" w:type="dxa"/>
          </w:tcPr>
          <w:p w:rsidR="001F2343" w:rsidRDefault="001F2343" w:rsidP="00FF7A21">
            <w:pPr>
              <w:jc w:val="center"/>
              <w:rPr>
                <w:sz w:val="24"/>
                <w:szCs w:val="24"/>
              </w:rPr>
            </w:pPr>
            <w:bookmarkStart w:id="22" w:name="OLE_LINK4"/>
            <w:bookmarkStart w:id="23" w:name="OLE_LINK5"/>
            <w:r>
              <w:rPr>
                <w:sz w:val="24"/>
                <w:szCs w:val="24"/>
              </w:rPr>
              <w:t>0</w:t>
            </w:r>
            <w:bookmarkEnd w:id="22"/>
            <w:bookmarkEnd w:id="23"/>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EF1EE5" w:rsidRDefault="001F2343" w:rsidP="001F2343">
      <w:pPr>
        <w:jc w:val="center"/>
      </w:pPr>
      <w:r w:rsidRPr="0009255B">
        <w:rPr>
          <w:rFonts w:ascii="Arial" w:hAnsi="Arial" w:cs="Arial"/>
          <w:b/>
          <w:sz w:val="24"/>
          <w:szCs w:val="24"/>
        </w:rPr>
        <w:t>Table</w:t>
      </w:r>
      <w:r w:rsidRPr="001E3047">
        <w:rPr>
          <w:rFonts w:ascii="Arial" w:hAnsi="Arial" w:cs="Arial"/>
          <w:sz w:val="24"/>
          <w:szCs w:val="24"/>
        </w:rPr>
        <w:t xml:space="preserve"> </w:t>
      </w:r>
      <w:r>
        <w:rPr>
          <w:rFonts w:ascii="Arial" w:hAnsi="Arial" w:cs="Arial"/>
          <w:b/>
          <w:color w:val="000000" w:themeColor="text1"/>
          <w:sz w:val="24"/>
          <w:szCs w:val="24"/>
        </w:rPr>
        <w:t>8</w:t>
      </w:r>
      <w:r w:rsidRPr="00AC708A">
        <w:rPr>
          <w:rFonts w:ascii="Arial" w:hAnsi="Arial" w:cs="Arial"/>
          <w:b/>
          <w:color w:val="000000" w:themeColor="text1"/>
          <w:sz w:val="24"/>
          <w:szCs w:val="24"/>
        </w:rPr>
        <w:t>-</w:t>
      </w:r>
      <w:r>
        <w:rPr>
          <w:rFonts w:ascii="Arial" w:hAnsi="Arial" w:cs="Arial"/>
          <w:b/>
          <w:color w:val="000000" w:themeColor="text1"/>
          <w:sz w:val="24"/>
          <w:szCs w:val="24"/>
        </w:rPr>
        <w:t>1</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w:t>
      </w:r>
      <w:r w:rsidRPr="00AC708A">
        <w:rPr>
          <w:rFonts w:ascii="Arial" w:hAnsi="Arial" w:cs="Arial"/>
          <w:b/>
          <w:color w:val="000000" w:themeColor="text1"/>
          <w:sz w:val="24"/>
          <w:szCs w:val="24"/>
        </w:rPr>
        <w:t xml:space="preserve"> IEEE802.15.7r1 MAC PIB Attributes Additions</w:t>
      </w:r>
    </w:p>
    <w:sectPr w:rsidR="001F2343" w:rsidRPr="00EF1EE5" w:rsidSect="003059B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07" w:rsidRDefault="00902307" w:rsidP="00065CB2">
      <w:pPr>
        <w:spacing w:after="0" w:line="240" w:lineRule="auto"/>
      </w:pPr>
      <w:r>
        <w:separator/>
      </w:r>
    </w:p>
  </w:endnote>
  <w:endnote w:type="continuationSeparator" w:id="0">
    <w:p w:rsidR="00902307" w:rsidRDefault="0090230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 FLASH LIGHT 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07" w:rsidRDefault="00902307" w:rsidP="00065CB2">
      <w:pPr>
        <w:spacing w:after="0" w:line="240" w:lineRule="auto"/>
      </w:pPr>
      <w:r>
        <w:separator/>
      </w:r>
    </w:p>
  </w:footnote>
  <w:footnote w:type="continuationSeparator" w:id="0">
    <w:p w:rsidR="00902307" w:rsidRDefault="00902307"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E35AEA">
      <w:rPr>
        <w:b/>
        <w:noProof/>
        <w:sz w:val="28"/>
      </w:rPr>
      <w:t>March, 2016</w:t>
    </w:r>
    <w:r>
      <w:rPr>
        <w:b/>
        <w:sz w:val="28"/>
      </w:rPr>
      <w:fldChar w:fldCharType="end"/>
    </w:r>
    <w:r w:rsidR="00992309">
      <w:rPr>
        <w:b/>
        <w:sz w:val="28"/>
      </w:rPr>
      <w:tab/>
      <w:t xml:space="preserve">                                                 </w:t>
    </w:r>
    <w:r w:rsidR="00E35AEA">
      <w:rPr>
        <w:b/>
        <w:sz w:val="28"/>
      </w:rPr>
      <w:t xml:space="preserve">                    IEEE P802.</w:t>
    </w:r>
    <w:r w:rsidR="00E35AEA" w:rsidRPr="00E35AEA">
      <w:rPr>
        <w:b/>
        <w:sz w:val="28"/>
      </w:rPr>
      <w:t>15-16-0282-00-007a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8"/>
  </w:num>
  <w:num w:numId="4">
    <w:abstractNumId w:val="3"/>
  </w:num>
  <w:num w:numId="5">
    <w:abstractNumId w:val="2"/>
  </w:num>
  <w:num w:numId="6">
    <w:abstractNumId w:val="4"/>
  </w:num>
  <w:num w:numId="7">
    <w:abstractNumId w:val="7"/>
  </w:num>
  <w:num w:numId="8">
    <w:abstractNumId w:val="6"/>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83C7B"/>
    <w:rsid w:val="00087B7A"/>
    <w:rsid w:val="000A326D"/>
    <w:rsid w:val="000C479E"/>
    <w:rsid w:val="000E2CF2"/>
    <w:rsid w:val="000E51B7"/>
    <w:rsid w:val="000F0CAF"/>
    <w:rsid w:val="00114DED"/>
    <w:rsid w:val="0011562A"/>
    <w:rsid w:val="00161A69"/>
    <w:rsid w:val="0017227C"/>
    <w:rsid w:val="0017521A"/>
    <w:rsid w:val="001A24C9"/>
    <w:rsid w:val="001E67D4"/>
    <w:rsid w:val="001F2343"/>
    <w:rsid w:val="00210561"/>
    <w:rsid w:val="0024085F"/>
    <w:rsid w:val="002410B0"/>
    <w:rsid w:val="00252FB7"/>
    <w:rsid w:val="00272A23"/>
    <w:rsid w:val="00280B12"/>
    <w:rsid w:val="00285BD3"/>
    <w:rsid w:val="002874E1"/>
    <w:rsid w:val="002A37AA"/>
    <w:rsid w:val="002B1D78"/>
    <w:rsid w:val="002D0EFA"/>
    <w:rsid w:val="00305339"/>
    <w:rsid w:val="003059BB"/>
    <w:rsid w:val="00327B57"/>
    <w:rsid w:val="00334142"/>
    <w:rsid w:val="00335899"/>
    <w:rsid w:val="0035070F"/>
    <w:rsid w:val="00355684"/>
    <w:rsid w:val="00380DF1"/>
    <w:rsid w:val="003971E8"/>
    <w:rsid w:val="003A2B32"/>
    <w:rsid w:val="003C58AA"/>
    <w:rsid w:val="003D51F8"/>
    <w:rsid w:val="003F6F9E"/>
    <w:rsid w:val="004107B9"/>
    <w:rsid w:val="00425060"/>
    <w:rsid w:val="00425DB0"/>
    <w:rsid w:val="00453AB7"/>
    <w:rsid w:val="004835F7"/>
    <w:rsid w:val="004B71AE"/>
    <w:rsid w:val="004E18E5"/>
    <w:rsid w:val="005001A8"/>
    <w:rsid w:val="005178CA"/>
    <w:rsid w:val="00547C32"/>
    <w:rsid w:val="005653CD"/>
    <w:rsid w:val="005D3DAF"/>
    <w:rsid w:val="005E2239"/>
    <w:rsid w:val="005F6F10"/>
    <w:rsid w:val="0062527D"/>
    <w:rsid w:val="00665BF3"/>
    <w:rsid w:val="0069265A"/>
    <w:rsid w:val="006B27A9"/>
    <w:rsid w:val="006D150C"/>
    <w:rsid w:val="006E0E7C"/>
    <w:rsid w:val="006E3486"/>
    <w:rsid w:val="006F0C7B"/>
    <w:rsid w:val="00717DA2"/>
    <w:rsid w:val="0078204D"/>
    <w:rsid w:val="0078214F"/>
    <w:rsid w:val="00782342"/>
    <w:rsid w:val="00790BD1"/>
    <w:rsid w:val="007A2BC9"/>
    <w:rsid w:val="007D33A4"/>
    <w:rsid w:val="007D7189"/>
    <w:rsid w:val="0081134E"/>
    <w:rsid w:val="008452EE"/>
    <w:rsid w:val="00857CDF"/>
    <w:rsid w:val="008774E6"/>
    <w:rsid w:val="00880C4E"/>
    <w:rsid w:val="0088334E"/>
    <w:rsid w:val="008A1271"/>
    <w:rsid w:val="008B421E"/>
    <w:rsid w:val="008C1771"/>
    <w:rsid w:val="008E18D5"/>
    <w:rsid w:val="00902307"/>
    <w:rsid w:val="00911BEF"/>
    <w:rsid w:val="00960BB3"/>
    <w:rsid w:val="00992309"/>
    <w:rsid w:val="00997568"/>
    <w:rsid w:val="009A5534"/>
    <w:rsid w:val="009C2DB7"/>
    <w:rsid w:val="009D2AB0"/>
    <w:rsid w:val="009D526B"/>
    <w:rsid w:val="009D5C38"/>
    <w:rsid w:val="009D7004"/>
    <w:rsid w:val="009F066C"/>
    <w:rsid w:val="009F0945"/>
    <w:rsid w:val="00A02D7D"/>
    <w:rsid w:val="00A217E0"/>
    <w:rsid w:val="00A23C0D"/>
    <w:rsid w:val="00A27B99"/>
    <w:rsid w:val="00A43646"/>
    <w:rsid w:val="00A50AEA"/>
    <w:rsid w:val="00A729F2"/>
    <w:rsid w:val="00A97E27"/>
    <w:rsid w:val="00AC240D"/>
    <w:rsid w:val="00B21EC4"/>
    <w:rsid w:val="00B311A7"/>
    <w:rsid w:val="00B41532"/>
    <w:rsid w:val="00B462B6"/>
    <w:rsid w:val="00B75EB2"/>
    <w:rsid w:val="00B92D3F"/>
    <w:rsid w:val="00B979CB"/>
    <w:rsid w:val="00BA736F"/>
    <w:rsid w:val="00BD4B22"/>
    <w:rsid w:val="00C0221B"/>
    <w:rsid w:val="00C06509"/>
    <w:rsid w:val="00C15766"/>
    <w:rsid w:val="00C348E7"/>
    <w:rsid w:val="00C35695"/>
    <w:rsid w:val="00C42E28"/>
    <w:rsid w:val="00C47E59"/>
    <w:rsid w:val="00C656CB"/>
    <w:rsid w:val="00C766F3"/>
    <w:rsid w:val="00C962CA"/>
    <w:rsid w:val="00CF7D3D"/>
    <w:rsid w:val="00D05732"/>
    <w:rsid w:val="00D36681"/>
    <w:rsid w:val="00D43F52"/>
    <w:rsid w:val="00D6059E"/>
    <w:rsid w:val="00D62D9F"/>
    <w:rsid w:val="00D66A61"/>
    <w:rsid w:val="00D917A4"/>
    <w:rsid w:val="00D94042"/>
    <w:rsid w:val="00DA7BE8"/>
    <w:rsid w:val="00DB0017"/>
    <w:rsid w:val="00DF7D05"/>
    <w:rsid w:val="00E3112F"/>
    <w:rsid w:val="00E35AEA"/>
    <w:rsid w:val="00E509C4"/>
    <w:rsid w:val="00E52690"/>
    <w:rsid w:val="00E5574F"/>
    <w:rsid w:val="00E55BEB"/>
    <w:rsid w:val="00EA22DD"/>
    <w:rsid w:val="00EE7F6A"/>
    <w:rsid w:val="00EF1EE5"/>
    <w:rsid w:val="00F052EA"/>
    <w:rsid w:val="00F34988"/>
    <w:rsid w:val="00F530A9"/>
    <w:rsid w:val="00F62BAF"/>
    <w:rsid w:val="00F71E2B"/>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2</cp:revision>
  <dcterms:created xsi:type="dcterms:W3CDTF">2016-03-16T04:50:00Z</dcterms:created>
  <dcterms:modified xsi:type="dcterms:W3CDTF">2016-03-16T04:50:00Z</dcterms:modified>
</cp:coreProperties>
</file>