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3B4960">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3B4960">
              <w:rPr>
                <w:rFonts w:hint="eastAsia"/>
                <w:b/>
                <w:sz w:val="28"/>
                <w:lang w:eastAsia="ja-JP"/>
              </w:rPr>
              <w:t>3013, 3036, 3038</w:t>
            </w:r>
            <w:r w:rsidR="000940C7">
              <w:rPr>
                <w:rFonts w:hint="eastAsia"/>
                <w:b/>
                <w:sz w:val="28"/>
                <w:lang w:eastAsia="ja-JP"/>
              </w:rPr>
              <w:t xml:space="preserve"> from</w:t>
            </w:r>
            <w:r w:rsidR="00A43417">
              <w:rPr>
                <w:rFonts w:hint="eastAsia"/>
                <w:b/>
                <w:sz w:val="28"/>
                <w:lang w:eastAsia="ja-JP"/>
              </w:rPr>
              <w:t xml:space="preserve">  </w:t>
            </w:r>
            <w:r w:rsidR="003B4960">
              <w:rPr>
                <w:rFonts w:hint="eastAsia"/>
                <w:b/>
                <w:sz w:val="28"/>
                <w:lang w:eastAsia="ja-JP"/>
              </w:rPr>
              <w:t>LB116</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3B4960" w:rsidP="00DD0842">
            <w:pPr>
              <w:pStyle w:val="covertext"/>
              <w:rPr>
                <w:lang w:eastAsia="ja-JP"/>
              </w:rPr>
            </w:pPr>
            <w:r>
              <w:rPr>
                <w:rFonts w:hint="eastAsia"/>
                <w:lang w:eastAsia="ja-JP"/>
              </w:rPr>
              <w:t xml:space="preserve">14 March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3B4960">
              <w:rPr>
                <w:rFonts w:hint="eastAsia"/>
                <w:lang w:eastAsia="ja-JP"/>
              </w:rPr>
              <w:t xml:space="preserve">3013, 3036, 3038 </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3B4960">
              <w:rPr>
                <w:rFonts w:hint="eastAsia"/>
                <w:lang w:eastAsia="ja-JP"/>
              </w:rPr>
              <w:t xml:space="preserve">3013, 3036, 3038 </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3B4960">
              <w:rPr>
                <w:rFonts w:hint="eastAsia"/>
                <w:lang w:eastAsia="ja-JP"/>
              </w:rPr>
              <w:t xml:space="preserve">3013, 3036, 3038 </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733"/>
        <w:gridCol w:w="2127"/>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3B4960" w:rsidRPr="00A43417" w:rsidTr="00DD0842">
        <w:trPr>
          <w:trHeight w:val="1150"/>
        </w:trPr>
        <w:tc>
          <w:tcPr>
            <w:tcW w:w="1443" w:type="dxa"/>
          </w:tcPr>
          <w:p w:rsidR="003B4960" w:rsidRPr="0015415D" w:rsidRDefault="003B4960" w:rsidP="0007057C">
            <w:pPr>
              <w:rPr>
                <w:lang w:eastAsia="ja-JP"/>
              </w:rPr>
            </w:pPr>
            <w:r>
              <w:rPr>
                <w:rFonts w:hint="eastAsia"/>
                <w:lang w:eastAsia="ja-JP"/>
              </w:rPr>
              <w:t>Don Sturek</w:t>
            </w:r>
          </w:p>
        </w:tc>
        <w:tc>
          <w:tcPr>
            <w:tcW w:w="710" w:type="dxa"/>
            <w:noWrap/>
            <w:hideMark/>
          </w:tcPr>
          <w:p w:rsidR="003B4960" w:rsidRPr="0033794F" w:rsidRDefault="003B4960" w:rsidP="00DA4501">
            <w:r w:rsidRPr="0033794F">
              <w:t>11</w:t>
            </w:r>
          </w:p>
        </w:tc>
        <w:tc>
          <w:tcPr>
            <w:tcW w:w="910" w:type="dxa"/>
            <w:noWrap/>
            <w:hideMark/>
          </w:tcPr>
          <w:p w:rsidR="003B4960" w:rsidRPr="0033794F" w:rsidRDefault="003B4960" w:rsidP="00DA4501">
            <w:r w:rsidRPr="0033794F">
              <w:t>5.1.1.1</w:t>
            </w:r>
          </w:p>
        </w:tc>
        <w:tc>
          <w:tcPr>
            <w:tcW w:w="683" w:type="dxa"/>
            <w:noWrap/>
            <w:hideMark/>
          </w:tcPr>
          <w:p w:rsidR="003B4960" w:rsidRPr="0033794F" w:rsidRDefault="003B4960" w:rsidP="00DA4501">
            <w:r w:rsidRPr="0033794F">
              <w:t>51</w:t>
            </w:r>
          </w:p>
        </w:tc>
        <w:tc>
          <w:tcPr>
            <w:tcW w:w="3733" w:type="dxa"/>
            <w:hideMark/>
          </w:tcPr>
          <w:p w:rsidR="003B4960" w:rsidRPr="0033794F" w:rsidRDefault="003B4960" w:rsidP="00DA4501">
            <w:r w:rsidRPr="0033794F">
              <w:t>I still don't understand how short addressing can be used, particularly in the TMCTP.  Allowing the mesh root not be a PAN Coordinator, having no PAN ID information in the IE's, even the AA IE won't be of help if there is not something in the PAN coordinators to help assign short addresses across PANs</w:t>
            </w:r>
          </w:p>
        </w:tc>
        <w:tc>
          <w:tcPr>
            <w:tcW w:w="2127" w:type="dxa"/>
            <w:hideMark/>
          </w:tcPr>
          <w:p w:rsidR="003B4960" w:rsidRDefault="003B4960" w:rsidP="00DA4501">
            <w:r w:rsidRPr="0033794F">
              <w:t xml:space="preserve">Either </w:t>
            </w:r>
            <w:proofErr w:type="gramStart"/>
            <w:r w:rsidRPr="0033794F">
              <w:t>remove</w:t>
            </w:r>
            <w:proofErr w:type="gramEnd"/>
            <w:r w:rsidRPr="0033794F">
              <w:t xml:space="preserve"> the short address feature, or remove the TMCTP feature or else clearly explain how this works especially in a topology where the mesh root is not a PAN coordinator.</w:t>
            </w:r>
          </w:p>
        </w:tc>
      </w:tr>
      <w:tr w:rsidR="003B4960" w:rsidRPr="00A43417" w:rsidTr="00DD0842">
        <w:trPr>
          <w:trHeight w:val="1150"/>
        </w:trPr>
        <w:tc>
          <w:tcPr>
            <w:tcW w:w="1443" w:type="dxa"/>
          </w:tcPr>
          <w:p w:rsidR="003B4960" w:rsidRDefault="003B4960" w:rsidP="0007057C">
            <w:pPr>
              <w:rPr>
                <w:lang w:eastAsia="ja-JP"/>
              </w:rPr>
            </w:pPr>
            <w:r>
              <w:rPr>
                <w:rFonts w:hint="eastAsia"/>
                <w:lang w:eastAsia="ja-JP"/>
              </w:rPr>
              <w:t>Don Sturek</w:t>
            </w:r>
          </w:p>
        </w:tc>
        <w:tc>
          <w:tcPr>
            <w:tcW w:w="710" w:type="dxa"/>
            <w:noWrap/>
          </w:tcPr>
          <w:p w:rsidR="003B4960" w:rsidRPr="00FD3815" w:rsidRDefault="003B4960" w:rsidP="00774127">
            <w:r w:rsidRPr="00FD3815">
              <w:t>21</w:t>
            </w:r>
          </w:p>
        </w:tc>
        <w:tc>
          <w:tcPr>
            <w:tcW w:w="910" w:type="dxa"/>
            <w:noWrap/>
          </w:tcPr>
          <w:p w:rsidR="003B4960" w:rsidRPr="00FD3815" w:rsidRDefault="003B4960" w:rsidP="00774127">
            <w:r w:rsidRPr="00FD3815">
              <w:t>5.1.2.5</w:t>
            </w:r>
          </w:p>
        </w:tc>
        <w:tc>
          <w:tcPr>
            <w:tcW w:w="683" w:type="dxa"/>
            <w:noWrap/>
          </w:tcPr>
          <w:p w:rsidR="003B4960" w:rsidRPr="00FD3815" w:rsidRDefault="003B4960" w:rsidP="00774127">
            <w:r w:rsidRPr="00FD3815">
              <w:t>27</w:t>
            </w:r>
          </w:p>
        </w:tc>
        <w:tc>
          <w:tcPr>
            <w:tcW w:w="3733" w:type="dxa"/>
          </w:tcPr>
          <w:p w:rsidR="003B4960" w:rsidRPr="00FD3815" w:rsidRDefault="003B4960" w:rsidP="00774127">
            <w:r w:rsidRPr="00FD3815">
              <w:t xml:space="preserve">In the case where the mesh root is not the DC, I see the PAN DC setting but I have no idea how this works.  If the PAN coordinator is actually not the mesh root and not </w:t>
            </w:r>
            <w:proofErr w:type="spellStart"/>
            <w:r w:rsidRPr="00FD3815">
              <w:t>particpating</w:t>
            </w:r>
            <w:proofErr w:type="spellEnd"/>
            <w:r w:rsidRPr="00FD3815">
              <w:t xml:space="preserve"> in the particular mesh, how exactly do you get it to </w:t>
            </w:r>
            <w:proofErr w:type="spellStart"/>
            <w:r w:rsidRPr="00FD3815">
              <w:t>alloate</w:t>
            </w:r>
            <w:proofErr w:type="spellEnd"/>
            <w:r w:rsidRPr="00FD3815">
              <w:t xml:space="preserve"> short addresses for these devices?</w:t>
            </w:r>
          </w:p>
        </w:tc>
        <w:tc>
          <w:tcPr>
            <w:tcW w:w="2127" w:type="dxa"/>
          </w:tcPr>
          <w:p w:rsidR="003B4960" w:rsidRDefault="003B4960" w:rsidP="00774127">
            <w:r w:rsidRPr="00FD3815">
              <w:t>Either state that the AA feature only works where the mesh root is the PAN coordinator or else describe how you get these addresses allocated via AA.  Stating that a higher layer application running AA must be present in such a situation would address it (though seems odd since you would wonder why it is just not the mesh root to start with).</w:t>
            </w:r>
          </w:p>
        </w:tc>
      </w:tr>
      <w:tr w:rsidR="003B4960" w:rsidRPr="00A43417" w:rsidTr="00DD0842">
        <w:trPr>
          <w:trHeight w:val="1150"/>
        </w:trPr>
        <w:tc>
          <w:tcPr>
            <w:tcW w:w="1443" w:type="dxa"/>
          </w:tcPr>
          <w:p w:rsidR="003B4960" w:rsidRDefault="003B4960" w:rsidP="0007057C">
            <w:pPr>
              <w:rPr>
                <w:lang w:eastAsia="ja-JP"/>
              </w:rPr>
            </w:pPr>
            <w:r>
              <w:rPr>
                <w:rFonts w:hint="eastAsia"/>
                <w:lang w:eastAsia="ja-JP"/>
              </w:rPr>
              <w:t>Don Sturek</w:t>
            </w:r>
          </w:p>
        </w:tc>
        <w:tc>
          <w:tcPr>
            <w:tcW w:w="710" w:type="dxa"/>
            <w:noWrap/>
          </w:tcPr>
          <w:p w:rsidR="003B4960" w:rsidRPr="00C66542" w:rsidRDefault="003B4960" w:rsidP="00580909">
            <w:r w:rsidRPr="00C66542">
              <w:t>21</w:t>
            </w:r>
          </w:p>
        </w:tc>
        <w:tc>
          <w:tcPr>
            <w:tcW w:w="910" w:type="dxa"/>
            <w:noWrap/>
          </w:tcPr>
          <w:p w:rsidR="003B4960" w:rsidRPr="00C66542" w:rsidRDefault="003B4960" w:rsidP="00580909">
            <w:r w:rsidRPr="00C66542">
              <w:t>5.1.2.5</w:t>
            </w:r>
          </w:p>
        </w:tc>
        <w:tc>
          <w:tcPr>
            <w:tcW w:w="683" w:type="dxa"/>
            <w:noWrap/>
          </w:tcPr>
          <w:p w:rsidR="003B4960" w:rsidRPr="00C66542" w:rsidRDefault="003B4960" w:rsidP="00580909">
            <w:r w:rsidRPr="00C66542">
              <w:t>37</w:t>
            </w:r>
          </w:p>
        </w:tc>
        <w:tc>
          <w:tcPr>
            <w:tcW w:w="3733" w:type="dxa"/>
          </w:tcPr>
          <w:p w:rsidR="003B4960" w:rsidRPr="00C66542" w:rsidRDefault="003B4960" w:rsidP="00580909">
            <w:r w:rsidRPr="00C66542">
              <w:t>I think this statement is telling me that short addresses cannot be used in a TMCTP but I am not clear on that.  I was not sure what "</w:t>
            </w:r>
            <w:proofErr w:type="gramStart"/>
            <w:r w:rsidRPr="00C66542">
              <w:t>..</w:t>
            </w:r>
            <w:proofErr w:type="gramEnd"/>
            <w:r w:rsidRPr="00C66542">
              <w:t xml:space="preserve"> The L2R mesh" was (since elsewhere there is a description of multiple mesh networks operating in the </w:t>
            </w:r>
            <w:r w:rsidRPr="00C66542">
              <w:lastRenderedPageBreak/>
              <w:t xml:space="preserve">same </w:t>
            </w:r>
            <w:proofErr w:type="spellStart"/>
            <w:r w:rsidRPr="00C66542">
              <w:t>vacinity</w:t>
            </w:r>
            <w:proofErr w:type="spellEnd"/>
            <w:r w:rsidRPr="00C66542">
              <w:t>).</w:t>
            </w:r>
          </w:p>
        </w:tc>
        <w:tc>
          <w:tcPr>
            <w:tcW w:w="2127" w:type="dxa"/>
          </w:tcPr>
          <w:p w:rsidR="003B4960" w:rsidRDefault="003B4960" w:rsidP="00580909">
            <w:r w:rsidRPr="00C66542">
              <w:lastRenderedPageBreak/>
              <w:t xml:space="preserve">Clarify in some central place exactly where short addresses are allowed and where they are not.  I don't think the </w:t>
            </w:r>
            <w:r w:rsidRPr="00C66542">
              <w:lastRenderedPageBreak/>
              <w:t>description of the optional AA service is a great place for that by the way.</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8D4FFE" w:rsidRDefault="008D4FFE" w:rsidP="008D4FFE">
      <w:pPr>
        <w:widowControl w:val="0"/>
        <w:spacing w:before="120" w:after="240"/>
        <w:rPr>
          <w:lang w:eastAsia="ja-JP"/>
        </w:rPr>
      </w:pPr>
      <w:r w:rsidRPr="008D4FFE">
        <w:rPr>
          <w:lang w:eastAsia="ja-JP"/>
        </w:rPr>
        <w:t xml:space="preserve">As suggested by the proposed change in CID 3038, the use of short addresses </w:t>
      </w:r>
      <w:r>
        <w:rPr>
          <w:rFonts w:hint="eastAsia"/>
          <w:lang w:eastAsia="ja-JP"/>
        </w:rPr>
        <w:t xml:space="preserve">is clarified </w:t>
      </w:r>
      <w:r w:rsidRPr="008D4FFE">
        <w:rPr>
          <w:lang w:eastAsia="ja-JP"/>
        </w:rPr>
        <w:t>in a central place</w:t>
      </w:r>
      <w:r w:rsidRPr="008D4FFE">
        <w:rPr>
          <w:rFonts w:hint="eastAsia"/>
          <w:lang w:eastAsia="ja-JP"/>
        </w:rPr>
        <w:t xml:space="preserve"> </w:t>
      </w:r>
      <w:r>
        <w:rPr>
          <w:rFonts w:hint="eastAsia"/>
          <w:lang w:eastAsia="ja-JP"/>
        </w:rPr>
        <w:t>in the functional overview clause.</w:t>
      </w:r>
    </w:p>
    <w:p w:rsidR="00DB1701" w:rsidRPr="00DB1701" w:rsidRDefault="00DB1701" w:rsidP="00DB1701">
      <w:pPr>
        <w:pStyle w:val="ListParagraph"/>
        <w:widowControl w:val="0"/>
        <w:numPr>
          <w:ilvl w:val="0"/>
          <w:numId w:val="5"/>
        </w:numPr>
        <w:spacing w:before="120" w:after="240" w:line="276" w:lineRule="auto"/>
        <w:rPr>
          <w:b/>
          <w:lang w:eastAsia="ja-JP"/>
        </w:rPr>
      </w:pPr>
      <w:r>
        <w:rPr>
          <w:rFonts w:hint="eastAsia"/>
          <w:b/>
          <w:i/>
          <w:lang w:eastAsia="ja-JP"/>
        </w:rPr>
        <w:t>Create a subclause 4.4.1 with the current content of 4.4</w:t>
      </w:r>
    </w:p>
    <w:p w:rsidR="00EC2167" w:rsidRPr="003B4960" w:rsidRDefault="00EC2167" w:rsidP="008D4FFE">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a new</w:t>
      </w:r>
      <w:r w:rsidR="003B4960">
        <w:rPr>
          <w:rFonts w:hint="eastAsia"/>
          <w:b/>
          <w:i/>
          <w:lang w:eastAsia="ja-JP"/>
        </w:rPr>
        <w:t xml:space="preserve"> subclause at the end of 4.4 as follows</w:t>
      </w:r>
    </w:p>
    <w:p w:rsidR="003B4960" w:rsidRDefault="003B4960" w:rsidP="003B4960">
      <w:pPr>
        <w:widowControl w:val="0"/>
        <w:spacing w:before="120" w:after="240"/>
        <w:rPr>
          <w:b/>
          <w:lang w:eastAsia="ja-JP"/>
        </w:rPr>
      </w:pPr>
      <w:r w:rsidRPr="003B4960">
        <w:rPr>
          <w:rFonts w:hint="eastAsia"/>
          <w:b/>
          <w:lang w:eastAsia="ja-JP"/>
        </w:rPr>
        <w:t>4.4.</w:t>
      </w:r>
      <w:r>
        <w:rPr>
          <w:rFonts w:hint="eastAsia"/>
          <w:b/>
          <w:lang w:eastAsia="ja-JP"/>
        </w:rPr>
        <w:t>2 Addressing</w:t>
      </w:r>
      <w:r w:rsidR="000B091A">
        <w:rPr>
          <w:rFonts w:hint="eastAsia"/>
          <w:b/>
          <w:lang w:eastAsia="ja-JP"/>
        </w:rPr>
        <w:t xml:space="preserve"> modes</w:t>
      </w:r>
    </w:p>
    <w:p w:rsidR="003B4960" w:rsidRDefault="000B091A" w:rsidP="003B4960">
      <w:pPr>
        <w:widowControl w:val="0"/>
        <w:spacing w:before="120" w:after="240"/>
        <w:rPr>
          <w:lang w:eastAsia="ja-JP"/>
        </w:rPr>
      </w:pPr>
      <w:r>
        <w:rPr>
          <w:rFonts w:hint="eastAsia"/>
          <w:lang w:eastAsia="ja-JP"/>
        </w:rPr>
        <w:t>This document specifies the use of short addresses and EUI-64 addresses as found in Table 1.</w:t>
      </w:r>
    </w:p>
    <w:p w:rsidR="000B091A" w:rsidRDefault="000B091A" w:rsidP="000B091A">
      <w:pPr>
        <w:widowControl w:val="0"/>
        <w:spacing w:before="120" w:after="240"/>
        <w:jc w:val="center"/>
        <w:rPr>
          <w:b/>
          <w:lang w:eastAsia="ja-JP"/>
        </w:rPr>
      </w:pPr>
      <w:r>
        <w:rPr>
          <w:rFonts w:hint="eastAsia"/>
          <w:b/>
          <w:lang w:eastAsia="ja-JP"/>
        </w:rPr>
        <w:t xml:space="preserve">Table 1 </w:t>
      </w:r>
      <w:r>
        <w:rPr>
          <w:b/>
          <w:lang w:eastAsia="ja-JP"/>
        </w:rPr>
        <w:t>–</w:t>
      </w:r>
      <w:r>
        <w:rPr>
          <w:rFonts w:hint="eastAsia"/>
          <w:b/>
          <w:lang w:eastAsia="ja-JP"/>
        </w:rPr>
        <w:t xml:space="preserve"> Addressing </w:t>
      </w:r>
      <w:r w:rsidR="008D4FFE">
        <w:rPr>
          <w:rFonts w:hint="eastAsia"/>
          <w:b/>
          <w:lang w:eastAsia="ja-JP"/>
        </w:rPr>
        <w:t>mode usage</w:t>
      </w:r>
    </w:p>
    <w:tbl>
      <w:tblPr>
        <w:tblStyle w:val="TableGrid"/>
        <w:tblW w:w="0" w:type="auto"/>
        <w:jc w:val="center"/>
        <w:tblLook w:val="04A0" w:firstRow="1" w:lastRow="0" w:firstColumn="1" w:lastColumn="0" w:noHBand="0" w:noVBand="1"/>
      </w:tblPr>
      <w:tblGrid>
        <w:gridCol w:w="1668"/>
        <w:gridCol w:w="1984"/>
        <w:gridCol w:w="1843"/>
        <w:gridCol w:w="1984"/>
        <w:gridCol w:w="2097"/>
      </w:tblGrid>
      <w:tr w:rsidR="000B091A" w:rsidTr="00D85F94">
        <w:trPr>
          <w:jc w:val="center"/>
        </w:trPr>
        <w:tc>
          <w:tcPr>
            <w:tcW w:w="1668" w:type="dxa"/>
            <w:vMerge w:val="restart"/>
            <w:tcBorders>
              <w:top w:val="single" w:sz="12" w:space="0" w:color="auto"/>
              <w:left w:val="single" w:sz="12" w:space="0" w:color="auto"/>
              <w:right w:val="single" w:sz="12" w:space="0" w:color="auto"/>
            </w:tcBorders>
            <w:vAlign w:val="center"/>
          </w:tcPr>
          <w:p w:rsidR="000B091A" w:rsidRDefault="000B091A" w:rsidP="00D85F94">
            <w:pPr>
              <w:widowControl w:val="0"/>
              <w:spacing w:before="120"/>
              <w:jc w:val="center"/>
              <w:rPr>
                <w:b/>
                <w:lang w:eastAsia="ja-JP"/>
              </w:rPr>
            </w:pPr>
            <w:r>
              <w:rPr>
                <w:rFonts w:hint="eastAsia"/>
                <w:b/>
                <w:lang w:eastAsia="ja-JP"/>
              </w:rPr>
              <w:t>Routing mode of operation</w:t>
            </w:r>
          </w:p>
        </w:tc>
        <w:tc>
          <w:tcPr>
            <w:tcW w:w="7908" w:type="dxa"/>
            <w:gridSpan w:val="4"/>
            <w:tcBorders>
              <w:top w:val="single" w:sz="12" w:space="0" w:color="auto"/>
              <w:left w:val="single" w:sz="12" w:space="0" w:color="auto"/>
              <w:right w:val="single" w:sz="12" w:space="0" w:color="auto"/>
            </w:tcBorders>
          </w:tcPr>
          <w:p w:rsidR="000B091A" w:rsidRDefault="000B091A" w:rsidP="008D4FFE">
            <w:pPr>
              <w:widowControl w:val="0"/>
              <w:spacing w:before="120"/>
              <w:jc w:val="center"/>
              <w:rPr>
                <w:b/>
                <w:lang w:eastAsia="ja-JP"/>
              </w:rPr>
            </w:pPr>
            <w:r>
              <w:rPr>
                <w:rFonts w:hint="eastAsia"/>
                <w:b/>
                <w:lang w:eastAsia="ja-JP"/>
              </w:rPr>
              <w:t xml:space="preserve">Network </w:t>
            </w:r>
            <w:r w:rsidR="008D4FFE">
              <w:rPr>
                <w:rFonts w:hint="eastAsia"/>
                <w:b/>
                <w:lang w:eastAsia="ja-JP"/>
              </w:rPr>
              <w:t>type</w:t>
            </w:r>
          </w:p>
        </w:tc>
      </w:tr>
      <w:tr w:rsidR="000B091A" w:rsidTr="004C2AC0">
        <w:trPr>
          <w:jc w:val="center"/>
        </w:trPr>
        <w:tc>
          <w:tcPr>
            <w:tcW w:w="1668" w:type="dxa"/>
            <w:vMerge/>
            <w:tcBorders>
              <w:left w:val="single" w:sz="12" w:space="0" w:color="auto"/>
              <w:bottom w:val="single" w:sz="12" w:space="0" w:color="auto"/>
              <w:right w:val="single" w:sz="12" w:space="0" w:color="auto"/>
            </w:tcBorders>
          </w:tcPr>
          <w:p w:rsidR="000B091A" w:rsidRDefault="000B091A" w:rsidP="000B091A">
            <w:pPr>
              <w:widowControl w:val="0"/>
              <w:spacing w:before="120"/>
              <w:jc w:val="center"/>
              <w:rPr>
                <w:b/>
                <w:lang w:eastAsia="ja-JP"/>
              </w:rPr>
            </w:pPr>
          </w:p>
        </w:tc>
        <w:tc>
          <w:tcPr>
            <w:tcW w:w="3827" w:type="dxa"/>
            <w:gridSpan w:val="2"/>
            <w:tcBorders>
              <w:left w:val="single" w:sz="12" w:space="0" w:color="auto"/>
              <w:bottom w:val="single" w:sz="12" w:space="0" w:color="auto"/>
            </w:tcBorders>
            <w:vAlign w:val="center"/>
          </w:tcPr>
          <w:p w:rsidR="000B091A" w:rsidRPr="000B091A" w:rsidRDefault="000B091A" w:rsidP="00D85F94">
            <w:pPr>
              <w:widowControl w:val="0"/>
              <w:spacing w:before="120"/>
              <w:jc w:val="center"/>
              <w:rPr>
                <w:b/>
                <w:lang w:eastAsia="ja-JP"/>
              </w:rPr>
            </w:pPr>
            <w:r w:rsidRPr="000B091A">
              <w:rPr>
                <w:rFonts w:hint="eastAsia"/>
                <w:b/>
                <w:lang w:eastAsia="ja-JP"/>
              </w:rPr>
              <w:t>PAN</w:t>
            </w:r>
            <w:r>
              <w:rPr>
                <w:rFonts w:hint="eastAsia"/>
                <w:b/>
                <w:lang w:eastAsia="ja-JP"/>
              </w:rPr>
              <w:t xml:space="preserve"> </w:t>
            </w:r>
            <w:r w:rsidR="008D4FFE">
              <w:rPr>
                <w:rFonts w:hint="eastAsia"/>
                <w:b/>
                <w:lang w:eastAsia="ja-JP"/>
              </w:rPr>
              <w:t>(1 or more meshes)</w:t>
            </w:r>
          </w:p>
        </w:tc>
        <w:tc>
          <w:tcPr>
            <w:tcW w:w="1984" w:type="dxa"/>
            <w:tcBorders>
              <w:bottom w:val="single" w:sz="12" w:space="0" w:color="auto"/>
            </w:tcBorders>
          </w:tcPr>
          <w:p w:rsidR="000B091A" w:rsidRPr="000B091A" w:rsidRDefault="000B091A" w:rsidP="000B091A">
            <w:pPr>
              <w:widowControl w:val="0"/>
              <w:spacing w:before="120"/>
              <w:jc w:val="center"/>
              <w:rPr>
                <w:b/>
                <w:lang w:eastAsia="ja-JP"/>
              </w:rPr>
            </w:pPr>
            <w:r w:rsidRPr="000B091A">
              <w:rPr>
                <w:rFonts w:hint="eastAsia"/>
                <w:b/>
                <w:lang w:eastAsia="ja-JP"/>
              </w:rPr>
              <w:t>SSPAN</w:t>
            </w:r>
            <w:r w:rsidR="008D4FFE">
              <w:rPr>
                <w:rFonts w:hint="eastAsia"/>
                <w:b/>
                <w:lang w:eastAsia="ja-JP"/>
              </w:rPr>
              <w:t xml:space="preserve"> (1 mesh)</w:t>
            </w:r>
          </w:p>
        </w:tc>
        <w:tc>
          <w:tcPr>
            <w:tcW w:w="2097" w:type="dxa"/>
            <w:tcBorders>
              <w:bottom w:val="single" w:sz="12" w:space="0" w:color="auto"/>
              <w:right w:val="single" w:sz="12" w:space="0" w:color="auto"/>
            </w:tcBorders>
            <w:vAlign w:val="center"/>
          </w:tcPr>
          <w:p w:rsidR="000B091A" w:rsidRPr="000B091A" w:rsidRDefault="000B091A" w:rsidP="00D85F94">
            <w:pPr>
              <w:widowControl w:val="0"/>
              <w:spacing w:before="120"/>
              <w:jc w:val="center"/>
              <w:rPr>
                <w:b/>
                <w:lang w:eastAsia="ja-JP"/>
              </w:rPr>
            </w:pPr>
            <w:r w:rsidRPr="000B091A">
              <w:rPr>
                <w:rFonts w:hint="eastAsia"/>
                <w:b/>
                <w:lang w:eastAsia="ja-JP"/>
              </w:rPr>
              <w:t>TMCTP</w:t>
            </w:r>
            <w:r w:rsidR="008D4FFE">
              <w:rPr>
                <w:rFonts w:hint="eastAsia"/>
                <w:b/>
                <w:lang w:eastAsia="ja-JP"/>
              </w:rPr>
              <w:t xml:space="preserve"> (1 mesh)</w:t>
            </w:r>
          </w:p>
        </w:tc>
      </w:tr>
      <w:tr w:rsidR="00D85F94" w:rsidTr="004C2AC0">
        <w:trPr>
          <w:trHeight w:val="382"/>
          <w:jc w:val="center"/>
        </w:trPr>
        <w:tc>
          <w:tcPr>
            <w:tcW w:w="1668" w:type="dxa"/>
            <w:vMerge w:val="restart"/>
            <w:tcBorders>
              <w:top w:val="single" w:sz="12" w:space="0" w:color="auto"/>
              <w:left w:val="single" w:sz="12" w:space="0" w:color="auto"/>
              <w:right w:val="single" w:sz="12" w:space="0" w:color="auto"/>
            </w:tcBorders>
            <w:vAlign w:val="center"/>
          </w:tcPr>
          <w:p w:rsidR="00D85F94" w:rsidRDefault="00D85F94" w:rsidP="00D85F94">
            <w:pPr>
              <w:widowControl w:val="0"/>
              <w:spacing w:before="120"/>
              <w:jc w:val="center"/>
              <w:rPr>
                <w:b/>
                <w:lang w:eastAsia="ja-JP"/>
              </w:rPr>
            </w:pPr>
            <w:r>
              <w:rPr>
                <w:rFonts w:hint="eastAsia"/>
                <w:b/>
                <w:lang w:eastAsia="ja-JP"/>
              </w:rPr>
              <w:t>US/DS</w:t>
            </w:r>
          </w:p>
        </w:tc>
        <w:tc>
          <w:tcPr>
            <w:tcW w:w="1984" w:type="dxa"/>
            <w:tcBorders>
              <w:top w:val="single" w:sz="12" w:space="0" w:color="auto"/>
              <w:left w:val="single" w:sz="12" w:space="0" w:color="auto"/>
            </w:tcBorders>
          </w:tcPr>
          <w:p w:rsidR="00D85F94" w:rsidRPr="000B091A" w:rsidRDefault="00D85F94" w:rsidP="008D4FFE">
            <w:pPr>
              <w:widowControl w:val="0"/>
              <w:spacing w:before="120"/>
              <w:jc w:val="center"/>
              <w:rPr>
                <w:lang w:eastAsia="ja-JP"/>
              </w:rPr>
            </w:pPr>
            <w:r>
              <w:rPr>
                <w:rFonts w:hint="eastAsia"/>
                <w:lang w:eastAsia="ja-JP"/>
              </w:rPr>
              <w:t xml:space="preserve">Mesh with </w:t>
            </w:r>
            <w:proofErr w:type="spellStart"/>
            <w:r>
              <w:rPr>
                <w:rFonts w:hint="eastAsia"/>
                <w:lang w:eastAsia="ja-JP"/>
              </w:rPr>
              <w:t>PanC</w:t>
            </w:r>
            <w:proofErr w:type="spellEnd"/>
            <w:r>
              <w:rPr>
                <w:rFonts w:hint="eastAsia"/>
                <w:lang w:eastAsia="ja-JP"/>
              </w:rPr>
              <w:t xml:space="preserve"> DC</w:t>
            </w:r>
          </w:p>
        </w:tc>
        <w:tc>
          <w:tcPr>
            <w:tcW w:w="1843" w:type="dxa"/>
            <w:tcBorders>
              <w:top w:val="single" w:sz="12" w:space="0" w:color="auto"/>
              <w:left w:val="single" w:sz="12" w:space="0" w:color="auto"/>
            </w:tcBorders>
          </w:tcPr>
          <w:p w:rsidR="00D85F94" w:rsidRPr="000B091A" w:rsidRDefault="00D85F94" w:rsidP="008D4FFE">
            <w:pPr>
              <w:widowControl w:val="0"/>
              <w:spacing w:before="120"/>
              <w:jc w:val="center"/>
              <w:rPr>
                <w:lang w:eastAsia="ja-JP"/>
              </w:rPr>
            </w:pPr>
            <w:r>
              <w:rPr>
                <w:rFonts w:hint="eastAsia"/>
                <w:lang w:eastAsia="ja-JP"/>
              </w:rPr>
              <w:t xml:space="preserve">Mesh without </w:t>
            </w:r>
            <w:proofErr w:type="spellStart"/>
            <w:r>
              <w:rPr>
                <w:rFonts w:hint="eastAsia"/>
                <w:lang w:eastAsia="ja-JP"/>
              </w:rPr>
              <w:t>PanC</w:t>
            </w:r>
            <w:proofErr w:type="spellEnd"/>
            <w:r>
              <w:rPr>
                <w:rFonts w:hint="eastAsia"/>
                <w:lang w:eastAsia="ja-JP"/>
              </w:rPr>
              <w:t xml:space="preserve"> DC</w:t>
            </w:r>
          </w:p>
        </w:tc>
        <w:tc>
          <w:tcPr>
            <w:tcW w:w="1984" w:type="dxa"/>
            <w:vMerge w:val="restart"/>
            <w:tcBorders>
              <w:top w:val="single" w:sz="12" w:space="0" w:color="auto"/>
            </w:tcBorders>
            <w:vAlign w:val="center"/>
          </w:tcPr>
          <w:p w:rsidR="00D85F94" w:rsidRPr="000B091A" w:rsidRDefault="00D85F94" w:rsidP="000B091A">
            <w:pPr>
              <w:widowControl w:val="0"/>
              <w:spacing w:before="120"/>
              <w:jc w:val="center"/>
              <w:rPr>
                <w:lang w:eastAsia="ja-JP"/>
              </w:rPr>
            </w:pPr>
            <w:r>
              <w:rPr>
                <w:rFonts w:hint="eastAsia"/>
                <w:lang w:eastAsia="ja-JP"/>
              </w:rPr>
              <w:t>Short addressing or EUI-64</w:t>
            </w:r>
          </w:p>
        </w:tc>
        <w:tc>
          <w:tcPr>
            <w:tcW w:w="2097" w:type="dxa"/>
            <w:vMerge w:val="restart"/>
            <w:tcBorders>
              <w:top w:val="single" w:sz="12" w:space="0" w:color="auto"/>
              <w:right w:val="single" w:sz="12" w:space="0" w:color="auto"/>
            </w:tcBorders>
            <w:vAlign w:val="center"/>
          </w:tcPr>
          <w:p w:rsidR="00D85F94" w:rsidRPr="000B091A" w:rsidRDefault="00D85F94" w:rsidP="000B091A">
            <w:pPr>
              <w:widowControl w:val="0"/>
              <w:spacing w:before="120"/>
              <w:jc w:val="center"/>
              <w:rPr>
                <w:lang w:eastAsia="ja-JP"/>
              </w:rPr>
            </w:pPr>
            <w:r>
              <w:rPr>
                <w:rFonts w:hint="eastAsia"/>
                <w:lang w:eastAsia="ja-JP"/>
              </w:rPr>
              <w:t>EUI-64</w:t>
            </w:r>
          </w:p>
        </w:tc>
      </w:tr>
      <w:tr w:rsidR="00D85F94" w:rsidTr="004C2AC0">
        <w:trPr>
          <w:trHeight w:val="396"/>
          <w:jc w:val="center"/>
        </w:trPr>
        <w:tc>
          <w:tcPr>
            <w:tcW w:w="1668" w:type="dxa"/>
            <w:vMerge/>
            <w:tcBorders>
              <w:left w:val="single" w:sz="12" w:space="0" w:color="auto"/>
              <w:right w:val="single" w:sz="12" w:space="0" w:color="auto"/>
            </w:tcBorders>
          </w:tcPr>
          <w:p w:rsidR="00D85F94" w:rsidRDefault="00D85F94" w:rsidP="000B091A">
            <w:pPr>
              <w:widowControl w:val="0"/>
              <w:spacing w:before="120"/>
              <w:jc w:val="center"/>
              <w:rPr>
                <w:b/>
                <w:lang w:eastAsia="ja-JP"/>
              </w:rPr>
            </w:pPr>
          </w:p>
        </w:tc>
        <w:tc>
          <w:tcPr>
            <w:tcW w:w="1984" w:type="dxa"/>
            <w:vMerge w:val="restart"/>
            <w:tcBorders>
              <w:top w:val="single" w:sz="12" w:space="0" w:color="auto"/>
              <w:left w:val="single" w:sz="12" w:space="0" w:color="auto"/>
            </w:tcBorders>
          </w:tcPr>
          <w:p w:rsidR="00D85F94" w:rsidRDefault="00D85F94" w:rsidP="004C2AC0">
            <w:pPr>
              <w:widowControl w:val="0"/>
              <w:spacing w:before="120"/>
              <w:jc w:val="center"/>
              <w:rPr>
                <w:lang w:eastAsia="ja-JP"/>
              </w:rPr>
            </w:pPr>
            <w:r>
              <w:rPr>
                <w:rFonts w:hint="eastAsia"/>
                <w:lang w:eastAsia="ja-JP"/>
              </w:rPr>
              <w:t xml:space="preserve">Short addressing </w:t>
            </w:r>
            <w:r w:rsidR="004C2AC0">
              <w:rPr>
                <w:rFonts w:hint="eastAsia"/>
                <w:lang w:eastAsia="ja-JP"/>
              </w:rPr>
              <w:t>OR</w:t>
            </w:r>
            <w:r>
              <w:rPr>
                <w:rFonts w:hint="eastAsia"/>
                <w:lang w:eastAsia="ja-JP"/>
              </w:rPr>
              <w:t xml:space="preserve">  EUI-64</w:t>
            </w:r>
          </w:p>
        </w:tc>
        <w:tc>
          <w:tcPr>
            <w:tcW w:w="1843" w:type="dxa"/>
            <w:vMerge w:val="restart"/>
            <w:tcBorders>
              <w:top w:val="single" w:sz="12" w:space="0" w:color="auto"/>
              <w:left w:val="single" w:sz="12" w:space="0" w:color="auto"/>
            </w:tcBorders>
            <w:vAlign w:val="center"/>
          </w:tcPr>
          <w:p w:rsidR="00D85F94" w:rsidRDefault="00D85F94" w:rsidP="00D85F94">
            <w:pPr>
              <w:widowControl w:val="0"/>
              <w:spacing w:before="120"/>
              <w:jc w:val="center"/>
              <w:rPr>
                <w:lang w:eastAsia="ja-JP"/>
              </w:rPr>
            </w:pPr>
            <w:r>
              <w:rPr>
                <w:rFonts w:hint="eastAsia"/>
                <w:lang w:eastAsia="ja-JP"/>
              </w:rPr>
              <w:t>EUI-64</w:t>
            </w:r>
          </w:p>
        </w:tc>
        <w:tc>
          <w:tcPr>
            <w:tcW w:w="1984" w:type="dxa"/>
            <w:vMerge/>
            <w:vAlign w:val="center"/>
          </w:tcPr>
          <w:p w:rsidR="00D85F94" w:rsidRDefault="00D85F94" w:rsidP="000B091A">
            <w:pPr>
              <w:widowControl w:val="0"/>
              <w:spacing w:before="120"/>
              <w:jc w:val="center"/>
              <w:rPr>
                <w:lang w:eastAsia="ja-JP"/>
              </w:rPr>
            </w:pPr>
          </w:p>
        </w:tc>
        <w:tc>
          <w:tcPr>
            <w:tcW w:w="2097" w:type="dxa"/>
            <w:vMerge/>
            <w:tcBorders>
              <w:right w:val="single" w:sz="12" w:space="0" w:color="auto"/>
            </w:tcBorders>
            <w:vAlign w:val="center"/>
          </w:tcPr>
          <w:p w:rsidR="00D85F94" w:rsidRDefault="00D85F94" w:rsidP="000B091A">
            <w:pPr>
              <w:widowControl w:val="0"/>
              <w:spacing w:before="120"/>
              <w:jc w:val="center"/>
              <w:rPr>
                <w:lang w:eastAsia="ja-JP"/>
              </w:rPr>
            </w:pPr>
          </w:p>
        </w:tc>
      </w:tr>
      <w:tr w:rsidR="00D85F94" w:rsidTr="004C2AC0">
        <w:trPr>
          <w:jc w:val="center"/>
        </w:trPr>
        <w:tc>
          <w:tcPr>
            <w:tcW w:w="1668" w:type="dxa"/>
            <w:tcBorders>
              <w:left w:val="single" w:sz="12" w:space="0" w:color="auto"/>
              <w:right w:val="single" w:sz="12" w:space="0" w:color="auto"/>
            </w:tcBorders>
            <w:vAlign w:val="center"/>
          </w:tcPr>
          <w:p w:rsidR="00D85F94" w:rsidRDefault="00D85F94" w:rsidP="000B091A">
            <w:pPr>
              <w:widowControl w:val="0"/>
              <w:spacing w:before="120"/>
              <w:jc w:val="center"/>
              <w:rPr>
                <w:b/>
                <w:lang w:eastAsia="ja-JP"/>
              </w:rPr>
            </w:pPr>
            <w:r>
              <w:rPr>
                <w:rFonts w:hint="eastAsia"/>
                <w:b/>
                <w:lang w:eastAsia="ja-JP"/>
              </w:rPr>
              <w:t>P2P</w:t>
            </w:r>
          </w:p>
        </w:tc>
        <w:tc>
          <w:tcPr>
            <w:tcW w:w="1984" w:type="dxa"/>
            <w:vMerge/>
            <w:tcBorders>
              <w:left w:val="single" w:sz="12" w:space="0" w:color="auto"/>
            </w:tcBorders>
          </w:tcPr>
          <w:p w:rsidR="00D85F94" w:rsidRDefault="00D85F94" w:rsidP="000B091A">
            <w:pPr>
              <w:widowControl w:val="0"/>
              <w:spacing w:before="120"/>
              <w:jc w:val="center"/>
              <w:rPr>
                <w:lang w:eastAsia="ja-JP"/>
              </w:rPr>
            </w:pPr>
          </w:p>
        </w:tc>
        <w:tc>
          <w:tcPr>
            <w:tcW w:w="1843" w:type="dxa"/>
            <w:vMerge/>
            <w:tcBorders>
              <w:left w:val="single" w:sz="12" w:space="0" w:color="auto"/>
            </w:tcBorders>
          </w:tcPr>
          <w:p w:rsidR="00D85F94" w:rsidRDefault="00D85F94" w:rsidP="000B091A">
            <w:pPr>
              <w:widowControl w:val="0"/>
              <w:spacing w:before="120"/>
              <w:jc w:val="center"/>
              <w:rPr>
                <w:lang w:eastAsia="ja-JP"/>
              </w:rPr>
            </w:pPr>
          </w:p>
        </w:tc>
        <w:tc>
          <w:tcPr>
            <w:tcW w:w="1984" w:type="dxa"/>
            <w:vMerge/>
          </w:tcPr>
          <w:p w:rsidR="00D85F94" w:rsidRDefault="00D85F94" w:rsidP="000B091A">
            <w:pPr>
              <w:widowControl w:val="0"/>
              <w:spacing w:before="120"/>
              <w:jc w:val="center"/>
              <w:rPr>
                <w:lang w:eastAsia="ja-JP"/>
              </w:rPr>
            </w:pPr>
          </w:p>
        </w:tc>
        <w:tc>
          <w:tcPr>
            <w:tcW w:w="2097" w:type="dxa"/>
            <w:vMerge/>
            <w:tcBorders>
              <w:right w:val="single" w:sz="12" w:space="0" w:color="auto"/>
            </w:tcBorders>
          </w:tcPr>
          <w:p w:rsidR="00D85F94" w:rsidRDefault="00D85F94" w:rsidP="000B091A">
            <w:pPr>
              <w:widowControl w:val="0"/>
              <w:spacing w:before="120"/>
              <w:jc w:val="center"/>
              <w:rPr>
                <w:lang w:eastAsia="ja-JP"/>
              </w:rPr>
            </w:pPr>
          </w:p>
        </w:tc>
      </w:tr>
      <w:tr w:rsidR="007F6362" w:rsidTr="004C2AC0">
        <w:trPr>
          <w:jc w:val="center"/>
        </w:trPr>
        <w:tc>
          <w:tcPr>
            <w:tcW w:w="1668" w:type="dxa"/>
            <w:tcBorders>
              <w:left w:val="single" w:sz="12" w:space="0" w:color="auto"/>
              <w:bottom w:val="single" w:sz="12" w:space="0" w:color="auto"/>
              <w:right w:val="single" w:sz="12" w:space="0" w:color="auto"/>
            </w:tcBorders>
            <w:vAlign w:val="center"/>
          </w:tcPr>
          <w:p w:rsidR="007F6362" w:rsidRDefault="007F6362" w:rsidP="00E960A6">
            <w:pPr>
              <w:widowControl w:val="0"/>
              <w:spacing w:before="120"/>
              <w:jc w:val="center"/>
              <w:rPr>
                <w:b/>
                <w:lang w:eastAsia="ja-JP"/>
              </w:rPr>
            </w:pPr>
            <w:r>
              <w:rPr>
                <w:rFonts w:hint="eastAsia"/>
                <w:b/>
                <w:lang w:eastAsia="ja-JP"/>
              </w:rPr>
              <w:t>Multicast</w:t>
            </w:r>
          </w:p>
        </w:tc>
        <w:tc>
          <w:tcPr>
            <w:tcW w:w="3827" w:type="dxa"/>
            <w:gridSpan w:val="2"/>
            <w:tcBorders>
              <w:left w:val="single" w:sz="12" w:space="0" w:color="auto"/>
              <w:bottom w:val="single" w:sz="12" w:space="0" w:color="auto"/>
            </w:tcBorders>
            <w:vAlign w:val="center"/>
          </w:tcPr>
          <w:p w:rsidR="007F6362" w:rsidRDefault="007F6362" w:rsidP="004C2AC0">
            <w:pPr>
              <w:widowControl w:val="0"/>
              <w:spacing w:before="120"/>
              <w:jc w:val="center"/>
              <w:rPr>
                <w:lang w:eastAsia="ja-JP"/>
              </w:rPr>
            </w:pPr>
            <w:r>
              <w:rPr>
                <w:rFonts w:hint="eastAsia"/>
                <w:lang w:eastAsia="ja-JP"/>
              </w:rPr>
              <w:t>Short addressing</w:t>
            </w:r>
            <w:r w:rsidR="004C2AC0">
              <w:rPr>
                <w:rFonts w:hint="eastAsia"/>
                <w:lang w:eastAsia="ja-JP"/>
              </w:rPr>
              <w:t xml:space="preserve"> </w:t>
            </w:r>
          </w:p>
        </w:tc>
        <w:tc>
          <w:tcPr>
            <w:tcW w:w="1984" w:type="dxa"/>
            <w:tcBorders>
              <w:left w:val="single" w:sz="12" w:space="0" w:color="auto"/>
              <w:bottom w:val="single" w:sz="12" w:space="0" w:color="auto"/>
            </w:tcBorders>
            <w:vAlign w:val="center"/>
          </w:tcPr>
          <w:p w:rsidR="004C2AC0" w:rsidRDefault="004C2AC0" w:rsidP="004C2AC0">
            <w:pPr>
              <w:widowControl w:val="0"/>
              <w:spacing w:before="120"/>
              <w:jc w:val="center"/>
              <w:rPr>
                <w:rFonts w:hint="eastAsia"/>
                <w:lang w:eastAsia="ja-JP"/>
              </w:rPr>
            </w:pPr>
            <w:r>
              <w:rPr>
                <w:rFonts w:hint="eastAsia"/>
                <w:lang w:eastAsia="ja-JP"/>
              </w:rPr>
              <w:t>(64-bit broadcast address</w:t>
            </w:r>
          </w:p>
          <w:p w:rsidR="004C2AC0" w:rsidRDefault="004C2AC0" w:rsidP="004C2AC0">
            <w:pPr>
              <w:widowControl w:val="0"/>
              <w:spacing w:before="120"/>
              <w:jc w:val="center"/>
              <w:rPr>
                <w:rFonts w:hint="eastAsia"/>
                <w:lang w:eastAsia="ja-JP"/>
              </w:rPr>
            </w:pPr>
            <w:r>
              <w:rPr>
                <w:rFonts w:hint="eastAsia"/>
                <w:lang w:eastAsia="ja-JP"/>
              </w:rPr>
              <w:t xml:space="preserve">OR </w:t>
            </w:r>
          </w:p>
          <w:p w:rsidR="007F6362" w:rsidRDefault="004C2AC0" w:rsidP="004C2AC0">
            <w:pPr>
              <w:widowControl w:val="0"/>
              <w:spacing w:before="120"/>
              <w:jc w:val="center"/>
              <w:rPr>
                <w:lang w:eastAsia="ja-JP"/>
              </w:rPr>
            </w:pPr>
            <w:r>
              <w:rPr>
                <w:rFonts w:hint="eastAsia"/>
                <w:lang w:eastAsia="ja-JP"/>
              </w:rPr>
              <w:t>s</w:t>
            </w:r>
            <w:r>
              <w:rPr>
                <w:rFonts w:hint="eastAsia"/>
                <w:lang w:eastAsia="ja-JP"/>
              </w:rPr>
              <w:t xml:space="preserve">hort </w:t>
            </w:r>
            <w:r>
              <w:rPr>
                <w:rFonts w:hint="eastAsia"/>
                <w:lang w:eastAsia="ja-JP"/>
              </w:rPr>
              <w:t xml:space="preserve">broadcast </w:t>
            </w:r>
            <w:r>
              <w:rPr>
                <w:rFonts w:hint="eastAsia"/>
                <w:lang w:eastAsia="ja-JP"/>
              </w:rPr>
              <w:t>addres</w:t>
            </w:r>
            <w:r>
              <w:rPr>
                <w:rFonts w:hint="eastAsia"/>
                <w:lang w:eastAsia="ja-JP"/>
              </w:rPr>
              <w:t>s) flooding and higher layer filtering</w:t>
            </w:r>
          </w:p>
        </w:tc>
        <w:tc>
          <w:tcPr>
            <w:tcW w:w="2097" w:type="dxa"/>
            <w:tcBorders>
              <w:bottom w:val="single" w:sz="12" w:space="0" w:color="auto"/>
              <w:right w:val="single" w:sz="12" w:space="0" w:color="auto"/>
            </w:tcBorders>
            <w:vAlign w:val="center"/>
          </w:tcPr>
          <w:p w:rsidR="007F6362" w:rsidRDefault="004C2AC0" w:rsidP="004C2AC0">
            <w:pPr>
              <w:widowControl w:val="0"/>
              <w:spacing w:before="120"/>
              <w:jc w:val="center"/>
              <w:rPr>
                <w:lang w:eastAsia="ja-JP"/>
              </w:rPr>
            </w:pPr>
            <w:r>
              <w:rPr>
                <w:rFonts w:hint="eastAsia"/>
                <w:lang w:eastAsia="ja-JP"/>
              </w:rPr>
              <w:t>64-bit broadcast address</w:t>
            </w:r>
            <w:r w:rsidR="007F6362">
              <w:rPr>
                <w:rFonts w:hint="eastAsia"/>
                <w:lang w:eastAsia="ja-JP"/>
              </w:rPr>
              <w:t xml:space="preserve"> flooding and higher layer filtering</w:t>
            </w:r>
          </w:p>
        </w:tc>
      </w:tr>
    </w:tbl>
    <w:p w:rsidR="00DD0842" w:rsidRPr="00DD0842" w:rsidRDefault="00DD0842" w:rsidP="00DD0842">
      <w:pPr>
        <w:pStyle w:val="ListParagraph"/>
        <w:widowControl w:val="0"/>
        <w:spacing w:before="120"/>
        <w:rPr>
          <w:lang w:eastAsia="ja-JP"/>
        </w:rPr>
      </w:pPr>
    </w:p>
    <w:p w:rsidR="000B3339" w:rsidRPr="008D4FFE" w:rsidRDefault="007D039A" w:rsidP="00DD0842">
      <w:pPr>
        <w:pStyle w:val="ListParagraph"/>
        <w:widowControl w:val="0"/>
        <w:numPr>
          <w:ilvl w:val="0"/>
          <w:numId w:val="5"/>
        </w:numPr>
        <w:spacing w:before="120"/>
        <w:rPr>
          <w:lang w:eastAsia="ja-JP"/>
        </w:rPr>
      </w:pPr>
      <w:r>
        <w:rPr>
          <w:rFonts w:hint="eastAsia"/>
          <w:b/>
          <w:i/>
          <w:lang w:eastAsia="ja-JP"/>
        </w:rPr>
        <w:t>Delete this sentence</w:t>
      </w:r>
      <w:r w:rsidR="008D4FFE">
        <w:rPr>
          <w:rFonts w:hint="eastAsia"/>
          <w:b/>
          <w:i/>
          <w:lang w:eastAsia="ja-JP"/>
        </w:rPr>
        <w:t xml:space="preserve"> </w:t>
      </w:r>
      <w:r>
        <w:rPr>
          <w:b/>
          <w:i/>
          <w:lang w:eastAsia="ja-JP"/>
        </w:rPr>
        <w:t xml:space="preserve">in </w:t>
      </w:r>
      <w:r>
        <w:rPr>
          <w:rFonts w:hint="eastAsia"/>
          <w:b/>
          <w:i/>
          <w:lang w:eastAsia="ja-JP"/>
        </w:rPr>
        <w:t xml:space="preserve">the second paragraph of </w:t>
      </w:r>
      <w:bookmarkStart w:id="0" w:name="_GoBack"/>
      <w:bookmarkEnd w:id="0"/>
      <w:r w:rsidR="008D4FFE">
        <w:rPr>
          <w:rFonts w:hint="eastAsia"/>
          <w:b/>
          <w:i/>
          <w:lang w:eastAsia="ja-JP"/>
        </w:rPr>
        <w:t xml:space="preserve"> 5.1.2.5:</w:t>
      </w:r>
    </w:p>
    <w:p w:rsidR="008D4FFE" w:rsidRPr="000B3339" w:rsidRDefault="008D4FFE" w:rsidP="008D4FFE">
      <w:pPr>
        <w:widowControl w:val="0"/>
        <w:spacing w:before="120"/>
        <w:rPr>
          <w:lang w:eastAsia="ja-JP"/>
        </w:rPr>
      </w:pPr>
      <w:r>
        <w:rPr>
          <w:lang w:eastAsia="ja-JP"/>
        </w:rPr>
        <w:t>In this case, short AA is out of the</w:t>
      </w:r>
      <w:r>
        <w:rPr>
          <w:rFonts w:hint="eastAsia"/>
          <w:lang w:eastAsia="ja-JP"/>
        </w:rPr>
        <w:t xml:space="preserve"> </w:t>
      </w:r>
      <w:r>
        <w:rPr>
          <w:lang w:eastAsia="ja-JP"/>
        </w:rPr>
        <w:t>scope of this document.</w:t>
      </w:r>
    </w:p>
    <w:p w:rsidR="000B3339" w:rsidRDefault="000B3339" w:rsidP="000B3339">
      <w:pPr>
        <w:widowControl w:val="0"/>
        <w:spacing w:before="120"/>
        <w:rPr>
          <w:rFonts w:hint="eastAsia"/>
          <w:lang w:eastAsia="ja-JP"/>
        </w:rPr>
      </w:pPr>
    </w:p>
    <w:p w:rsidR="004C2AC0" w:rsidRDefault="004C2AC0" w:rsidP="004C2AC0">
      <w:pPr>
        <w:pStyle w:val="ListParagraph"/>
        <w:widowControl w:val="0"/>
        <w:numPr>
          <w:ilvl w:val="0"/>
          <w:numId w:val="5"/>
        </w:numPr>
        <w:spacing w:before="120"/>
        <w:rPr>
          <w:lang w:eastAsia="ja-JP"/>
        </w:rPr>
      </w:pPr>
      <w:r>
        <w:rPr>
          <w:rFonts w:hint="eastAsia"/>
          <w:b/>
          <w:i/>
          <w:lang w:eastAsia="ja-JP"/>
        </w:rPr>
        <w:lastRenderedPageBreak/>
        <w:t>Add a description of all addressing mode usage in the normative section</w:t>
      </w:r>
      <w:r w:rsidR="005D19C6">
        <w:rPr>
          <w:rFonts w:hint="eastAsia"/>
          <w:b/>
          <w:i/>
          <w:lang w:eastAsia="ja-JP"/>
        </w:rPr>
        <w:t xml:space="preserve"> consistent with Table 1</w:t>
      </w:r>
    </w:p>
    <w:sectPr w:rsidR="004C2AC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9F" w:rsidRDefault="00A2029F">
      <w:r>
        <w:separator/>
      </w:r>
    </w:p>
  </w:endnote>
  <w:endnote w:type="continuationSeparator" w:id="0">
    <w:p w:rsidR="00A2029F" w:rsidRDefault="00A2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9F" w:rsidRDefault="00A2029F">
      <w:r>
        <w:separator/>
      </w:r>
    </w:p>
  </w:footnote>
  <w:footnote w:type="continuationSeparator" w:id="0">
    <w:p w:rsidR="00A2029F" w:rsidRDefault="00A20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3B496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March</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A17DA7">
      <w:rPr>
        <w:rFonts w:hint="eastAsia"/>
        <w:b/>
        <w:sz w:val="28"/>
        <w:szCs w:val="28"/>
        <w:lang w:eastAsia="ja-JP"/>
      </w:rPr>
      <w:t>228</w:t>
    </w:r>
    <w:r w:rsidR="00211AF4" w:rsidRPr="00211AF4">
      <w:rPr>
        <w:b/>
        <w:sz w:val="28"/>
        <w:szCs w:val="28"/>
        <w:lang w:eastAsia="ja-JP"/>
      </w:rPr>
      <w:t>-0</w:t>
    </w:r>
    <w:r w:rsidR="007F6362">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091A"/>
    <w:rsid w:val="000B3339"/>
    <w:rsid w:val="000E6CA3"/>
    <w:rsid w:val="0010068A"/>
    <w:rsid w:val="0012463B"/>
    <w:rsid w:val="00137EE5"/>
    <w:rsid w:val="001736A8"/>
    <w:rsid w:val="001A6C19"/>
    <w:rsid w:val="001C6AC7"/>
    <w:rsid w:val="001F04CE"/>
    <w:rsid w:val="00211AF4"/>
    <w:rsid w:val="00226745"/>
    <w:rsid w:val="00246181"/>
    <w:rsid w:val="00287024"/>
    <w:rsid w:val="002A59F2"/>
    <w:rsid w:val="002B213F"/>
    <w:rsid w:val="002B34B2"/>
    <w:rsid w:val="002B7258"/>
    <w:rsid w:val="00314312"/>
    <w:rsid w:val="00315C8E"/>
    <w:rsid w:val="00387E30"/>
    <w:rsid w:val="0039262F"/>
    <w:rsid w:val="003948AC"/>
    <w:rsid w:val="003B1E21"/>
    <w:rsid w:val="003B4960"/>
    <w:rsid w:val="003C0D1F"/>
    <w:rsid w:val="003E4E31"/>
    <w:rsid w:val="004101D6"/>
    <w:rsid w:val="00420166"/>
    <w:rsid w:val="00426282"/>
    <w:rsid w:val="004561E4"/>
    <w:rsid w:val="004C2AC0"/>
    <w:rsid w:val="004E143F"/>
    <w:rsid w:val="004F5FEF"/>
    <w:rsid w:val="005002BB"/>
    <w:rsid w:val="00525DB4"/>
    <w:rsid w:val="00542238"/>
    <w:rsid w:val="005D19C6"/>
    <w:rsid w:val="005F420B"/>
    <w:rsid w:val="005F42D6"/>
    <w:rsid w:val="00626D04"/>
    <w:rsid w:val="006349CA"/>
    <w:rsid w:val="00664800"/>
    <w:rsid w:val="006855C7"/>
    <w:rsid w:val="006D4422"/>
    <w:rsid w:val="006E5E32"/>
    <w:rsid w:val="006F252F"/>
    <w:rsid w:val="00712434"/>
    <w:rsid w:val="00742AC8"/>
    <w:rsid w:val="007505C1"/>
    <w:rsid w:val="0079049B"/>
    <w:rsid w:val="00793042"/>
    <w:rsid w:val="007D039A"/>
    <w:rsid w:val="007F6362"/>
    <w:rsid w:val="00810596"/>
    <w:rsid w:val="0082687E"/>
    <w:rsid w:val="00851914"/>
    <w:rsid w:val="008D4FFE"/>
    <w:rsid w:val="008E181E"/>
    <w:rsid w:val="0094127E"/>
    <w:rsid w:val="00982EEF"/>
    <w:rsid w:val="009939AA"/>
    <w:rsid w:val="009B74E4"/>
    <w:rsid w:val="009E497A"/>
    <w:rsid w:val="009F2C84"/>
    <w:rsid w:val="00A14601"/>
    <w:rsid w:val="00A17DA7"/>
    <w:rsid w:val="00A2029F"/>
    <w:rsid w:val="00A36CC2"/>
    <w:rsid w:val="00A43417"/>
    <w:rsid w:val="00AA35C6"/>
    <w:rsid w:val="00AB2668"/>
    <w:rsid w:val="00AB4FF0"/>
    <w:rsid w:val="00AB79D2"/>
    <w:rsid w:val="00AD0512"/>
    <w:rsid w:val="00AF4495"/>
    <w:rsid w:val="00B2190E"/>
    <w:rsid w:val="00B30B52"/>
    <w:rsid w:val="00B75254"/>
    <w:rsid w:val="00B977D7"/>
    <w:rsid w:val="00BA252B"/>
    <w:rsid w:val="00BB2CEF"/>
    <w:rsid w:val="00BC6204"/>
    <w:rsid w:val="00C12CD7"/>
    <w:rsid w:val="00C20ACD"/>
    <w:rsid w:val="00C51E43"/>
    <w:rsid w:val="00C877AE"/>
    <w:rsid w:val="00CC6BBF"/>
    <w:rsid w:val="00CD4788"/>
    <w:rsid w:val="00CF61E3"/>
    <w:rsid w:val="00D444A9"/>
    <w:rsid w:val="00D56840"/>
    <w:rsid w:val="00D8397E"/>
    <w:rsid w:val="00D85F94"/>
    <w:rsid w:val="00D87D7A"/>
    <w:rsid w:val="00DB1701"/>
    <w:rsid w:val="00DB4FB0"/>
    <w:rsid w:val="00DC6A54"/>
    <w:rsid w:val="00DD0842"/>
    <w:rsid w:val="00DF5ED4"/>
    <w:rsid w:val="00E960A6"/>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TotalTime>
  <Pages>4</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2016-03-14T06:33:00Z</dcterms:created>
  <dcterms:modified xsi:type="dcterms:W3CDTF">2016-03-14T06:45:00Z</dcterms:modified>
  <cp:category>&lt;doc#&gt;</cp:category>
</cp:coreProperties>
</file>