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436B93">
            <w:pPr>
              <w:spacing w:before="120" w:after="120"/>
              <w:rPr>
                <w:sz w:val="22"/>
                <w:szCs w:val="22"/>
                <w:lang w:eastAsia="en-US"/>
              </w:rPr>
            </w:pPr>
            <w:r>
              <w:rPr>
                <w:sz w:val="22"/>
                <w:szCs w:val="22"/>
                <w:lang w:eastAsia="en-US"/>
              </w:rPr>
              <w:t xml:space="preserve"> </w:t>
            </w:r>
            <w:r w:rsidR="006A1A75">
              <w:rPr>
                <w:rFonts w:hint="eastAsia"/>
                <w:sz w:val="22"/>
                <w:szCs w:val="22"/>
                <w:lang w:eastAsia="ko-KR"/>
              </w:rPr>
              <w:t>March</w:t>
            </w:r>
            <w:r w:rsidR="006A1A75">
              <w:rPr>
                <w:sz w:val="22"/>
                <w:szCs w:val="22"/>
                <w:lang w:eastAsia="en-US"/>
              </w:rPr>
              <w:t xml:space="preserve"> </w:t>
            </w:r>
            <w:r w:rsidR="00E22B24">
              <w:rPr>
                <w:sz w:val="22"/>
                <w:szCs w:val="22"/>
                <w:lang w:eastAsia="en-US"/>
              </w:rPr>
              <w:t>1</w:t>
            </w:r>
            <w:r w:rsidR="00436B93">
              <w:rPr>
                <w:rFonts w:hint="eastAsia"/>
                <w:sz w:val="22"/>
                <w:szCs w:val="22"/>
                <w:lang w:eastAsia="ko-KR"/>
              </w:rPr>
              <w:t>7</w:t>
            </w:r>
            <w:r w:rsidR="006A1A75">
              <w:rPr>
                <w:rFonts w:hint="eastAsia"/>
                <w:sz w:val="22"/>
                <w:szCs w:val="22"/>
                <w:lang w:eastAsia="ko-KR"/>
              </w:rPr>
              <w:t>th</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r>
        <w:rPr>
          <w:sz w:val="20"/>
        </w:rPr>
        <w:t xml:space="preserve">From </w:t>
      </w:r>
      <w:r w:rsidR="005B648C" w:rsidRPr="005B648C">
        <w:rPr>
          <w:b/>
          <w:sz w:val="20"/>
        </w:rPr>
        <w:t>P802.15.8_D0.20.0.Marco+ssjoo+delete 5.2.4.3.2-3+BV3+258r1+256</w:t>
      </w:r>
      <w:r w:rsidR="005B648C">
        <w:rPr>
          <w:rFonts w:hint="eastAsia"/>
          <w:b/>
          <w:sz w:val="20"/>
          <w:lang w:eastAsia="ko-KR"/>
        </w:rPr>
        <w:t xml:space="preserve">.doc </w:t>
      </w:r>
      <w:r w:rsidR="001178F6">
        <w:rPr>
          <w:sz w:val="20"/>
        </w:rPr>
        <w:t>in “Show Markup” mode under “Review”</w:t>
      </w:r>
      <w:r>
        <w:rPr>
          <w:sz w:val="20"/>
        </w:rPr>
        <w:t xml:space="preserve"> tab.</w:t>
      </w:r>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Pr="00AC3B16" w:rsidRDefault="00712950" w:rsidP="0046386D">
            <w:pPr>
              <w:contextualSpacing/>
              <w:jc w:val="center"/>
              <w:rPr>
                <w:sz w:val="20"/>
                <w:highlight w:val="cyan"/>
              </w:rPr>
            </w:pPr>
            <w:r w:rsidRPr="00AC3B16">
              <w:rPr>
                <w:sz w:val="20"/>
                <w:highlight w:val="cyan"/>
              </w:rPr>
              <w:t>1</w:t>
            </w:r>
          </w:p>
        </w:tc>
        <w:tc>
          <w:tcPr>
            <w:tcW w:w="1004" w:type="dxa"/>
            <w:vAlign w:val="center"/>
          </w:tcPr>
          <w:p w:rsidR="00712950" w:rsidRPr="00AC3B16" w:rsidRDefault="00712950" w:rsidP="0046386D">
            <w:pPr>
              <w:contextualSpacing/>
              <w:jc w:val="center"/>
              <w:rPr>
                <w:sz w:val="20"/>
                <w:highlight w:val="cyan"/>
              </w:rPr>
            </w:pPr>
            <w:r w:rsidRPr="00AC3B16">
              <w:rPr>
                <w:sz w:val="20"/>
                <w:highlight w:val="cyan"/>
              </w:rPr>
              <w:t>TBD</w:t>
            </w:r>
          </w:p>
        </w:tc>
        <w:tc>
          <w:tcPr>
            <w:tcW w:w="1086" w:type="dxa"/>
            <w:vAlign w:val="center"/>
          </w:tcPr>
          <w:p w:rsidR="00712950" w:rsidRPr="00AC3B16" w:rsidRDefault="00712950" w:rsidP="0046386D">
            <w:pPr>
              <w:contextualSpacing/>
              <w:jc w:val="center"/>
              <w:rPr>
                <w:sz w:val="20"/>
                <w:highlight w:val="cyan"/>
              </w:rPr>
            </w:pPr>
            <w:r w:rsidRPr="00AC3B16">
              <w:rPr>
                <w:sz w:val="20"/>
                <w:highlight w:val="cyan"/>
              </w:rPr>
              <w:t>4.1.1</w:t>
            </w:r>
          </w:p>
        </w:tc>
        <w:tc>
          <w:tcPr>
            <w:tcW w:w="1577" w:type="dxa"/>
            <w:vAlign w:val="center"/>
          </w:tcPr>
          <w:p w:rsidR="00712950" w:rsidRPr="00AC3B16" w:rsidRDefault="00712950" w:rsidP="0046386D">
            <w:pPr>
              <w:contextualSpacing/>
              <w:jc w:val="center"/>
              <w:rPr>
                <w:sz w:val="20"/>
                <w:highlight w:val="cyan"/>
              </w:rPr>
            </w:pPr>
            <w:r w:rsidRPr="00AC3B16">
              <w:rPr>
                <w:sz w:val="20"/>
                <w:highlight w:val="cyan"/>
              </w:rPr>
              <w:t>Line 14, p. 8</w:t>
            </w:r>
          </w:p>
        </w:tc>
        <w:tc>
          <w:tcPr>
            <w:tcW w:w="1950" w:type="dxa"/>
            <w:vAlign w:val="center"/>
          </w:tcPr>
          <w:p w:rsidR="00712950" w:rsidRPr="00AC3B16" w:rsidRDefault="00712950" w:rsidP="00591960">
            <w:pPr>
              <w:contextualSpacing/>
              <w:rPr>
                <w:sz w:val="20"/>
                <w:highlight w:val="cyan"/>
              </w:rPr>
            </w:pPr>
            <w:r w:rsidRPr="00AC3B16">
              <w:rPr>
                <w:sz w:val="20"/>
                <w:highlight w:val="cyan"/>
              </w:rPr>
              <w:t>Coexistence assurance document</w:t>
            </w:r>
          </w:p>
        </w:tc>
        <w:tc>
          <w:tcPr>
            <w:tcW w:w="1222" w:type="dxa"/>
            <w:vAlign w:val="center"/>
          </w:tcPr>
          <w:p w:rsidR="00712950" w:rsidRPr="00AC3B16" w:rsidRDefault="00712950" w:rsidP="00591960">
            <w:pPr>
              <w:contextualSpacing/>
              <w:rPr>
                <w:sz w:val="20"/>
                <w:highlight w:val="cyan"/>
              </w:rPr>
            </w:pPr>
            <w:r w:rsidRPr="00AC3B16">
              <w:rPr>
                <w:sz w:val="20"/>
                <w:highlight w:val="cyan"/>
              </w:rPr>
              <w:t>Marco: sub-GHz, Marco and BJ: 2.4 and 5.7 GHz bands</w:t>
            </w:r>
          </w:p>
        </w:tc>
        <w:tc>
          <w:tcPr>
            <w:tcW w:w="1128" w:type="dxa"/>
            <w:vAlign w:val="center"/>
          </w:tcPr>
          <w:p w:rsidR="002D7020" w:rsidRPr="00AC3B16" w:rsidRDefault="00C34E83" w:rsidP="00591960">
            <w:pPr>
              <w:contextualSpacing/>
              <w:rPr>
                <w:sz w:val="20"/>
                <w:highlight w:val="cyan"/>
              </w:rPr>
            </w:pPr>
            <w:r w:rsidRPr="00C34E83">
              <w:rPr>
                <w:sz w:val="20"/>
                <w:highlight w:val="cyan"/>
              </w:rPr>
              <w:t xml:space="preserve">Done </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Pr="00AC3B16" w:rsidRDefault="00712950" w:rsidP="0046386D">
            <w:pPr>
              <w:contextualSpacing/>
              <w:jc w:val="center"/>
              <w:rPr>
                <w:sz w:val="20"/>
                <w:highlight w:val="cyan"/>
              </w:rPr>
            </w:pPr>
            <w:r w:rsidRPr="00AC3B16">
              <w:rPr>
                <w:sz w:val="20"/>
                <w:highlight w:val="cyan"/>
              </w:rPr>
              <w:t>4</w:t>
            </w:r>
          </w:p>
        </w:tc>
        <w:tc>
          <w:tcPr>
            <w:tcW w:w="1004" w:type="dxa"/>
            <w:vAlign w:val="center"/>
          </w:tcPr>
          <w:p w:rsidR="00712950" w:rsidRPr="00AC3B16" w:rsidRDefault="00712950" w:rsidP="0046386D">
            <w:pPr>
              <w:contextualSpacing/>
              <w:jc w:val="center"/>
              <w:rPr>
                <w:sz w:val="20"/>
                <w:highlight w:val="cyan"/>
              </w:rPr>
            </w:pPr>
            <w:r w:rsidRPr="00AC3B16">
              <w:rPr>
                <w:sz w:val="20"/>
                <w:highlight w:val="cyan"/>
              </w:rPr>
              <w:t>TBDs</w:t>
            </w:r>
          </w:p>
        </w:tc>
        <w:tc>
          <w:tcPr>
            <w:tcW w:w="1086" w:type="dxa"/>
            <w:vAlign w:val="center"/>
          </w:tcPr>
          <w:p w:rsidR="00712950" w:rsidRPr="00AC3B16" w:rsidRDefault="00712950" w:rsidP="0046386D">
            <w:pPr>
              <w:contextualSpacing/>
              <w:jc w:val="center"/>
              <w:rPr>
                <w:sz w:val="20"/>
                <w:highlight w:val="cyan"/>
              </w:rPr>
            </w:pPr>
            <w:r w:rsidRPr="00AC3B16">
              <w:rPr>
                <w:sz w:val="20"/>
                <w:highlight w:val="cyan"/>
              </w:rPr>
              <w:t>5.1.3.1</w:t>
            </w:r>
          </w:p>
        </w:tc>
        <w:tc>
          <w:tcPr>
            <w:tcW w:w="1577" w:type="dxa"/>
            <w:vAlign w:val="center"/>
          </w:tcPr>
          <w:p w:rsidR="00712950" w:rsidRPr="00AC3B16" w:rsidRDefault="00712950" w:rsidP="0046386D">
            <w:pPr>
              <w:contextualSpacing/>
              <w:jc w:val="center"/>
              <w:rPr>
                <w:sz w:val="20"/>
                <w:highlight w:val="cyan"/>
              </w:rPr>
            </w:pPr>
            <w:r w:rsidRPr="00AC3B16">
              <w:rPr>
                <w:sz w:val="20"/>
                <w:highlight w:val="cyan"/>
              </w:rPr>
              <w:t>Line 29-30, p. 19</w:t>
            </w:r>
          </w:p>
          <w:p w:rsidR="00712950" w:rsidRPr="00AC3B16" w:rsidRDefault="00712950" w:rsidP="0046386D">
            <w:pPr>
              <w:contextualSpacing/>
              <w:jc w:val="center"/>
              <w:rPr>
                <w:sz w:val="20"/>
                <w:highlight w:val="cyan"/>
              </w:rPr>
            </w:pPr>
            <w:r w:rsidRPr="00AC3B16">
              <w:rPr>
                <w:sz w:val="20"/>
                <w:highlight w:val="cyan"/>
              </w:rPr>
              <w:t>Line 1-9, p. 20</w:t>
            </w:r>
          </w:p>
        </w:tc>
        <w:tc>
          <w:tcPr>
            <w:tcW w:w="1950" w:type="dxa"/>
            <w:vAlign w:val="center"/>
          </w:tcPr>
          <w:p w:rsidR="00712950" w:rsidRPr="00AC3B16" w:rsidRDefault="00712950" w:rsidP="00591960">
            <w:pPr>
              <w:contextualSpacing/>
              <w:rPr>
                <w:sz w:val="20"/>
                <w:highlight w:val="cyan"/>
              </w:rPr>
            </w:pPr>
            <w:r w:rsidRPr="00AC3B16">
              <w:rPr>
                <w:sz w:val="20"/>
                <w:highlight w:val="cyan"/>
              </w:rPr>
              <w:t xml:space="preserve">Mandatory channel page, channel number, data rate per PHY </w:t>
            </w:r>
          </w:p>
        </w:tc>
        <w:tc>
          <w:tcPr>
            <w:tcW w:w="1222" w:type="dxa"/>
            <w:vAlign w:val="center"/>
          </w:tcPr>
          <w:p w:rsidR="00712950" w:rsidRPr="00AC3B16" w:rsidRDefault="00712950" w:rsidP="005B648C">
            <w:pPr>
              <w:contextualSpacing/>
              <w:rPr>
                <w:sz w:val="20"/>
                <w:highlight w:val="cyan"/>
                <w:lang w:eastAsia="ko-KR"/>
              </w:rPr>
            </w:pPr>
            <w:r w:rsidRPr="00AC3B16">
              <w:rPr>
                <w:sz w:val="20"/>
                <w:highlight w:val="cyan"/>
              </w:rPr>
              <w:t>BJ</w:t>
            </w:r>
          </w:p>
        </w:tc>
        <w:tc>
          <w:tcPr>
            <w:tcW w:w="1128" w:type="dxa"/>
            <w:vAlign w:val="center"/>
          </w:tcPr>
          <w:p w:rsidR="00712950" w:rsidRPr="00AC3B16" w:rsidRDefault="00C34E83" w:rsidP="00591960">
            <w:pPr>
              <w:contextualSpacing/>
              <w:rPr>
                <w:sz w:val="20"/>
                <w:highlight w:val="cyan"/>
              </w:rPr>
            </w:pPr>
            <w:r w:rsidRPr="00C34E83">
              <w:rPr>
                <w:sz w:val="20"/>
                <w:highlight w:val="cyan"/>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Pr="00E73073" w:rsidRDefault="004F65F9" w:rsidP="00591960">
            <w:pPr>
              <w:contextualSpacing/>
              <w:rPr>
                <w:sz w:val="20"/>
                <w:lang w:eastAsia="ko-KR"/>
              </w:rPr>
            </w:pPr>
            <w:r>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6</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32, p. 37</w:t>
            </w:r>
          </w:p>
        </w:tc>
        <w:tc>
          <w:tcPr>
            <w:tcW w:w="1950" w:type="dxa"/>
            <w:vAlign w:val="center"/>
          </w:tcPr>
          <w:p w:rsidR="00712950" w:rsidRPr="00E73073" w:rsidRDefault="00712950" w:rsidP="00591960">
            <w:pPr>
              <w:contextualSpacing/>
              <w:rPr>
                <w:sz w:val="20"/>
              </w:rPr>
            </w:pPr>
            <w:r w:rsidRPr="00E73073">
              <w:rPr>
                <w:sz w:val="20"/>
              </w:rPr>
              <w:t>Description of FCS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AC3B16" w:rsidRDefault="00712950" w:rsidP="0046386D">
            <w:pPr>
              <w:contextualSpacing/>
              <w:jc w:val="center"/>
              <w:rPr>
                <w:sz w:val="20"/>
              </w:rPr>
            </w:pPr>
            <w:r w:rsidRPr="00AC3B16">
              <w:rPr>
                <w:sz w:val="20"/>
              </w:rPr>
              <w:t>7</w:t>
            </w:r>
          </w:p>
        </w:tc>
        <w:tc>
          <w:tcPr>
            <w:tcW w:w="1004" w:type="dxa"/>
            <w:vAlign w:val="center"/>
          </w:tcPr>
          <w:p w:rsidR="00712950" w:rsidRPr="00AC3B16" w:rsidRDefault="00712950" w:rsidP="0046386D">
            <w:pPr>
              <w:contextualSpacing/>
              <w:jc w:val="center"/>
              <w:rPr>
                <w:sz w:val="20"/>
              </w:rPr>
            </w:pPr>
            <w:r w:rsidRPr="00AC3B16">
              <w:rPr>
                <w:sz w:val="20"/>
              </w:rPr>
              <w:t>Delete</w:t>
            </w:r>
          </w:p>
        </w:tc>
        <w:tc>
          <w:tcPr>
            <w:tcW w:w="1086" w:type="dxa"/>
            <w:vAlign w:val="center"/>
          </w:tcPr>
          <w:p w:rsidR="00712950" w:rsidRPr="00AC3B16" w:rsidRDefault="00712950" w:rsidP="0046386D">
            <w:pPr>
              <w:contextualSpacing/>
              <w:jc w:val="center"/>
              <w:rPr>
                <w:sz w:val="20"/>
              </w:rPr>
            </w:pPr>
            <w:r w:rsidRPr="00AC3B16">
              <w:rPr>
                <w:sz w:val="20"/>
              </w:rPr>
              <w:t>5.2.5.2</w:t>
            </w:r>
          </w:p>
        </w:tc>
        <w:tc>
          <w:tcPr>
            <w:tcW w:w="1577" w:type="dxa"/>
            <w:vAlign w:val="center"/>
          </w:tcPr>
          <w:p w:rsidR="00712950" w:rsidRPr="00AC3B16" w:rsidRDefault="00712950" w:rsidP="0046386D">
            <w:pPr>
              <w:contextualSpacing/>
              <w:jc w:val="center"/>
              <w:rPr>
                <w:sz w:val="20"/>
              </w:rPr>
            </w:pPr>
            <w:r w:rsidRPr="00AC3B16">
              <w:rPr>
                <w:sz w:val="20"/>
              </w:rPr>
              <w:t>Line 2-3, p. 38</w:t>
            </w:r>
          </w:p>
          <w:p w:rsidR="00712950" w:rsidRPr="00AC3B16" w:rsidRDefault="00712950" w:rsidP="0046386D">
            <w:pPr>
              <w:contextualSpacing/>
              <w:jc w:val="center"/>
              <w:rPr>
                <w:sz w:val="20"/>
              </w:rPr>
            </w:pPr>
            <w:r w:rsidRPr="00AC3B16">
              <w:rPr>
                <w:sz w:val="20"/>
              </w:rPr>
              <w:t>Line 8-9, p. 38</w:t>
            </w:r>
          </w:p>
        </w:tc>
        <w:tc>
          <w:tcPr>
            <w:tcW w:w="1950" w:type="dxa"/>
            <w:vAlign w:val="center"/>
          </w:tcPr>
          <w:p w:rsidR="00712950" w:rsidRPr="00AC3B16" w:rsidRDefault="00712950" w:rsidP="00591960">
            <w:pPr>
              <w:contextualSpacing/>
              <w:rPr>
                <w:sz w:val="20"/>
              </w:rPr>
            </w:pPr>
            <w:r w:rsidRPr="00AC3B16">
              <w:rPr>
                <w:sz w:val="20"/>
              </w:rPr>
              <w:t xml:space="preserve">PAC identifier </w:t>
            </w:r>
          </w:p>
        </w:tc>
        <w:tc>
          <w:tcPr>
            <w:tcW w:w="1222" w:type="dxa"/>
            <w:vAlign w:val="center"/>
          </w:tcPr>
          <w:p w:rsidR="00712950" w:rsidRPr="00AC3B16" w:rsidRDefault="00712950" w:rsidP="00591960">
            <w:pPr>
              <w:contextualSpacing/>
              <w:rPr>
                <w:sz w:val="20"/>
                <w:lang w:eastAsia="ko-KR"/>
              </w:rPr>
            </w:pPr>
            <w:r w:rsidRPr="00AC3B16">
              <w:rPr>
                <w:sz w:val="20"/>
              </w:rPr>
              <w:t>BJ</w:t>
            </w:r>
            <w:r w:rsidR="00D7410C" w:rsidRPr="00AC3B16">
              <w:rPr>
                <w:rFonts w:hint="eastAsia"/>
                <w:sz w:val="20"/>
                <w:lang w:eastAsia="ko-KR"/>
              </w:rPr>
              <w:t>, Billy</w:t>
            </w:r>
          </w:p>
        </w:tc>
        <w:tc>
          <w:tcPr>
            <w:tcW w:w="1128" w:type="dxa"/>
            <w:vAlign w:val="center"/>
          </w:tcPr>
          <w:p w:rsidR="00712950" w:rsidRPr="00AC3B16" w:rsidRDefault="00336594" w:rsidP="00591960">
            <w:pPr>
              <w:contextualSpacing/>
              <w:rPr>
                <w:sz w:val="20"/>
                <w:lang w:eastAsia="ko-KR"/>
              </w:rPr>
            </w:pPr>
            <w:r w:rsidRPr="00AC3B16">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8</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5.2.5.4.1</w:t>
            </w:r>
          </w:p>
        </w:tc>
        <w:tc>
          <w:tcPr>
            <w:tcW w:w="1577" w:type="dxa"/>
            <w:vAlign w:val="center"/>
          </w:tcPr>
          <w:p w:rsidR="00712950" w:rsidRPr="00E73073" w:rsidRDefault="00712950" w:rsidP="0046386D">
            <w:pPr>
              <w:contextualSpacing/>
              <w:jc w:val="center"/>
              <w:rPr>
                <w:sz w:val="20"/>
              </w:rPr>
            </w:pPr>
            <w:r w:rsidRPr="00E73073">
              <w:rPr>
                <w:sz w:val="20"/>
              </w:rPr>
              <w:t>Line 2, p. 39</w:t>
            </w:r>
          </w:p>
        </w:tc>
        <w:tc>
          <w:tcPr>
            <w:tcW w:w="1950" w:type="dxa"/>
            <w:vAlign w:val="center"/>
          </w:tcPr>
          <w:p w:rsidR="00712950" w:rsidRPr="00E73073" w:rsidRDefault="00712950" w:rsidP="00591960">
            <w:pPr>
              <w:contextualSpacing/>
              <w:rPr>
                <w:sz w:val="20"/>
              </w:rPr>
            </w:pPr>
            <w:r w:rsidRPr="00E73073">
              <w:rPr>
                <w:sz w:val="20"/>
              </w:rPr>
              <w:t>Editorial</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RPr="00E73073" w:rsidTr="00712950">
        <w:trPr>
          <w:jc w:val="center"/>
        </w:trPr>
        <w:tc>
          <w:tcPr>
            <w:tcW w:w="889" w:type="dxa"/>
            <w:vAlign w:val="center"/>
          </w:tcPr>
          <w:p w:rsidR="00712950" w:rsidRPr="00E73073" w:rsidRDefault="00712950" w:rsidP="0046386D">
            <w:pPr>
              <w:contextualSpacing/>
              <w:jc w:val="center"/>
              <w:rPr>
                <w:sz w:val="20"/>
              </w:rPr>
            </w:pPr>
            <w:r w:rsidRPr="00E73073">
              <w:rPr>
                <w:sz w:val="20"/>
              </w:rPr>
              <w:t>9</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w:t>
            </w:r>
          </w:p>
        </w:tc>
        <w:tc>
          <w:tcPr>
            <w:tcW w:w="1577" w:type="dxa"/>
            <w:vAlign w:val="center"/>
          </w:tcPr>
          <w:p w:rsidR="00712950" w:rsidRPr="00E73073" w:rsidRDefault="00712950" w:rsidP="0046386D">
            <w:pPr>
              <w:contextualSpacing/>
              <w:jc w:val="center"/>
              <w:rPr>
                <w:sz w:val="20"/>
              </w:rPr>
            </w:pPr>
            <w:r w:rsidRPr="00E73073">
              <w:rPr>
                <w:sz w:val="20"/>
              </w:rPr>
              <w:t>Line 13, p. 42</w:t>
            </w:r>
          </w:p>
        </w:tc>
        <w:tc>
          <w:tcPr>
            <w:tcW w:w="1950" w:type="dxa"/>
            <w:vAlign w:val="center"/>
          </w:tcPr>
          <w:p w:rsidR="00712950" w:rsidRPr="00E73073" w:rsidRDefault="00712950" w:rsidP="00591960">
            <w:pPr>
              <w:contextualSpacing/>
              <w:rPr>
                <w:sz w:val="20"/>
              </w:rPr>
            </w:pPr>
            <w:r w:rsidRPr="00E73073">
              <w:rPr>
                <w:sz w:val="20"/>
              </w:rPr>
              <w:t>Triggering condition for maintaining synchronization</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10</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5.3.1.1</w:t>
            </w:r>
          </w:p>
        </w:tc>
        <w:tc>
          <w:tcPr>
            <w:tcW w:w="1577" w:type="dxa"/>
            <w:vAlign w:val="center"/>
          </w:tcPr>
          <w:p w:rsidR="00712950" w:rsidRPr="00E73073" w:rsidRDefault="00712950" w:rsidP="0046386D">
            <w:pPr>
              <w:contextualSpacing/>
              <w:jc w:val="center"/>
              <w:rPr>
                <w:sz w:val="20"/>
              </w:rPr>
            </w:pPr>
            <w:r w:rsidRPr="00E73073">
              <w:rPr>
                <w:sz w:val="20"/>
              </w:rPr>
              <w:t>Line 4, p. 43</w:t>
            </w:r>
          </w:p>
        </w:tc>
        <w:tc>
          <w:tcPr>
            <w:tcW w:w="1950" w:type="dxa"/>
            <w:vAlign w:val="center"/>
          </w:tcPr>
          <w:p w:rsidR="00712950" w:rsidRPr="00E73073" w:rsidRDefault="00712950" w:rsidP="00591960">
            <w:pPr>
              <w:contextualSpacing/>
              <w:rPr>
                <w:sz w:val="20"/>
              </w:rPr>
            </w:pPr>
            <w:r w:rsidRPr="00E73073">
              <w:rPr>
                <w:sz w:val="20"/>
              </w:rPr>
              <w:t>Synchronization period in terms of back-off slots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11</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5.3.1.2</w:t>
            </w:r>
          </w:p>
        </w:tc>
        <w:tc>
          <w:tcPr>
            <w:tcW w:w="1577" w:type="dxa"/>
            <w:vAlign w:val="center"/>
          </w:tcPr>
          <w:p w:rsidR="00712950" w:rsidRPr="00E73073" w:rsidRDefault="00712950" w:rsidP="0046386D">
            <w:pPr>
              <w:contextualSpacing/>
              <w:jc w:val="center"/>
              <w:rPr>
                <w:sz w:val="20"/>
              </w:rPr>
            </w:pPr>
            <w:r w:rsidRPr="00E73073">
              <w:rPr>
                <w:sz w:val="20"/>
              </w:rPr>
              <w:t>Line 20, p. 46</w:t>
            </w:r>
          </w:p>
        </w:tc>
        <w:tc>
          <w:tcPr>
            <w:tcW w:w="1950" w:type="dxa"/>
            <w:vAlign w:val="center"/>
          </w:tcPr>
          <w:p w:rsidR="00712950" w:rsidRPr="00E73073" w:rsidRDefault="00712950" w:rsidP="00591960">
            <w:pPr>
              <w:contextualSpacing/>
              <w:rPr>
                <w:sz w:val="20"/>
              </w:rPr>
            </w:pPr>
            <w:r w:rsidRPr="00E73073">
              <w:rPr>
                <w:sz w:val="20"/>
              </w:rPr>
              <w:t>Firefly parameter: b, e</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Pr="00AC3B16" w:rsidRDefault="0089433F" w:rsidP="007F64D4">
            <w:pPr>
              <w:contextualSpacing/>
              <w:jc w:val="center"/>
              <w:rPr>
                <w:sz w:val="20"/>
              </w:rPr>
            </w:pPr>
            <w:r w:rsidRPr="00AC3B16">
              <w:rPr>
                <w:sz w:val="20"/>
              </w:rPr>
              <w:t>16</w:t>
            </w:r>
          </w:p>
        </w:tc>
        <w:tc>
          <w:tcPr>
            <w:tcW w:w="1004" w:type="dxa"/>
            <w:vAlign w:val="center"/>
          </w:tcPr>
          <w:p w:rsidR="00712950" w:rsidRPr="00AC3B16" w:rsidRDefault="00712950" w:rsidP="007F64D4">
            <w:pPr>
              <w:contextualSpacing/>
              <w:jc w:val="center"/>
              <w:rPr>
                <w:sz w:val="20"/>
              </w:rPr>
            </w:pPr>
            <w:r w:rsidRPr="00AC3B16">
              <w:rPr>
                <w:sz w:val="20"/>
              </w:rPr>
              <w:t>TBD</w:t>
            </w:r>
          </w:p>
        </w:tc>
        <w:tc>
          <w:tcPr>
            <w:tcW w:w="1086" w:type="dxa"/>
            <w:vAlign w:val="center"/>
          </w:tcPr>
          <w:p w:rsidR="00712950" w:rsidRPr="00AC3B16" w:rsidRDefault="00712950" w:rsidP="007F64D4">
            <w:pPr>
              <w:contextualSpacing/>
              <w:jc w:val="center"/>
              <w:rPr>
                <w:sz w:val="20"/>
              </w:rPr>
            </w:pPr>
            <w:r w:rsidRPr="00AC3B16">
              <w:rPr>
                <w:sz w:val="20"/>
              </w:rPr>
              <w:t>5.</w:t>
            </w:r>
            <w:r w:rsidR="00C67BD1" w:rsidRPr="00AC3B16">
              <w:rPr>
                <w:sz w:val="20"/>
              </w:rPr>
              <w:t>4</w:t>
            </w:r>
          </w:p>
        </w:tc>
        <w:tc>
          <w:tcPr>
            <w:tcW w:w="1577" w:type="dxa"/>
            <w:vAlign w:val="center"/>
          </w:tcPr>
          <w:p w:rsidR="00712950" w:rsidRPr="00AC3B16" w:rsidRDefault="00C67BD1" w:rsidP="007F64D4">
            <w:pPr>
              <w:contextualSpacing/>
              <w:jc w:val="center"/>
              <w:rPr>
                <w:sz w:val="20"/>
              </w:rPr>
            </w:pPr>
            <w:r w:rsidRPr="00AC3B16">
              <w:rPr>
                <w:sz w:val="20"/>
              </w:rPr>
              <w:t>Line 13</w:t>
            </w:r>
            <w:r w:rsidR="00712950" w:rsidRPr="00AC3B16">
              <w:rPr>
                <w:sz w:val="20"/>
              </w:rPr>
              <w:t>, p. 49</w:t>
            </w:r>
          </w:p>
        </w:tc>
        <w:tc>
          <w:tcPr>
            <w:tcW w:w="1950" w:type="dxa"/>
            <w:vAlign w:val="center"/>
          </w:tcPr>
          <w:p w:rsidR="00712950" w:rsidRPr="00AC3B16" w:rsidRDefault="00C67BD1" w:rsidP="00591960">
            <w:pPr>
              <w:contextualSpacing/>
              <w:rPr>
                <w:sz w:val="20"/>
              </w:rPr>
            </w:pPr>
            <w:r w:rsidRPr="00AC3B16">
              <w:rPr>
                <w:sz w:val="20"/>
              </w:rPr>
              <w:t>Definition of discovery</w:t>
            </w:r>
          </w:p>
        </w:tc>
        <w:tc>
          <w:tcPr>
            <w:tcW w:w="1222" w:type="dxa"/>
            <w:vAlign w:val="center"/>
          </w:tcPr>
          <w:p w:rsidR="00712950" w:rsidRPr="00AC3B16" w:rsidRDefault="00172700" w:rsidP="00591960">
            <w:pPr>
              <w:contextualSpacing/>
              <w:rPr>
                <w:sz w:val="20"/>
                <w:lang w:eastAsia="ko-KR"/>
              </w:rPr>
            </w:pPr>
            <w:r w:rsidRPr="00AC3B16">
              <w:rPr>
                <w:rFonts w:hint="eastAsia"/>
                <w:sz w:val="20"/>
                <w:lang w:eastAsia="ko-KR"/>
              </w:rPr>
              <w:t>HB Li</w:t>
            </w:r>
          </w:p>
        </w:tc>
        <w:tc>
          <w:tcPr>
            <w:tcW w:w="1128" w:type="dxa"/>
            <w:vAlign w:val="center"/>
          </w:tcPr>
          <w:p w:rsidR="00712950" w:rsidRPr="00AC3B16" w:rsidRDefault="00336594" w:rsidP="00591960">
            <w:pPr>
              <w:contextualSpacing/>
              <w:rPr>
                <w:sz w:val="20"/>
                <w:lang w:eastAsia="ko-KR"/>
              </w:rPr>
            </w:pPr>
            <w:r w:rsidRPr="00AC3B16">
              <w:rPr>
                <w:rFonts w:hint="eastAsia"/>
                <w:sz w:val="20"/>
                <w:lang w:eastAsia="ko-KR"/>
              </w:rPr>
              <w:t>Done</w:t>
            </w:r>
          </w:p>
        </w:tc>
      </w:tr>
      <w:tr w:rsidR="00394F98" w:rsidTr="00712950">
        <w:trPr>
          <w:jc w:val="center"/>
        </w:trPr>
        <w:tc>
          <w:tcPr>
            <w:tcW w:w="889" w:type="dxa"/>
            <w:vAlign w:val="center"/>
          </w:tcPr>
          <w:p w:rsidR="00394F98" w:rsidRPr="00AC3B16" w:rsidRDefault="00394F98" w:rsidP="007F64D4">
            <w:pPr>
              <w:contextualSpacing/>
              <w:jc w:val="center"/>
              <w:rPr>
                <w:sz w:val="20"/>
              </w:rPr>
            </w:pPr>
            <w:r w:rsidRPr="00AC3B16">
              <w:rPr>
                <w:sz w:val="20"/>
              </w:rPr>
              <w:t>17</w:t>
            </w:r>
          </w:p>
        </w:tc>
        <w:tc>
          <w:tcPr>
            <w:tcW w:w="1004" w:type="dxa"/>
            <w:vAlign w:val="center"/>
          </w:tcPr>
          <w:p w:rsidR="00394F98" w:rsidRPr="00AC3B16" w:rsidRDefault="00C67BD1" w:rsidP="007F64D4">
            <w:pPr>
              <w:contextualSpacing/>
              <w:jc w:val="center"/>
              <w:rPr>
                <w:sz w:val="20"/>
              </w:rPr>
            </w:pPr>
            <w:r w:rsidRPr="00AC3B16">
              <w:rPr>
                <w:sz w:val="20"/>
              </w:rPr>
              <w:t>TBD</w:t>
            </w:r>
          </w:p>
        </w:tc>
        <w:tc>
          <w:tcPr>
            <w:tcW w:w="1086" w:type="dxa"/>
            <w:vAlign w:val="center"/>
          </w:tcPr>
          <w:p w:rsidR="00394F98" w:rsidRPr="00AC3B16" w:rsidRDefault="00C67BD1" w:rsidP="007F64D4">
            <w:pPr>
              <w:contextualSpacing/>
              <w:jc w:val="center"/>
              <w:rPr>
                <w:sz w:val="20"/>
              </w:rPr>
            </w:pPr>
            <w:r w:rsidRPr="00AC3B16">
              <w:rPr>
                <w:sz w:val="20"/>
              </w:rPr>
              <w:t>5.4.1</w:t>
            </w:r>
          </w:p>
        </w:tc>
        <w:tc>
          <w:tcPr>
            <w:tcW w:w="1577" w:type="dxa"/>
            <w:vAlign w:val="center"/>
          </w:tcPr>
          <w:p w:rsidR="00394F98" w:rsidRPr="00AC3B16" w:rsidRDefault="00C67BD1" w:rsidP="007F64D4">
            <w:pPr>
              <w:contextualSpacing/>
              <w:jc w:val="center"/>
              <w:rPr>
                <w:sz w:val="20"/>
              </w:rPr>
            </w:pPr>
            <w:r w:rsidRPr="00AC3B16">
              <w:rPr>
                <w:sz w:val="20"/>
              </w:rPr>
              <w:t>Line 16, p. 49</w:t>
            </w:r>
          </w:p>
        </w:tc>
        <w:tc>
          <w:tcPr>
            <w:tcW w:w="1950" w:type="dxa"/>
            <w:vAlign w:val="center"/>
          </w:tcPr>
          <w:p w:rsidR="00394F98" w:rsidRPr="00AC3B16" w:rsidRDefault="00C67BD1" w:rsidP="00591960">
            <w:pPr>
              <w:contextualSpacing/>
              <w:rPr>
                <w:sz w:val="20"/>
              </w:rPr>
            </w:pPr>
            <w:r w:rsidRPr="00AC3B16">
              <w:rPr>
                <w:sz w:val="20"/>
              </w:rPr>
              <w:t>Is the MAC aware of the Discovery types?</w:t>
            </w:r>
          </w:p>
        </w:tc>
        <w:tc>
          <w:tcPr>
            <w:tcW w:w="1222" w:type="dxa"/>
            <w:vAlign w:val="center"/>
          </w:tcPr>
          <w:p w:rsidR="00394F98" w:rsidRPr="00AC3B16" w:rsidRDefault="00C67BD1" w:rsidP="00591960">
            <w:pPr>
              <w:contextualSpacing/>
              <w:rPr>
                <w:sz w:val="20"/>
              </w:rPr>
            </w:pPr>
            <w:r w:rsidRPr="00AC3B16">
              <w:rPr>
                <w:sz w:val="20"/>
              </w:rPr>
              <w:t>BJ</w:t>
            </w:r>
          </w:p>
        </w:tc>
        <w:tc>
          <w:tcPr>
            <w:tcW w:w="1128" w:type="dxa"/>
            <w:vAlign w:val="center"/>
          </w:tcPr>
          <w:p w:rsidR="00394F98" w:rsidRPr="00AC3B16" w:rsidRDefault="009C5A6E" w:rsidP="00591960">
            <w:pPr>
              <w:contextualSpacing/>
              <w:rPr>
                <w:sz w:val="20"/>
                <w:lang w:eastAsia="ko-KR"/>
              </w:rPr>
            </w:pPr>
            <w:r w:rsidRPr="00AC3B16">
              <w:rPr>
                <w:rFonts w:hint="eastAsia"/>
                <w:sz w:val="20"/>
                <w:lang w:eastAsia="ko-KR"/>
              </w:rPr>
              <w:t>Done</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AC3B16" w:rsidP="00591960">
            <w:pPr>
              <w:contextualSpacing/>
              <w:rPr>
                <w:sz w:val="20"/>
                <w:lang w:eastAsia="ko-KR"/>
              </w:rPr>
            </w:pPr>
            <w:r>
              <w:rPr>
                <w:rFonts w:hint="eastAsia"/>
                <w:sz w:val="20"/>
                <w:lang w:eastAsia="ko-KR"/>
              </w:rPr>
              <w:t>Done</w:t>
            </w:r>
          </w:p>
        </w:tc>
      </w:tr>
      <w:tr w:rsidR="00712950" w:rsidTr="00712950">
        <w:trPr>
          <w:jc w:val="center"/>
        </w:trPr>
        <w:tc>
          <w:tcPr>
            <w:tcW w:w="889" w:type="dxa"/>
          </w:tcPr>
          <w:p w:rsidR="00712950" w:rsidRPr="00AC3B16" w:rsidRDefault="0089433F" w:rsidP="007F64D4">
            <w:pPr>
              <w:contextualSpacing/>
              <w:jc w:val="center"/>
              <w:rPr>
                <w:sz w:val="20"/>
              </w:rPr>
            </w:pPr>
            <w:r w:rsidRPr="00AC3B16">
              <w:rPr>
                <w:sz w:val="20"/>
              </w:rPr>
              <w:t>1</w:t>
            </w:r>
            <w:r w:rsidR="00394F98" w:rsidRPr="00AC3B16">
              <w:rPr>
                <w:sz w:val="20"/>
              </w:rPr>
              <w:t>9</w:t>
            </w:r>
          </w:p>
        </w:tc>
        <w:tc>
          <w:tcPr>
            <w:tcW w:w="1004" w:type="dxa"/>
            <w:vAlign w:val="center"/>
          </w:tcPr>
          <w:p w:rsidR="00712950" w:rsidRPr="00AC3B16" w:rsidRDefault="00712950" w:rsidP="007F64D4">
            <w:pPr>
              <w:contextualSpacing/>
              <w:jc w:val="center"/>
              <w:rPr>
                <w:sz w:val="20"/>
              </w:rPr>
            </w:pPr>
            <w:r w:rsidRPr="00AC3B16">
              <w:rPr>
                <w:sz w:val="20"/>
              </w:rPr>
              <w:t>Delete</w:t>
            </w:r>
          </w:p>
        </w:tc>
        <w:tc>
          <w:tcPr>
            <w:tcW w:w="1086" w:type="dxa"/>
            <w:vAlign w:val="center"/>
          </w:tcPr>
          <w:p w:rsidR="00712950" w:rsidRPr="00AC3B16" w:rsidRDefault="00712950" w:rsidP="007F64D4">
            <w:pPr>
              <w:contextualSpacing/>
              <w:jc w:val="center"/>
              <w:rPr>
                <w:sz w:val="20"/>
              </w:rPr>
            </w:pPr>
            <w:r w:rsidRPr="00AC3B16">
              <w:rPr>
                <w:sz w:val="20"/>
              </w:rPr>
              <w:t>5.6</w:t>
            </w:r>
          </w:p>
        </w:tc>
        <w:tc>
          <w:tcPr>
            <w:tcW w:w="1577" w:type="dxa"/>
            <w:vAlign w:val="center"/>
          </w:tcPr>
          <w:p w:rsidR="00712950" w:rsidRPr="00AC3B16" w:rsidRDefault="00712950" w:rsidP="007F64D4">
            <w:pPr>
              <w:contextualSpacing/>
              <w:jc w:val="center"/>
              <w:rPr>
                <w:sz w:val="20"/>
              </w:rPr>
            </w:pPr>
            <w:r w:rsidRPr="00AC3B16">
              <w:rPr>
                <w:sz w:val="20"/>
              </w:rPr>
              <w:t>Line 15-16 p. 64</w:t>
            </w:r>
          </w:p>
        </w:tc>
        <w:tc>
          <w:tcPr>
            <w:tcW w:w="1950" w:type="dxa"/>
            <w:vAlign w:val="center"/>
          </w:tcPr>
          <w:p w:rsidR="00712950" w:rsidRPr="00AC3B16" w:rsidRDefault="00712950" w:rsidP="00591960">
            <w:pPr>
              <w:contextualSpacing/>
              <w:rPr>
                <w:sz w:val="20"/>
              </w:rPr>
            </w:pPr>
            <w:r w:rsidRPr="00AC3B16">
              <w:rPr>
                <w:sz w:val="20"/>
              </w:rPr>
              <w:t>Communication</w:t>
            </w:r>
          </w:p>
        </w:tc>
        <w:tc>
          <w:tcPr>
            <w:tcW w:w="1222" w:type="dxa"/>
            <w:vAlign w:val="center"/>
          </w:tcPr>
          <w:p w:rsidR="00712950" w:rsidRPr="00AC3B16" w:rsidRDefault="00712950" w:rsidP="00591960">
            <w:pPr>
              <w:contextualSpacing/>
              <w:rPr>
                <w:sz w:val="20"/>
              </w:rPr>
            </w:pPr>
            <w:r w:rsidRPr="00AC3B16">
              <w:rPr>
                <w:sz w:val="20"/>
              </w:rPr>
              <w:t>BJ</w:t>
            </w:r>
          </w:p>
        </w:tc>
        <w:tc>
          <w:tcPr>
            <w:tcW w:w="1128" w:type="dxa"/>
            <w:vAlign w:val="center"/>
          </w:tcPr>
          <w:p w:rsidR="00712950" w:rsidRPr="00AC3B16" w:rsidRDefault="009C5A6E" w:rsidP="00591960">
            <w:pPr>
              <w:contextualSpacing/>
              <w:rPr>
                <w:sz w:val="20"/>
                <w:lang w:eastAsia="ko-KR"/>
              </w:rPr>
            </w:pPr>
            <w:r w:rsidRPr="00AC3B16">
              <w:rPr>
                <w:rFonts w:hint="eastAsia"/>
                <w:sz w:val="20"/>
                <w:lang w:eastAsia="ko-KR"/>
              </w:rPr>
              <w:t>Done</w:t>
            </w:r>
          </w:p>
        </w:tc>
      </w:tr>
      <w:tr w:rsidR="00712950" w:rsidTr="00712950">
        <w:trPr>
          <w:jc w:val="center"/>
        </w:trPr>
        <w:tc>
          <w:tcPr>
            <w:tcW w:w="889" w:type="dxa"/>
          </w:tcPr>
          <w:p w:rsidR="00712950" w:rsidRPr="00AC3B16" w:rsidRDefault="00394F98" w:rsidP="007F64D4">
            <w:pPr>
              <w:contextualSpacing/>
              <w:jc w:val="center"/>
              <w:rPr>
                <w:sz w:val="20"/>
              </w:rPr>
            </w:pPr>
            <w:r w:rsidRPr="00AC3B16">
              <w:rPr>
                <w:sz w:val="20"/>
              </w:rPr>
              <w:lastRenderedPageBreak/>
              <w:t>20</w:t>
            </w:r>
          </w:p>
        </w:tc>
        <w:tc>
          <w:tcPr>
            <w:tcW w:w="1004" w:type="dxa"/>
            <w:vAlign w:val="center"/>
          </w:tcPr>
          <w:p w:rsidR="00712950" w:rsidRPr="00AC3B16" w:rsidRDefault="00712950" w:rsidP="007F64D4">
            <w:pPr>
              <w:contextualSpacing/>
              <w:jc w:val="center"/>
              <w:rPr>
                <w:sz w:val="20"/>
              </w:rPr>
            </w:pPr>
            <w:r w:rsidRPr="00AC3B16">
              <w:rPr>
                <w:sz w:val="20"/>
              </w:rPr>
              <w:t>Delete</w:t>
            </w:r>
          </w:p>
        </w:tc>
        <w:tc>
          <w:tcPr>
            <w:tcW w:w="1086" w:type="dxa"/>
            <w:vAlign w:val="center"/>
          </w:tcPr>
          <w:p w:rsidR="00712950" w:rsidRPr="00AC3B16" w:rsidRDefault="00712950" w:rsidP="007F64D4">
            <w:pPr>
              <w:contextualSpacing/>
              <w:jc w:val="center"/>
              <w:rPr>
                <w:sz w:val="20"/>
              </w:rPr>
            </w:pPr>
            <w:r w:rsidRPr="00AC3B16">
              <w:rPr>
                <w:sz w:val="20"/>
              </w:rPr>
              <w:t>5.6.1</w:t>
            </w:r>
          </w:p>
        </w:tc>
        <w:tc>
          <w:tcPr>
            <w:tcW w:w="1577" w:type="dxa"/>
            <w:vAlign w:val="center"/>
          </w:tcPr>
          <w:p w:rsidR="00712950" w:rsidRPr="00AC3B16" w:rsidRDefault="00712950" w:rsidP="007F64D4">
            <w:pPr>
              <w:contextualSpacing/>
              <w:jc w:val="center"/>
              <w:rPr>
                <w:sz w:val="20"/>
              </w:rPr>
            </w:pPr>
            <w:r w:rsidRPr="00AC3B16">
              <w:rPr>
                <w:sz w:val="20"/>
              </w:rPr>
              <w:t>Line 15-18 p. 65</w:t>
            </w:r>
          </w:p>
        </w:tc>
        <w:tc>
          <w:tcPr>
            <w:tcW w:w="1950" w:type="dxa"/>
            <w:vAlign w:val="center"/>
          </w:tcPr>
          <w:p w:rsidR="00712950" w:rsidRPr="00AC3B16" w:rsidRDefault="00712950" w:rsidP="00591960">
            <w:pPr>
              <w:contextualSpacing/>
              <w:rPr>
                <w:sz w:val="20"/>
              </w:rPr>
            </w:pPr>
            <w:r w:rsidRPr="00AC3B16">
              <w:rPr>
                <w:sz w:val="20"/>
              </w:rPr>
              <w:t>CAP</w:t>
            </w:r>
          </w:p>
        </w:tc>
        <w:tc>
          <w:tcPr>
            <w:tcW w:w="1222" w:type="dxa"/>
            <w:vAlign w:val="center"/>
          </w:tcPr>
          <w:p w:rsidR="00712950" w:rsidRPr="00AC3B16" w:rsidRDefault="00712950" w:rsidP="00591960">
            <w:pPr>
              <w:contextualSpacing/>
              <w:rPr>
                <w:sz w:val="20"/>
              </w:rPr>
            </w:pPr>
            <w:r w:rsidRPr="00AC3B16">
              <w:rPr>
                <w:sz w:val="20"/>
              </w:rPr>
              <w:t>BJ</w:t>
            </w:r>
          </w:p>
        </w:tc>
        <w:tc>
          <w:tcPr>
            <w:tcW w:w="1128" w:type="dxa"/>
            <w:vAlign w:val="center"/>
          </w:tcPr>
          <w:p w:rsidR="00712950" w:rsidRPr="00AC3B16" w:rsidRDefault="009C5A6E" w:rsidP="00591960">
            <w:pPr>
              <w:contextualSpacing/>
              <w:rPr>
                <w:sz w:val="20"/>
                <w:lang w:eastAsia="ko-KR"/>
              </w:rPr>
            </w:pPr>
            <w:r w:rsidRPr="00AC3B16">
              <w:rPr>
                <w:rFonts w:hint="eastAsia"/>
                <w:sz w:val="20"/>
                <w:lang w:eastAsia="ko-KR"/>
              </w:rPr>
              <w:t>Done</w:t>
            </w: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Pr="00AC3B16" w:rsidRDefault="00C15B1C" w:rsidP="007F64D4">
            <w:pPr>
              <w:contextualSpacing/>
              <w:jc w:val="center"/>
              <w:rPr>
                <w:sz w:val="20"/>
              </w:rPr>
            </w:pPr>
            <w:r w:rsidRPr="00AC3B16">
              <w:rPr>
                <w:sz w:val="20"/>
              </w:rPr>
              <w:t>2</w:t>
            </w:r>
            <w:r w:rsidR="00394F98" w:rsidRPr="00AC3B16">
              <w:rPr>
                <w:sz w:val="20"/>
              </w:rPr>
              <w:t>1</w:t>
            </w:r>
          </w:p>
        </w:tc>
        <w:tc>
          <w:tcPr>
            <w:tcW w:w="902" w:type="dxa"/>
            <w:vAlign w:val="center"/>
          </w:tcPr>
          <w:p w:rsidR="00C15B1C" w:rsidRPr="00AC3B16" w:rsidRDefault="00C15B1C" w:rsidP="007F64D4">
            <w:pPr>
              <w:contextualSpacing/>
              <w:jc w:val="center"/>
              <w:rPr>
                <w:sz w:val="20"/>
              </w:rPr>
            </w:pPr>
            <w:r w:rsidRPr="00AC3B16">
              <w:rPr>
                <w:sz w:val="20"/>
              </w:rPr>
              <w:t>TBD</w:t>
            </w:r>
          </w:p>
        </w:tc>
        <w:tc>
          <w:tcPr>
            <w:tcW w:w="957" w:type="dxa"/>
            <w:vAlign w:val="center"/>
          </w:tcPr>
          <w:p w:rsidR="00C15B1C" w:rsidRPr="00AC3B16" w:rsidRDefault="00C15B1C" w:rsidP="007F64D4">
            <w:pPr>
              <w:contextualSpacing/>
              <w:jc w:val="center"/>
              <w:rPr>
                <w:sz w:val="20"/>
              </w:rPr>
            </w:pPr>
            <w:r w:rsidRPr="00AC3B16">
              <w:rPr>
                <w:sz w:val="20"/>
              </w:rPr>
              <w:t>5.6.1.2</w:t>
            </w:r>
          </w:p>
        </w:tc>
        <w:tc>
          <w:tcPr>
            <w:tcW w:w="1275" w:type="dxa"/>
            <w:vAlign w:val="center"/>
          </w:tcPr>
          <w:p w:rsidR="00C15B1C" w:rsidRPr="00AC3B16" w:rsidRDefault="00C15B1C" w:rsidP="007F64D4">
            <w:pPr>
              <w:contextualSpacing/>
              <w:jc w:val="center"/>
              <w:rPr>
                <w:sz w:val="20"/>
              </w:rPr>
            </w:pPr>
            <w:r w:rsidRPr="00AC3B16">
              <w:rPr>
                <w:sz w:val="20"/>
              </w:rPr>
              <w:t>Line 28, p. 65</w:t>
            </w:r>
          </w:p>
        </w:tc>
        <w:tc>
          <w:tcPr>
            <w:tcW w:w="2889" w:type="dxa"/>
            <w:vAlign w:val="center"/>
          </w:tcPr>
          <w:p w:rsidR="00C15B1C" w:rsidRPr="00AC3B16" w:rsidRDefault="00C15B1C" w:rsidP="007F64D4">
            <w:pPr>
              <w:contextualSpacing/>
              <w:rPr>
                <w:sz w:val="20"/>
              </w:rPr>
            </w:pPr>
            <w:r w:rsidRPr="00AC3B16">
              <w:rPr>
                <w:sz w:val="20"/>
              </w:rPr>
              <w:t>ACK/NACK mechanism for fragmented packets</w:t>
            </w:r>
          </w:p>
        </w:tc>
        <w:tc>
          <w:tcPr>
            <w:tcW w:w="1121" w:type="dxa"/>
            <w:vAlign w:val="center"/>
          </w:tcPr>
          <w:p w:rsidR="00C15B1C" w:rsidRPr="00AC3B16" w:rsidRDefault="00C15B1C" w:rsidP="007F64D4">
            <w:pPr>
              <w:contextualSpacing/>
              <w:rPr>
                <w:sz w:val="20"/>
              </w:rPr>
            </w:pPr>
            <w:r w:rsidRPr="00AC3B16">
              <w:rPr>
                <w:sz w:val="20"/>
              </w:rPr>
              <w:t>BJ</w:t>
            </w:r>
          </w:p>
        </w:tc>
        <w:tc>
          <w:tcPr>
            <w:tcW w:w="1006" w:type="dxa"/>
            <w:vAlign w:val="center"/>
          </w:tcPr>
          <w:p w:rsidR="00C15B1C" w:rsidRPr="00AC3B16" w:rsidRDefault="009C5A6E" w:rsidP="007F64D4">
            <w:pPr>
              <w:contextualSpacing/>
              <w:rPr>
                <w:sz w:val="20"/>
                <w:lang w:eastAsia="ko-KR"/>
              </w:rPr>
            </w:pPr>
            <w:r w:rsidRPr="00AC3B16">
              <w:rPr>
                <w:rFonts w:hint="eastAsia"/>
                <w:sz w:val="20"/>
                <w:lang w:eastAsia="ko-KR"/>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94747A" w:rsidP="007F64D4">
            <w:pPr>
              <w:contextualSpacing/>
              <w:rPr>
                <w:sz w:val="20"/>
                <w:lang w:eastAsia="ko-KR"/>
              </w:rPr>
            </w:pPr>
            <w:r>
              <w:rPr>
                <w:rFonts w:hint="eastAsia"/>
                <w:sz w:val="20"/>
                <w:lang w:eastAsia="ko-KR"/>
              </w:rPr>
              <w:t>Done</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94747A" w:rsidP="007F64D4">
            <w:pPr>
              <w:contextualSpacing/>
              <w:rPr>
                <w:sz w:val="20"/>
                <w:lang w:eastAsia="ko-KR"/>
              </w:rPr>
            </w:pPr>
            <w:r>
              <w:rPr>
                <w:rFonts w:hint="eastAsia"/>
                <w:sz w:val="20"/>
                <w:lang w:eastAsia="ko-KR"/>
              </w:rPr>
              <w:t>Done</w:t>
            </w:r>
          </w:p>
        </w:tc>
      </w:tr>
      <w:tr w:rsidR="00C15B1C" w:rsidTr="00C12030">
        <w:trPr>
          <w:jc w:val="center"/>
        </w:trPr>
        <w:tc>
          <w:tcPr>
            <w:tcW w:w="706" w:type="dxa"/>
            <w:vAlign w:val="center"/>
          </w:tcPr>
          <w:p w:rsidR="00C15B1C" w:rsidRPr="00AC3B16" w:rsidRDefault="00C12030" w:rsidP="007F64D4">
            <w:pPr>
              <w:contextualSpacing/>
              <w:jc w:val="center"/>
              <w:rPr>
                <w:sz w:val="20"/>
                <w:highlight w:val="cyan"/>
              </w:rPr>
            </w:pPr>
            <w:r w:rsidRPr="00AC3B16">
              <w:rPr>
                <w:sz w:val="20"/>
                <w:highlight w:val="cyan"/>
              </w:rPr>
              <w:t>2</w:t>
            </w:r>
            <w:r w:rsidR="00394F98" w:rsidRPr="00AC3B16">
              <w:rPr>
                <w:sz w:val="20"/>
                <w:highlight w:val="cyan"/>
              </w:rPr>
              <w:t>4</w:t>
            </w:r>
          </w:p>
        </w:tc>
        <w:tc>
          <w:tcPr>
            <w:tcW w:w="902" w:type="dxa"/>
            <w:vAlign w:val="center"/>
          </w:tcPr>
          <w:p w:rsidR="00C15B1C" w:rsidRPr="00AC3B16" w:rsidRDefault="00C15B1C" w:rsidP="007F64D4">
            <w:pPr>
              <w:contextualSpacing/>
              <w:jc w:val="center"/>
              <w:rPr>
                <w:sz w:val="20"/>
                <w:highlight w:val="cyan"/>
              </w:rPr>
            </w:pPr>
            <w:r w:rsidRPr="00AC3B16">
              <w:rPr>
                <w:sz w:val="20"/>
                <w:highlight w:val="cyan"/>
              </w:rPr>
              <w:t>TBD</w:t>
            </w:r>
          </w:p>
        </w:tc>
        <w:tc>
          <w:tcPr>
            <w:tcW w:w="957" w:type="dxa"/>
            <w:vAlign w:val="center"/>
          </w:tcPr>
          <w:p w:rsidR="00C15B1C" w:rsidRPr="00AC3B16" w:rsidRDefault="00C15B1C" w:rsidP="007F64D4">
            <w:pPr>
              <w:contextualSpacing/>
              <w:jc w:val="center"/>
              <w:rPr>
                <w:sz w:val="20"/>
                <w:highlight w:val="cyan"/>
              </w:rPr>
            </w:pPr>
            <w:r w:rsidRPr="00AC3B16">
              <w:rPr>
                <w:sz w:val="20"/>
                <w:highlight w:val="cyan"/>
              </w:rPr>
              <w:t>5.6.1.6</w:t>
            </w:r>
          </w:p>
        </w:tc>
        <w:tc>
          <w:tcPr>
            <w:tcW w:w="1275" w:type="dxa"/>
            <w:vAlign w:val="center"/>
          </w:tcPr>
          <w:p w:rsidR="00C15B1C" w:rsidRPr="00AC3B16" w:rsidRDefault="00C15B1C" w:rsidP="007F64D4">
            <w:pPr>
              <w:contextualSpacing/>
              <w:jc w:val="center"/>
              <w:rPr>
                <w:sz w:val="20"/>
                <w:highlight w:val="cyan"/>
              </w:rPr>
            </w:pPr>
            <w:r w:rsidRPr="00AC3B16">
              <w:rPr>
                <w:sz w:val="20"/>
                <w:highlight w:val="cyan"/>
              </w:rPr>
              <w:t>Line 25, p. 68</w:t>
            </w:r>
          </w:p>
        </w:tc>
        <w:tc>
          <w:tcPr>
            <w:tcW w:w="2889" w:type="dxa"/>
            <w:vAlign w:val="center"/>
          </w:tcPr>
          <w:p w:rsidR="00C15B1C" w:rsidRPr="00AC3B16" w:rsidRDefault="00C15B1C" w:rsidP="007F64D4">
            <w:pPr>
              <w:contextualSpacing/>
              <w:rPr>
                <w:sz w:val="20"/>
                <w:highlight w:val="cyan"/>
              </w:rPr>
            </w:pPr>
            <w:r w:rsidRPr="00AC3B16">
              <w:rPr>
                <w:sz w:val="20"/>
                <w:highlight w:val="cyan"/>
              </w:rPr>
              <w:t>Description of duration field</w:t>
            </w:r>
          </w:p>
        </w:tc>
        <w:tc>
          <w:tcPr>
            <w:tcW w:w="1121" w:type="dxa"/>
            <w:vAlign w:val="center"/>
          </w:tcPr>
          <w:p w:rsidR="00C15B1C" w:rsidRPr="00AC3B16" w:rsidRDefault="00C15B1C" w:rsidP="007F64D4">
            <w:pPr>
              <w:contextualSpacing/>
              <w:rPr>
                <w:sz w:val="20"/>
                <w:highlight w:val="cyan"/>
              </w:rPr>
            </w:pPr>
            <w:r w:rsidRPr="00AC3B16">
              <w:rPr>
                <w:sz w:val="20"/>
                <w:highlight w:val="cyan"/>
              </w:rPr>
              <w:t>BJ</w:t>
            </w:r>
          </w:p>
        </w:tc>
        <w:tc>
          <w:tcPr>
            <w:tcW w:w="1006" w:type="dxa"/>
            <w:vAlign w:val="center"/>
          </w:tcPr>
          <w:p w:rsidR="00C15B1C" w:rsidRPr="00AC3B16" w:rsidRDefault="00C34E83" w:rsidP="007F64D4">
            <w:pPr>
              <w:contextualSpacing/>
              <w:rPr>
                <w:sz w:val="20"/>
                <w:highlight w:val="cyan"/>
              </w:rPr>
            </w:pPr>
            <w:r w:rsidRPr="00C34E83">
              <w:rPr>
                <w:sz w:val="20"/>
                <w:highlight w:val="cyan"/>
              </w:rPr>
              <w:t>Done</w:t>
            </w:r>
          </w:p>
        </w:tc>
      </w:tr>
      <w:tr w:rsidR="00C15B1C" w:rsidRPr="00E73073" w:rsidTr="00C12030">
        <w:trPr>
          <w:jc w:val="center"/>
        </w:trPr>
        <w:tc>
          <w:tcPr>
            <w:tcW w:w="706" w:type="dxa"/>
            <w:vAlign w:val="center"/>
          </w:tcPr>
          <w:p w:rsidR="00C15B1C" w:rsidRPr="006A1A75" w:rsidRDefault="00C12030" w:rsidP="007F64D4">
            <w:pPr>
              <w:contextualSpacing/>
              <w:jc w:val="center"/>
              <w:rPr>
                <w:sz w:val="20"/>
              </w:rPr>
            </w:pPr>
            <w:r w:rsidRPr="006A1A75">
              <w:rPr>
                <w:sz w:val="20"/>
              </w:rPr>
              <w:t>2</w:t>
            </w:r>
            <w:r w:rsidR="00394F98" w:rsidRPr="006A1A75">
              <w:rPr>
                <w:sz w:val="20"/>
              </w:rPr>
              <w:t>5</w:t>
            </w:r>
          </w:p>
        </w:tc>
        <w:tc>
          <w:tcPr>
            <w:tcW w:w="902" w:type="dxa"/>
            <w:vAlign w:val="center"/>
          </w:tcPr>
          <w:p w:rsidR="00C15B1C" w:rsidRPr="006A1A75" w:rsidRDefault="00C15B1C" w:rsidP="007F64D4">
            <w:pPr>
              <w:contextualSpacing/>
              <w:jc w:val="center"/>
              <w:rPr>
                <w:sz w:val="20"/>
              </w:rPr>
            </w:pPr>
            <w:r w:rsidRPr="006A1A75">
              <w:rPr>
                <w:sz w:val="20"/>
              </w:rPr>
              <w:t>TBDs</w:t>
            </w:r>
          </w:p>
        </w:tc>
        <w:tc>
          <w:tcPr>
            <w:tcW w:w="957" w:type="dxa"/>
            <w:vAlign w:val="center"/>
          </w:tcPr>
          <w:p w:rsidR="00C15B1C" w:rsidRPr="006A1A75" w:rsidRDefault="00C15B1C" w:rsidP="007F64D4">
            <w:pPr>
              <w:contextualSpacing/>
              <w:jc w:val="center"/>
              <w:rPr>
                <w:sz w:val="20"/>
              </w:rPr>
            </w:pPr>
            <w:r w:rsidRPr="006A1A75">
              <w:rPr>
                <w:sz w:val="20"/>
              </w:rPr>
              <w:t>6</w:t>
            </w:r>
          </w:p>
        </w:tc>
        <w:tc>
          <w:tcPr>
            <w:tcW w:w="1275" w:type="dxa"/>
            <w:vAlign w:val="center"/>
          </w:tcPr>
          <w:p w:rsidR="00C15B1C" w:rsidRPr="006A1A75" w:rsidRDefault="00C15B1C" w:rsidP="007F64D4">
            <w:pPr>
              <w:contextualSpacing/>
              <w:jc w:val="center"/>
              <w:rPr>
                <w:sz w:val="20"/>
              </w:rPr>
            </w:pPr>
            <w:r w:rsidRPr="006A1A75">
              <w:rPr>
                <w:sz w:val="20"/>
              </w:rPr>
              <w:t>Table 36, p. 93</w:t>
            </w:r>
          </w:p>
        </w:tc>
        <w:tc>
          <w:tcPr>
            <w:tcW w:w="2889" w:type="dxa"/>
            <w:vAlign w:val="center"/>
          </w:tcPr>
          <w:p w:rsidR="00C15B1C" w:rsidRPr="006A1A75" w:rsidRDefault="00C15B1C" w:rsidP="006A1A75">
            <w:pPr>
              <w:contextualSpacing/>
              <w:rPr>
                <w:sz w:val="20"/>
              </w:rPr>
            </w:pPr>
            <w:r w:rsidRPr="006A1A75">
              <w:rPr>
                <w:sz w:val="20"/>
              </w:rPr>
              <w:t xml:space="preserve">Link to channel page &amp; channel </w:t>
            </w:r>
          </w:p>
        </w:tc>
        <w:tc>
          <w:tcPr>
            <w:tcW w:w="1121" w:type="dxa"/>
            <w:vAlign w:val="center"/>
          </w:tcPr>
          <w:p w:rsidR="00C15B1C" w:rsidRPr="006A1A75" w:rsidRDefault="00C15B1C" w:rsidP="007F64D4">
            <w:pPr>
              <w:contextualSpacing/>
              <w:rPr>
                <w:sz w:val="20"/>
              </w:rPr>
            </w:pPr>
            <w:r w:rsidRPr="006A1A75">
              <w:rPr>
                <w:sz w:val="20"/>
              </w:rPr>
              <w:t>BJ</w:t>
            </w:r>
          </w:p>
        </w:tc>
        <w:tc>
          <w:tcPr>
            <w:tcW w:w="1006" w:type="dxa"/>
            <w:vAlign w:val="center"/>
          </w:tcPr>
          <w:p w:rsidR="00C15B1C" w:rsidRPr="006A1A75" w:rsidRDefault="008705A8" w:rsidP="007F64D4">
            <w:pPr>
              <w:contextualSpacing/>
              <w:rPr>
                <w:sz w:val="20"/>
                <w:lang w:eastAsia="ko-KR"/>
              </w:rPr>
            </w:pPr>
            <w:r w:rsidRPr="006A1A75">
              <w:rPr>
                <w:rFonts w:hint="eastAsia"/>
                <w:sz w:val="20"/>
                <w:lang w:eastAsia="ko-KR"/>
              </w:rPr>
              <w:t>Done</w:t>
            </w:r>
          </w:p>
        </w:tc>
      </w:tr>
      <w:tr w:rsidR="00C15B1C" w:rsidRPr="00E73073" w:rsidTr="00AF5A0D">
        <w:trPr>
          <w:trHeight w:val="616"/>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39, p. 95</w:t>
            </w:r>
          </w:p>
        </w:tc>
        <w:tc>
          <w:tcPr>
            <w:tcW w:w="2889" w:type="dxa"/>
            <w:vAlign w:val="center"/>
          </w:tcPr>
          <w:p w:rsidR="00C15B1C" w:rsidRPr="006A1A75" w:rsidRDefault="00C15B1C" w:rsidP="00AF5A0D">
            <w:pPr>
              <w:contextualSpacing/>
              <w:rPr>
                <w:sz w:val="20"/>
                <w:lang w:eastAsia="ko-KR"/>
              </w:rPr>
            </w:pPr>
            <w:r w:rsidRPr="006A1A75">
              <w:rPr>
                <w:sz w:val="20"/>
              </w:rPr>
              <w:t xml:space="preserve">Link to channel page &amp; channel </w:t>
            </w:r>
            <w:r w:rsidR="006A1A75" w:rsidRPr="006A1A75">
              <w:rPr>
                <w:sz w:val="20"/>
              </w:rPr>
              <w:t>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7</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40, p. 96</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28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41, p. 97</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29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42, p. 98</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43, p. 99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31</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44, p. 100</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32</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45, p. 101</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33</w:t>
            </w:r>
          </w:p>
        </w:tc>
        <w:tc>
          <w:tcPr>
            <w:tcW w:w="902" w:type="dxa"/>
            <w:vAlign w:val="center"/>
          </w:tcPr>
          <w:p w:rsidR="008705A8" w:rsidRPr="006A1A75" w:rsidRDefault="008705A8" w:rsidP="007D6052">
            <w:pPr>
              <w:contextualSpacing/>
              <w:jc w:val="center"/>
              <w:rPr>
                <w:sz w:val="20"/>
              </w:rPr>
            </w:pPr>
            <w:r w:rsidRPr="006A1A75">
              <w:rPr>
                <w:sz w:val="20"/>
              </w:rPr>
              <w:t>TBD</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46, p. 102</w:t>
            </w:r>
          </w:p>
        </w:tc>
        <w:tc>
          <w:tcPr>
            <w:tcW w:w="2889" w:type="dxa"/>
            <w:vAlign w:val="center"/>
          </w:tcPr>
          <w:p w:rsidR="008705A8" w:rsidRPr="006A1A75" w:rsidRDefault="008705A8" w:rsidP="002B16D6">
            <w:pPr>
              <w:contextualSpacing/>
              <w:rPr>
                <w:sz w:val="20"/>
                <w:lang w:eastAsia="ko-KR"/>
              </w:rPr>
            </w:pPr>
            <w:r w:rsidRPr="006A1A75">
              <w:rPr>
                <w:sz w:val="20"/>
              </w:rPr>
              <w:t xml:space="preserve">Link to </w:t>
            </w:r>
            <w:proofErr w:type="spellStart"/>
            <w:r w:rsidRPr="006A1A75">
              <w:rPr>
                <w:sz w:val="20"/>
              </w:rPr>
              <w:t>GroupMode</w:t>
            </w:r>
            <w:proofErr w:type="spellEnd"/>
            <w:r w:rsidRPr="006A1A75">
              <w:rPr>
                <w:sz w:val="20"/>
              </w:rPr>
              <w:t xml:space="preserve">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34</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47,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35</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Line 3-5,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3</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52, p. 107</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AC3B16" w:rsidRDefault="00C12030" w:rsidP="007D6052">
            <w:pPr>
              <w:contextualSpacing/>
              <w:jc w:val="center"/>
              <w:rPr>
                <w:sz w:val="20"/>
              </w:rPr>
            </w:pPr>
            <w:r w:rsidRPr="00AC3B16">
              <w:rPr>
                <w:sz w:val="20"/>
              </w:rPr>
              <w:t>3</w:t>
            </w:r>
            <w:r w:rsidR="00394F98" w:rsidRPr="00AC3B16">
              <w:rPr>
                <w:sz w:val="20"/>
              </w:rPr>
              <w:t>7</w:t>
            </w:r>
          </w:p>
        </w:tc>
        <w:tc>
          <w:tcPr>
            <w:tcW w:w="902" w:type="dxa"/>
            <w:vAlign w:val="center"/>
          </w:tcPr>
          <w:p w:rsidR="00C15B1C" w:rsidRPr="00AC3B16" w:rsidRDefault="00C15B1C" w:rsidP="007D6052">
            <w:pPr>
              <w:contextualSpacing/>
              <w:jc w:val="center"/>
              <w:rPr>
                <w:sz w:val="20"/>
              </w:rPr>
            </w:pPr>
            <w:r w:rsidRPr="00AC3B16">
              <w:rPr>
                <w:sz w:val="20"/>
              </w:rPr>
              <w:t>TBD</w:t>
            </w:r>
          </w:p>
        </w:tc>
        <w:tc>
          <w:tcPr>
            <w:tcW w:w="957" w:type="dxa"/>
            <w:vAlign w:val="center"/>
          </w:tcPr>
          <w:p w:rsidR="00C15B1C" w:rsidRPr="00AC3B16" w:rsidRDefault="00C15B1C" w:rsidP="007D6052">
            <w:pPr>
              <w:contextualSpacing/>
              <w:jc w:val="center"/>
              <w:rPr>
                <w:sz w:val="20"/>
              </w:rPr>
            </w:pPr>
            <w:r w:rsidRPr="00AC3B16">
              <w:rPr>
                <w:sz w:val="20"/>
              </w:rPr>
              <w:t>6</w:t>
            </w:r>
          </w:p>
        </w:tc>
        <w:tc>
          <w:tcPr>
            <w:tcW w:w="1275" w:type="dxa"/>
            <w:vAlign w:val="center"/>
          </w:tcPr>
          <w:p w:rsidR="00C15B1C" w:rsidRPr="00AC3B16" w:rsidRDefault="00C15B1C" w:rsidP="007D6052">
            <w:pPr>
              <w:contextualSpacing/>
              <w:jc w:val="center"/>
              <w:rPr>
                <w:sz w:val="20"/>
              </w:rPr>
            </w:pPr>
            <w:r w:rsidRPr="00AC3B16">
              <w:rPr>
                <w:sz w:val="20"/>
              </w:rPr>
              <w:t>Table 53, p. 108</w:t>
            </w:r>
          </w:p>
        </w:tc>
        <w:tc>
          <w:tcPr>
            <w:tcW w:w="2889" w:type="dxa"/>
            <w:vAlign w:val="center"/>
          </w:tcPr>
          <w:p w:rsidR="00C15B1C" w:rsidRPr="00AC3B16" w:rsidRDefault="00C15B1C" w:rsidP="007D6052">
            <w:pPr>
              <w:contextualSpacing/>
              <w:rPr>
                <w:sz w:val="20"/>
              </w:rPr>
            </w:pPr>
            <w:proofErr w:type="spellStart"/>
            <w:r w:rsidRPr="00AC3B16">
              <w:rPr>
                <w:sz w:val="20"/>
              </w:rPr>
              <w:t>Unscanned</w:t>
            </w:r>
            <w:proofErr w:type="spellEnd"/>
            <w:r w:rsidRPr="00AC3B16">
              <w:rPr>
                <w:sz w:val="20"/>
              </w:rPr>
              <w:t xml:space="preserve"> channels</w:t>
            </w:r>
          </w:p>
        </w:tc>
        <w:tc>
          <w:tcPr>
            <w:tcW w:w="1121" w:type="dxa"/>
            <w:vAlign w:val="center"/>
          </w:tcPr>
          <w:p w:rsidR="00C15B1C" w:rsidRPr="00AC3B16" w:rsidRDefault="00C15B1C" w:rsidP="007D6052">
            <w:pPr>
              <w:contextualSpacing/>
              <w:rPr>
                <w:sz w:val="20"/>
              </w:rPr>
            </w:pPr>
            <w:r w:rsidRPr="00AC3B16">
              <w:rPr>
                <w:sz w:val="20"/>
              </w:rPr>
              <w:t>HB Li</w:t>
            </w:r>
          </w:p>
        </w:tc>
        <w:tc>
          <w:tcPr>
            <w:tcW w:w="1006" w:type="dxa"/>
            <w:vAlign w:val="center"/>
          </w:tcPr>
          <w:p w:rsidR="00C15B1C" w:rsidRPr="00AC3B16" w:rsidRDefault="00336594" w:rsidP="007D6052">
            <w:pPr>
              <w:contextualSpacing/>
              <w:rPr>
                <w:sz w:val="20"/>
                <w:lang w:eastAsia="ko-KR"/>
              </w:rPr>
            </w:pPr>
            <w:r w:rsidRPr="00AC3B16">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54, p. 109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58, p. 113</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40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59, p. 114</w:t>
            </w:r>
          </w:p>
        </w:tc>
        <w:tc>
          <w:tcPr>
            <w:tcW w:w="2889" w:type="dxa"/>
            <w:vAlign w:val="center"/>
          </w:tcPr>
          <w:p w:rsidR="008705A8" w:rsidRPr="006A1A75" w:rsidRDefault="008705A8" w:rsidP="007D6052">
            <w:pPr>
              <w:contextualSpacing/>
              <w:rPr>
                <w:sz w:val="20"/>
              </w:rPr>
            </w:pPr>
            <w:r w:rsidRPr="006A1A75">
              <w:rPr>
                <w:sz w:val="20"/>
              </w:rPr>
              <w:t>Delete first TBD. Then, 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1</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60, p. 115</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2</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65, p. 119</w:t>
            </w:r>
          </w:p>
        </w:tc>
        <w:tc>
          <w:tcPr>
            <w:tcW w:w="2889" w:type="dxa"/>
            <w:vAlign w:val="center"/>
          </w:tcPr>
          <w:p w:rsidR="00C15B1C" w:rsidRPr="006A1A75" w:rsidRDefault="00C15B1C" w:rsidP="00F7446D">
            <w:pPr>
              <w:contextualSpacing/>
              <w:rPr>
                <w:sz w:val="20"/>
                <w:lang w:eastAsia="ko-KR"/>
              </w:rPr>
            </w:pPr>
            <w:r w:rsidRPr="006A1A75">
              <w:rPr>
                <w:sz w:val="20"/>
              </w:rPr>
              <w:t>Links to cross references</w:t>
            </w:r>
          </w:p>
          <w:p w:rsidR="0009637D" w:rsidRPr="006A1A75" w:rsidRDefault="0009637D" w:rsidP="00F7446D">
            <w:pPr>
              <w:contextualSpacing/>
              <w:rPr>
                <w:sz w:val="20"/>
                <w:lang w:eastAsia="ko-KR"/>
              </w:rPr>
            </w:pPr>
            <w:r w:rsidRPr="006A1A75">
              <w:rPr>
                <w:sz w:val="20"/>
                <w:lang w:eastAsia="ko-KR"/>
              </w:rPr>
              <w:t>T</w:t>
            </w:r>
            <w:r w:rsidRPr="006A1A75">
              <w:rPr>
                <w:rFonts w:hint="eastAsia"/>
                <w:sz w:val="20"/>
                <w:lang w:eastAsia="ko-KR"/>
              </w:rPr>
              <w:t>able 7, 8, 9, 16, 17, 18</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3</w:t>
            </w:r>
          </w:p>
        </w:tc>
        <w:tc>
          <w:tcPr>
            <w:tcW w:w="902" w:type="dxa"/>
            <w:vAlign w:val="center"/>
          </w:tcPr>
          <w:p w:rsidR="00C15B1C" w:rsidRPr="006A1A75" w:rsidRDefault="00C15B1C" w:rsidP="007D6052">
            <w:pPr>
              <w:contextualSpacing/>
              <w:jc w:val="center"/>
              <w:rPr>
                <w:sz w:val="20"/>
              </w:rPr>
            </w:pPr>
            <w:r w:rsidRPr="006A1A75">
              <w:rPr>
                <w:sz w:val="20"/>
              </w:rPr>
              <w:t>Delete</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66, p. 121</w:t>
            </w:r>
          </w:p>
        </w:tc>
        <w:tc>
          <w:tcPr>
            <w:tcW w:w="2889" w:type="dxa"/>
            <w:vAlign w:val="center"/>
          </w:tcPr>
          <w:p w:rsidR="00C15B1C" w:rsidRPr="006A1A75" w:rsidRDefault="00C15B1C" w:rsidP="007D6052">
            <w:pPr>
              <w:contextualSpacing/>
              <w:rPr>
                <w:sz w:val="20"/>
              </w:rPr>
            </w:pPr>
            <w:proofErr w:type="spellStart"/>
            <w:r w:rsidRPr="006A1A75">
              <w:rPr>
                <w:sz w:val="20"/>
              </w:rPr>
              <w:t>MSDUhandle</w:t>
            </w:r>
            <w:proofErr w:type="spellEnd"/>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34E83" w:rsidTr="00245EDB">
        <w:trPr>
          <w:jc w:val="center"/>
        </w:trPr>
        <w:tc>
          <w:tcPr>
            <w:tcW w:w="706" w:type="dxa"/>
            <w:vAlign w:val="center"/>
          </w:tcPr>
          <w:p w:rsidR="00C34E83" w:rsidRPr="00AC3B16" w:rsidRDefault="00C34E83" w:rsidP="007D6052">
            <w:pPr>
              <w:contextualSpacing/>
              <w:jc w:val="center"/>
              <w:rPr>
                <w:sz w:val="20"/>
                <w:highlight w:val="cyan"/>
              </w:rPr>
            </w:pPr>
            <w:r w:rsidRPr="00AC3B16">
              <w:rPr>
                <w:sz w:val="20"/>
                <w:highlight w:val="cyan"/>
              </w:rPr>
              <w:t>44</w:t>
            </w:r>
          </w:p>
        </w:tc>
        <w:tc>
          <w:tcPr>
            <w:tcW w:w="902" w:type="dxa"/>
            <w:vAlign w:val="center"/>
          </w:tcPr>
          <w:p w:rsidR="00C34E83" w:rsidRPr="00AC3B16" w:rsidRDefault="00C34E83" w:rsidP="007D6052">
            <w:pPr>
              <w:contextualSpacing/>
              <w:jc w:val="center"/>
              <w:rPr>
                <w:sz w:val="20"/>
                <w:highlight w:val="cyan"/>
              </w:rPr>
            </w:pPr>
            <w:r w:rsidRPr="00AC3B16">
              <w:rPr>
                <w:sz w:val="20"/>
                <w:highlight w:val="cyan"/>
              </w:rPr>
              <w:t>TBDs</w:t>
            </w:r>
          </w:p>
        </w:tc>
        <w:tc>
          <w:tcPr>
            <w:tcW w:w="957" w:type="dxa"/>
            <w:vAlign w:val="center"/>
          </w:tcPr>
          <w:p w:rsidR="00C34E83" w:rsidRPr="00AC3B16" w:rsidRDefault="00C34E83" w:rsidP="007D6052">
            <w:pPr>
              <w:contextualSpacing/>
              <w:jc w:val="center"/>
              <w:rPr>
                <w:sz w:val="20"/>
                <w:highlight w:val="cyan"/>
              </w:rPr>
            </w:pPr>
            <w:r w:rsidRPr="00AC3B16">
              <w:rPr>
                <w:sz w:val="20"/>
                <w:highlight w:val="cyan"/>
              </w:rPr>
              <w:t>6</w:t>
            </w:r>
          </w:p>
        </w:tc>
        <w:tc>
          <w:tcPr>
            <w:tcW w:w="1275" w:type="dxa"/>
            <w:vAlign w:val="center"/>
          </w:tcPr>
          <w:p w:rsidR="00C34E83" w:rsidRPr="00AC3B16" w:rsidRDefault="00C34E83" w:rsidP="007D6052">
            <w:pPr>
              <w:contextualSpacing/>
              <w:jc w:val="center"/>
              <w:rPr>
                <w:sz w:val="20"/>
                <w:highlight w:val="cyan"/>
              </w:rPr>
            </w:pPr>
            <w:r w:rsidRPr="00AC3B16">
              <w:rPr>
                <w:sz w:val="20"/>
                <w:highlight w:val="cyan"/>
              </w:rPr>
              <w:t>Table 66, p. 121</w:t>
            </w:r>
          </w:p>
        </w:tc>
        <w:tc>
          <w:tcPr>
            <w:tcW w:w="2889" w:type="dxa"/>
            <w:vAlign w:val="center"/>
          </w:tcPr>
          <w:p w:rsidR="00C34E83" w:rsidRPr="00AC3B16" w:rsidRDefault="00C34E83" w:rsidP="007D6052">
            <w:pPr>
              <w:contextualSpacing/>
              <w:rPr>
                <w:sz w:val="20"/>
                <w:highlight w:val="cyan"/>
              </w:rPr>
            </w:pPr>
            <w:r w:rsidRPr="00AC3B16">
              <w:rPr>
                <w:sz w:val="20"/>
                <w:highlight w:val="cyan"/>
              </w:rPr>
              <w:t>PHY dependent</w:t>
            </w:r>
          </w:p>
        </w:tc>
        <w:tc>
          <w:tcPr>
            <w:tcW w:w="1121" w:type="dxa"/>
            <w:vAlign w:val="center"/>
          </w:tcPr>
          <w:p w:rsidR="00C34E83" w:rsidRPr="00AC3B16" w:rsidRDefault="00C34E83" w:rsidP="007D6052">
            <w:pPr>
              <w:contextualSpacing/>
              <w:rPr>
                <w:sz w:val="20"/>
                <w:highlight w:val="cyan"/>
              </w:rPr>
            </w:pPr>
            <w:r w:rsidRPr="00AC3B16">
              <w:rPr>
                <w:sz w:val="20"/>
                <w:highlight w:val="cyan"/>
              </w:rPr>
              <w:t>Marco, BJ, Billy</w:t>
            </w:r>
          </w:p>
        </w:tc>
        <w:tc>
          <w:tcPr>
            <w:tcW w:w="1006" w:type="dxa"/>
          </w:tcPr>
          <w:p w:rsidR="00C34E83" w:rsidRDefault="00C34E83">
            <w:r w:rsidRPr="007A53D5">
              <w:rPr>
                <w:sz w:val="20"/>
              </w:rPr>
              <w:t>Done</w:t>
            </w:r>
          </w:p>
        </w:tc>
      </w:tr>
      <w:tr w:rsidR="00C34E83" w:rsidTr="00245EDB">
        <w:trPr>
          <w:jc w:val="center"/>
        </w:trPr>
        <w:tc>
          <w:tcPr>
            <w:tcW w:w="706" w:type="dxa"/>
            <w:vAlign w:val="center"/>
          </w:tcPr>
          <w:p w:rsidR="00C34E83" w:rsidRPr="00AC3B16" w:rsidRDefault="00C34E83" w:rsidP="007D6052">
            <w:pPr>
              <w:contextualSpacing/>
              <w:jc w:val="center"/>
              <w:rPr>
                <w:sz w:val="20"/>
                <w:highlight w:val="cyan"/>
              </w:rPr>
            </w:pPr>
            <w:r w:rsidRPr="00AC3B16">
              <w:rPr>
                <w:sz w:val="20"/>
                <w:highlight w:val="cyan"/>
              </w:rPr>
              <w:t>45</w:t>
            </w:r>
          </w:p>
        </w:tc>
        <w:tc>
          <w:tcPr>
            <w:tcW w:w="902" w:type="dxa"/>
            <w:vAlign w:val="center"/>
          </w:tcPr>
          <w:p w:rsidR="00C34E83" w:rsidRPr="00AC3B16" w:rsidRDefault="00C34E83" w:rsidP="007D6052">
            <w:pPr>
              <w:contextualSpacing/>
              <w:jc w:val="center"/>
              <w:rPr>
                <w:sz w:val="20"/>
                <w:highlight w:val="cyan"/>
              </w:rPr>
            </w:pPr>
            <w:r w:rsidRPr="00AC3B16">
              <w:rPr>
                <w:sz w:val="20"/>
                <w:highlight w:val="cyan"/>
              </w:rPr>
              <w:t>TBDs</w:t>
            </w:r>
          </w:p>
        </w:tc>
        <w:tc>
          <w:tcPr>
            <w:tcW w:w="957" w:type="dxa"/>
            <w:vAlign w:val="center"/>
          </w:tcPr>
          <w:p w:rsidR="00C34E83" w:rsidRPr="00AC3B16" w:rsidRDefault="00C34E83" w:rsidP="007D6052">
            <w:pPr>
              <w:contextualSpacing/>
              <w:jc w:val="center"/>
              <w:rPr>
                <w:sz w:val="20"/>
                <w:highlight w:val="cyan"/>
              </w:rPr>
            </w:pPr>
            <w:r w:rsidRPr="00AC3B16">
              <w:rPr>
                <w:sz w:val="20"/>
                <w:highlight w:val="cyan"/>
              </w:rPr>
              <w:t>6</w:t>
            </w:r>
          </w:p>
        </w:tc>
        <w:tc>
          <w:tcPr>
            <w:tcW w:w="1275" w:type="dxa"/>
            <w:vAlign w:val="center"/>
          </w:tcPr>
          <w:p w:rsidR="00C34E83" w:rsidRPr="00AC3B16" w:rsidRDefault="00C34E83" w:rsidP="007D6052">
            <w:pPr>
              <w:contextualSpacing/>
              <w:jc w:val="center"/>
              <w:rPr>
                <w:sz w:val="20"/>
                <w:highlight w:val="cyan"/>
              </w:rPr>
            </w:pPr>
            <w:r w:rsidRPr="00AC3B16">
              <w:rPr>
                <w:sz w:val="20"/>
                <w:highlight w:val="cyan"/>
              </w:rPr>
              <w:t>Table 67, p. 123</w:t>
            </w:r>
          </w:p>
        </w:tc>
        <w:tc>
          <w:tcPr>
            <w:tcW w:w="2889" w:type="dxa"/>
            <w:vAlign w:val="center"/>
          </w:tcPr>
          <w:p w:rsidR="00C34E83" w:rsidRPr="00AC3B16" w:rsidRDefault="00C34E83" w:rsidP="007D6052">
            <w:pPr>
              <w:contextualSpacing/>
              <w:rPr>
                <w:sz w:val="20"/>
                <w:highlight w:val="cyan"/>
              </w:rPr>
            </w:pPr>
            <w:r w:rsidRPr="00AC3B16">
              <w:rPr>
                <w:sz w:val="20"/>
                <w:highlight w:val="cyan"/>
              </w:rPr>
              <w:t>UWB PHY dependent</w:t>
            </w:r>
          </w:p>
        </w:tc>
        <w:tc>
          <w:tcPr>
            <w:tcW w:w="1121" w:type="dxa"/>
            <w:vAlign w:val="center"/>
          </w:tcPr>
          <w:p w:rsidR="00C34E83" w:rsidRPr="00AC3B16" w:rsidRDefault="00C34E83" w:rsidP="007D6052">
            <w:pPr>
              <w:contextualSpacing/>
              <w:rPr>
                <w:sz w:val="20"/>
                <w:highlight w:val="cyan"/>
              </w:rPr>
            </w:pPr>
            <w:r w:rsidRPr="00AC3B16">
              <w:rPr>
                <w:sz w:val="20"/>
                <w:highlight w:val="cyan"/>
              </w:rPr>
              <w:t>Billy</w:t>
            </w:r>
          </w:p>
        </w:tc>
        <w:tc>
          <w:tcPr>
            <w:tcW w:w="1006" w:type="dxa"/>
          </w:tcPr>
          <w:p w:rsidR="00C34E83" w:rsidRDefault="00C34E83">
            <w:r w:rsidRPr="007A53D5">
              <w:rPr>
                <w:sz w:val="20"/>
              </w:rPr>
              <w:t>Done</w:t>
            </w:r>
          </w:p>
        </w:tc>
      </w:tr>
      <w:tr w:rsidR="00C34E83" w:rsidTr="00245EDB">
        <w:trPr>
          <w:jc w:val="center"/>
        </w:trPr>
        <w:tc>
          <w:tcPr>
            <w:tcW w:w="706" w:type="dxa"/>
            <w:vAlign w:val="center"/>
          </w:tcPr>
          <w:p w:rsidR="00C34E83" w:rsidRPr="00AC3B16" w:rsidRDefault="00C34E83" w:rsidP="007D6052">
            <w:pPr>
              <w:contextualSpacing/>
              <w:jc w:val="center"/>
              <w:rPr>
                <w:sz w:val="20"/>
                <w:highlight w:val="cyan"/>
              </w:rPr>
            </w:pPr>
            <w:r w:rsidRPr="00AC3B16">
              <w:rPr>
                <w:sz w:val="20"/>
                <w:highlight w:val="cyan"/>
              </w:rPr>
              <w:lastRenderedPageBreak/>
              <w:t>46</w:t>
            </w:r>
          </w:p>
        </w:tc>
        <w:tc>
          <w:tcPr>
            <w:tcW w:w="902" w:type="dxa"/>
            <w:vAlign w:val="center"/>
          </w:tcPr>
          <w:p w:rsidR="00C34E83" w:rsidRPr="00AC3B16" w:rsidRDefault="00C34E83" w:rsidP="007D6052">
            <w:pPr>
              <w:contextualSpacing/>
              <w:jc w:val="center"/>
              <w:rPr>
                <w:sz w:val="20"/>
                <w:highlight w:val="cyan"/>
              </w:rPr>
            </w:pPr>
            <w:r w:rsidRPr="00AC3B16">
              <w:rPr>
                <w:sz w:val="20"/>
                <w:highlight w:val="cyan"/>
              </w:rPr>
              <w:t>TBDs</w:t>
            </w:r>
          </w:p>
        </w:tc>
        <w:tc>
          <w:tcPr>
            <w:tcW w:w="957" w:type="dxa"/>
            <w:vAlign w:val="center"/>
          </w:tcPr>
          <w:p w:rsidR="00C34E83" w:rsidRPr="00AC3B16" w:rsidRDefault="00C34E83" w:rsidP="007D6052">
            <w:pPr>
              <w:contextualSpacing/>
              <w:jc w:val="center"/>
              <w:rPr>
                <w:sz w:val="20"/>
                <w:highlight w:val="cyan"/>
              </w:rPr>
            </w:pPr>
            <w:r w:rsidRPr="00AC3B16">
              <w:rPr>
                <w:sz w:val="20"/>
                <w:highlight w:val="cyan"/>
              </w:rPr>
              <w:t>6</w:t>
            </w:r>
          </w:p>
        </w:tc>
        <w:tc>
          <w:tcPr>
            <w:tcW w:w="1275" w:type="dxa"/>
            <w:vAlign w:val="center"/>
          </w:tcPr>
          <w:p w:rsidR="00C34E83" w:rsidRPr="00AC3B16" w:rsidRDefault="00C34E83" w:rsidP="007D6052">
            <w:pPr>
              <w:contextualSpacing/>
              <w:jc w:val="center"/>
              <w:rPr>
                <w:sz w:val="20"/>
                <w:highlight w:val="cyan"/>
              </w:rPr>
            </w:pPr>
            <w:r w:rsidRPr="00AC3B16">
              <w:rPr>
                <w:sz w:val="20"/>
                <w:highlight w:val="cyan"/>
              </w:rPr>
              <w:t>Table 68, p. 127</w:t>
            </w:r>
          </w:p>
        </w:tc>
        <w:tc>
          <w:tcPr>
            <w:tcW w:w="2889" w:type="dxa"/>
            <w:vAlign w:val="center"/>
          </w:tcPr>
          <w:p w:rsidR="00C34E83" w:rsidRPr="00AC3B16" w:rsidRDefault="00C34E83" w:rsidP="007D6052">
            <w:pPr>
              <w:contextualSpacing/>
              <w:rPr>
                <w:sz w:val="20"/>
                <w:highlight w:val="cyan"/>
              </w:rPr>
            </w:pPr>
            <w:r w:rsidRPr="00AC3B16">
              <w:rPr>
                <w:sz w:val="20"/>
                <w:highlight w:val="cyan"/>
              </w:rPr>
              <w:t>PHY dependent</w:t>
            </w:r>
          </w:p>
        </w:tc>
        <w:tc>
          <w:tcPr>
            <w:tcW w:w="1121" w:type="dxa"/>
            <w:vAlign w:val="center"/>
          </w:tcPr>
          <w:p w:rsidR="00C34E83" w:rsidRPr="00AC3B16" w:rsidRDefault="00C34E83" w:rsidP="007D6052">
            <w:pPr>
              <w:contextualSpacing/>
              <w:rPr>
                <w:sz w:val="20"/>
                <w:highlight w:val="cyan"/>
              </w:rPr>
            </w:pPr>
            <w:r w:rsidRPr="00AC3B16">
              <w:rPr>
                <w:sz w:val="20"/>
                <w:highlight w:val="cyan"/>
              </w:rPr>
              <w:t>Marco, BJ, Billy</w:t>
            </w:r>
          </w:p>
        </w:tc>
        <w:tc>
          <w:tcPr>
            <w:tcW w:w="1006" w:type="dxa"/>
          </w:tcPr>
          <w:p w:rsidR="00C34E83" w:rsidRDefault="00C34E83">
            <w:r w:rsidRPr="007A53D5">
              <w:rPr>
                <w:sz w:val="20"/>
              </w:rPr>
              <w:t>Done</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Done</w:t>
            </w: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694F52" w:rsidP="007D6052">
            <w:pPr>
              <w:contextualSpacing/>
              <w:rPr>
                <w:sz w:val="20"/>
              </w:rPr>
            </w:pPr>
            <w:r>
              <w:rPr>
                <w:sz w:val="20"/>
              </w:rPr>
              <w:t>Done</w:t>
            </w:r>
          </w:p>
        </w:tc>
      </w:tr>
    </w:tbl>
    <w:p w:rsidR="00B8712F" w:rsidRDefault="00B8712F" w:rsidP="00C12576">
      <w:pPr>
        <w:contextualSpacing/>
        <w:rPr>
          <w:sz w:val="20"/>
        </w:rPr>
      </w:pP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291C94" w:rsidRDefault="00C12030" w:rsidP="007D6052">
            <w:pPr>
              <w:contextualSpacing/>
              <w:jc w:val="center"/>
              <w:rPr>
                <w:sz w:val="20"/>
              </w:rPr>
            </w:pPr>
            <w:r w:rsidRPr="00291C94">
              <w:rPr>
                <w:sz w:val="20"/>
              </w:rPr>
              <w:t>5</w:t>
            </w:r>
            <w:r w:rsidR="00394F98" w:rsidRPr="00291C94">
              <w:rPr>
                <w:sz w:val="20"/>
              </w:rPr>
              <w:t>2</w:t>
            </w:r>
          </w:p>
        </w:tc>
        <w:tc>
          <w:tcPr>
            <w:tcW w:w="1051" w:type="dxa"/>
            <w:vAlign w:val="center"/>
          </w:tcPr>
          <w:p w:rsidR="00C12030" w:rsidRPr="00291C94" w:rsidRDefault="00C12030" w:rsidP="007D6052">
            <w:pPr>
              <w:contextualSpacing/>
              <w:jc w:val="center"/>
              <w:rPr>
                <w:sz w:val="20"/>
              </w:rPr>
            </w:pPr>
            <w:r w:rsidRPr="00291C94">
              <w:rPr>
                <w:sz w:val="20"/>
              </w:rPr>
              <w:t>TBD</w:t>
            </w:r>
          </w:p>
        </w:tc>
        <w:tc>
          <w:tcPr>
            <w:tcW w:w="982" w:type="dxa"/>
            <w:vAlign w:val="center"/>
          </w:tcPr>
          <w:p w:rsidR="00C12030" w:rsidRPr="00291C94" w:rsidRDefault="00C12030" w:rsidP="007D6052">
            <w:pPr>
              <w:contextualSpacing/>
              <w:jc w:val="center"/>
              <w:rPr>
                <w:sz w:val="20"/>
              </w:rPr>
            </w:pPr>
            <w:r w:rsidRPr="00291C94">
              <w:rPr>
                <w:sz w:val="20"/>
              </w:rPr>
              <w:t>7.11</w:t>
            </w:r>
          </w:p>
        </w:tc>
        <w:tc>
          <w:tcPr>
            <w:tcW w:w="1351" w:type="dxa"/>
            <w:vAlign w:val="center"/>
          </w:tcPr>
          <w:p w:rsidR="00C12030" w:rsidRPr="00291C94" w:rsidRDefault="00C12030" w:rsidP="007D6052">
            <w:pPr>
              <w:contextualSpacing/>
              <w:jc w:val="center"/>
              <w:rPr>
                <w:sz w:val="20"/>
              </w:rPr>
            </w:pPr>
            <w:r w:rsidRPr="00291C94">
              <w:rPr>
                <w:sz w:val="20"/>
              </w:rPr>
              <w:t>Line 11, p. 138</w:t>
            </w:r>
          </w:p>
        </w:tc>
        <w:tc>
          <w:tcPr>
            <w:tcW w:w="2445" w:type="dxa"/>
            <w:vAlign w:val="center"/>
          </w:tcPr>
          <w:p w:rsidR="00C12030" w:rsidRPr="00291C94" w:rsidRDefault="00C12030" w:rsidP="007D6052">
            <w:pPr>
              <w:contextualSpacing/>
              <w:rPr>
                <w:sz w:val="20"/>
                <w:lang w:eastAsia="ko-KR"/>
              </w:rPr>
            </w:pPr>
            <w:r w:rsidRPr="00291C94">
              <w:rPr>
                <w:sz w:val="20"/>
              </w:rPr>
              <w:t>PHY dependent</w:t>
            </w:r>
            <w:r w:rsidR="00A704FE" w:rsidRPr="00291C94">
              <w:rPr>
                <w:rFonts w:hint="eastAsia"/>
                <w:sz w:val="20"/>
                <w:lang w:eastAsia="ko-KR"/>
              </w:rPr>
              <w:t>, receiver sensitivity</w:t>
            </w:r>
          </w:p>
        </w:tc>
        <w:tc>
          <w:tcPr>
            <w:tcW w:w="1171" w:type="dxa"/>
            <w:vAlign w:val="center"/>
          </w:tcPr>
          <w:p w:rsidR="00C12030" w:rsidRPr="00291C94" w:rsidRDefault="00C12030" w:rsidP="007D6052">
            <w:pPr>
              <w:contextualSpacing/>
              <w:rPr>
                <w:sz w:val="20"/>
              </w:rPr>
            </w:pPr>
            <w:r w:rsidRPr="00291C94">
              <w:rPr>
                <w:sz w:val="20"/>
              </w:rPr>
              <w:t>Marco, BJ, Billy</w:t>
            </w:r>
          </w:p>
        </w:tc>
        <w:tc>
          <w:tcPr>
            <w:tcW w:w="1025" w:type="dxa"/>
            <w:vAlign w:val="center"/>
          </w:tcPr>
          <w:p w:rsidR="004F65F9" w:rsidRPr="00291C94" w:rsidRDefault="00C34E83" w:rsidP="007D6052">
            <w:pPr>
              <w:contextualSpacing/>
              <w:rPr>
                <w:sz w:val="20"/>
                <w:lang w:eastAsia="ko-KR"/>
              </w:rPr>
            </w:pPr>
            <w:r w:rsidRPr="00291C94">
              <w:rPr>
                <w:sz w:val="20"/>
                <w:lang w:eastAsia="ko-KR"/>
              </w:rPr>
              <w:t>Done</w:t>
            </w:r>
            <w:r w:rsidR="004F65F9" w:rsidRPr="00291C94">
              <w:rPr>
                <w:rFonts w:hint="eastAsia"/>
                <w:sz w:val="20"/>
                <w:lang w:eastAsia="ko-KR"/>
              </w:rPr>
              <w:t xml:space="preserve"> </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6</w:t>
            </w:r>
          </w:p>
        </w:tc>
        <w:tc>
          <w:tcPr>
            <w:tcW w:w="1051" w:type="dxa"/>
            <w:vAlign w:val="center"/>
          </w:tcPr>
          <w:p w:rsidR="00C12030" w:rsidRPr="00E73073" w:rsidRDefault="00C12030" w:rsidP="007D6052">
            <w:pPr>
              <w:contextualSpacing/>
              <w:jc w:val="center"/>
              <w:rPr>
                <w:sz w:val="20"/>
              </w:rPr>
            </w:pPr>
            <w:r w:rsidRPr="00E73073">
              <w:rPr>
                <w:sz w:val="20"/>
              </w:rPr>
              <w:t>TBD</w:t>
            </w:r>
          </w:p>
        </w:tc>
        <w:tc>
          <w:tcPr>
            <w:tcW w:w="982" w:type="dxa"/>
            <w:vAlign w:val="center"/>
          </w:tcPr>
          <w:p w:rsidR="00C12030" w:rsidRPr="00E73073" w:rsidRDefault="00C12030" w:rsidP="007D6052">
            <w:pPr>
              <w:contextualSpacing/>
              <w:jc w:val="center"/>
              <w:rPr>
                <w:sz w:val="20"/>
              </w:rPr>
            </w:pPr>
            <w:r w:rsidRPr="00E73073">
              <w:rPr>
                <w:sz w:val="20"/>
              </w:rPr>
              <w:t>9</w:t>
            </w:r>
          </w:p>
        </w:tc>
        <w:tc>
          <w:tcPr>
            <w:tcW w:w="1351" w:type="dxa"/>
            <w:vAlign w:val="center"/>
          </w:tcPr>
          <w:p w:rsidR="00C12030" w:rsidRPr="00E73073" w:rsidRDefault="00C12030" w:rsidP="007D6052">
            <w:pPr>
              <w:contextualSpacing/>
              <w:jc w:val="center"/>
              <w:rPr>
                <w:sz w:val="20"/>
              </w:rPr>
            </w:pPr>
            <w:r w:rsidRPr="00E73073">
              <w:rPr>
                <w:sz w:val="20"/>
              </w:rPr>
              <w:t>Line 13-14, p. 142</w:t>
            </w:r>
          </w:p>
        </w:tc>
        <w:tc>
          <w:tcPr>
            <w:tcW w:w="2445" w:type="dxa"/>
            <w:vAlign w:val="center"/>
          </w:tcPr>
          <w:p w:rsidR="00C12030" w:rsidRPr="00E73073" w:rsidRDefault="00C12030" w:rsidP="007D6052">
            <w:pPr>
              <w:contextualSpacing/>
              <w:rPr>
                <w:sz w:val="20"/>
              </w:rPr>
            </w:pPr>
            <w:r w:rsidRPr="00E73073">
              <w:rPr>
                <w:sz w:val="20"/>
              </w:rPr>
              <w:t>Mandatory channel for discovery</w:t>
            </w:r>
          </w:p>
        </w:tc>
        <w:tc>
          <w:tcPr>
            <w:tcW w:w="1171" w:type="dxa"/>
            <w:vAlign w:val="center"/>
          </w:tcPr>
          <w:p w:rsidR="00C12030" w:rsidRPr="00E73073" w:rsidRDefault="00C12030" w:rsidP="007D6052">
            <w:pPr>
              <w:contextualSpacing/>
              <w:rPr>
                <w:sz w:val="20"/>
              </w:rPr>
            </w:pPr>
            <w:r w:rsidRPr="00E73073">
              <w:rPr>
                <w:sz w:val="20"/>
              </w:rPr>
              <w:t>Marco, BJ</w:t>
            </w:r>
          </w:p>
        </w:tc>
        <w:tc>
          <w:tcPr>
            <w:tcW w:w="1025" w:type="dxa"/>
            <w:vAlign w:val="center"/>
          </w:tcPr>
          <w:p w:rsidR="00C12030" w:rsidRPr="00E73073" w:rsidRDefault="004F65F9" w:rsidP="007D6052">
            <w:pPr>
              <w:contextualSpacing/>
              <w:rPr>
                <w:sz w:val="20"/>
                <w:lang w:eastAsia="ko-KR"/>
              </w:rPr>
            </w:pPr>
            <w:r>
              <w:rPr>
                <w:rFonts w:hint="eastAsia"/>
                <w:sz w:val="20"/>
                <w:lang w:eastAsia="ko-KR"/>
              </w:rPr>
              <w:t>Done</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7</w:t>
            </w:r>
          </w:p>
        </w:tc>
        <w:tc>
          <w:tcPr>
            <w:tcW w:w="1051" w:type="dxa"/>
            <w:vAlign w:val="center"/>
          </w:tcPr>
          <w:p w:rsidR="00C12030" w:rsidRPr="006A1A75" w:rsidRDefault="00C12030" w:rsidP="007D6052">
            <w:pPr>
              <w:contextualSpacing/>
              <w:jc w:val="center"/>
              <w:rPr>
                <w:sz w:val="20"/>
              </w:rPr>
            </w:pPr>
            <w:r w:rsidRPr="006A1A75">
              <w:rPr>
                <w:sz w:val="20"/>
              </w:rPr>
              <w:t>Delete</w:t>
            </w:r>
          </w:p>
        </w:tc>
        <w:tc>
          <w:tcPr>
            <w:tcW w:w="982" w:type="dxa"/>
            <w:vAlign w:val="center"/>
          </w:tcPr>
          <w:p w:rsidR="00C12030" w:rsidRPr="006A1A75" w:rsidRDefault="00C12030" w:rsidP="007D6052">
            <w:pPr>
              <w:contextualSpacing/>
              <w:jc w:val="center"/>
              <w:rPr>
                <w:sz w:val="20"/>
              </w:rPr>
            </w:pPr>
            <w:r w:rsidRPr="006A1A75">
              <w:rPr>
                <w:sz w:val="20"/>
              </w:rPr>
              <w:t>9</w:t>
            </w:r>
          </w:p>
        </w:tc>
        <w:tc>
          <w:tcPr>
            <w:tcW w:w="1351" w:type="dxa"/>
            <w:vAlign w:val="center"/>
          </w:tcPr>
          <w:p w:rsidR="00C12030" w:rsidRPr="006A1A75" w:rsidRDefault="00C12030" w:rsidP="007D6052">
            <w:pPr>
              <w:contextualSpacing/>
              <w:jc w:val="center"/>
              <w:rPr>
                <w:sz w:val="20"/>
              </w:rPr>
            </w:pPr>
            <w:r w:rsidRPr="006A1A75">
              <w:rPr>
                <w:sz w:val="20"/>
              </w:rPr>
              <w:t>Line 16, p. 142</w:t>
            </w:r>
          </w:p>
        </w:tc>
        <w:tc>
          <w:tcPr>
            <w:tcW w:w="2445" w:type="dxa"/>
            <w:vAlign w:val="center"/>
          </w:tcPr>
          <w:p w:rsidR="00C12030" w:rsidRPr="006A1A75" w:rsidRDefault="00C12030" w:rsidP="007D6052">
            <w:pPr>
              <w:contextualSpacing/>
              <w:rPr>
                <w:sz w:val="20"/>
              </w:rPr>
            </w:pPr>
            <w:r w:rsidRPr="006A1A75">
              <w:rPr>
                <w:sz w:val="20"/>
              </w:rPr>
              <w:t>Channel hopping</w:t>
            </w:r>
          </w:p>
        </w:tc>
        <w:tc>
          <w:tcPr>
            <w:tcW w:w="1171" w:type="dxa"/>
            <w:vAlign w:val="center"/>
          </w:tcPr>
          <w:p w:rsidR="00C12030" w:rsidRPr="006A1A75" w:rsidRDefault="00C12030" w:rsidP="007D6052">
            <w:pPr>
              <w:contextualSpacing/>
              <w:rPr>
                <w:sz w:val="20"/>
              </w:rPr>
            </w:pPr>
            <w:r w:rsidRPr="006A1A75">
              <w:rPr>
                <w:sz w:val="20"/>
              </w:rPr>
              <w:t>BJ</w:t>
            </w:r>
          </w:p>
        </w:tc>
        <w:tc>
          <w:tcPr>
            <w:tcW w:w="1025" w:type="dxa"/>
            <w:vAlign w:val="center"/>
          </w:tcPr>
          <w:p w:rsidR="00C12030" w:rsidRPr="006A1A75" w:rsidRDefault="008705A8" w:rsidP="007D6052">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291C94" w:rsidRDefault="00C12030" w:rsidP="007D6052">
            <w:pPr>
              <w:contextualSpacing/>
              <w:jc w:val="center"/>
              <w:rPr>
                <w:sz w:val="20"/>
              </w:rPr>
            </w:pPr>
            <w:r w:rsidRPr="00291C94">
              <w:rPr>
                <w:sz w:val="20"/>
              </w:rPr>
              <w:t>5</w:t>
            </w:r>
            <w:r w:rsidR="00394F98" w:rsidRPr="00291C94">
              <w:rPr>
                <w:sz w:val="20"/>
              </w:rPr>
              <w:t>8</w:t>
            </w:r>
          </w:p>
        </w:tc>
        <w:tc>
          <w:tcPr>
            <w:tcW w:w="1051" w:type="dxa"/>
            <w:vAlign w:val="center"/>
          </w:tcPr>
          <w:p w:rsidR="00C12030" w:rsidRPr="00291C94" w:rsidRDefault="00C12030" w:rsidP="007D6052">
            <w:pPr>
              <w:contextualSpacing/>
              <w:jc w:val="center"/>
              <w:rPr>
                <w:sz w:val="20"/>
              </w:rPr>
            </w:pPr>
            <w:r w:rsidRPr="00291C94">
              <w:rPr>
                <w:sz w:val="20"/>
              </w:rPr>
              <w:t>TBDs</w:t>
            </w:r>
          </w:p>
        </w:tc>
        <w:tc>
          <w:tcPr>
            <w:tcW w:w="982" w:type="dxa"/>
            <w:vAlign w:val="center"/>
          </w:tcPr>
          <w:p w:rsidR="00C12030" w:rsidRPr="00291C94" w:rsidRDefault="00C12030" w:rsidP="007D6052">
            <w:pPr>
              <w:contextualSpacing/>
              <w:jc w:val="center"/>
              <w:rPr>
                <w:sz w:val="20"/>
              </w:rPr>
            </w:pPr>
            <w:r w:rsidRPr="00291C94">
              <w:rPr>
                <w:sz w:val="20"/>
              </w:rPr>
              <w:t>9.1</w:t>
            </w:r>
          </w:p>
        </w:tc>
        <w:tc>
          <w:tcPr>
            <w:tcW w:w="1351" w:type="dxa"/>
            <w:vAlign w:val="center"/>
          </w:tcPr>
          <w:p w:rsidR="00C12030" w:rsidRPr="00291C94" w:rsidRDefault="00C12030" w:rsidP="007D6052">
            <w:pPr>
              <w:contextualSpacing/>
              <w:jc w:val="center"/>
              <w:rPr>
                <w:sz w:val="20"/>
              </w:rPr>
            </w:pPr>
            <w:r w:rsidRPr="00291C94">
              <w:rPr>
                <w:sz w:val="20"/>
              </w:rPr>
              <w:t>p. 142-153</w:t>
            </w:r>
          </w:p>
        </w:tc>
        <w:tc>
          <w:tcPr>
            <w:tcW w:w="2445" w:type="dxa"/>
            <w:vAlign w:val="center"/>
          </w:tcPr>
          <w:p w:rsidR="00C12030" w:rsidRPr="00291C94" w:rsidRDefault="00C12030" w:rsidP="007D6052">
            <w:pPr>
              <w:contextualSpacing/>
              <w:rPr>
                <w:sz w:val="20"/>
              </w:rPr>
            </w:pPr>
            <w:r w:rsidRPr="00291C94">
              <w:rPr>
                <w:sz w:val="20"/>
              </w:rPr>
              <w:t>Low Mobility PHY</w:t>
            </w:r>
          </w:p>
        </w:tc>
        <w:tc>
          <w:tcPr>
            <w:tcW w:w="1171" w:type="dxa"/>
            <w:vAlign w:val="center"/>
          </w:tcPr>
          <w:p w:rsidR="00C12030" w:rsidRPr="00291C94" w:rsidRDefault="00C12030" w:rsidP="007D6052">
            <w:pPr>
              <w:contextualSpacing/>
              <w:rPr>
                <w:sz w:val="20"/>
              </w:rPr>
            </w:pPr>
            <w:r w:rsidRPr="00291C94">
              <w:rPr>
                <w:sz w:val="20"/>
              </w:rPr>
              <w:t>BJ</w:t>
            </w:r>
          </w:p>
        </w:tc>
        <w:tc>
          <w:tcPr>
            <w:tcW w:w="1025" w:type="dxa"/>
            <w:vAlign w:val="center"/>
          </w:tcPr>
          <w:p w:rsidR="00C12030" w:rsidRPr="00291C94" w:rsidRDefault="00291C94" w:rsidP="007D6052">
            <w:pPr>
              <w:contextualSpacing/>
              <w:rPr>
                <w:sz w:val="20"/>
              </w:rPr>
            </w:pPr>
            <w:r w:rsidRPr="00291C94">
              <w:rPr>
                <w:sz w:val="20"/>
              </w:rPr>
              <w:t>See 93</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9</w:t>
            </w:r>
          </w:p>
        </w:tc>
        <w:tc>
          <w:tcPr>
            <w:tcW w:w="1051" w:type="dxa"/>
            <w:vAlign w:val="center"/>
          </w:tcPr>
          <w:p w:rsidR="00C12030" w:rsidRPr="006A1A75" w:rsidRDefault="00C12030" w:rsidP="007D6052">
            <w:pPr>
              <w:contextualSpacing/>
              <w:jc w:val="center"/>
              <w:rPr>
                <w:sz w:val="20"/>
              </w:rPr>
            </w:pPr>
            <w:r w:rsidRPr="006A1A75">
              <w:rPr>
                <w:sz w:val="20"/>
              </w:rPr>
              <w:t>TBDs</w:t>
            </w:r>
          </w:p>
        </w:tc>
        <w:tc>
          <w:tcPr>
            <w:tcW w:w="982" w:type="dxa"/>
            <w:vAlign w:val="center"/>
          </w:tcPr>
          <w:p w:rsidR="00C12030" w:rsidRPr="006A1A75" w:rsidRDefault="00C12030" w:rsidP="007D6052">
            <w:pPr>
              <w:contextualSpacing/>
              <w:jc w:val="center"/>
              <w:rPr>
                <w:sz w:val="20"/>
              </w:rPr>
            </w:pPr>
            <w:r w:rsidRPr="006A1A75">
              <w:rPr>
                <w:sz w:val="20"/>
              </w:rPr>
              <w:t>9.2</w:t>
            </w:r>
          </w:p>
        </w:tc>
        <w:tc>
          <w:tcPr>
            <w:tcW w:w="1351" w:type="dxa"/>
            <w:vAlign w:val="center"/>
          </w:tcPr>
          <w:p w:rsidR="00C12030" w:rsidRPr="006A1A75" w:rsidRDefault="00C12030" w:rsidP="007D6052">
            <w:pPr>
              <w:contextualSpacing/>
              <w:jc w:val="center"/>
              <w:rPr>
                <w:sz w:val="20"/>
              </w:rPr>
            </w:pPr>
            <w:r w:rsidRPr="006A1A75">
              <w:rPr>
                <w:sz w:val="20"/>
              </w:rPr>
              <w:t>p. 154-176</w:t>
            </w:r>
          </w:p>
        </w:tc>
        <w:tc>
          <w:tcPr>
            <w:tcW w:w="2445" w:type="dxa"/>
            <w:vAlign w:val="center"/>
          </w:tcPr>
          <w:p w:rsidR="00C12030" w:rsidRPr="006A1A75" w:rsidRDefault="00C12030" w:rsidP="007D6052">
            <w:pPr>
              <w:contextualSpacing/>
              <w:rPr>
                <w:sz w:val="20"/>
              </w:rPr>
            </w:pPr>
            <w:r w:rsidRPr="006A1A75">
              <w:rPr>
                <w:sz w:val="20"/>
              </w:rPr>
              <w:t>High Mobility PHY</w:t>
            </w:r>
          </w:p>
        </w:tc>
        <w:tc>
          <w:tcPr>
            <w:tcW w:w="1171" w:type="dxa"/>
            <w:vAlign w:val="center"/>
          </w:tcPr>
          <w:p w:rsidR="00C12030" w:rsidRPr="006A1A75" w:rsidRDefault="00314798" w:rsidP="007D6052">
            <w:pPr>
              <w:contextualSpacing/>
              <w:rPr>
                <w:sz w:val="20"/>
              </w:rPr>
            </w:pPr>
            <w:r w:rsidRPr="006A1A75">
              <w:rPr>
                <w:sz w:val="20"/>
              </w:rPr>
              <w:t>Marco</w:t>
            </w:r>
          </w:p>
        </w:tc>
        <w:tc>
          <w:tcPr>
            <w:tcW w:w="1025" w:type="dxa"/>
            <w:vAlign w:val="center"/>
          </w:tcPr>
          <w:p w:rsidR="00C12030" w:rsidRPr="006A1A75" w:rsidRDefault="00694F52" w:rsidP="007D6052">
            <w:pPr>
              <w:contextualSpacing/>
              <w:rPr>
                <w:sz w:val="20"/>
              </w:rPr>
            </w:pPr>
            <w:r w:rsidRPr="006A1A75">
              <w:rPr>
                <w:sz w:val="20"/>
              </w:rPr>
              <w:t>Done</w:t>
            </w:r>
          </w:p>
        </w:tc>
      </w:tr>
      <w:tr w:rsidR="00C12030" w:rsidTr="00C12030">
        <w:trPr>
          <w:jc w:val="center"/>
        </w:trPr>
        <w:tc>
          <w:tcPr>
            <w:tcW w:w="831" w:type="dxa"/>
            <w:vAlign w:val="center"/>
          </w:tcPr>
          <w:p w:rsidR="00C12030" w:rsidRPr="006A1A75" w:rsidRDefault="00394F98" w:rsidP="00394F98">
            <w:pPr>
              <w:contextualSpacing/>
              <w:jc w:val="center"/>
              <w:rPr>
                <w:sz w:val="20"/>
              </w:rPr>
            </w:pPr>
            <w:r w:rsidRPr="006A1A75">
              <w:rPr>
                <w:sz w:val="20"/>
              </w:rPr>
              <w:t>60</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11.2.1</w:t>
            </w:r>
          </w:p>
        </w:tc>
        <w:tc>
          <w:tcPr>
            <w:tcW w:w="1351" w:type="dxa"/>
            <w:vAlign w:val="center"/>
          </w:tcPr>
          <w:p w:rsidR="00C12030" w:rsidRPr="006A1A75" w:rsidRDefault="00C12030" w:rsidP="00394F98">
            <w:pPr>
              <w:contextualSpacing/>
              <w:jc w:val="center"/>
              <w:rPr>
                <w:sz w:val="20"/>
              </w:rPr>
            </w:pPr>
            <w:r w:rsidRPr="006A1A75">
              <w:rPr>
                <w:sz w:val="20"/>
              </w:rPr>
              <w:t>Line 3, p. 209</w:t>
            </w:r>
          </w:p>
        </w:tc>
        <w:tc>
          <w:tcPr>
            <w:tcW w:w="2445" w:type="dxa"/>
            <w:vAlign w:val="center"/>
          </w:tcPr>
          <w:p w:rsidR="00C12030" w:rsidRPr="006A1A75" w:rsidRDefault="00C12030" w:rsidP="00394F98">
            <w:pPr>
              <w:contextualSpacing/>
              <w:rPr>
                <w:sz w:val="20"/>
              </w:rPr>
            </w:pPr>
            <w:r w:rsidRPr="006A1A75">
              <w:rPr>
                <w:sz w:val="20"/>
              </w:rPr>
              <w:t>Multi-hop</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1</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12</w:t>
            </w:r>
          </w:p>
        </w:tc>
        <w:tc>
          <w:tcPr>
            <w:tcW w:w="1351" w:type="dxa"/>
            <w:vAlign w:val="center"/>
          </w:tcPr>
          <w:p w:rsidR="00C12030" w:rsidRPr="006A1A75" w:rsidRDefault="00C12030" w:rsidP="00394F98">
            <w:pPr>
              <w:contextualSpacing/>
              <w:jc w:val="center"/>
              <w:rPr>
                <w:sz w:val="20"/>
              </w:rPr>
            </w:pPr>
            <w:r w:rsidRPr="006A1A75">
              <w:rPr>
                <w:sz w:val="20"/>
              </w:rPr>
              <w:t>Line 3, p. 213</w:t>
            </w:r>
          </w:p>
        </w:tc>
        <w:tc>
          <w:tcPr>
            <w:tcW w:w="2445" w:type="dxa"/>
            <w:vAlign w:val="center"/>
          </w:tcPr>
          <w:p w:rsidR="00C12030" w:rsidRPr="006A1A75" w:rsidRDefault="00C12030" w:rsidP="00394F98">
            <w:pPr>
              <w:contextualSpacing/>
              <w:rPr>
                <w:sz w:val="20"/>
              </w:rPr>
            </w:pPr>
            <w:r w:rsidRPr="006A1A75">
              <w:rPr>
                <w:sz w:val="20"/>
              </w:rPr>
              <w:t>Multi-hop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r w:rsidRPr="006A1A75">
              <w:rPr>
                <w:sz w:val="20"/>
              </w:rPr>
              <w:t xml:space="preserve"> </w:t>
            </w:r>
            <w:bookmarkStart w:id="1" w:name="_GoBack"/>
            <w:bookmarkEnd w:id="1"/>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2</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14</w:t>
            </w:r>
          </w:p>
        </w:tc>
        <w:tc>
          <w:tcPr>
            <w:tcW w:w="1351" w:type="dxa"/>
            <w:vAlign w:val="center"/>
          </w:tcPr>
          <w:p w:rsidR="00C12030" w:rsidRPr="006A1A75" w:rsidRDefault="00C12030" w:rsidP="00394F98">
            <w:pPr>
              <w:contextualSpacing/>
              <w:jc w:val="center"/>
              <w:rPr>
                <w:sz w:val="20"/>
              </w:rPr>
            </w:pPr>
            <w:r w:rsidRPr="006A1A75">
              <w:rPr>
                <w:sz w:val="20"/>
              </w:rPr>
              <w:t>Line 8, p. 224</w:t>
            </w:r>
          </w:p>
        </w:tc>
        <w:tc>
          <w:tcPr>
            <w:tcW w:w="2445" w:type="dxa"/>
            <w:vAlign w:val="center"/>
          </w:tcPr>
          <w:p w:rsidR="00C12030" w:rsidRPr="006A1A75" w:rsidRDefault="00C12030" w:rsidP="00394F98">
            <w:pPr>
              <w:contextualSpacing/>
              <w:rPr>
                <w:sz w:val="20"/>
              </w:rPr>
            </w:pPr>
            <w:r w:rsidRPr="006A1A75">
              <w:rPr>
                <w:sz w:val="20"/>
              </w:rPr>
              <w:t>Power management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291C94" w:rsidRDefault="00C12030" w:rsidP="00394F98">
            <w:pPr>
              <w:contextualSpacing/>
              <w:jc w:val="center"/>
              <w:rPr>
                <w:sz w:val="20"/>
              </w:rPr>
            </w:pPr>
            <w:r w:rsidRPr="00291C94">
              <w:rPr>
                <w:sz w:val="20"/>
              </w:rPr>
              <w:t>6</w:t>
            </w:r>
            <w:r w:rsidR="00394F98" w:rsidRPr="00291C94">
              <w:rPr>
                <w:sz w:val="20"/>
              </w:rPr>
              <w:t>3</w:t>
            </w:r>
          </w:p>
        </w:tc>
        <w:tc>
          <w:tcPr>
            <w:tcW w:w="1051" w:type="dxa"/>
            <w:vAlign w:val="center"/>
          </w:tcPr>
          <w:p w:rsidR="00C12030" w:rsidRPr="00291C94" w:rsidRDefault="00C34E83" w:rsidP="00394F98">
            <w:pPr>
              <w:contextualSpacing/>
              <w:jc w:val="center"/>
              <w:rPr>
                <w:sz w:val="20"/>
              </w:rPr>
            </w:pPr>
            <w:r w:rsidRPr="00291C94">
              <w:rPr>
                <w:sz w:val="20"/>
              </w:rPr>
              <w:t>TBD</w:t>
            </w:r>
          </w:p>
        </w:tc>
        <w:tc>
          <w:tcPr>
            <w:tcW w:w="982" w:type="dxa"/>
            <w:vAlign w:val="center"/>
          </w:tcPr>
          <w:p w:rsidR="00C12030" w:rsidRPr="00291C94" w:rsidRDefault="00C12030" w:rsidP="00394F98">
            <w:pPr>
              <w:contextualSpacing/>
              <w:jc w:val="center"/>
              <w:rPr>
                <w:sz w:val="20"/>
              </w:rPr>
            </w:pPr>
            <w:r w:rsidRPr="00291C94">
              <w:rPr>
                <w:sz w:val="20"/>
              </w:rPr>
              <w:t>15</w:t>
            </w:r>
          </w:p>
        </w:tc>
        <w:tc>
          <w:tcPr>
            <w:tcW w:w="1351" w:type="dxa"/>
            <w:vAlign w:val="center"/>
          </w:tcPr>
          <w:p w:rsidR="00C12030" w:rsidRPr="00291C94" w:rsidRDefault="00C12030" w:rsidP="00394F98">
            <w:pPr>
              <w:contextualSpacing/>
              <w:jc w:val="center"/>
              <w:rPr>
                <w:sz w:val="20"/>
              </w:rPr>
            </w:pPr>
            <w:r w:rsidRPr="00291C94">
              <w:rPr>
                <w:sz w:val="20"/>
              </w:rPr>
              <w:t>Line 9, p. 224</w:t>
            </w:r>
          </w:p>
        </w:tc>
        <w:tc>
          <w:tcPr>
            <w:tcW w:w="2445" w:type="dxa"/>
            <w:vAlign w:val="center"/>
          </w:tcPr>
          <w:p w:rsidR="00C12030" w:rsidRPr="00291C94" w:rsidRDefault="00C12030" w:rsidP="00394F98">
            <w:pPr>
              <w:contextualSpacing/>
              <w:rPr>
                <w:sz w:val="20"/>
              </w:rPr>
            </w:pPr>
            <w:r w:rsidRPr="00291C94">
              <w:rPr>
                <w:sz w:val="20"/>
              </w:rPr>
              <w:t>Security clause</w:t>
            </w:r>
          </w:p>
        </w:tc>
        <w:tc>
          <w:tcPr>
            <w:tcW w:w="1171" w:type="dxa"/>
            <w:vAlign w:val="center"/>
          </w:tcPr>
          <w:p w:rsidR="00C12030" w:rsidRPr="00291C94" w:rsidRDefault="00956704" w:rsidP="00394F98">
            <w:pPr>
              <w:contextualSpacing/>
              <w:rPr>
                <w:sz w:val="20"/>
                <w:lang w:eastAsia="ko-KR"/>
              </w:rPr>
            </w:pPr>
            <w:r w:rsidRPr="00291C94">
              <w:rPr>
                <w:rFonts w:hint="eastAsia"/>
                <w:sz w:val="20"/>
                <w:lang w:eastAsia="ko-KR"/>
              </w:rPr>
              <w:t>Marco</w:t>
            </w:r>
          </w:p>
        </w:tc>
        <w:tc>
          <w:tcPr>
            <w:tcW w:w="1025" w:type="dxa"/>
            <w:vAlign w:val="center"/>
          </w:tcPr>
          <w:p w:rsidR="00C12030" w:rsidRPr="00291C94" w:rsidRDefault="00291C94" w:rsidP="00394F98">
            <w:pPr>
              <w:contextualSpacing/>
              <w:rPr>
                <w:sz w:val="20"/>
              </w:rPr>
            </w:pPr>
            <w:r w:rsidRPr="00291C94">
              <w:rPr>
                <w:sz w:val="20"/>
              </w:rPr>
              <w:t>See 95</w:t>
            </w:r>
          </w:p>
        </w:tc>
      </w:tr>
    </w:tbl>
    <w:p w:rsidR="00C12576" w:rsidRDefault="00C12576" w:rsidP="00C12576">
      <w:pPr>
        <w:contextualSpacing/>
        <w:rPr>
          <w:sz w:val="20"/>
        </w:rPr>
      </w:pPr>
    </w:p>
    <w:p w:rsidR="004B4E38" w:rsidRDefault="004B4E38">
      <w:pPr>
        <w:rPr>
          <w:sz w:val="20"/>
        </w:rPr>
      </w:pPr>
    </w:p>
    <w:p w:rsidR="004428E5" w:rsidRDefault="004428E5" w:rsidP="00280129">
      <w:pPr>
        <w:contextualSpacing/>
        <w:rPr>
          <w:sz w:val="20"/>
        </w:rPr>
      </w:pPr>
    </w:p>
    <w:tbl>
      <w:tblPr>
        <w:tblStyle w:val="TableGrid"/>
        <w:tblW w:w="0" w:type="auto"/>
        <w:jc w:val="center"/>
        <w:tblLook w:val="04A0" w:firstRow="1" w:lastRow="0" w:firstColumn="1" w:lastColumn="0" w:noHBand="0" w:noVBand="1"/>
      </w:tblPr>
      <w:tblGrid>
        <w:gridCol w:w="791"/>
        <w:gridCol w:w="1011"/>
        <w:gridCol w:w="975"/>
        <w:gridCol w:w="1295"/>
        <w:gridCol w:w="2409"/>
        <w:gridCol w:w="1150"/>
        <w:gridCol w:w="999"/>
      </w:tblGrid>
      <w:tr w:rsidR="00AF61C0" w:rsidRPr="009A14A5" w:rsidTr="00E73292">
        <w:trPr>
          <w:jc w:val="center"/>
        </w:trPr>
        <w:tc>
          <w:tcPr>
            <w:tcW w:w="791" w:type="dxa"/>
            <w:vAlign w:val="center"/>
          </w:tcPr>
          <w:p w:rsidR="00AF61C0" w:rsidRPr="009A14A5" w:rsidRDefault="00AF61C0" w:rsidP="002C4330">
            <w:pPr>
              <w:contextualSpacing/>
              <w:jc w:val="center"/>
              <w:rPr>
                <w:b/>
                <w:sz w:val="20"/>
              </w:rPr>
            </w:pPr>
            <w:r>
              <w:rPr>
                <w:b/>
                <w:sz w:val="20"/>
              </w:rPr>
              <w:t>ID</w:t>
            </w:r>
          </w:p>
        </w:tc>
        <w:tc>
          <w:tcPr>
            <w:tcW w:w="1011" w:type="dxa"/>
            <w:vAlign w:val="center"/>
          </w:tcPr>
          <w:p w:rsidR="00AF61C0" w:rsidRPr="009A14A5" w:rsidRDefault="00AF61C0" w:rsidP="002C4330">
            <w:pPr>
              <w:contextualSpacing/>
              <w:jc w:val="center"/>
              <w:rPr>
                <w:b/>
                <w:sz w:val="20"/>
              </w:rPr>
            </w:pPr>
            <w:r w:rsidRPr="009A14A5">
              <w:rPr>
                <w:b/>
                <w:sz w:val="20"/>
              </w:rPr>
              <w:t>Issue</w:t>
            </w:r>
          </w:p>
        </w:tc>
        <w:tc>
          <w:tcPr>
            <w:tcW w:w="975" w:type="dxa"/>
            <w:vAlign w:val="center"/>
          </w:tcPr>
          <w:p w:rsidR="00AF61C0" w:rsidRPr="009A14A5" w:rsidRDefault="00AF61C0" w:rsidP="002C4330">
            <w:pPr>
              <w:contextualSpacing/>
              <w:jc w:val="center"/>
              <w:rPr>
                <w:b/>
                <w:sz w:val="20"/>
              </w:rPr>
            </w:pPr>
            <w:r w:rsidRPr="009A14A5">
              <w:rPr>
                <w:b/>
                <w:sz w:val="20"/>
              </w:rPr>
              <w:t>Clause</w:t>
            </w:r>
          </w:p>
        </w:tc>
        <w:tc>
          <w:tcPr>
            <w:tcW w:w="1295" w:type="dxa"/>
            <w:vAlign w:val="center"/>
          </w:tcPr>
          <w:p w:rsidR="00AF61C0" w:rsidRPr="009A14A5" w:rsidRDefault="00AF61C0" w:rsidP="002C4330">
            <w:pPr>
              <w:contextualSpacing/>
              <w:jc w:val="center"/>
              <w:rPr>
                <w:b/>
                <w:sz w:val="20"/>
              </w:rPr>
            </w:pPr>
            <w:r>
              <w:rPr>
                <w:b/>
                <w:sz w:val="20"/>
              </w:rPr>
              <w:t>W</w:t>
            </w:r>
            <w:r w:rsidRPr="009A14A5">
              <w:rPr>
                <w:b/>
                <w:sz w:val="20"/>
              </w:rPr>
              <w:t>here</w:t>
            </w:r>
          </w:p>
        </w:tc>
        <w:tc>
          <w:tcPr>
            <w:tcW w:w="2409" w:type="dxa"/>
            <w:vAlign w:val="center"/>
          </w:tcPr>
          <w:p w:rsidR="00AF61C0" w:rsidRPr="009A14A5" w:rsidRDefault="00AF61C0" w:rsidP="002C4330">
            <w:pPr>
              <w:contextualSpacing/>
              <w:jc w:val="center"/>
              <w:rPr>
                <w:b/>
                <w:sz w:val="20"/>
              </w:rPr>
            </w:pPr>
            <w:r>
              <w:rPr>
                <w:b/>
                <w:sz w:val="20"/>
              </w:rPr>
              <w:t>N</w:t>
            </w:r>
            <w:r w:rsidRPr="009A14A5">
              <w:rPr>
                <w:b/>
                <w:sz w:val="20"/>
              </w:rPr>
              <w:t>ame</w:t>
            </w:r>
          </w:p>
        </w:tc>
        <w:tc>
          <w:tcPr>
            <w:tcW w:w="1150" w:type="dxa"/>
            <w:vAlign w:val="center"/>
          </w:tcPr>
          <w:p w:rsidR="00AF61C0" w:rsidRPr="009A14A5" w:rsidRDefault="00AF61C0" w:rsidP="002C4330">
            <w:pPr>
              <w:contextualSpacing/>
              <w:jc w:val="center"/>
              <w:rPr>
                <w:b/>
                <w:sz w:val="20"/>
              </w:rPr>
            </w:pPr>
            <w:r w:rsidRPr="009A14A5">
              <w:rPr>
                <w:b/>
                <w:sz w:val="20"/>
              </w:rPr>
              <w:t>Assignee</w:t>
            </w:r>
          </w:p>
        </w:tc>
        <w:tc>
          <w:tcPr>
            <w:tcW w:w="999" w:type="dxa"/>
            <w:vAlign w:val="center"/>
          </w:tcPr>
          <w:p w:rsidR="00AF61C0" w:rsidRPr="009A14A5" w:rsidRDefault="00AF61C0" w:rsidP="002C4330">
            <w:pPr>
              <w:contextualSpacing/>
              <w:jc w:val="center"/>
              <w:rPr>
                <w:b/>
                <w:sz w:val="20"/>
              </w:rPr>
            </w:pPr>
            <w:r w:rsidRPr="009A14A5">
              <w:rPr>
                <w:b/>
                <w:sz w:val="20"/>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64</w:t>
            </w:r>
          </w:p>
        </w:tc>
        <w:tc>
          <w:tcPr>
            <w:tcW w:w="1011" w:type="dxa"/>
            <w:vAlign w:val="center"/>
          </w:tcPr>
          <w:p w:rsidR="00291C94" w:rsidRDefault="00291C94" w:rsidP="002C4330">
            <w:pPr>
              <w:contextualSpacing/>
              <w:jc w:val="center"/>
              <w:rPr>
                <w:sz w:val="20"/>
              </w:rPr>
            </w:pPr>
            <w:r>
              <w:rPr>
                <w:sz w:val="20"/>
              </w:rPr>
              <w:t>TBD</w:t>
            </w:r>
          </w:p>
        </w:tc>
        <w:tc>
          <w:tcPr>
            <w:tcW w:w="975" w:type="dxa"/>
            <w:vAlign w:val="center"/>
          </w:tcPr>
          <w:p w:rsidR="00291C94" w:rsidRDefault="00291C94" w:rsidP="002C4330">
            <w:pPr>
              <w:contextualSpacing/>
              <w:jc w:val="center"/>
              <w:rPr>
                <w:sz w:val="20"/>
                <w:lang w:eastAsia="ko-KR"/>
              </w:rPr>
            </w:pPr>
            <w:r>
              <w:rPr>
                <w:rFonts w:hint="eastAsia"/>
                <w:sz w:val="20"/>
                <w:lang w:eastAsia="ko-KR"/>
              </w:rPr>
              <w:t>4.5.1</w:t>
            </w:r>
          </w:p>
          <w:p w:rsidR="00291C94" w:rsidRDefault="00291C94" w:rsidP="002C4330">
            <w:pPr>
              <w:contextualSpacing/>
              <w:jc w:val="center"/>
              <w:rPr>
                <w:sz w:val="20"/>
                <w:lang w:eastAsia="ko-KR"/>
              </w:rPr>
            </w:pPr>
            <w:r>
              <w:rPr>
                <w:rFonts w:hint="eastAsia"/>
                <w:sz w:val="20"/>
                <w:lang w:eastAsia="ko-KR"/>
              </w:rPr>
              <w:t>5.1.1.1.1</w:t>
            </w:r>
          </w:p>
        </w:tc>
        <w:tc>
          <w:tcPr>
            <w:tcW w:w="1295" w:type="dxa"/>
            <w:vAlign w:val="center"/>
          </w:tcPr>
          <w:p w:rsidR="00291C94" w:rsidRDefault="00291C94" w:rsidP="002C4330">
            <w:pPr>
              <w:contextualSpacing/>
              <w:jc w:val="center"/>
              <w:rPr>
                <w:sz w:val="20"/>
                <w:lang w:eastAsia="ko-KR"/>
              </w:rPr>
            </w:pPr>
            <w:r>
              <w:rPr>
                <w:sz w:val="20"/>
              </w:rPr>
              <w:t xml:space="preserve">Line </w:t>
            </w:r>
            <w:r>
              <w:rPr>
                <w:rFonts w:hint="eastAsia"/>
                <w:sz w:val="20"/>
                <w:lang w:eastAsia="ko-KR"/>
              </w:rPr>
              <w:t>7-8</w:t>
            </w:r>
            <w:r>
              <w:rPr>
                <w:sz w:val="20"/>
              </w:rPr>
              <w:t xml:space="preserve">, p. </w:t>
            </w:r>
            <w:r>
              <w:rPr>
                <w:rFonts w:hint="eastAsia"/>
                <w:sz w:val="20"/>
                <w:lang w:eastAsia="ko-KR"/>
              </w:rPr>
              <w:t>9</w:t>
            </w:r>
          </w:p>
          <w:p w:rsidR="00291C94" w:rsidRDefault="00291C94" w:rsidP="002C4330">
            <w:pPr>
              <w:contextualSpacing/>
              <w:jc w:val="center"/>
              <w:rPr>
                <w:sz w:val="20"/>
                <w:lang w:eastAsia="ko-KR"/>
              </w:rPr>
            </w:pPr>
            <w:r>
              <w:rPr>
                <w:rFonts w:hint="eastAsia"/>
                <w:sz w:val="20"/>
                <w:lang w:eastAsia="ko-KR"/>
              </w:rPr>
              <w:t>Line 27, p.10</w:t>
            </w:r>
          </w:p>
        </w:tc>
        <w:tc>
          <w:tcPr>
            <w:tcW w:w="2409" w:type="dxa"/>
            <w:vAlign w:val="center"/>
          </w:tcPr>
          <w:p w:rsidR="00291C94" w:rsidRDefault="00291C94" w:rsidP="006242AB">
            <w:pPr>
              <w:contextualSpacing/>
              <w:rPr>
                <w:sz w:val="20"/>
              </w:rPr>
            </w:pPr>
            <w:r>
              <w:rPr>
                <w:sz w:val="20"/>
              </w:rPr>
              <w:t xml:space="preserve"> </w:t>
            </w:r>
            <w:r>
              <w:rPr>
                <w:sz w:val="20"/>
                <w:lang w:eastAsia="ko-KR"/>
              </w:rPr>
              <w:t>S</w:t>
            </w:r>
            <w:r>
              <w:rPr>
                <w:rFonts w:hint="eastAsia"/>
                <w:sz w:val="20"/>
                <w:lang w:eastAsia="ko-KR"/>
              </w:rPr>
              <w:t xml:space="preserve">pecify </w:t>
            </w:r>
            <w:r w:rsidRPr="00AF61C0">
              <w:rPr>
                <w:rFonts w:hint="eastAsia"/>
                <w:sz w:val="20"/>
              </w:rPr>
              <w:t>duration of the superframe</w:t>
            </w:r>
            <w:r>
              <w:rPr>
                <w:rFonts w:hint="eastAsia"/>
                <w:sz w:val="20"/>
                <w:lang w:eastAsia="ko-KR"/>
              </w:rPr>
              <w:t xml:space="preserve">, </w:t>
            </w:r>
            <w:r w:rsidRPr="00AF61C0">
              <w:rPr>
                <w:rFonts w:hint="eastAsia"/>
                <w:sz w:val="20"/>
              </w:rPr>
              <w:t>duration of each period</w:t>
            </w:r>
          </w:p>
        </w:tc>
        <w:tc>
          <w:tcPr>
            <w:tcW w:w="1150" w:type="dxa"/>
            <w:vAlign w:val="center"/>
          </w:tcPr>
          <w:p w:rsidR="00291C94" w:rsidRDefault="00291C94" w:rsidP="006526DB">
            <w:pPr>
              <w:contextualSpacing/>
              <w:jc w:val="both"/>
              <w:rPr>
                <w:sz w:val="20"/>
              </w:rPr>
            </w:pPr>
            <w:r>
              <w:rPr>
                <w:sz w:val="20"/>
              </w:rPr>
              <w:t>Marco, BJ</w:t>
            </w:r>
            <w:r>
              <w:rPr>
                <w:rFonts w:hint="eastAsia"/>
                <w:sz w:val="20"/>
              </w:rPr>
              <w:t>, Billy</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65</w:t>
            </w:r>
          </w:p>
        </w:tc>
        <w:tc>
          <w:tcPr>
            <w:tcW w:w="1011" w:type="dxa"/>
            <w:vAlign w:val="center"/>
          </w:tcPr>
          <w:p w:rsidR="00291C94" w:rsidRDefault="00291C94" w:rsidP="002C4330">
            <w:pPr>
              <w:contextualSpacing/>
              <w:jc w:val="center"/>
              <w:rPr>
                <w:sz w:val="20"/>
                <w:lang w:eastAsia="ko-KR"/>
              </w:rPr>
            </w:pPr>
            <w:r>
              <w:rPr>
                <w:rFonts w:hint="eastAsia"/>
                <w:sz w:val="20"/>
                <w:lang w:eastAsia="ko-KR"/>
              </w:rPr>
              <w:t>TBD</w:t>
            </w:r>
          </w:p>
        </w:tc>
        <w:tc>
          <w:tcPr>
            <w:tcW w:w="975" w:type="dxa"/>
            <w:vAlign w:val="center"/>
          </w:tcPr>
          <w:p w:rsidR="00291C94" w:rsidRDefault="00291C94" w:rsidP="002C4330">
            <w:pPr>
              <w:contextualSpacing/>
              <w:jc w:val="center"/>
              <w:rPr>
                <w:sz w:val="20"/>
                <w:lang w:eastAsia="ko-KR"/>
              </w:rPr>
            </w:pPr>
            <w:r>
              <w:rPr>
                <w:rFonts w:hint="eastAsia"/>
                <w:sz w:val="20"/>
                <w:lang w:eastAsia="ko-KR"/>
              </w:rPr>
              <w:t>5.1</w:t>
            </w:r>
          </w:p>
        </w:tc>
        <w:tc>
          <w:tcPr>
            <w:tcW w:w="1295" w:type="dxa"/>
            <w:vAlign w:val="center"/>
          </w:tcPr>
          <w:p w:rsidR="00291C94" w:rsidRDefault="00291C94" w:rsidP="002C4330">
            <w:pPr>
              <w:contextualSpacing/>
              <w:jc w:val="center"/>
              <w:rPr>
                <w:sz w:val="20"/>
                <w:lang w:eastAsia="ko-KR"/>
              </w:rPr>
            </w:pPr>
            <w:r>
              <w:rPr>
                <w:rFonts w:hint="eastAsia"/>
                <w:sz w:val="20"/>
                <w:lang w:eastAsia="ko-KR"/>
              </w:rPr>
              <w:t>Line 15, p.10</w:t>
            </w:r>
          </w:p>
        </w:tc>
        <w:tc>
          <w:tcPr>
            <w:tcW w:w="2409" w:type="dxa"/>
            <w:vAlign w:val="center"/>
          </w:tcPr>
          <w:p w:rsidR="00291C94" w:rsidRDefault="00291C94" w:rsidP="002C4330">
            <w:pPr>
              <w:contextualSpacing/>
              <w:rPr>
                <w:sz w:val="20"/>
                <w:lang w:eastAsia="ko-KR"/>
              </w:rPr>
            </w:pPr>
            <w:r>
              <w:rPr>
                <w:sz w:val="20"/>
                <w:lang w:eastAsia="ko-KR"/>
              </w:rPr>
              <w:t>C</w:t>
            </w:r>
            <w:r>
              <w:rPr>
                <w:rFonts w:hint="eastAsia"/>
                <w:sz w:val="20"/>
                <w:lang w:eastAsia="ko-KR"/>
              </w:rPr>
              <w:t>heck example constant</w:t>
            </w:r>
          </w:p>
          <w:p w:rsidR="00291C94" w:rsidRDefault="00291C94" w:rsidP="003F3442">
            <w:pPr>
              <w:contextualSpacing/>
              <w:rPr>
                <w:sz w:val="20"/>
                <w:lang w:eastAsia="ko-KR"/>
              </w:rPr>
            </w:pPr>
            <w:r>
              <w:rPr>
                <w:rFonts w:hint="eastAsia"/>
                <w:sz w:val="20"/>
                <w:lang w:eastAsia="ko-KR"/>
              </w:rPr>
              <w:t>Add constant table in 6.3</w:t>
            </w:r>
          </w:p>
        </w:tc>
        <w:tc>
          <w:tcPr>
            <w:tcW w:w="1150" w:type="dxa"/>
            <w:vAlign w:val="center"/>
          </w:tcPr>
          <w:p w:rsidR="00291C94" w:rsidRPr="006526DB" w:rsidRDefault="00291C94" w:rsidP="006526DB">
            <w:pPr>
              <w:contextualSpacing/>
              <w:jc w:val="both"/>
              <w:rPr>
                <w:sz w:val="20"/>
                <w:lang w:eastAsia="ko-KR"/>
              </w:rPr>
            </w:pPr>
            <w:r>
              <w:rPr>
                <w:rFonts w:hint="eastAsia"/>
                <w:sz w:val="20"/>
                <w:lang w:eastAsia="ko-KR"/>
              </w:rPr>
              <w:t>BJ</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66</w:t>
            </w:r>
          </w:p>
        </w:tc>
        <w:tc>
          <w:tcPr>
            <w:tcW w:w="1011" w:type="dxa"/>
            <w:vAlign w:val="center"/>
          </w:tcPr>
          <w:p w:rsidR="00291C94" w:rsidRDefault="00291C94" w:rsidP="002C4330">
            <w:pPr>
              <w:contextualSpacing/>
              <w:jc w:val="center"/>
              <w:rPr>
                <w:sz w:val="20"/>
                <w:lang w:eastAsia="ko-KR"/>
              </w:rPr>
            </w:pPr>
            <w:r>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4.5.1</w:t>
            </w:r>
          </w:p>
        </w:tc>
        <w:tc>
          <w:tcPr>
            <w:tcW w:w="1295" w:type="dxa"/>
            <w:vAlign w:val="center"/>
          </w:tcPr>
          <w:p w:rsidR="00291C94" w:rsidRDefault="00291C94" w:rsidP="004A4407">
            <w:pPr>
              <w:contextualSpacing/>
              <w:jc w:val="center"/>
              <w:rPr>
                <w:sz w:val="20"/>
                <w:lang w:eastAsia="ko-KR"/>
              </w:rPr>
            </w:pPr>
            <w:r>
              <w:rPr>
                <w:rFonts w:hint="eastAsia"/>
                <w:sz w:val="20"/>
                <w:lang w:eastAsia="ko-KR"/>
              </w:rPr>
              <w:t>p.9</w:t>
            </w:r>
          </w:p>
        </w:tc>
        <w:tc>
          <w:tcPr>
            <w:tcW w:w="2409" w:type="dxa"/>
            <w:vAlign w:val="center"/>
          </w:tcPr>
          <w:p w:rsidR="00291C94" w:rsidRDefault="00291C94" w:rsidP="00D22F35">
            <w:pPr>
              <w:contextualSpacing/>
              <w:rPr>
                <w:sz w:val="20"/>
                <w:lang w:eastAsia="ko-KR"/>
              </w:rPr>
            </w:pPr>
            <w:r>
              <w:rPr>
                <w:sz w:val="20"/>
                <w:lang w:eastAsia="ko-KR"/>
              </w:rPr>
              <w:t>A</w:t>
            </w:r>
            <w:r>
              <w:rPr>
                <w:rFonts w:hint="eastAsia"/>
                <w:sz w:val="20"/>
                <w:lang w:eastAsia="ko-KR"/>
              </w:rPr>
              <w:t xml:space="preserve">dd </w:t>
            </w:r>
            <w:r>
              <w:rPr>
                <w:sz w:val="20"/>
                <w:lang w:eastAsia="ko-KR"/>
              </w:rPr>
              <w:t>motivation</w:t>
            </w:r>
            <w:r>
              <w:rPr>
                <w:rFonts w:hint="eastAsia"/>
                <w:sz w:val="20"/>
                <w:lang w:eastAsia="ko-KR"/>
              </w:rPr>
              <w:t xml:space="preserve"> of  cyclic-superframe after superframe structure</w:t>
            </w:r>
          </w:p>
        </w:tc>
        <w:tc>
          <w:tcPr>
            <w:tcW w:w="1150" w:type="dxa"/>
            <w:vAlign w:val="center"/>
          </w:tcPr>
          <w:p w:rsidR="00291C94" w:rsidRDefault="00291C94" w:rsidP="006526DB">
            <w:pPr>
              <w:contextualSpacing/>
              <w:jc w:val="both"/>
              <w:rPr>
                <w:sz w:val="20"/>
              </w:rPr>
            </w:pPr>
            <w:r>
              <w:rPr>
                <w:rFonts w:hint="eastAsia"/>
                <w:sz w:val="20"/>
              </w:rPr>
              <w:t>SSJ</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67</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5.1.1.2</w:t>
            </w:r>
          </w:p>
        </w:tc>
        <w:tc>
          <w:tcPr>
            <w:tcW w:w="1295" w:type="dxa"/>
            <w:vAlign w:val="center"/>
          </w:tcPr>
          <w:p w:rsidR="00291C94" w:rsidRDefault="00291C94" w:rsidP="004A4407">
            <w:pPr>
              <w:contextualSpacing/>
              <w:jc w:val="center"/>
              <w:rPr>
                <w:sz w:val="20"/>
                <w:lang w:eastAsia="ko-KR"/>
              </w:rPr>
            </w:pPr>
            <w:r>
              <w:rPr>
                <w:rFonts w:hint="eastAsia"/>
                <w:sz w:val="20"/>
                <w:lang w:eastAsia="ko-KR"/>
              </w:rPr>
              <w:t>Line 17, p.11</w:t>
            </w:r>
          </w:p>
        </w:tc>
        <w:tc>
          <w:tcPr>
            <w:tcW w:w="2409" w:type="dxa"/>
            <w:vAlign w:val="center"/>
          </w:tcPr>
          <w:p w:rsidR="00291C94" w:rsidRDefault="00291C94" w:rsidP="006526DB">
            <w:pPr>
              <w:contextualSpacing/>
              <w:rPr>
                <w:sz w:val="20"/>
                <w:lang w:eastAsia="ko-KR"/>
              </w:rPr>
            </w:pPr>
            <w:r>
              <w:rPr>
                <w:sz w:val="20"/>
                <w:lang w:eastAsia="ko-KR"/>
              </w:rPr>
              <w:t>A</w:t>
            </w:r>
            <w:r>
              <w:rPr>
                <w:rFonts w:hint="eastAsia"/>
                <w:sz w:val="20"/>
                <w:lang w:eastAsia="ko-KR"/>
              </w:rPr>
              <w:t>dd NCS, DCS, NNS into 3.3</w:t>
            </w:r>
          </w:p>
        </w:tc>
        <w:tc>
          <w:tcPr>
            <w:tcW w:w="1150" w:type="dxa"/>
            <w:vAlign w:val="center"/>
          </w:tcPr>
          <w:p w:rsidR="00291C94" w:rsidRDefault="00291C94" w:rsidP="006526DB">
            <w:pPr>
              <w:contextualSpacing/>
              <w:jc w:val="both"/>
              <w:rPr>
                <w:sz w:val="20"/>
              </w:rPr>
            </w:pPr>
            <w:r>
              <w:rPr>
                <w:rFonts w:hint="eastAsia"/>
                <w:sz w:val="20"/>
              </w:rPr>
              <w:t>SSJ</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68</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5.1.1.2</w:t>
            </w:r>
          </w:p>
        </w:tc>
        <w:tc>
          <w:tcPr>
            <w:tcW w:w="1295" w:type="dxa"/>
            <w:vAlign w:val="center"/>
          </w:tcPr>
          <w:p w:rsidR="00291C94" w:rsidRDefault="00291C94" w:rsidP="004A4407">
            <w:pPr>
              <w:contextualSpacing/>
              <w:jc w:val="center"/>
              <w:rPr>
                <w:sz w:val="20"/>
                <w:lang w:eastAsia="ko-KR"/>
              </w:rPr>
            </w:pPr>
          </w:p>
        </w:tc>
        <w:tc>
          <w:tcPr>
            <w:tcW w:w="2409" w:type="dxa"/>
            <w:vAlign w:val="center"/>
          </w:tcPr>
          <w:p w:rsidR="00291C94" w:rsidRDefault="00291C94" w:rsidP="00D8550C">
            <w:pPr>
              <w:contextualSpacing/>
              <w:rPr>
                <w:sz w:val="20"/>
                <w:lang w:eastAsia="ko-KR"/>
              </w:rPr>
            </w:pPr>
            <w:r>
              <w:rPr>
                <w:sz w:val="20"/>
                <w:lang w:eastAsia="ko-KR"/>
              </w:rPr>
              <w:t>R</w:t>
            </w:r>
            <w:r>
              <w:rPr>
                <w:rFonts w:hint="eastAsia"/>
                <w:sz w:val="20"/>
                <w:lang w:eastAsia="ko-KR"/>
              </w:rPr>
              <w:t xml:space="preserve">evise cyclic-superframe </w:t>
            </w:r>
            <w:r>
              <w:rPr>
                <w:sz w:val="20"/>
                <w:lang w:eastAsia="ko-KR"/>
              </w:rPr>
              <w:t>clause</w:t>
            </w:r>
          </w:p>
        </w:tc>
        <w:tc>
          <w:tcPr>
            <w:tcW w:w="1150" w:type="dxa"/>
            <w:vAlign w:val="center"/>
          </w:tcPr>
          <w:p w:rsidR="00291C94" w:rsidRDefault="00291C94" w:rsidP="006526DB">
            <w:pPr>
              <w:contextualSpacing/>
              <w:jc w:val="both"/>
              <w:rPr>
                <w:sz w:val="20"/>
              </w:rPr>
            </w:pPr>
            <w:r>
              <w:rPr>
                <w:rFonts w:hint="eastAsia"/>
                <w:sz w:val="20"/>
              </w:rPr>
              <w:t>SSJ</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69</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2C4330">
            <w:pPr>
              <w:contextualSpacing/>
              <w:jc w:val="center"/>
              <w:rPr>
                <w:sz w:val="20"/>
                <w:lang w:eastAsia="ko-KR"/>
              </w:rPr>
            </w:pPr>
            <w:r>
              <w:rPr>
                <w:rFonts w:hint="eastAsia"/>
                <w:sz w:val="20"/>
                <w:lang w:eastAsia="ko-KR"/>
              </w:rPr>
              <w:t>5.1.2.1</w:t>
            </w:r>
          </w:p>
        </w:tc>
        <w:tc>
          <w:tcPr>
            <w:tcW w:w="1295" w:type="dxa"/>
            <w:vAlign w:val="center"/>
          </w:tcPr>
          <w:p w:rsidR="00291C94" w:rsidRDefault="00291C94" w:rsidP="002C4330">
            <w:pPr>
              <w:contextualSpacing/>
              <w:jc w:val="center"/>
              <w:rPr>
                <w:sz w:val="20"/>
                <w:lang w:eastAsia="ko-KR"/>
              </w:rPr>
            </w:pPr>
            <w:r>
              <w:rPr>
                <w:rFonts w:hint="eastAsia"/>
                <w:sz w:val="20"/>
                <w:lang w:eastAsia="ko-KR"/>
              </w:rPr>
              <w:t>Line 17, p.</w:t>
            </w:r>
          </w:p>
        </w:tc>
        <w:tc>
          <w:tcPr>
            <w:tcW w:w="2409" w:type="dxa"/>
            <w:vAlign w:val="center"/>
          </w:tcPr>
          <w:p w:rsidR="00291C94" w:rsidRDefault="00291C94" w:rsidP="002C4330">
            <w:pPr>
              <w:contextualSpacing/>
              <w:rPr>
                <w:sz w:val="20"/>
                <w:lang w:eastAsia="ko-KR"/>
              </w:rPr>
            </w:pPr>
            <w:r>
              <w:rPr>
                <w:sz w:val="20"/>
                <w:lang w:eastAsia="ko-KR"/>
              </w:rPr>
              <w:t>D</w:t>
            </w:r>
            <w:r>
              <w:rPr>
                <w:rFonts w:hint="eastAsia"/>
                <w:sz w:val="20"/>
                <w:lang w:eastAsia="ko-KR"/>
              </w:rPr>
              <w:t xml:space="preserve">efine </w:t>
            </w:r>
            <w:proofErr w:type="spellStart"/>
            <w:r w:rsidRPr="00D8550C">
              <w:rPr>
                <w:rFonts w:hint="eastAsia"/>
                <w:i/>
                <w:sz w:val="20"/>
                <w:lang w:eastAsia="ko-KR"/>
              </w:rPr>
              <w:t>phyChannelSupported</w:t>
            </w:r>
            <w:proofErr w:type="spellEnd"/>
            <w:r>
              <w:rPr>
                <w:rFonts w:hint="eastAsia"/>
                <w:sz w:val="20"/>
                <w:lang w:eastAsia="ko-KR"/>
              </w:rPr>
              <w:t xml:space="preserve"> into PIB</w:t>
            </w:r>
          </w:p>
        </w:tc>
        <w:tc>
          <w:tcPr>
            <w:tcW w:w="1150" w:type="dxa"/>
            <w:vAlign w:val="center"/>
          </w:tcPr>
          <w:p w:rsidR="00291C94" w:rsidRDefault="00291C94" w:rsidP="006526DB">
            <w:pPr>
              <w:contextualSpacing/>
              <w:jc w:val="both"/>
              <w:rPr>
                <w:sz w:val="20"/>
              </w:rPr>
            </w:pPr>
            <w:r>
              <w:rPr>
                <w:rFonts w:hint="eastAsia"/>
                <w:sz w:val="20"/>
              </w:rPr>
              <w:t>HB</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2C4330">
            <w:pPr>
              <w:contextualSpacing/>
              <w:jc w:val="center"/>
              <w:rPr>
                <w:sz w:val="20"/>
                <w:lang w:eastAsia="ko-KR"/>
              </w:rPr>
            </w:pPr>
            <w:r>
              <w:rPr>
                <w:rFonts w:hint="eastAsia"/>
                <w:sz w:val="20"/>
                <w:lang w:eastAsia="ko-KR"/>
              </w:rPr>
              <w:t>70</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2C4330">
            <w:pPr>
              <w:contextualSpacing/>
              <w:jc w:val="center"/>
              <w:rPr>
                <w:sz w:val="20"/>
                <w:lang w:eastAsia="ko-KR"/>
              </w:rPr>
            </w:pPr>
            <w:r>
              <w:rPr>
                <w:rFonts w:hint="eastAsia"/>
                <w:sz w:val="20"/>
                <w:lang w:eastAsia="ko-KR"/>
              </w:rPr>
              <w:t>5.1.2.2</w:t>
            </w:r>
          </w:p>
        </w:tc>
        <w:tc>
          <w:tcPr>
            <w:tcW w:w="1295" w:type="dxa"/>
            <w:vAlign w:val="center"/>
          </w:tcPr>
          <w:p w:rsidR="00291C94" w:rsidRDefault="00291C94" w:rsidP="002C4330">
            <w:pPr>
              <w:contextualSpacing/>
              <w:jc w:val="center"/>
              <w:rPr>
                <w:sz w:val="20"/>
                <w:lang w:eastAsia="ko-KR"/>
              </w:rPr>
            </w:pPr>
            <w:r>
              <w:rPr>
                <w:rFonts w:hint="eastAsia"/>
                <w:sz w:val="20"/>
                <w:lang w:eastAsia="ko-KR"/>
              </w:rPr>
              <w:t>p. 17</w:t>
            </w:r>
          </w:p>
        </w:tc>
        <w:tc>
          <w:tcPr>
            <w:tcW w:w="2409" w:type="dxa"/>
            <w:vAlign w:val="center"/>
          </w:tcPr>
          <w:p w:rsidR="00291C94" w:rsidRDefault="00291C94" w:rsidP="00BA6F5A">
            <w:pPr>
              <w:contextualSpacing/>
              <w:rPr>
                <w:sz w:val="20"/>
                <w:lang w:eastAsia="ko-KR"/>
              </w:rPr>
            </w:pPr>
            <w:r>
              <w:rPr>
                <w:sz w:val="20"/>
                <w:lang w:eastAsia="ko-KR"/>
              </w:rPr>
              <w:t>A</w:t>
            </w:r>
            <w:r>
              <w:rPr>
                <w:rFonts w:hint="eastAsia"/>
                <w:sz w:val="20"/>
                <w:lang w:eastAsia="ko-KR"/>
              </w:rPr>
              <w:t xml:space="preserve">dd general description for </w:t>
            </w:r>
            <w:r>
              <w:rPr>
                <w:sz w:val="20"/>
                <w:lang w:eastAsia="ko-KR"/>
              </w:rPr>
              <w:t>synchronization</w:t>
            </w:r>
          </w:p>
        </w:tc>
        <w:tc>
          <w:tcPr>
            <w:tcW w:w="1150" w:type="dxa"/>
            <w:vAlign w:val="center"/>
          </w:tcPr>
          <w:p w:rsidR="00291C94" w:rsidRDefault="00291C94" w:rsidP="006526DB">
            <w:pPr>
              <w:contextualSpacing/>
              <w:jc w:val="both"/>
              <w:rPr>
                <w:sz w:val="20"/>
              </w:rPr>
            </w:pPr>
            <w:r>
              <w:rPr>
                <w:rFonts w:hint="eastAsia"/>
                <w:sz w:val="20"/>
              </w:rPr>
              <w:t>BJ</w:t>
            </w:r>
          </w:p>
        </w:tc>
        <w:tc>
          <w:tcPr>
            <w:tcW w:w="999" w:type="dxa"/>
          </w:tcPr>
          <w:p w:rsidR="00291C94" w:rsidRDefault="00291C94">
            <w:r w:rsidRPr="005E64B4">
              <w:rPr>
                <w:rFonts w:hint="eastAsia"/>
                <w:sz w:val="20"/>
                <w:lang w:eastAsia="ko-KR"/>
              </w:rPr>
              <w:t>Done</w:t>
            </w:r>
          </w:p>
        </w:tc>
      </w:tr>
      <w:tr w:rsidR="00291C94" w:rsidTr="00FB3A46">
        <w:trPr>
          <w:jc w:val="center"/>
        </w:trPr>
        <w:tc>
          <w:tcPr>
            <w:tcW w:w="791" w:type="dxa"/>
            <w:vAlign w:val="center"/>
          </w:tcPr>
          <w:p w:rsidR="00291C94" w:rsidRDefault="00291C94" w:rsidP="004A4407">
            <w:pPr>
              <w:contextualSpacing/>
              <w:jc w:val="center"/>
              <w:rPr>
                <w:sz w:val="20"/>
                <w:lang w:eastAsia="ko-KR"/>
              </w:rPr>
            </w:pPr>
            <w:r>
              <w:rPr>
                <w:rFonts w:hint="eastAsia"/>
                <w:sz w:val="20"/>
                <w:lang w:eastAsia="ko-KR"/>
              </w:rPr>
              <w:t>71</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5.1.3.1</w:t>
            </w:r>
          </w:p>
        </w:tc>
        <w:tc>
          <w:tcPr>
            <w:tcW w:w="1295" w:type="dxa"/>
            <w:vAlign w:val="center"/>
          </w:tcPr>
          <w:p w:rsidR="00291C94" w:rsidRDefault="00291C94" w:rsidP="004A4407">
            <w:pPr>
              <w:contextualSpacing/>
              <w:jc w:val="center"/>
              <w:rPr>
                <w:sz w:val="20"/>
              </w:rPr>
            </w:pPr>
            <w:r w:rsidRPr="00D22F35">
              <w:rPr>
                <w:sz w:val="20"/>
              </w:rPr>
              <w:t>p.19</w:t>
            </w:r>
          </w:p>
        </w:tc>
        <w:tc>
          <w:tcPr>
            <w:tcW w:w="2409" w:type="dxa"/>
            <w:vAlign w:val="center"/>
          </w:tcPr>
          <w:p w:rsidR="00291C94" w:rsidRDefault="00291C94" w:rsidP="00D22F35">
            <w:pPr>
              <w:contextualSpacing/>
              <w:rPr>
                <w:sz w:val="20"/>
                <w:lang w:eastAsia="ko-KR"/>
              </w:rPr>
            </w:pPr>
            <w:r>
              <w:rPr>
                <w:sz w:val="20"/>
                <w:lang w:eastAsia="ko-KR"/>
              </w:rPr>
              <w:t>I</w:t>
            </w:r>
            <w:r>
              <w:rPr>
                <w:rFonts w:hint="eastAsia"/>
                <w:sz w:val="20"/>
                <w:lang w:eastAsia="ko-KR"/>
              </w:rPr>
              <w:t>nsert reference on channel synchronization</w:t>
            </w:r>
          </w:p>
        </w:tc>
        <w:tc>
          <w:tcPr>
            <w:tcW w:w="1150" w:type="dxa"/>
            <w:vAlign w:val="center"/>
          </w:tcPr>
          <w:p w:rsidR="00291C94" w:rsidRDefault="00291C94" w:rsidP="006526DB">
            <w:pPr>
              <w:contextualSpacing/>
              <w:jc w:val="both"/>
              <w:rPr>
                <w:sz w:val="20"/>
                <w:lang w:eastAsia="ko-KR"/>
              </w:rPr>
            </w:pPr>
            <w:r>
              <w:rPr>
                <w:rFonts w:hint="eastAsia"/>
                <w:sz w:val="20"/>
                <w:lang w:eastAsia="ko-KR"/>
              </w:rPr>
              <w:t>HB</w:t>
            </w:r>
          </w:p>
        </w:tc>
        <w:tc>
          <w:tcPr>
            <w:tcW w:w="999" w:type="dxa"/>
          </w:tcPr>
          <w:p w:rsidR="00291C94" w:rsidRDefault="00291C94">
            <w:r w:rsidRPr="005E64B4">
              <w:rPr>
                <w:rFonts w:hint="eastAsia"/>
                <w:sz w:val="20"/>
                <w:lang w:eastAsia="ko-KR"/>
              </w:rPr>
              <w:t>Done</w:t>
            </w:r>
          </w:p>
        </w:tc>
      </w:tr>
      <w:tr w:rsidR="00291C94" w:rsidTr="00D733E7">
        <w:trPr>
          <w:jc w:val="center"/>
        </w:trPr>
        <w:tc>
          <w:tcPr>
            <w:tcW w:w="791" w:type="dxa"/>
            <w:vAlign w:val="center"/>
          </w:tcPr>
          <w:p w:rsidR="00291C94" w:rsidRDefault="00291C94" w:rsidP="004A4407">
            <w:pPr>
              <w:contextualSpacing/>
              <w:jc w:val="center"/>
              <w:rPr>
                <w:sz w:val="20"/>
                <w:lang w:eastAsia="ko-KR"/>
              </w:rPr>
            </w:pPr>
            <w:r>
              <w:rPr>
                <w:rFonts w:hint="eastAsia"/>
                <w:sz w:val="20"/>
                <w:lang w:eastAsia="ko-KR"/>
              </w:rPr>
              <w:lastRenderedPageBreak/>
              <w:t>72</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6.3</w:t>
            </w:r>
          </w:p>
        </w:tc>
        <w:tc>
          <w:tcPr>
            <w:tcW w:w="1295" w:type="dxa"/>
            <w:vAlign w:val="center"/>
          </w:tcPr>
          <w:p w:rsidR="00291C94" w:rsidRDefault="00291C94" w:rsidP="004A4407">
            <w:pPr>
              <w:contextualSpacing/>
              <w:jc w:val="center"/>
              <w:rPr>
                <w:sz w:val="20"/>
                <w:lang w:eastAsia="ko-KR"/>
              </w:rPr>
            </w:pPr>
            <w:r>
              <w:rPr>
                <w:rFonts w:hint="eastAsia"/>
                <w:sz w:val="20"/>
                <w:lang w:eastAsia="ko-KR"/>
              </w:rPr>
              <w:t>p. 120</w:t>
            </w:r>
          </w:p>
        </w:tc>
        <w:tc>
          <w:tcPr>
            <w:tcW w:w="2409" w:type="dxa"/>
            <w:vAlign w:val="center"/>
          </w:tcPr>
          <w:p w:rsidR="00291C94" w:rsidRDefault="00291C94" w:rsidP="00D22F35">
            <w:pPr>
              <w:contextualSpacing/>
              <w:rPr>
                <w:sz w:val="20"/>
                <w:lang w:eastAsia="ko-KR"/>
              </w:rPr>
            </w:pPr>
            <w:r>
              <w:rPr>
                <w:sz w:val="20"/>
                <w:lang w:eastAsia="ko-KR"/>
              </w:rPr>
              <w:t>C</w:t>
            </w:r>
            <w:r>
              <w:rPr>
                <w:rFonts w:hint="eastAsia"/>
                <w:sz w:val="20"/>
                <w:lang w:eastAsia="ko-KR"/>
              </w:rPr>
              <w:t xml:space="preserve">hange </w:t>
            </w:r>
            <w:proofErr w:type="spellStart"/>
            <w:r w:rsidRPr="00E533E2">
              <w:rPr>
                <w:rFonts w:hint="eastAsia"/>
                <w:i/>
                <w:sz w:val="20"/>
                <w:lang w:eastAsia="ko-KR"/>
              </w:rPr>
              <w:t>macResponseWaitTime</w:t>
            </w:r>
            <w:proofErr w:type="spellEnd"/>
            <w:r>
              <w:rPr>
                <w:rFonts w:hint="eastAsia"/>
                <w:sz w:val="20"/>
                <w:lang w:eastAsia="ko-KR"/>
              </w:rPr>
              <w:t xml:space="preserve"> into </w:t>
            </w:r>
            <w:proofErr w:type="spellStart"/>
            <w:r w:rsidRPr="00E533E2">
              <w:rPr>
                <w:rFonts w:hint="eastAsia"/>
                <w:i/>
                <w:sz w:val="20"/>
                <w:lang w:eastAsia="ko-KR"/>
              </w:rPr>
              <w:t>macProcessingDelay</w:t>
            </w:r>
            <w:proofErr w:type="spellEnd"/>
          </w:p>
          <w:p w:rsidR="00291C94" w:rsidRDefault="00291C94" w:rsidP="00E533E2">
            <w:pPr>
              <w:contextualSpacing/>
              <w:rPr>
                <w:sz w:val="20"/>
                <w:lang w:eastAsia="ko-KR"/>
              </w:rPr>
            </w:pPr>
            <w:r>
              <w:rPr>
                <w:sz w:val="20"/>
                <w:lang w:eastAsia="ko-KR"/>
              </w:rPr>
              <w:t>M</w:t>
            </w:r>
            <w:r>
              <w:rPr>
                <w:rFonts w:hint="eastAsia"/>
                <w:sz w:val="20"/>
                <w:lang w:eastAsia="ko-KR"/>
              </w:rPr>
              <w:t>odify the description  in Table 67</w:t>
            </w:r>
          </w:p>
        </w:tc>
        <w:tc>
          <w:tcPr>
            <w:tcW w:w="1150" w:type="dxa"/>
            <w:vAlign w:val="center"/>
          </w:tcPr>
          <w:p w:rsidR="00291C94" w:rsidRDefault="00291C94" w:rsidP="006526DB">
            <w:pPr>
              <w:contextualSpacing/>
              <w:jc w:val="both"/>
              <w:rPr>
                <w:sz w:val="20"/>
              </w:rPr>
            </w:pPr>
            <w:r w:rsidRPr="00E533E2">
              <w:rPr>
                <w:sz w:val="20"/>
              </w:rPr>
              <w:t>Marco</w:t>
            </w:r>
          </w:p>
        </w:tc>
        <w:tc>
          <w:tcPr>
            <w:tcW w:w="999" w:type="dxa"/>
          </w:tcPr>
          <w:p w:rsidR="00291C94" w:rsidRDefault="00291C94">
            <w:r w:rsidRPr="00482FEC">
              <w:rPr>
                <w:rFonts w:hint="eastAsia"/>
                <w:sz w:val="20"/>
                <w:lang w:eastAsia="ko-KR"/>
              </w:rPr>
              <w:t>Done</w:t>
            </w:r>
          </w:p>
        </w:tc>
      </w:tr>
      <w:tr w:rsidR="00291C94" w:rsidTr="00D733E7">
        <w:trPr>
          <w:jc w:val="center"/>
        </w:trPr>
        <w:tc>
          <w:tcPr>
            <w:tcW w:w="791" w:type="dxa"/>
            <w:vAlign w:val="center"/>
          </w:tcPr>
          <w:p w:rsidR="00291C94" w:rsidRDefault="00291C94" w:rsidP="004A4407">
            <w:pPr>
              <w:contextualSpacing/>
              <w:jc w:val="center"/>
              <w:rPr>
                <w:sz w:val="20"/>
                <w:lang w:eastAsia="ko-KR"/>
              </w:rPr>
            </w:pPr>
            <w:r>
              <w:rPr>
                <w:rFonts w:hint="eastAsia"/>
                <w:sz w:val="20"/>
                <w:lang w:eastAsia="ko-KR"/>
              </w:rPr>
              <w:t>73</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5.1.4.1</w:t>
            </w:r>
          </w:p>
        </w:tc>
        <w:tc>
          <w:tcPr>
            <w:tcW w:w="1295" w:type="dxa"/>
            <w:vAlign w:val="center"/>
          </w:tcPr>
          <w:p w:rsidR="00291C94" w:rsidRDefault="00291C94" w:rsidP="004A4407">
            <w:pPr>
              <w:contextualSpacing/>
              <w:jc w:val="center"/>
              <w:rPr>
                <w:sz w:val="20"/>
                <w:lang w:eastAsia="ko-KR"/>
              </w:rPr>
            </w:pPr>
            <w:r>
              <w:rPr>
                <w:rFonts w:hint="eastAsia"/>
                <w:sz w:val="20"/>
                <w:lang w:eastAsia="ko-KR"/>
              </w:rPr>
              <w:t>p. 19</w:t>
            </w:r>
          </w:p>
        </w:tc>
        <w:tc>
          <w:tcPr>
            <w:tcW w:w="2409" w:type="dxa"/>
            <w:vAlign w:val="center"/>
          </w:tcPr>
          <w:p w:rsidR="00291C94" w:rsidRDefault="00291C94" w:rsidP="00B70FA2">
            <w:pPr>
              <w:contextualSpacing/>
              <w:rPr>
                <w:sz w:val="20"/>
                <w:lang w:eastAsia="ko-KR"/>
              </w:rPr>
            </w:pPr>
            <w:r>
              <w:rPr>
                <w:rFonts w:hint="eastAsia"/>
                <w:sz w:val="20"/>
                <w:lang w:eastAsia="ko-KR"/>
              </w:rPr>
              <w:t xml:space="preserve">Add </w:t>
            </w:r>
            <w:proofErr w:type="spellStart"/>
            <w:r w:rsidRPr="00B70FA2">
              <w:rPr>
                <w:rFonts w:hint="eastAsia"/>
                <w:i/>
                <w:sz w:val="20"/>
                <w:lang w:eastAsia="ko-KR"/>
              </w:rPr>
              <w:t>macGroupId</w:t>
            </w:r>
            <w:proofErr w:type="spellEnd"/>
            <w:r>
              <w:rPr>
                <w:rFonts w:hint="eastAsia"/>
                <w:sz w:val="20"/>
                <w:lang w:eastAsia="ko-KR"/>
              </w:rPr>
              <w:t xml:space="preserve"> in Table 67</w:t>
            </w:r>
          </w:p>
        </w:tc>
        <w:tc>
          <w:tcPr>
            <w:tcW w:w="1150" w:type="dxa"/>
            <w:vAlign w:val="center"/>
          </w:tcPr>
          <w:p w:rsidR="00291C94" w:rsidRDefault="00291C94" w:rsidP="006526DB">
            <w:pPr>
              <w:contextualSpacing/>
              <w:jc w:val="both"/>
              <w:rPr>
                <w:sz w:val="20"/>
              </w:rPr>
            </w:pPr>
            <w:r w:rsidRPr="00B70FA2">
              <w:rPr>
                <w:sz w:val="20"/>
              </w:rPr>
              <w:t>Marco</w:t>
            </w:r>
          </w:p>
        </w:tc>
        <w:tc>
          <w:tcPr>
            <w:tcW w:w="999" w:type="dxa"/>
          </w:tcPr>
          <w:p w:rsidR="00291C94" w:rsidRDefault="00291C94">
            <w:r w:rsidRPr="00482FEC">
              <w:rPr>
                <w:rFonts w:hint="eastAsia"/>
                <w:sz w:val="20"/>
                <w:lang w:eastAsia="ko-KR"/>
              </w:rPr>
              <w:t>Done</w:t>
            </w:r>
          </w:p>
        </w:tc>
      </w:tr>
      <w:tr w:rsidR="00291C94" w:rsidTr="00D733E7">
        <w:trPr>
          <w:jc w:val="center"/>
        </w:trPr>
        <w:tc>
          <w:tcPr>
            <w:tcW w:w="791" w:type="dxa"/>
            <w:vAlign w:val="center"/>
          </w:tcPr>
          <w:p w:rsidR="00291C94" w:rsidRDefault="00291C94" w:rsidP="004A4407">
            <w:pPr>
              <w:contextualSpacing/>
              <w:jc w:val="center"/>
              <w:rPr>
                <w:sz w:val="20"/>
                <w:lang w:eastAsia="ko-KR"/>
              </w:rPr>
            </w:pPr>
            <w:r>
              <w:rPr>
                <w:rFonts w:hint="eastAsia"/>
                <w:sz w:val="20"/>
                <w:lang w:eastAsia="ko-KR"/>
              </w:rPr>
              <w:t>74</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5.2.2.5</w:t>
            </w:r>
          </w:p>
        </w:tc>
        <w:tc>
          <w:tcPr>
            <w:tcW w:w="1295" w:type="dxa"/>
            <w:vAlign w:val="center"/>
          </w:tcPr>
          <w:p w:rsidR="00291C94" w:rsidRDefault="00291C94" w:rsidP="004A4407">
            <w:pPr>
              <w:contextualSpacing/>
              <w:jc w:val="center"/>
              <w:rPr>
                <w:sz w:val="20"/>
                <w:lang w:eastAsia="ko-KR"/>
              </w:rPr>
            </w:pPr>
            <w:r>
              <w:rPr>
                <w:rFonts w:hint="eastAsia"/>
                <w:sz w:val="20"/>
                <w:lang w:eastAsia="ko-KR"/>
              </w:rPr>
              <w:t>Line 21, p. 26</w:t>
            </w:r>
          </w:p>
        </w:tc>
        <w:tc>
          <w:tcPr>
            <w:tcW w:w="2409" w:type="dxa"/>
            <w:vAlign w:val="center"/>
          </w:tcPr>
          <w:p w:rsidR="00291C94" w:rsidRDefault="00291C94" w:rsidP="004A4407">
            <w:pPr>
              <w:contextualSpacing/>
              <w:rPr>
                <w:sz w:val="20"/>
              </w:rPr>
            </w:pPr>
            <w:r>
              <w:rPr>
                <w:sz w:val="20"/>
                <w:lang w:eastAsia="ko-KR"/>
              </w:rPr>
              <w:t>R</w:t>
            </w:r>
            <w:r>
              <w:rPr>
                <w:rFonts w:hint="eastAsia"/>
                <w:sz w:val="20"/>
                <w:lang w:eastAsia="ko-KR"/>
              </w:rPr>
              <w:t xml:space="preserve">efer the </w:t>
            </w:r>
            <w:r w:rsidRPr="006242AB">
              <w:rPr>
                <w:sz w:val="20"/>
              </w:rPr>
              <w:t>format of the Auxiliary Security Header field</w:t>
            </w:r>
          </w:p>
        </w:tc>
        <w:tc>
          <w:tcPr>
            <w:tcW w:w="1150" w:type="dxa"/>
            <w:vAlign w:val="center"/>
          </w:tcPr>
          <w:p w:rsidR="00291C94" w:rsidRPr="006242AB" w:rsidRDefault="00291C94" w:rsidP="006526DB">
            <w:pPr>
              <w:contextualSpacing/>
              <w:jc w:val="both"/>
              <w:rPr>
                <w:sz w:val="20"/>
              </w:rPr>
            </w:pPr>
            <w:r w:rsidRPr="006242AB">
              <w:rPr>
                <w:sz w:val="20"/>
              </w:rPr>
              <w:t>Marco</w:t>
            </w:r>
          </w:p>
        </w:tc>
        <w:tc>
          <w:tcPr>
            <w:tcW w:w="999" w:type="dxa"/>
          </w:tcPr>
          <w:p w:rsidR="00291C94" w:rsidRDefault="00291C94">
            <w:r w:rsidRPr="00482FEC">
              <w:rPr>
                <w:rFonts w:hint="eastAsia"/>
                <w:sz w:val="20"/>
                <w:lang w:eastAsia="ko-KR"/>
              </w:rPr>
              <w:t>Done</w:t>
            </w:r>
          </w:p>
        </w:tc>
      </w:tr>
      <w:tr w:rsidR="00291C94" w:rsidTr="00D733E7">
        <w:trPr>
          <w:jc w:val="center"/>
        </w:trPr>
        <w:tc>
          <w:tcPr>
            <w:tcW w:w="791" w:type="dxa"/>
            <w:vAlign w:val="center"/>
          </w:tcPr>
          <w:p w:rsidR="00291C94" w:rsidRDefault="00291C94" w:rsidP="004A4407">
            <w:pPr>
              <w:contextualSpacing/>
              <w:jc w:val="center"/>
              <w:rPr>
                <w:sz w:val="20"/>
                <w:lang w:eastAsia="ko-KR"/>
              </w:rPr>
            </w:pPr>
            <w:r>
              <w:rPr>
                <w:rFonts w:hint="eastAsia"/>
                <w:sz w:val="20"/>
                <w:lang w:eastAsia="ko-KR"/>
              </w:rPr>
              <w:t>75</w:t>
            </w:r>
          </w:p>
        </w:tc>
        <w:tc>
          <w:tcPr>
            <w:tcW w:w="1011" w:type="dxa"/>
          </w:tcPr>
          <w:p w:rsidR="00291C94" w:rsidRDefault="00291C94" w:rsidP="00934083">
            <w:pPr>
              <w:jc w:val="center"/>
            </w:pPr>
            <w:r w:rsidRPr="00D42637">
              <w:rPr>
                <w:rFonts w:hint="eastAsia"/>
                <w:sz w:val="20"/>
                <w:lang w:eastAsia="ko-KR"/>
              </w:rPr>
              <w:t>TBD</w:t>
            </w:r>
          </w:p>
        </w:tc>
        <w:tc>
          <w:tcPr>
            <w:tcW w:w="975" w:type="dxa"/>
            <w:vAlign w:val="center"/>
          </w:tcPr>
          <w:p w:rsidR="00291C94" w:rsidRDefault="00291C94" w:rsidP="004A4407">
            <w:pPr>
              <w:contextualSpacing/>
              <w:jc w:val="center"/>
              <w:rPr>
                <w:sz w:val="20"/>
                <w:lang w:eastAsia="ko-KR"/>
              </w:rPr>
            </w:pPr>
            <w:r>
              <w:rPr>
                <w:rFonts w:hint="eastAsia"/>
                <w:sz w:val="20"/>
                <w:lang w:eastAsia="ko-KR"/>
              </w:rPr>
              <w:t>5.2.2.8</w:t>
            </w:r>
          </w:p>
        </w:tc>
        <w:tc>
          <w:tcPr>
            <w:tcW w:w="1295" w:type="dxa"/>
            <w:vAlign w:val="center"/>
          </w:tcPr>
          <w:p w:rsidR="00291C94" w:rsidRDefault="00291C94" w:rsidP="00956704">
            <w:pPr>
              <w:contextualSpacing/>
              <w:jc w:val="center"/>
              <w:rPr>
                <w:sz w:val="20"/>
              </w:rPr>
            </w:pPr>
            <w:r w:rsidRPr="00956704">
              <w:rPr>
                <w:sz w:val="20"/>
              </w:rPr>
              <w:t>Line 2, p. 2</w:t>
            </w:r>
            <w:r>
              <w:rPr>
                <w:rFonts w:hint="eastAsia"/>
                <w:sz w:val="20"/>
                <w:lang w:eastAsia="ko-KR"/>
              </w:rPr>
              <w:t>7</w:t>
            </w:r>
          </w:p>
        </w:tc>
        <w:tc>
          <w:tcPr>
            <w:tcW w:w="2409" w:type="dxa"/>
            <w:vAlign w:val="center"/>
          </w:tcPr>
          <w:p w:rsidR="00291C94" w:rsidRDefault="00291C94" w:rsidP="004A4407">
            <w:pPr>
              <w:contextualSpacing/>
              <w:rPr>
                <w:sz w:val="20"/>
                <w:lang w:eastAsia="ko-KR"/>
              </w:rPr>
            </w:pPr>
            <w:r>
              <w:rPr>
                <w:rFonts w:hint="eastAsia"/>
                <w:sz w:val="20"/>
                <w:lang w:eastAsia="ko-KR"/>
              </w:rPr>
              <w:t>Refer the cryptographic format for the payload</w:t>
            </w:r>
          </w:p>
        </w:tc>
        <w:tc>
          <w:tcPr>
            <w:tcW w:w="1150" w:type="dxa"/>
            <w:vAlign w:val="center"/>
          </w:tcPr>
          <w:p w:rsidR="00291C94" w:rsidRDefault="00291C94" w:rsidP="006526DB">
            <w:pPr>
              <w:contextualSpacing/>
              <w:jc w:val="both"/>
              <w:rPr>
                <w:sz w:val="20"/>
              </w:rPr>
            </w:pPr>
            <w:r w:rsidRPr="00956704">
              <w:rPr>
                <w:sz w:val="20"/>
              </w:rPr>
              <w:t>Marco</w:t>
            </w:r>
          </w:p>
        </w:tc>
        <w:tc>
          <w:tcPr>
            <w:tcW w:w="999" w:type="dxa"/>
          </w:tcPr>
          <w:p w:rsidR="00291C94" w:rsidRDefault="00291C94">
            <w:r w:rsidRPr="00482FEC">
              <w:rPr>
                <w:rFonts w:hint="eastAsia"/>
                <w:sz w:val="20"/>
                <w:lang w:eastAsia="ko-KR"/>
              </w:rPr>
              <w:t>Done</w:t>
            </w:r>
          </w:p>
        </w:tc>
      </w:tr>
      <w:tr w:rsidR="00291C94" w:rsidTr="00D733E7">
        <w:trPr>
          <w:jc w:val="center"/>
        </w:trPr>
        <w:tc>
          <w:tcPr>
            <w:tcW w:w="791" w:type="dxa"/>
            <w:vAlign w:val="center"/>
          </w:tcPr>
          <w:p w:rsidR="00291C94" w:rsidRPr="00E73292" w:rsidRDefault="00291C94" w:rsidP="00E73292">
            <w:pPr>
              <w:contextualSpacing/>
              <w:jc w:val="center"/>
              <w:rPr>
                <w:sz w:val="20"/>
                <w:lang w:eastAsia="ko-KR"/>
              </w:rPr>
            </w:pPr>
            <w:r>
              <w:rPr>
                <w:sz w:val="20"/>
                <w:lang w:eastAsia="ko-KR"/>
              </w:rPr>
              <w:t>76</w:t>
            </w:r>
          </w:p>
        </w:tc>
        <w:tc>
          <w:tcPr>
            <w:tcW w:w="1011" w:type="dxa"/>
            <w:vAlign w:val="center"/>
          </w:tcPr>
          <w:p w:rsidR="00291C94" w:rsidRPr="00E73292" w:rsidRDefault="00291C94" w:rsidP="00E73292">
            <w:pPr>
              <w:contextualSpacing/>
              <w:jc w:val="center"/>
              <w:rPr>
                <w:sz w:val="20"/>
                <w:lang w:eastAsia="ko-KR"/>
              </w:rPr>
            </w:pPr>
            <w:r w:rsidRPr="00E73292">
              <w:rPr>
                <w:rFonts w:hint="eastAsia"/>
                <w:sz w:val="20"/>
                <w:lang w:eastAsia="ko-KR"/>
              </w:rPr>
              <w:t>TBD</w:t>
            </w:r>
          </w:p>
        </w:tc>
        <w:tc>
          <w:tcPr>
            <w:tcW w:w="975" w:type="dxa"/>
            <w:vAlign w:val="center"/>
          </w:tcPr>
          <w:p w:rsidR="00291C94" w:rsidRPr="00E73292" w:rsidRDefault="00291C94" w:rsidP="00E73292">
            <w:pPr>
              <w:contextualSpacing/>
              <w:jc w:val="center"/>
              <w:rPr>
                <w:sz w:val="20"/>
                <w:lang w:eastAsia="ko-KR"/>
              </w:rPr>
            </w:pPr>
            <w:r w:rsidRPr="00E73292">
              <w:rPr>
                <w:rFonts w:hint="eastAsia"/>
                <w:sz w:val="20"/>
                <w:lang w:eastAsia="ko-KR"/>
              </w:rPr>
              <w:t>5.2.4.</w:t>
            </w:r>
            <w:r w:rsidRPr="00E73292">
              <w:rPr>
                <w:sz w:val="20"/>
                <w:lang w:eastAsia="ko-KR"/>
              </w:rPr>
              <w:t>3.</w:t>
            </w:r>
            <w:r w:rsidRPr="00E73292">
              <w:rPr>
                <w:rFonts w:hint="eastAsia"/>
                <w:sz w:val="20"/>
                <w:lang w:eastAsia="ko-KR"/>
              </w:rPr>
              <w:t>1</w:t>
            </w:r>
          </w:p>
        </w:tc>
        <w:tc>
          <w:tcPr>
            <w:tcW w:w="1295" w:type="dxa"/>
            <w:vAlign w:val="center"/>
          </w:tcPr>
          <w:p w:rsidR="00291C94" w:rsidRPr="00E73292" w:rsidRDefault="00291C94" w:rsidP="00E73292">
            <w:pPr>
              <w:contextualSpacing/>
              <w:jc w:val="center"/>
              <w:rPr>
                <w:sz w:val="20"/>
                <w:lang w:eastAsia="ko-KR"/>
              </w:rPr>
            </w:pPr>
            <w:r w:rsidRPr="00E73292">
              <w:rPr>
                <w:rFonts w:hint="eastAsia"/>
                <w:sz w:val="20"/>
                <w:lang w:eastAsia="ko-KR"/>
              </w:rPr>
              <w:t>Line 11, p.31</w:t>
            </w:r>
          </w:p>
        </w:tc>
        <w:tc>
          <w:tcPr>
            <w:tcW w:w="2409" w:type="dxa"/>
            <w:vAlign w:val="center"/>
          </w:tcPr>
          <w:p w:rsidR="00291C94" w:rsidRPr="00E73292" w:rsidRDefault="00291C94" w:rsidP="00E73292">
            <w:pPr>
              <w:contextualSpacing/>
              <w:rPr>
                <w:sz w:val="20"/>
                <w:lang w:eastAsia="ko-KR"/>
              </w:rPr>
            </w:pPr>
            <w:r w:rsidRPr="00E73292">
              <w:rPr>
                <w:sz w:val="20"/>
                <w:lang w:eastAsia="ko-KR"/>
              </w:rPr>
              <w:t>Refine cyclic-superframe t</w:t>
            </w:r>
            <w:r w:rsidRPr="00E73292">
              <w:rPr>
                <w:rFonts w:hint="eastAsia"/>
                <w:sz w:val="20"/>
                <w:lang w:eastAsia="ko-KR"/>
              </w:rPr>
              <w:t xml:space="preserve">erm </w:t>
            </w:r>
            <w:r w:rsidRPr="00E73292">
              <w:rPr>
                <w:sz w:val="20"/>
                <w:lang w:eastAsia="ko-KR"/>
              </w:rPr>
              <w:t xml:space="preserve">and definition </w:t>
            </w:r>
          </w:p>
        </w:tc>
        <w:tc>
          <w:tcPr>
            <w:tcW w:w="1150" w:type="dxa"/>
            <w:vAlign w:val="center"/>
          </w:tcPr>
          <w:p w:rsidR="00291C94" w:rsidRPr="00E73292" w:rsidRDefault="00291C94" w:rsidP="00E73292">
            <w:pPr>
              <w:contextualSpacing/>
              <w:rPr>
                <w:sz w:val="20"/>
                <w:lang w:eastAsia="ko-KR"/>
              </w:rPr>
            </w:pPr>
            <w:r>
              <w:rPr>
                <w:rFonts w:hint="eastAsia"/>
                <w:sz w:val="20"/>
                <w:lang w:eastAsia="ko-KR"/>
              </w:rPr>
              <w:t>SSJ</w:t>
            </w:r>
          </w:p>
        </w:tc>
        <w:tc>
          <w:tcPr>
            <w:tcW w:w="999" w:type="dxa"/>
          </w:tcPr>
          <w:p w:rsidR="00291C94" w:rsidRDefault="00291C94">
            <w:r w:rsidRPr="00482FEC">
              <w:rPr>
                <w:rFonts w:hint="eastAsia"/>
                <w:sz w:val="20"/>
                <w:lang w:eastAsia="ko-KR"/>
              </w:rPr>
              <w:t>Done</w:t>
            </w:r>
          </w:p>
        </w:tc>
      </w:tr>
      <w:tr w:rsidR="00291C94" w:rsidTr="00D733E7">
        <w:trPr>
          <w:jc w:val="center"/>
        </w:trPr>
        <w:tc>
          <w:tcPr>
            <w:tcW w:w="791" w:type="dxa"/>
            <w:vAlign w:val="center"/>
          </w:tcPr>
          <w:p w:rsidR="00291C94" w:rsidRPr="00E73292" w:rsidRDefault="00291C94" w:rsidP="00E73292">
            <w:pPr>
              <w:contextualSpacing/>
              <w:jc w:val="center"/>
              <w:rPr>
                <w:sz w:val="20"/>
                <w:lang w:eastAsia="ko-KR"/>
              </w:rPr>
            </w:pPr>
            <w:r>
              <w:rPr>
                <w:rFonts w:hint="eastAsia"/>
                <w:sz w:val="20"/>
                <w:lang w:eastAsia="ko-KR"/>
              </w:rPr>
              <w:t>77</w:t>
            </w:r>
          </w:p>
        </w:tc>
        <w:tc>
          <w:tcPr>
            <w:tcW w:w="1011" w:type="dxa"/>
            <w:vAlign w:val="center"/>
          </w:tcPr>
          <w:p w:rsidR="00291C94" w:rsidRPr="00E73292" w:rsidRDefault="00291C94" w:rsidP="00E73292">
            <w:pPr>
              <w:contextualSpacing/>
              <w:jc w:val="center"/>
              <w:rPr>
                <w:sz w:val="20"/>
                <w:lang w:eastAsia="ko-KR"/>
              </w:rPr>
            </w:pPr>
            <w:r w:rsidRPr="00E73292">
              <w:rPr>
                <w:rFonts w:hint="eastAsia"/>
                <w:sz w:val="20"/>
                <w:lang w:eastAsia="ko-KR"/>
              </w:rPr>
              <w:t>TBD</w:t>
            </w:r>
          </w:p>
        </w:tc>
        <w:tc>
          <w:tcPr>
            <w:tcW w:w="975" w:type="dxa"/>
            <w:vAlign w:val="center"/>
          </w:tcPr>
          <w:p w:rsidR="00291C94" w:rsidRPr="00E73292" w:rsidRDefault="00291C94" w:rsidP="00E73292">
            <w:pPr>
              <w:contextualSpacing/>
              <w:jc w:val="center"/>
              <w:rPr>
                <w:sz w:val="20"/>
                <w:lang w:eastAsia="ko-KR"/>
              </w:rPr>
            </w:pPr>
            <w:r w:rsidRPr="00E73292">
              <w:rPr>
                <w:rFonts w:hint="eastAsia"/>
                <w:sz w:val="20"/>
                <w:lang w:eastAsia="ko-KR"/>
              </w:rPr>
              <w:t>5.2.5.2</w:t>
            </w:r>
          </w:p>
        </w:tc>
        <w:tc>
          <w:tcPr>
            <w:tcW w:w="1295" w:type="dxa"/>
            <w:vAlign w:val="center"/>
          </w:tcPr>
          <w:p w:rsidR="00291C94" w:rsidRPr="00E73292" w:rsidRDefault="00291C94" w:rsidP="00E73292">
            <w:pPr>
              <w:contextualSpacing/>
              <w:jc w:val="center"/>
              <w:rPr>
                <w:sz w:val="20"/>
                <w:lang w:eastAsia="ko-KR"/>
              </w:rPr>
            </w:pPr>
            <w:r w:rsidRPr="00E73292">
              <w:rPr>
                <w:rFonts w:hint="eastAsia"/>
                <w:sz w:val="20"/>
                <w:lang w:eastAsia="ko-KR"/>
              </w:rPr>
              <w:t xml:space="preserve">Line 24, p. </w:t>
            </w:r>
            <w:r w:rsidRPr="00E73292">
              <w:rPr>
                <w:sz w:val="20"/>
                <w:lang w:eastAsia="ko-KR"/>
              </w:rPr>
              <w:t>36</w:t>
            </w:r>
          </w:p>
        </w:tc>
        <w:tc>
          <w:tcPr>
            <w:tcW w:w="2409" w:type="dxa"/>
            <w:vAlign w:val="center"/>
          </w:tcPr>
          <w:p w:rsidR="00291C94" w:rsidRPr="00E73292" w:rsidRDefault="00291C94" w:rsidP="00E73292">
            <w:pPr>
              <w:contextualSpacing/>
              <w:rPr>
                <w:sz w:val="20"/>
                <w:lang w:eastAsia="ko-KR"/>
              </w:rPr>
            </w:pPr>
            <w:r w:rsidRPr="00E73292">
              <w:rPr>
                <w:rFonts w:hint="eastAsia"/>
                <w:sz w:val="20"/>
                <w:lang w:eastAsia="ko-KR"/>
              </w:rPr>
              <w:t xml:space="preserve">Link ID needs to </w:t>
            </w:r>
            <w:r w:rsidRPr="00E73292">
              <w:rPr>
                <w:sz w:val="20"/>
                <w:lang w:eastAsia="ko-KR"/>
              </w:rPr>
              <w:t>be filtered?</w:t>
            </w:r>
          </w:p>
        </w:tc>
        <w:tc>
          <w:tcPr>
            <w:tcW w:w="1150" w:type="dxa"/>
            <w:vAlign w:val="center"/>
          </w:tcPr>
          <w:p w:rsidR="00291C94" w:rsidRPr="00E73292" w:rsidRDefault="00291C94" w:rsidP="00E73292">
            <w:pPr>
              <w:contextualSpacing/>
              <w:rPr>
                <w:sz w:val="20"/>
                <w:lang w:eastAsia="ko-KR"/>
              </w:rPr>
            </w:pPr>
            <w:r w:rsidRPr="00E73292">
              <w:rPr>
                <w:rFonts w:hint="eastAsia"/>
                <w:sz w:val="20"/>
                <w:lang w:eastAsia="ko-KR"/>
              </w:rPr>
              <w:t>Billy</w:t>
            </w:r>
          </w:p>
        </w:tc>
        <w:tc>
          <w:tcPr>
            <w:tcW w:w="999" w:type="dxa"/>
          </w:tcPr>
          <w:p w:rsidR="00291C94" w:rsidRDefault="00291C94">
            <w:r w:rsidRPr="00482FEC">
              <w:rPr>
                <w:rFonts w:hint="eastAsia"/>
                <w:sz w:val="20"/>
                <w:lang w:eastAsia="ko-KR"/>
              </w:rPr>
              <w:t>Done</w:t>
            </w:r>
          </w:p>
        </w:tc>
      </w:tr>
      <w:tr w:rsidR="00291C94" w:rsidRPr="00A11CC2" w:rsidTr="00D733E7">
        <w:trPr>
          <w:jc w:val="center"/>
        </w:trPr>
        <w:tc>
          <w:tcPr>
            <w:tcW w:w="791" w:type="dxa"/>
            <w:vAlign w:val="center"/>
          </w:tcPr>
          <w:p w:rsidR="00291C94" w:rsidRPr="00E73292" w:rsidRDefault="00291C94" w:rsidP="00E73292">
            <w:pPr>
              <w:contextualSpacing/>
              <w:jc w:val="center"/>
              <w:rPr>
                <w:sz w:val="20"/>
                <w:lang w:eastAsia="ko-KR"/>
              </w:rPr>
            </w:pPr>
            <w:r>
              <w:rPr>
                <w:rFonts w:hint="eastAsia"/>
                <w:sz w:val="20"/>
                <w:lang w:eastAsia="ko-KR"/>
              </w:rPr>
              <w:t>78</w:t>
            </w:r>
          </w:p>
        </w:tc>
        <w:tc>
          <w:tcPr>
            <w:tcW w:w="1011" w:type="dxa"/>
            <w:vAlign w:val="center"/>
          </w:tcPr>
          <w:p w:rsidR="00291C94" w:rsidRPr="00E73292" w:rsidRDefault="00291C94" w:rsidP="00E73292">
            <w:pPr>
              <w:contextualSpacing/>
              <w:jc w:val="center"/>
              <w:rPr>
                <w:sz w:val="20"/>
                <w:lang w:eastAsia="ko-KR"/>
              </w:rPr>
            </w:pPr>
            <w:r>
              <w:rPr>
                <w:rFonts w:hint="eastAsia"/>
                <w:sz w:val="20"/>
                <w:lang w:eastAsia="ko-KR"/>
              </w:rPr>
              <w:t>TBD</w:t>
            </w:r>
          </w:p>
        </w:tc>
        <w:tc>
          <w:tcPr>
            <w:tcW w:w="975" w:type="dxa"/>
            <w:vAlign w:val="center"/>
          </w:tcPr>
          <w:p w:rsidR="00291C94" w:rsidRPr="00E73292" w:rsidRDefault="00291C94" w:rsidP="00E73292">
            <w:pPr>
              <w:contextualSpacing/>
              <w:jc w:val="center"/>
              <w:rPr>
                <w:sz w:val="20"/>
                <w:lang w:eastAsia="ko-KR"/>
              </w:rPr>
            </w:pPr>
            <w:r w:rsidRPr="00E73292">
              <w:rPr>
                <w:rFonts w:hint="eastAsia"/>
                <w:sz w:val="20"/>
                <w:lang w:eastAsia="ko-KR"/>
              </w:rPr>
              <w:t>5.2.5.2</w:t>
            </w:r>
          </w:p>
        </w:tc>
        <w:tc>
          <w:tcPr>
            <w:tcW w:w="1295" w:type="dxa"/>
            <w:vAlign w:val="center"/>
          </w:tcPr>
          <w:p w:rsidR="00291C94" w:rsidRPr="00E73292" w:rsidRDefault="00291C94" w:rsidP="00E73292">
            <w:pPr>
              <w:contextualSpacing/>
              <w:jc w:val="center"/>
              <w:rPr>
                <w:sz w:val="20"/>
                <w:lang w:eastAsia="ko-KR"/>
              </w:rPr>
            </w:pPr>
            <w:r w:rsidRPr="00E73292">
              <w:rPr>
                <w:rFonts w:hint="eastAsia"/>
                <w:sz w:val="20"/>
                <w:lang w:eastAsia="ko-KR"/>
              </w:rPr>
              <w:t>Line 1, p.</w:t>
            </w:r>
            <w:r w:rsidRPr="00E73292">
              <w:rPr>
                <w:sz w:val="20"/>
                <w:lang w:eastAsia="ko-KR"/>
              </w:rPr>
              <w:t>37</w:t>
            </w:r>
          </w:p>
        </w:tc>
        <w:tc>
          <w:tcPr>
            <w:tcW w:w="2409" w:type="dxa"/>
            <w:vAlign w:val="center"/>
          </w:tcPr>
          <w:p w:rsidR="00291C94" w:rsidRPr="00E73292" w:rsidRDefault="00291C94" w:rsidP="005531DE">
            <w:pPr>
              <w:contextualSpacing/>
              <w:rPr>
                <w:sz w:val="20"/>
                <w:lang w:eastAsia="ko-KR"/>
              </w:rPr>
            </w:pPr>
            <w:r>
              <w:rPr>
                <w:sz w:val="20"/>
                <w:lang w:eastAsia="ko-KR"/>
              </w:rPr>
              <w:t xml:space="preserve">Check </w:t>
            </w:r>
            <w:r w:rsidRPr="00E73292">
              <w:rPr>
                <w:rFonts w:hint="eastAsia"/>
                <w:sz w:val="20"/>
                <w:lang w:eastAsia="ko-KR"/>
              </w:rPr>
              <w:t xml:space="preserve">MLME </w:t>
            </w:r>
            <w:r w:rsidRPr="00E73292">
              <w:rPr>
                <w:sz w:val="20"/>
                <w:lang w:eastAsia="ko-KR"/>
              </w:rPr>
              <w:t xml:space="preserve">primitive parameters </w:t>
            </w:r>
            <w:r>
              <w:rPr>
                <w:sz w:val="20"/>
                <w:lang w:eastAsia="ko-KR"/>
              </w:rPr>
              <w:t>related with</w:t>
            </w:r>
            <w:r w:rsidRPr="00E73292">
              <w:rPr>
                <w:sz w:val="20"/>
                <w:lang w:eastAsia="ko-KR"/>
              </w:rPr>
              <w:t xml:space="preserve"> </w:t>
            </w:r>
            <w:r w:rsidRPr="00E73292">
              <w:rPr>
                <w:rFonts w:hint="eastAsia"/>
                <w:sz w:val="20"/>
                <w:lang w:eastAsia="ko-KR"/>
              </w:rPr>
              <w:t xml:space="preserve">security </w:t>
            </w:r>
          </w:p>
        </w:tc>
        <w:tc>
          <w:tcPr>
            <w:tcW w:w="1150" w:type="dxa"/>
            <w:vAlign w:val="center"/>
          </w:tcPr>
          <w:p w:rsidR="00291C94" w:rsidRPr="00E73292" w:rsidRDefault="00291C94" w:rsidP="00E73292">
            <w:pPr>
              <w:contextualSpacing/>
              <w:rPr>
                <w:sz w:val="20"/>
                <w:lang w:eastAsia="ko-KR"/>
              </w:rPr>
            </w:pPr>
            <w:r w:rsidRPr="005531DE">
              <w:rPr>
                <w:sz w:val="20"/>
                <w:lang w:eastAsia="ko-KR"/>
              </w:rPr>
              <w:t>Marco</w:t>
            </w:r>
          </w:p>
        </w:tc>
        <w:tc>
          <w:tcPr>
            <w:tcW w:w="999" w:type="dxa"/>
          </w:tcPr>
          <w:p w:rsidR="00291C94" w:rsidRDefault="00291C94">
            <w:r w:rsidRPr="00482FEC">
              <w:rPr>
                <w:rFonts w:hint="eastAsia"/>
                <w:sz w:val="20"/>
                <w:lang w:eastAsia="ko-KR"/>
              </w:rPr>
              <w:t>Done</w:t>
            </w:r>
          </w:p>
        </w:tc>
      </w:tr>
      <w:tr w:rsidR="00291C94" w:rsidRPr="00A11CC2" w:rsidTr="00D733E7">
        <w:trPr>
          <w:jc w:val="center"/>
        </w:trPr>
        <w:tc>
          <w:tcPr>
            <w:tcW w:w="791" w:type="dxa"/>
            <w:vAlign w:val="center"/>
          </w:tcPr>
          <w:p w:rsidR="00291C94" w:rsidRPr="005E3267" w:rsidRDefault="00291C94" w:rsidP="00E73292">
            <w:pPr>
              <w:contextualSpacing/>
              <w:jc w:val="center"/>
              <w:rPr>
                <w:sz w:val="20"/>
                <w:lang w:eastAsia="ko-KR"/>
              </w:rPr>
            </w:pPr>
            <w:r w:rsidRPr="005E3267">
              <w:rPr>
                <w:sz w:val="20"/>
                <w:lang w:eastAsia="ko-KR"/>
              </w:rPr>
              <w:t>79</w:t>
            </w:r>
          </w:p>
        </w:tc>
        <w:tc>
          <w:tcPr>
            <w:tcW w:w="1011" w:type="dxa"/>
            <w:vAlign w:val="center"/>
          </w:tcPr>
          <w:p w:rsidR="00291C94" w:rsidRPr="005E3267" w:rsidRDefault="00291C94" w:rsidP="00E73292">
            <w:pPr>
              <w:contextualSpacing/>
              <w:jc w:val="center"/>
              <w:rPr>
                <w:sz w:val="20"/>
                <w:lang w:eastAsia="ko-KR"/>
              </w:rPr>
            </w:pPr>
            <w:r w:rsidRPr="005E3267">
              <w:rPr>
                <w:sz w:val="20"/>
                <w:lang w:eastAsia="ko-KR"/>
              </w:rPr>
              <w:t>TBD</w:t>
            </w:r>
          </w:p>
        </w:tc>
        <w:tc>
          <w:tcPr>
            <w:tcW w:w="975" w:type="dxa"/>
            <w:vAlign w:val="center"/>
          </w:tcPr>
          <w:p w:rsidR="00291C94" w:rsidRPr="005E3267" w:rsidRDefault="00291C94" w:rsidP="00E73292">
            <w:pPr>
              <w:contextualSpacing/>
              <w:jc w:val="center"/>
              <w:rPr>
                <w:sz w:val="20"/>
                <w:lang w:eastAsia="ko-KR"/>
              </w:rPr>
            </w:pPr>
            <w:r w:rsidRPr="005E3267">
              <w:rPr>
                <w:sz w:val="20"/>
                <w:lang w:eastAsia="ko-KR"/>
              </w:rPr>
              <w:t>5.3.2</w:t>
            </w:r>
          </w:p>
        </w:tc>
        <w:tc>
          <w:tcPr>
            <w:tcW w:w="1295" w:type="dxa"/>
            <w:vAlign w:val="center"/>
          </w:tcPr>
          <w:p w:rsidR="00291C94" w:rsidRPr="005E3267" w:rsidRDefault="00291C94" w:rsidP="00E73292">
            <w:pPr>
              <w:contextualSpacing/>
              <w:jc w:val="center"/>
              <w:rPr>
                <w:sz w:val="20"/>
                <w:lang w:eastAsia="ko-KR"/>
              </w:rPr>
            </w:pPr>
            <w:r w:rsidRPr="005E3267">
              <w:rPr>
                <w:sz w:val="20"/>
                <w:lang w:eastAsia="ko-KR"/>
              </w:rPr>
              <w:t>Line 12, p. 45</w:t>
            </w:r>
          </w:p>
        </w:tc>
        <w:tc>
          <w:tcPr>
            <w:tcW w:w="2409" w:type="dxa"/>
            <w:vAlign w:val="center"/>
          </w:tcPr>
          <w:p w:rsidR="00291C94" w:rsidRPr="005E3267" w:rsidRDefault="00291C94" w:rsidP="00E73292">
            <w:pPr>
              <w:contextualSpacing/>
              <w:rPr>
                <w:sz w:val="20"/>
                <w:lang w:eastAsia="ko-KR"/>
              </w:rPr>
            </w:pPr>
            <w:r w:rsidRPr="005E3267">
              <w:rPr>
                <w:sz w:val="20"/>
                <w:lang w:eastAsia="ko-KR"/>
              </w:rPr>
              <w:t>“Measurement” Define what is measured.</w:t>
            </w:r>
          </w:p>
        </w:tc>
        <w:tc>
          <w:tcPr>
            <w:tcW w:w="1150" w:type="dxa"/>
            <w:vAlign w:val="center"/>
          </w:tcPr>
          <w:p w:rsidR="00291C94" w:rsidRPr="005E3267" w:rsidRDefault="00291C94" w:rsidP="00E73292">
            <w:pPr>
              <w:contextualSpacing/>
              <w:rPr>
                <w:sz w:val="20"/>
                <w:lang w:eastAsia="ko-KR"/>
              </w:rPr>
            </w:pPr>
            <w:r w:rsidRPr="005E3267">
              <w:rPr>
                <w:sz w:val="20"/>
                <w:lang w:eastAsia="ko-KR"/>
              </w:rPr>
              <w:t>BJ</w:t>
            </w:r>
          </w:p>
        </w:tc>
        <w:tc>
          <w:tcPr>
            <w:tcW w:w="999" w:type="dxa"/>
          </w:tcPr>
          <w:p w:rsidR="00291C94" w:rsidRDefault="00291C94">
            <w:r w:rsidRPr="00482FEC">
              <w:rPr>
                <w:rFonts w:hint="eastAsia"/>
                <w:sz w:val="20"/>
                <w:lang w:eastAsia="ko-KR"/>
              </w:rPr>
              <w:t>Done</w:t>
            </w:r>
          </w:p>
        </w:tc>
      </w:tr>
      <w:tr w:rsidR="00291C94" w:rsidRPr="00A11CC2" w:rsidTr="00D733E7">
        <w:trPr>
          <w:jc w:val="center"/>
        </w:trPr>
        <w:tc>
          <w:tcPr>
            <w:tcW w:w="791" w:type="dxa"/>
            <w:vAlign w:val="center"/>
          </w:tcPr>
          <w:p w:rsidR="00291C94" w:rsidRPr="004C5C0E" w:rsidRDefault="00291C94" w:rsidP="00E73292">
            <w:pPr>
              <w:contextualSpacing/>
              <w:jc w:val="center"/>
              <w:rPr>
                <w:sz w:val="20"/>
                <w:lang w:eastAsia="ko-KR"/>
              </w:rPr>
            </w:pPr>
            <w:r w:rsidRPr="004C5C0E">
              <w:rPr>
                <w:sz w:val="20"/>
                <w:lang w:eastAsia="ko-KR"/>
              </w:rPr>
              <w:t>80</w:t>
            </w:r>
          </w:p>
        </w:tc>
        <w:tc>
          <w:tcPr>
            <w:tcW w:w="1011" w:type="dxa"/>
            <w:vAlign w:val="center"/>
          </w:tcPr>
          <w:p w:rsidR="00291C94" w:rsidRPr="004C5C0E" w:rsidRDefault="00291C94" w:rsidP="00E73292">
            <w:pPr>
              <w:contextualSpacing/>
              <w:jc w:val="center"/>
              <w:rPr>
                <w:sz w:val="20"/>
                <w:lang w:eastAsia="ko-KR"/>
              </w:rPr>
            </w:pPr>
            <w:r w:rsidRPr="004C5C0E">
              <w:rPr>
                <w:sz w:val="20"/>
                <w:lang w:eastAsia="ko-KR"/>
              </w:rPr>
              <w:t>TBD</w:t>
            </w:r>
          </w:p>
        </w:tc>
        <w:tc>
          <w:tcPr>
            <w:tcW w:w="975" w:type="dxa"/>
            <w:vAlign w:val="center"/>
          </w:tcPr>
          <w:p w:rsidR="00291C94" w:rsidRPr="004C5C0E" w:rsidRDefault="00291C94" w:rsidP="00E73292">
            <w:pPr>
              <w:contextualSpacing/>
              <w:jc w:val="center"/>
              <w:rPr>
                <w:sz w:val="20"/>
                <w:lang w:eastAsia="ko-KR"/>
              </w:rPr>
            </w:pPr>
            <w:r w:rsidRPr="004C5C0E">
              <w:rPr>
                <w:sz w:val="20"/>
                <w:lang w:eastAsia="ko-KR"/>
              </w:rPr>
              <w:t>5.3.2</w:t>
            </w:r>
          </w:p>
        </w:tc>
        <w:tc>
          <w:tcPr>
            <w:tcW w:w="1295" w:type="dxa"/>
            <w:vAlign w:val="center"/>
          </w:tcPr>
          <w:p w:rsidR="00291C94" w:rsidRPr="004C5C0E" w:rsidRDefault="00291C94" w:rsidP="00E73292">
            <w:pPr>
              <w:contextualSpacing/>
              <w:jc w:val="center"/>
              <w:rPr>
                <w:sz w:val="20"/>
                <w:lang w:eastAsia="ko-KR"/>
              </w:rPr>
            </w:pPr>
            <w:r w:rsidRPr="004C5C0E">
              <w:rPr>
                <w:sz w:val="20"/>
                <w:lang w:eastAsia="ko-KR"/>
              </w:rPr>
              <w:t>pp. 45, 46</w:t>
            </w:r>
          </w:p>
        </w:tc>
        <w:tc>
          <w:tcPr>
            <w:tcW w:w="2409" w:type="dxa"/>
            <w:vAlign w:val="center"/>
          </w:tcPr>
          <w:p w:rsidR="00291C94" w:rsidRPr="004C5C0E" w:rsidRDefault="00291C94" w:rsidP="00E73292">
            <w:pPr>
              <w:contextualSpacing/>
              <w:rPr>
                <w:sz w:val="20"/>
                <w:lang w:eastAsia="ko-KR"/>
              </w:rPr>
            </w:pPr>
            <w:r w:rsidRPr="004C5C0E">
              <w:rPr>
                <w:sz w:val="20"/>
                <w:lang w:eastAsia="ko-KR"/>
              </w:rPr>
              <w:t>The text requires revision with BJ</w:t>
            </w:r>
          </w:p>
        </w:tc>
        <w:tc>
          <w:tcPr>
            <w:tcW w:w="1150" w:type="dxa"/>
            <w:vAlign w:val="center"/>
          </w:tcPr>
          <w:p w:rsidR="00291C94" w:rsidRPr="004C5C0E" w:rsidRDefault="00291C94" w:rsidP="00E73292">
            <w:pPr>
              <w:contextualSpacing/>
              <w:rPr>
                <w:sz w:val="20"/>
                <w:lang w:eastAsia="ko-KR"/>
              </w:rPr>
            </w:pPr>
            <w:r w:rsidRPr="004C5C0E">
              <w:rPr>
                <w:sz w:val="20"/>
                <w:lang w:eastAsia="ko-KR"/>
              </w:rPr>
              <w:t>BJ</w:t>
            </w:r>
          </w:p>
        </w:tc>
        <w:tc>
          <w:tcPr>
            <w:tcW w:w="999" w:type="dxa"/>
          </w:tcPr>
          <w:p w:rsidR="00291C94" w:rsidRDefault="00291C94">
            <w:r w:rsidRPr="00482FEC">
              <w:rPr>
                <w:rFonts w:hint="eastAsia"/>
                <w:sz w:val="20"/>
                <w:lang w:eastAsia="ko-KR"/>
              </w:rPr>
              <w:t>Done</w:t>
            </w:r>
          </w:p>
        </w:tc>
      </w:tr>
    </w:tbl>
    <w:p w:rsidR="00A108AE" w:rsidRDefault="00A108AE" w:rsidP="002A08B0">
      <w:pPr>
        <w:contextualSpacing/>
        <w:rPr>
          <w:sz w:val="20"/>
        </w:rPr>
      </w:pP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0A5A37" w:rsidTr="00F23518">
        <w:trPr>
          <w:jc w:val="center"/>
        </w:trPr>
        <w:tc>
          <w:tcPr>
            <w:tcW w:w="831" w:type="dxa"/>
            <w:vAlign w:val="center"/>
          </w:tcPr>
          <w:p w:rsidR="000A5A37" w:rsidRPr="005B648C" w:rsidRDefault="000A5A37" w:rsidP="00F23518">
            <w:pPr>
              <w:contextualSpacing/>
              <w:jc w:val="center"/>
              <w:rPr>
                <w:sz w:val="20"/>
                <w:highlight w:val="cyan"/>
                <w:lang w:eastAsia="ko-KR"/>
              </w:rPr>
            </w:pPr>
            <w:r>
              <w:rPr>
                <w:sz w:val="20"/>
                <w:lang w:eastAsia="ko-KR"/>
              </w:rPr>
              <w:t>81</w:t>
            </w:r>
          </w:p>
        </w:tc>
        <w:tc>
          <w:tcPr>
            <w:tcW w:w="1051" w:type="dxa"/>
            <w:vAlign w:val="center"/>
          </w:tcPr>
          <w:p w:rsidR="000A5A37" w:rsidRPr="005B648C" w:rsidRDefault="000A5A37" w:rsidP="00F23518">
            <w:pPr>
              <w:contextualSpacing/>
              <w:jc w:val="center"/>
              <w:rPr>
                <w:sz w:val="20"/>
                <w:highlight w:val="cyan"/>
                <w:lang w:eastAsia="ko-KR"/>
              </w:rPr>
            </w:pPr>
            <w:r w:rsidRPr="00C34E83">
              <w:rPr>
                <w:sz w:val="20"/>
                <w:lang w:eastAsia="ko-KR"/>
              </w:rPr>
              <w:t>TBD</w:t>
            </w:r>
          </w:p>
        </w:tc>
        <w:tc>
          <w:tcPr>
            <w:tcW w:w="982" w:type="dxa"/>
            <w:vAlign w:val="center"/>
          </w:tcPr>
          <w:p w:rsidR="000A5A37" w:rsidRPr="005B648C" w:rsidRDefault="000A5A37" w:rsidP="00F23518">
            <w:pPr>
              <w:contextualSpacing/>
              <w:jc w:val="center"/>
              <w:rPr>
                <w:sz w:val="20"/>
                <w:highlight w:val="cyan"/>
                <w:lang w:eastAsia="ko-KR"/>
              </w:rPr>
            </w:pPr>
          </w:p>
        </w:tc>
        <w:tc>
          <w:tcPr>
            <w:tcW w:w="1351" w:type="dxa"/>
            <w:vAlign w:val="center"/>
          </w:tcPr>
          <w:p w:rsidR="000A5A37" w:rsidRPr="005B648C" w:rsidRDefault="000A5A37" w:rsidP="00F23518">
            <w:pPr>
              <w:contextualSpacing/>
              <w:jc w:val="center"/>
              <w:rPr>
                <w:sz w:val="20"/>
                <w:highlight w:val="cyan"/>
                <w:lang w:eastAsia="ko-KR"/>
              </w:rPr>
            </w:pPr>
            <w:r w:rsidRPr="00B95C33">
              <w:rPr>
                <w:sz w:val="20"/>
                <w:lang w:eastAsia="ko-KR"/>
              </w:rPr>
              <w:t>9</w:t>
            </w:r>
          </w:p>
        </w:tc>
        <w:tc>
          <w:tcPr>
            <w:tcW w:w="2445" w:type="dxa"/>
            <w:vAlign w:val="center"/>
          </w:tcPr>
          <w:p w:rsidR="000A5A37" w:rsidRPr="005B648C" w:rsidRDefault="000A5A37" w:rsidP="00F23518">
            <w:pPr>
              <w:contextualSpacing/>
              <w:rPr>
                <w:sz w:val="20"/>
                <w:highlight w:val="cyan"/>
                <w:lang w:eastAsia="ko-KR"/>
              </w:rPr>
            </w:pPr>
            <w:r w:rsidRPr="00B95C33">
              <w:rPr>
                <w:sz w:val="20"/>
                <w:lang w:eastAsia="ko-KR"/>
              </w:rPr>
              <w:t xml:space="preserve">Define  </w:t>
            </w:r>
            <w:proofErr w:type="spellStart"/>
            <w:r w:rsidRPr="00B95C33">
              <w:rPr>
                <w:sz w:val="20"/>
                <w:lang w:eastAsia="ko-KR"/>
              </w:rPr>
              <w:t>aSuperFrameDuration</w:t>
            </w:r>
            <w:proofErr w:type="spellEnd"/>
            <w:r>
              <w:rPr>
                <w:sz w:val="20"/>
                <w:lang w:eastAsia="ko-KR"/>
              </w:rPr>
              <w:t xml:space="preserve"> in PIB</w:t>
            </w:r>
          </w:p>
        </w:tc>
        <w:tc>
          <w:tcPr>
            <w:tcW w:w="1171" w:type="dxa"/>
            <w:vAlign w:val="center"/>
          </w:tcPr>
          <w:p w:rsidR="000A5A37" w:rsidRDefault="000A5A37" w:rsidP="00F23518">
            <w:pPr>
              <w:contextualSpacing/>
              <w:rPr>
                <w:sz w:val="20"/>
                <w:highlight w:val="cyan"/>
                <w:lang w:eastAsia="ko-KR"/>
              </w:rPr>
            </w:pPr>
          </w:p>
        </w:tc>
        <w:tc>
          <w:tcPr>
            <w:tcW w:w="1025" w:type="dxa"/>
          </w:tcPr>
          <w:p w:rsidR="000A5A37" w:rsidRDefault="000A5A37" w:rsidP="00F23518">
            <w:r w:rsidRPr="00973863">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82</w:t>
            </w:r>
          </w:p>
        </w:tc>
        <w:tc>
          <w:tcPr>
            <w:tcW w:w="1051" w:type="dxa"/>
          </w:tcPr>
          <w:p w:rsidR="000A5A37" w:rsidRDefault="000A5A37" w:rsidP="00F23518">
            <w:r w:rsidRPr="00C5737A">
              <w:rPr>
                <w:sz w:val="20"/>
                <w:lang w:eastAsia="ko-KR"/>
              </w:rPr>
              <w:t>TBD</w:t>
            </w:r>
          </w:p>
        </w:tc>
        <w:tc>
          <w:tcPr>
            <w:tcW w:w="982" w:type="dxa"/>
            <w:vAlign w:val="center"/>
          </w:tcPr>
          <w:p w:rsidR="000A5A37" w:rsidRPr="00B95C33"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Pr="00B95C33" w:rsidRDefault="000A5A37" w:rsidP="00F23518">
            <w:pPr>
              <w:contextualSpacing/>
              <w:rPr>
                <w:sz w:val="20"/>
                <w:lang w:eastAsia="ko-KR"/>
              </w:rPr>
            </w:pPr>
            <w:proofErr w:type="spellStart"/>
            <w:r>
              <w:rPr>
                <w:sz w:val="20"/>
                <w:lang w:eastAsia="ko-KR"/>
              </w:rPr>
              <w:t>ASyncPeriodDuration</w:t>
            </w:r>
            <w:proofErr w:type="spellEnd"/>
          </w:p>
        </w:tc>
        <w:tc>
          <w:tcPr>
            <w:tcW w:w="1171" w:type="dxa"/>
            <w:vAlign w:val="center"/>
          </w:tcPr>
          <w:p w:rsidR="000A5A37" w:rsidRPr="00B95C33" w:rsidRDefault="000A5A37" w:rsidP="00F23518">
            <w:pPr>
              <w:contextualSpacing/>
              <w:rPr>
                <w:sz w:val="20"/>
                <w:lang w:eastAsia="ko-KR"/>
              </w:rPr>
            </w:pPr>
          </w:p>
        </w:tc>
        <w:tc>
          <w:tcPr>
            <w:tcW w:w="1025" w:type="dxa"/>
          </w:tcPr>
          <w:p w:rsidR="000A5A37" w:rsidRDefault="000A5A37" w:rsidP="00F23518">
            <w:r w:rsidRPr="00973863">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83</w:t>
            </w:r>
          </w:p>
        </w:tc>
        <w:tc>
          <w:tcPr>
            <w:tcW w:w="1051" w:type="dxa"/>
          </w:tcPr>
          <w:p w:rsidR="000A5A37" w:rsidRDefault="000A5A37" w:rsidP="00F23518">
            <w:r w:rsidRPr="00C5737A">
              <w:rPr>
                <w:sz w:val="20"/>
                <w:lang w:eastAsia="ko-KR"/>
              </w:rPr>
              <w:t>TBD</w:t>
            </w:r>
          </w:p>
        </w:tc>
        <w:tc>
          <w:tcPr>
            <w:tcW w:w="982" w:type="dxa"/>
            <w:vAlign w:val="center"/>
          </w:tcPr>
          <w:p w:rsidR="000A5A37" w:rsidRPr="00B95C33"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aDiscoveryPeriodDuration</w:t>
            </w:r>
            <w:proofErr w:type="spellEnd"/>
          </w:p>
        </w:tc>
        <w:tc>
          <w:tcPr>
            <w:tcW w:w="1171" w:type="dxa"/>
            <w:vAlign w:val="center"/>
          </w:tcPr>
          <w:p w:rsidR="000A5A37" w:rsidRPr="00B95C33" w:rsidRDefault="000A5A37" w:rsidP="00F23518">
            <w:pPr>
              <w:contextualSpacing/>
              <w:rPr>
                <w:sz w:val="20"/>
                <w:lang w:eastAsia="ko-KR"/>
              </w:rPr>
            </w:pPr>
          </w:p>
        </w:tc>
        <w:tc>
          <w:tcPr>
            <w:tcW w:w="1025" w:type="dxa"/>
          </w:tcPr>
          <w:p w:rsidR="000A5A37" w:rsidRDefault="000A5A37" w:rsidP="00F23518">
            <w:r w:rsidRPr="00973863">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84</w:t>
            </w:r>
          </w:p>
        </w:tc>
        <w:tc>
          <w:tcPr>
            <w:tcW w:w="1051" w:type="dxa"/>
          </w:tcPr>
          <w:p w:rsidR="000A5A37" w:rsidRDefault="000A5A37" w:rsidP="00F23518">
            <w:r w:rsidRPr="00C5737A">
              <w:rPr>
                <w:sz w:val="20"/>
                <w:lang w:eastAsia="ko-KR"/>
              </w:rPr>
              <w:t>TBD</w:t>
            </w:r>
          </w:p>
        </w:tc>
        <w:tc>
          <w:tcPr>
            <w:tcW w:w="982" w:type="dxa"/>
            <w:vAlign w:val="center"/>
          </w:tcPr>
          <w:p w:rsidR="000A5A37" w:rsidRPr="00B95C33"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aPeeringPeriodDuration</w:t>
            </w:r>
            <w:proofErr w:type="spellEnd"/>
          </w:p>
        </w:tc>
        <w:tc>
          <w:tcPr>
            <w:tcW w:w="1171" w:type="dxa"/>
            <w:vAlign w:val="center"/>
          </w:tcPr>
          <w:p w:rsidR="000A5A37" w:rsidRPr="00B95C33" w:rsidRDefault="000A5A37" w:rsidP="00F23518">
            <w:pPr>
              <w:contextualSpacing/>
              <w:rPr>
                <w:sz w:val="20"/>
                <w:lang w:eastAsia="ko-KR"/>
              </w:rPr>
            </w:pPr>
          </w:p>
        </w:tc>
        <w:tc>
          <w:tcPr>
            <w:tcW w:w="1025" w:type="dxa"/>
          </w:tcPr>
          <w:p w:rsidR="000A5A37" w:rsidRDefault="000A5A37" w:rsidP="00F23518">
            <w:r w:rsidRPr="00973863">
              <w:rPr>
                <w:sz w:val="20"/>
              </w:rPr>
              <w:t>Done</w:t>
            </w:r>
          </w:p>
        </w:tc>
      </w:tr>
      <w:tr w:rsidR="000A5A37" w:rsidTr="00F23518">
        <w:trPr>
          <w:trHeight w:val="350"/>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85</w:t>
            </w:r>
          </w:p>
        </w:tc>
        <w:tc>
          <w:tcPr>
            <w:tcW w:w="1051" w:type="dxa"/>
          </w:tcPr>
          <w:p w:rsidR="000A5A37" w:rsidRDefault="000A5A37" w:rsidP="00F23518">
            <w:r w:rsidRPr="00C5737A">
              <w:rPr>
                <w:sz w:val="20"/>
                <w:lang w:eastAsia="ko-KR"/>
              </w:rPr>
              <w:t>TBD</w:t>
            </w:r>
          </w:p>
        </w:tc>
        <w:tc>
          <w:tcPr>
            <w:tcW w:w="982" w:type="dxa"/>
            <w:vAlign w:val="center"/>
          </w:tcPr>
          <w:p w:rsidR="000A5A37" w:rsidRPr="00B95C33"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aCAPDuration</w:t>
            </w:r>
            <w:proofErr w:type="spellEnd"/>
          </w:p>
        </w:tc>
        <w:tc>
          <w:tcPr>
            <w:tcW w:w="1171" w:type="dxa"/>
            <w:vAlign w:val="center"/>
          </w:tcPr>
          <w:p w:rsidR="000A5A37" w:rsidRPr="00B95C33" w:rsidRDefault="000A5A37" w:rsidP="00F23518">
            <w:pPr>
              <w:contextualSpacing/>
              <w:rPr>
                <w:sz w:val="20"/>
                <w:lang w:eastAsia="ko-KR"/>
              </w:rPr>
            </w:pPr>
          </w:p>
        </w:tc>
        <w:tc>
          <w:tcPr>
            <w:tcW w:w="1025" w:type="dxa"/>
          </w:tcPr>
          <w:p w:rsidR="000A5A37" w:rsidRDefault="000A5A37" w:rsidP="00F23518">
            <w:r w:rsidRPr="00973863">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86</w:t>
            </w:r>
          </w:p>
        </w:tc>
        <w:tc>
          <w:tcPr>
            <w:tcW w:w="1051" w:type="dxa"/>
          </w:tcPr>
          <w:p w:rsidR="000A5A37" w:rsidRDefault="000A5A37" w:rsidP="00F23518">
            <w:r w:rsidRPr="00C5737A">
              <w:rPr>
                <w:sz w:val="20"/>
                <w:lang w:eastAsia="ko-KR"/>
              </w:rPr>
              <w:t>TBD</w:t>
            </w:r>
          </w:p>
        </w:tc>
        <w:tc>
          <w:tcPr>
            <w:tcW w:w="982" w:type="dxa"/>
            <w:vAlign w:val="center"/>
          </w:tcPr>
          <w:p w:rsidR="000A5A37" w:rsidRPr="00B95C33"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aCFPDuration</w:t>
            </w:r>
            <w:proofErr w:type="spellEnd"/>
          </w:p>
        </w:tc>
        <w:tc>
          <w:tcPr>
            <w:tcW w:w="1171" w:type="dxa"/>
            <w:vAlign w:val="center"/>
          </w:tcPr>
          <w:p w:rsidR="000A5A37" w:rsidRPr="00B95C33" w:rsidRDefault="000A5A37" w:rsidP="00F23518">
            <w:pPr>
              <w:contextualSpacing/>
              <w:rPr>
                <w:sz w:val="20"/>
                <w:lang w:eastAsia="ko-KR"/>
              </w:rPr>
            </w:pP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87</w:t>
            </w:r>
          </w:p>
        </w:tc>
        <w:tc>
          <w:tcPr>
            <w:tcW w:w="1051" w:type="dxa"/>
          </w:tcPr>
          <w:p w:rsidR="000A5A37" w:rsidRDefault="000A5A37" w:rsidP="00F23518">
            <w:r w:rsidRPr="00B43C3F">
              <w:rPr>
                <w:sz w:val="20"/>
                <w:lang w:eastAsia="ko-KR"/>
              </w:rPr>
              <w:t>TBD</w:t>
            </w:r>
          </w:p>
        </w:tc>
        <w:tc>
          <w:tcPr>
            <w:tcW w:w="982" w:type="dxa"/>
            <w:vAlign w:val="center"/>
          </w:tcPr>
          <w:p w:rsidR="000A5A37" w:rsidRPr="00B95C33" w:rsidRDefault="000A5A37" w:rsidP="00F23518">
            <w:pPr>
              <w:contextualSpacing/>
              <w:jc w:val="center"/>
              <w:rPr>
                <w:sz w:val="20"/>
                <w:lang w:eastAsia="ko-KR"/>
              </w:rPr>
            </w:pPr>
            <w:r>
              <w:rPr>
                <w:sz w:val="20"/>
                <w:lang w:eastAsia="ko-KR"/>
              </w:rPr>
              <w:t>5.1.2.1</w:t>
            </w: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aPHYChannelSupported</w:t>
            </w:r>
            <w:proofErr w:type="spellEnd"/>
          </w:p>
        </w:tc>
        <w:tc>
          <w:tcPr>
            <w:tcW w:w="1171" w:type="dxa"/>
            <w:vAlign w:val="center"/>
          </w:tcPr>
          <w:p w:rsidR="000A5A37" w:rsidRPr="00B95C33" w:rsidRDefault="000A5A37" w:rsidP="00F23518">
            <w:pPr>
              <w:contextualSpacing/>
              <w:rPr>
                <w:sz w:val="20"/>
                <w:lang w:eastAsia="ko-KR"/>
              </w:rPr>
            </w:pPr>
            <w:r>
              <w:rPr>
                <w:sz w:val="20"/>
                <w:lang w:eastAsia="ko-KR"/>
              </w:rPr>
              <w:t>HB Li</w:t>
            </w: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88</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r>
              <w:rPr>
                <w:sz w:val="20"/>
                <w:lang w:eastAsia="ko-KR"/>
              </w:rPr>
              <w:t>p. 31</w:t>
            </w:r>
          </w:p>
        </w:tc>
        <w:tc>
          <w:tcPr>
            <w:tcW w:w="2445" w:type="dxa"/>
            <w:vAlign w:val="center"/>
          </w:tcPr>
          <w:p w:rsidR="000A5A37" w:rsidRDefault="000A5A37" w:rsidP="00F23518">
            <w:pPr>
              <w:contextualSpacing/>
              <w:rPr>
                <w:sz w:val="20"/>
                <w:lang w:eastAsia="ko-KR"/>
              </w:rPr>
            </w:pPr>
            <w:r>
              <w:rPr>
                <w:sz w:val="20"/>
                <w:lang w:eastAsia="ko-KR"/>
              </w:rPr>
              <w:t>Text for Enhanced ACK</w:t>
            </w:r>
          </w:p>
        </w:tc>
        <w:tc>
          <w:tcPr>
            <w:tcW w:w="1171" w:type="dxa"/>
            <w:vAlign w:val="center"/>
          </w:tcPr>
          <w:p w:rsidR="000A5A37" w:rsidRDefault="000A5A37" w:rsidP="00F23518">
            <w:pPr>
              <w:contextualSpacing/>
              <w:rPr>
                <w:sz w:val="20"/>
                <w:lang w:eastAsia="ko-KR"/>
              </w:rPr>
            </w:pP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89</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r>
              <w:rPr>
                <w:sz w:val="20"/>
                <w:lang w:eastAsia="ko-KR"/>
              </w:rPr>
              <w:t>p. 94</w:t>
            </w:r>
          </w:p>
        </w:tc>
        <w:tc>
          <w:tcPr>
            <w:tcW w:w="2445" w:type="dxa"/>
            <w:vAlign w:val="center"/>
          </w:tcPr>
          <w:p w:rsidR="000A5A37" w:rsidRDefault="000A5A37" w:rsidP="00F23518">
            <w:pPr>
              <w:contextualSpacing/>
              <w:rPr>
                <w:sz w:val="20"/>
                <w:lang w:eastAsia="ko-KR"/>
              </w:rPr>
            </w:pPr>
            <w:proofErr w:type="spellStart"/>
            <w:r>
              <w:rPr>
                <w:sz w:val="20"/>
                <w:lang w:eastAsia="ko-KR"/>
              </w:rPr>
              <w:t>macMaxMACFramSize</w:t>
            </w:r>
            <w:proofErr w:type="spellEnd"/>
          </w:p>
        </w:tc>
        <w:tc>
          <w:tcPr>
            <w:tcW w:w="1171" w:type="dxa"/>
            <w:vAlign w:val="center"/>
          </w:tcPr>
          <w:p w:rsidR="000A5A37" w:rsidRDefault="000A5A37" w:rsidP="00F23518">
            <w:pPr>
              <w:contextualSpacing/>
              <w:rPr>
                <w:sz w:val="20"/>
                <w:lang w:eastAsia="ko-KR"/>
              </w:rPr>
            </w:pP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90</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r>
              <w:rPr>
                <w:sz w:val="20"/>
                <w:lang w:eastAsia="ko-KR"/>
              </w:rPr>
              <w:t>p. 31</w:t>
            </w:r>
          </w:p>
        </w:tc>
        <w:tc>
          <w:tcPr>
            <w:tcW w:w="2445" w:type="dxa"/>
            <w:vAlign w:val="center"/>
          </w:tcPr>
          <w:p w:rsidR="000A5A37" w:rsidRDefault="000A5A37" w:rsidP="00F23518">
            <w:pPr>
              <w:contextualSpacing/>
              <w:rPr>
                <w:sz w:val="20"/>
                <w:lang w:eastAsia="ko-KR"/>
              </w:rPr>
            </w:pPr>
            <w:proofErr w:type="spellStart"/>
            <w:r>
              <w:rPr>
                <w:sz w:val="20"/>
                <w:lang w:eastAsia="ko-KR"/>
              </w:rPr>
              <w:t>aScanDuration</w:t>
            </w:r>
            <w:proofErr w:type="spellEnd"/>
            <w:r>
              <w:rPr>
                <w:sz w:val="20"/>
                <w:lang w:eastAsia="ko-KR"/>
              </w:rPr>
              <w:t xml:space="preserve"> 5 superframe lengths</w:t>
            </w:r>
          </w:p>
        </w:tc>
        <w:tc>
          <w:tcPr>
            <w:tcW w:w="1171" w:type="dxa"/>
            <w:vAlign w:val="center"/>
          </w:tcPr>
          <w:p w:rsidR="000A5A37" w:rsidRDefault="000A5A37" w:rsidP="00F23518">
            <w:pPr>
              <w:contextualSpacing/>
              <w:rPr>
                <w:sz w:val="20"/>
                <w:lang w:eastAsia="ko-KR"/>
              </w:rPr>
            </w:pP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91</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aDiscoveryPeriodDuration</w:t>
            </w:r>
            <w:proofErr w:type="spellEnd"/>
          </w:p>
        </w:tc>
        <w:tc>
          <w:tcPr>
            <w:tcW w:w="1171" w:type="dxa"/>
            <w:vAlign w:val="center"/>
          </w:tcPr>
          <w:p w:rsidR="000A5A37" w:rsidRDefault="000A5A37" w:rsidP="00F23518">
            <w:pPr>
              <w:contextualSpacing/>
              <w:rPr>
                <w:sz w:val="20"/>
                <w:lang w:eastAsia="ko-KR"/>
              </w:rPr>
            </w:pPr>
          </w:p>
        </w:tc>
        <w:tc>
          <w:tcPr>
            <w:tcW w:w="1025" w:type="dxa"/>
          </w:tcPr>
          <w:p w:rsidR="000A5A37" w:rsidRDefault="000A5A37" w:rsidP="00F23518">
            <w:r w:rsidRPr="00320408">
              <w:rPr>
                <w:sz w:val="20"/>
              </w:rPr>
              <w:t>Done</w:t>
            </w:r>
          </w:p>
        </w:tc>
      </w:tr>
      <w:tr w:rsidR="000A5A37"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92</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r>
              <w:rPr>
                <w:sz w:val="20"/>
                <w:lang w:eastAsia="ko-KR"/>
              </w:rPr>
              <w:t>5.1.4.1</w:t>
            </w: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proofErr w:type="spellStart"/>
            <w:r>
              <w:rPr>
                <w:sz w:val="20"/>
                <w:lang w:eastAsia="ko-KR"/>
              </w:rPr>
              <w:t>macCurrentGroupID</w:t>
            </w:r>
            <w:proofErr w:type="spellEnd"/>
          </w:p>
        </w:tc>
        <w:tc>
          <w:tcPr>
            <w:tcW w:w="1171" w:type="dxa"/>
            <w:vAlign w:val="center"/>
          </w:tcPr>
          <w:p w:rsidR="000A5A37" w:rsidRDefault="000A5A37" w:rsidP="00F23518">
            <w:pPr>
              <w:contextualSpacing/>
              <w:rPr>
                <w:sz w:val="20"/>
                <w:lang w:eastAsia="ko-KR"/>
              </w:rPr>
            </w:pPr>
          </w:p>
        </w:tc>
        <w:tc>
          <w:tcPr>
            <w:tcW w:w="1025" w:type="dxa"/>
            <w:vAlign w:val="center"/>
          </w:tcPr>
          <w:p w:rsidR="000A5A37" w:rsidRDefault="000A5A37" w:rsidP="00F23518">
            <w:pPr>
              <w:contextualSpacing/>
              <w:rPr>
                <w:sz w:val="20"/>
                <w:lang w:eastAsia="ko-KR"/>
              </w:rPr>
            </w:pPr>
          </w:p>
        </w:tc>
      </w:tr>
      <w:tr w:rsidR="00291C94" w:rsidTr="00F23518">
        <w:trPr>
          <w:jc w:val="center"/>
        </w:trPr>
        <w:tc>
          <w:tcPr>
            <w:tcW w:w="831" w:type="dxa"/>
            <w:vAlign w:val="center"/>
          </w:tcPr>
          <w:p w:rsidR="00291C94" w:rsidRDefault="00291C94" w:rsidP="00F23518">
            <w:pPr>
              <w:contextualSpacing/>
              <w:jc w:val="center"/>
              <w:rPr>
                <w:sz w:val="20"/>
                <w:lang w:eastAsia="ko-KR"/>
              </w:rPr>
            </w:pPr>
            <w:r>
              <w:rPr>
                <w:sz w:val="20"/>
                <w:lang w:eastAsia="ko-KR"/>
              </w:rPr>
              <w:t>93</w:t>
            </w:r>
          </w:p>
        </w:tc>
        <w:tc>
          <w:tcPr>
            <w:tcW w:w="1051" w:type="dxa"/>
          </w:tcPr>
          <w:p w:rsidR="00291C94" w:rsidRPr="00B43C3F" w:rsidRDefault="00291C94" w:rsidP="00F23518">
            <w:pPr>
              <w:rPr>
                <w:sz w:val="20"/>
                <w:lang w:eastAsia="ko-KR"/>
              </w:rPr>
            </w:pPr>
          </w:p>
        </w:tc>
        <w:tc>
          <w:tcPr>
            <w:tcW w:w="982" w:type="dxa"/>
            <w:vAlign w:val="center"/>
          </w:tcPr>
          <w:p w:rsidR="00291C94" w:rsidRDefault="00291C94" w:rsidP="00F23518">
            <w:pPr>
              <w:contextualSpacing/>
              <w:jc w:val="center"/>
              <w:rPr>
                <w:sz w:val="20"/>
                <w:lang w:eastAsia="ko-KR"/>
              </w:rPr>
            </w:pPr>
          </w:p>
        </w:tc>
        <w:tc>
          <w:tcPr>
            <w:tcW w:w="1351" w:type="dxa"/>
            <w:vAlign w:val="center"/>
          </w:tcPr>
          <w:p w:rsidR="00291C94" w:rsidRPr="00B95C33" w:rsidRDefault="00291C94" w:rsidP="00F23518">
            <w:pPr>
              <w:contextualSpacing/>
              <w:jc w:val="center"/>
              <w:rPr>
                <w:sz w:val="20"/>
                <w:lang w:eastAsia="ko-KR"/>
              </w:rPr>
            </w:pPr>
          </w:p>
        </w:tc>
        <w:tc>
          <w:tcPr>
            <w:tcW w:w="2445" w:type="dxa"/>
            <w:vAlign w:val="center"/>
          </w:tcPr>
          <w:p w:rsidR="00291C94" w:rsidRDefault="00291C94" w:rsidP="00F23518">
            <w:pPr>
              <w:contextualSpacing/>
              <w:rPr>
                <w:sz w:val="20"/>
                <w:lang w:eastAsia="ko-KR"/>
              </w:rPr>
            </w:pPr>
            <w:r>
              <w:rPr>
                <w:sz w:val="20"/>
                <w:lang w:eastAsia="ko-KR"/>
              </w:rPr>
              <w:t>Pilots in low mobility PHY</w:t>
            </w:r>
          </w:p>
        </w:tc>
        <w:tc>
          <w:tcPr>
            <w:tcW w:w="1171" w:type="dxa"/>
            <w:vAlign w:val="center"/>
          </w:tcPr>
          <w:p w:rsidR="00291C94" w:rsidRDefault="00291C94" w:rsidP="00F23518">
            <w:pPr>
              <w:contextualSpacing/>
              <w:rPr>
                <w:sz w:val="20"/>
                <w:lang w:eastAsia="ko-KR"/>
              </w:rPr>
            </w:pPr>
            <w:r>
              <w:rPr>
                <w:sz w:val="20"/>
                <w:lang w:eastAsia="ko-KR"/>
              </w:rPr>
              <w:t>BJ</w:t>
            </w:r>
          </w:p>
        </w:tc>
        <w:tc>
          <w:tcPr>
            <w:tcW w:w="1025" w:type="dxa"/>
            <w:vAlign w:val="center"/>
          </w:tcPr>
          <w:p w:rsidR="00291C94" w:rsidRDefault="00291C94" w:rsidP="00F23518">
            <w:pPr>
              <w:contextualSpacing/>
              <w:rPr>
                <w:sz w:val="20"/>
                <w:lang w:eastAsia="ko-KR"/>
              </w:rPr>
            </w:pPr>
          </w:p>
        </w:tc>
      </w:tr>
      <w:tr w:rsidR="000A5A37" w:rsidRPr="00B95C33"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w:t>
            </w:r>
            <w:r w:rsidR="00291C94">
              <w:rPr>
                <w:sz w:val="20"/>
                <w:lang w:eastAsia="ko-KR"/>
              </w:rPr>
              <w:t>4</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r>
              <w:rPr>
                <w:sz w:val="20"/>
                <w:lang w:eastAsia="ko-KR"/>
              </w:rPr>
              <w:t>Figure 37, 38,39 lower case text</w:t>
            </w:r>
          </w:p>
        </w:tc>
        <w:tc>
          <w:tcPr>
            <w:tcW w:w="1171" w:type="dxa"/>
            <w:vAlign w:val="center"/>
          </w:tcPr>
          <w:p w:rsidR="000A5A37" w:rsidRDefault="000A5A37" w:rsidP="00F23518">
            <w:pPr>
              <w:contextualSpacing/>
              <w:rPr>
                <w:sz w:val="20"/>
                <w:lang w:eastAsia="ko-KR"/>
              </w:rPr>
            </w:pPr>
            <w:r>
              <w:rPr>
                <w:sz w:val="20"/>
                <w:lang w:eastAsia="ko-KR"/>
              </w:rPr>
              <w:t>HB Li</w:t>
            </w:r>
          </w:p>
        </w:tc>
        <w:tc>
          <w:tcPr>
            <w:tcW w:w="1025" w:type="dxa"/>
            <w:vAlign w:val="center"/>
          </w:tcPr>
          <w:p w:rsidR="000A5A37" w:rsidRPr="00B95C33" w:rsidRDefault="000A5A37" w:rsidP="00F23518">
            <w:pPr>
              <w:contextualSpacing/>
              <w:rPr>
                <w:sz w:val="20"/>
                <w:lang w:eastAsia="ko-KR"/>
              </w:rPr>
            </w:pPr>
          </w:p>
        </w:tc>
      </w:tr>
      <w:tr w:rsidR="000A5A37" w:rsidRPr="00B95C33"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w:t>
            </w:r>
            <w:r w:rsidR="00291C94">
              <w:rPr>
                <w:sz w:val="20"/>
                <w:lang w:eastAsia="ko-KR"/>
              </w:rPr>
              <w:t>5</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Default="000A5A37" w:rsidP="00F23518">
            <w:pPr>
              <w:contextualSpacing/>
              <w:rPr>
                <w:sz w:val="20"/>
                <w:lang w:eastAsia="ko-KR"/>
              </w:rPr>
            </w:pPr>
            <w:r w:rsidRPr="00C34E83">
              <w:rPr>
                <w:sz w:val="20"/>
                <w:lang w:eastAsia="ko-KR"/>
              </w:rPr>
              <w:t xml:space="preserve">Security related </w:t>
            </w:r>
            <w:r>
              <w:rPr>
                <w:sz w:val="20"/>
                <w:lang w:eastAsia="ko-KR"/>
              </w:rPr>
              <w:t>across the Draft</w:t>
            </w:r>
          </w:p>
        </w:tc>
        <w:tc>
          <w:tcPr>
            <w:tcW w:w="1171" w:type="dxa"/>
            <w:vAlign w:val="center"/>
          </w:tcPr>
          <w:p w:rsidR="000A5A37" w:rsidRDefault="000A5A37" w:rsidP="00F23518">
            <w:pPr>
              <w:contextualSpacing/>
              <w:rPr>
                <w:sz w:val="20"/>
                <w:lang w:eastAsia="ko-KR"/>
              </w:rPr>
            </w:pPr>
            <w:r>
              <w:rPr>
                <w:sz w:val="20"/>
                <w:lang w:eastAsia="ko-KR"/>
              </w:rPr>
              <w:t>Marco</w:t>
            </w:r>
          </w:p>
        </w:tc>
        <w:tc>
          <w:tcPr>
            <w:tcW w:w="1025" w:type="dxa"/>
            <w:vAlign w:val="center"/>
          </w:tcPr>
          <w:p w:rsidR="000A5A37" w:rsidRPr="00B95C33" w:rsidRDefault="000A5A37" w:rsidP="00F23518">
            <w:pPr>
              <w:contextualSpacing/>
              <w:rPr>
                <w:sz w:val="20"/>
                <w:lang w:eastAsia="ko-KR"/>
              </w:rPr>
            </w:pPr>
          </w:p>
        </w:tc>
      </w:tr>
      <w:tr w:rsidR="000A5A37" w:rsidRPr="00B95C33" w:rsidTr="00F23518">
        <w:trPr>
          <w:jc w:val="center"/>
        </w:trPr>
        <w:tc>
          <w:tcPr>
            <w:tcW w:w="831" w:type="dxa"/>
            <w:vAlign w:val="center"/>
          </w:tcPr>
          <w:p w:rsidR="000A5A37" w:rsidRPr="00B95C33" w:rsidRDefault="000A5A37" w:rsidP="00F23518">
            <w:pPr>
              <w:contextualSpacing/>
              <w:jc w:val="center"/>
              <w:rPr>
                <w:sz w:val="20"/>
                <w:lang w:eastAsia="ko-KR"/>
              </w:rPr>
            </w:pPr>
            <w:r>
              <w:rPr>
                <w:sz w:val="20"/>
                <w:lang w:eastAsia="ko-KR"/>
              </w:rPr>
              <w:t>9</w:t>
            </w:r>
            <w:r w:rsidR="00291C94">
              <w:rPr>
                <w:sz w:val="20"/>
                <w:lang w:eastAsia="ko-KR"/>
              </w:rPr>
              <w:t>6</w:t>
            </w:r>
          </w:p>
        </w:tc>
        <w:tc>
          <w:tcPr>
            <w:tcW w:w="1051" w:type="dxa"/>
          </w:tcPr>
          <w:p w:rsidR="000A5A37" w:rsidRDefault="000A5A37" w:rsidP="00F23518">
            <w:r w:rsidRPr="00B43C3F">
              <w:rPr>
                <w:sz w:val="20"/>
                <w:lang w:eastAsia="ko-KR"/>
              </w:rPr>
              <w:t>TBD</w:t>
            </w:r>
          </w:p>
        </w:tc>
        <w:tc>
          <w:tcPr>
            <w:tcW w:w="982" w:type="dxa"/>
            <w:vAlign w:val="center"/>
          </w:tcPr>
          <w:p w:rsidR="000A5A37" w:rsidRDefault="000A5A37" w:rsidP="00F23518">
            <w:pPr>
              <w:contextualSpacing/>
              <w:jc w:val="center"/>
              <w:rPr>
                <w:sz w:val="20"/>
                <w:lang w:eastAsia="ko-KR"/>
              </w:rPr>
            </w:pPr>
            <w:r>
              <w:rPr>
                <w:sz w:val="20"/>
                <w:lang w:eastAsia="ko-KR"/>
              </w:rPr>
              <w:t>5.7.1</w:t>
            </w:r>
          </w:p>
        </w:tc>
        <w:tc>
          <w:tcPr>
            <w:tcW w:w="1351" w:type="dxa"/>
            <w:vAlign w:val="center"/>
          </w:tcPr>
          <w:p w:rsidR="000A5A37" w:rsidRPr="00B95C33" w:rsidRDefault="000A5A37" w:rsidP="00F23518">
            <w:pPr>
              <w:contextualSpacing/>
              <w:jc w:val="center"/>
              <w:rPr>
                <w:sz w:val="20"/>
                <w:lang w:eastAsia="ko-KR"/>
              </w:rPr>
            </w:pPr>
          </w:p>
        </w:tc>
        <w:tc>
          <w:tcPr>
            <w:tcW w:w="2445" w:type="dxa"/>
            <w:vAlign w:val="center"/>
          </w:tcPr>
          <w:p w:rsidR="000A5A37" w:rsidRPr="00C34E83" w:rsidRDefault="000A5A37" w:rsidP="00F23518">
            <w:pPr>
              <w:contextualSpacing/>
              <w:rPr>
                <w:sz w:val="20"/>
                <w:lang w:eastAsia="ko-KR"/>
              </w:rPr>
            </w:pPr>
            <w:r w:rsidRPr="00C34E83">
              <w:rPr>
                <w:sz w:val="20"/>
                <w:lang w:eastAsia="ko-KR"/>
              </w:rPr>
              <w:t>Sounding Request command</w:t>
            </w:r>
          </w:p>
        </w:tc>
        <w:tc>
          <w:tcPr>
            <w:tcW w:w="1171" w:type="dxa"/>
            <w:vAlign w:val="center"/>
          </w:tcPr>
          <w:p w:rsidR="000A5A37" w:rsidRDefault="000A5A37" w:rsidP="00F23518">
            <w:pPr>
              <w:contextualSpacing/>
              <w:rPr>
                <w:sz w:val="20"/>
                <w:lang w:eastAsia="ko-KR"/>
              </w:rPr>
            </w:pPr>
            <w:r>
              <w:rPr>
                <w:sz w:val="20"/>
                <w:lang w:eastAsia="ko-KR"/>
              </w:rPr>
              <w:t>Marco</w:t>
            </w:r>
          </w:p>
        </w:tc>
        <w:tc>
          <w:tcPr>
            <w:tcW w:w="1025" w:type="dxa"/>
            <w:vAlign w:val="center"/>
          </w:tcPr>
          <w:p w:rsidR="000A5A37" w:rsidRPr="00B95C33" w:rsidRDefault="000A5A37" w:rsidP="00F23518">
            <w:pPr>
              <w:contextualSpacing/>
              <w:rPr>
                <w:sz w:val="20"/>
                <w:lang w:eastAsia="ko-KR"/>
              </w:rPr>
            </w:pPr>
          </w:p>
        </w:tc>
      </w:tr>
    </w:tbl>
    <w:p w:rsidR="000A5A37" w:rsidRPr="002A08B0" w:rsidRDefault="000A5A37" w:rsidP="002A08B0">
      <w:pPr>
        <w:contextualSpacing/>
        <w:rPr>
          <w:sz w:val="20"/>
        </w:rPr>
      </w:pPr>
    </w:p>
    <w:sectPr w:rsidR="000A5A37"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B4" w:rsidRDefault="006300B4">
      <w:r>
        <w:separator/>
      </w:r>
    </w:p>
  </w:endnote>
  <w:endnote w:type="continuationSeparator" w:id="0">
    <w:p w:rsidR="006300B4" w:rsidRDefault="0063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C" w:rsidRPr="00016BC3" w:rsidRDefault="005B265C"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291C94">
      <w:rPr>
        <w:noProof/>
        <w:sz w:val="22"/>
        <w:szCs w:val="22"/>
        <w:lang w:val="es-MX"/>
      </w:rPr>
      <w:t>6</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5B265C" w:rsidRPr="00016BC3" w:rsidRDefault="005B265C"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B4" w:rsidRDefault="006300B4">
      <w:r>
        <w:separator/>
      </w:r>
    </w:p>
  </w:footnote>
  <w:footnote w:type="continuationSeparator" w:id="0">
    <w:p w:rsidR="006300B4" w:rsidRDefault="0063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C" w:rsidRPr="00962C73" w:rsidRDefault="005B265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rFonts w:hint="eastAsia"/>
        <w:b/>
        <w:sz w:val="28"/>
        <w:lang w:eastAsia="ko-KR"/>
      </w:rPr>
      <w:t>March</w:t>
    </w:r>
    <w:r>
      <w:rPr>
        <w:b/>
        <w:sz w:val="28"/>
        <w:lang w:eastAsia="en-AU"/>
      </w:rPr>
      <w:t xml:space="preserve">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15-16-0125-10</w:t>
    </w:r>
    <w:r w:rsidRPr="000B52D6">
      <w:rPr>
        <w:b/>
        <w:sz w:val="28"/>
        <w:lang w:eastAsia="en-AU"/>
      </w:rPr>
      <w:t>-</w:t>
    </w:r>
    <w:r>
      <w:rPr>
        <w:b/>
        <w:sz w:val="28"/>
        <w:lang w:eastAsia="en-AU"/>
      </w:rPr>
      <w:t>0008</w:t>
    </w:r>
  </w:p>
  <w:p w:rsidR="005B265C" w:rsidRPr="00016BC3" w:rsidRDefault="005B265C"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37D"/>
    <w:rsid w:val="00096E5F"/>
    <w:rsid w:val="00096E67"/>
    <w:rsid w:val="000A35E8"/>
    <w:rsid w:val="000A5A37"/>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2700"/>
    <w:rsid w:val="00174A4A"/>
    <w:rsid w:val="00181735"/>
    <w:rsid w:val="00182D9A"/>
    <w:rsid w:val="001852F0"/>
    <w:rsid w:val="00185321"/>
    <w:rsid w:val="0018661C"/>
    <w:rsid w:val="00191CCE"/>
    <w:rsid w:val="001965CD"/>
    <w:rsid w:val="001A2458"/>
    <w:rsid w:val="001B37F7"/>
    <w:rsid w:val="001C0981"/>
    <w:rsid w:val="001C4AB9"/>
    <w:rsid w:val="001D0AB1"/>
    <w:rsid w:val="001D0EC8"/>
    <w:rsid w:val="001D1537"/>
    <w:rsid w:val="001D51EA"/>
    <w:rsid w:val="002004E6"/>
    <w:rsid w:val="00202290"/>
    <w:rsid w:val="00212EB0"/>
    <w:rsid w:val="002228DF"/>
    <w:rsid w:val="00224DC9"/>
    <w:rsid w:val="002266A7"/>
    <w:rsid w:val="00231B46"/>
    <w:rsid w:val="00231D0C"/>
    <w:rsid w:val="00243E00"/>
    <w:rsid w:val="002456EA"/>
    <w:rsid w:val="00247A8D"/>
    <w:rsid w:val="002563ED"/>
    <w:rsid w:val="00265D7E"/>
    <w:rsid w:val="002673DC"/>
    <w:rsid w:val="00280129"/>
    <w:rsid w:val="00283683"/>
    <w:rsid w:val="00285760"/>
    <w:rsid w:val="00286836"/>
    <w:rsid w:val="00287CF8"/>
    <w:rsid w:val="00291550"/>
    <w:rsid w:val="00291C94"/>
    <w:rsid w:val="00294AA2"/>
    <w:rsid w:val="0029662B"/>
    <w:rsid w:val="002A0331"/>
    <w:rsid w:val="002A08B0"/>
    <w:rsid w:val="002B16D6"/>
    <w:rsid w:val="002B3D79"/>
    <w:rsid w:val="002C3247"/>
    <w:rsid w:val="002C3FFA"/>
    <w:rsid w:val="002C4330"/>
    <w:rsid w:val="002D7020"/>
    <w:rsid w:val="002E7C32"/>
    <w:rsid w:val="002F103D"/>
    <w:rsid w:val="002F17BD"/>
    <w:rsid w:val="002F51C3"/>
    <w:rsid w:val="00303F7A"/>
    <w:rsid w:val="0030508D"/>
    <w:rsid w:val="00306F82"/>
    <w:rsid w:val="00312373"/>
    <w:rsid w:val="00314798"/>
    <w:rsid w:val="00320ADA"/>
    <w:rsid w:val="00326971"/>
    <w:rsid w:val="003347AB"/>
    <w:rsid w:val="00336594"/>
    <w:rsid w:val="0034206C"/>
    <w:rsid w:val="00344099"/>
    <w:rsid w:val="003514F7"/>
    <w:rsid w:val="00360678"/>
    <w:rsid w:val="00362EB8"/>
    <w:rsid w:val="0037611B"/>
    <w:rsid w:val="00381DC7"/>
    <w:rsid w:val="00392982"/>
    <w:rsid w:val="00394F98"/>
    <w:rsid w:val="003A14A4"/>
    <w:rsid w:val="003A2B6C"/>
    <w:rsid w:val="003B01D7"/>
    <w:rsid w:val="003B0F2C"/>
    <w:rsid w:val="003B2861"/>
    <w:rsid w:val="003B2E38"/>
    <w:rsid w:val="003D514A"/>
    <w:rsid w:val="003D6121"/>
    <w:rsid w:val="003E1457"/>
    <w:rsid w:val="003E1482"/>
    <w:rsid w:val="003E392E"/>
    <w:rsid w:val="003E471E"/>
    <w:rsid w:val="003E53E6"/>
    <w:rsid w:val="003E7487"/>
    <w:rsid w:val="003F302D"/>
    <w:rsid w:val="003F3442"/>
    <w:rsid w:val="003F735A"/>
    <w:rsid w:val="003F74AB"/>
    <w:rsid w:val="004031F0"/>
    <w:rsid w:val="0040583A"/>
    <w:rsid w:val="00416397"/>
    <w:rsid w:val="00417670"/>
    <w:rsid w:val="00421B9B"/>
    <w:rsid w:val="0042554C"/>
    <w:rsid w:val="00432A88"/>
    <w:rsid w:val="0043452B"/>
    <w:rsid w:val="00436B93"/>
    <w:rsid w:val="004428E5"/>
    <w:rsid w:val="0044443A"/>
    <w:rsid w:val="004459BF"/>
    <w:rsid w:val="00450B08"/>
    <w:rsid w:val="00455057"/>
    <w:rsid w:val="00457BA2"/>
    <w:rsid w:val="0046386D"/>
    <w:rsid w:val="00464E6F"/>
    <w:rsid w:val="00484B52"/>
    <w:rsid w:val="004A4407"/>
    <w:rsid w:val="004B2A93"/>
    <w:rsid w:val="004B2B14"/>
    <w:rsid w:val="004B4E38"/>
    <w:rsid w:val="004C42D2"/>
    <w:rsid w:val="004C5C0E"/>
    <w:rsid w:val="004D2431"/>
    <w:rsid w:val="004D2546"/>
    <w:rsid w:val="004D5A32"/>
    <w:rsid w:val="004F1558"/>
    <w:rsid w:val="004F3AFE"/>
    <w:rsid w:val="004F64F3"/>
    <w:rsid w:val="004F65F9"/>
    <w:rsid w:val="00501585"/>
    <w:rsid w:val="00522C69"/>
    <w:rsid w:val="005308F6"/>
    <w:rsid w:val="00532F1A"/>
    <w:rsid w:val="00533FDB"/>
    <w:rsid w:val="005531DE"/>
    <w:rsid w:val="005554DF"/>
    <w:rsid w:val="0056004D"/>
    <w:rsid w:val="00563147"/>
    <w:rsid w:val="00584084"/>
    <w:rsid w:val="0058770E"/>
    <w:rsid w:val="00591960"/>
    <w:rsid w:val="00594222"/>
    <w:rsid w:val="005A6E73"/>
    <w:rsid w:val="005B1016"/>
    <w:rsid w:val="005B265C"/>
    <w:rsid w:val="005B648C"/>
    <w:rsid w:val="005D2B9B"/>
    <w:rsid w:val="005E021C"/>
    <w:rsid w:val="005E3267"/>
    <w:rsid w:val="005E7410"/>
    <w:rsid w:val="005F25E1"/>
    <w:rsid w:val="005F562D"/>
    <w:rsid w:val="005F6C55"/>
    <w:rsid w:val="006070FF"/>
    <w:rsid w:val="00617B60"/>
    <w:rsid w:val="00620E11"/>
    <w:rsid w:val="006242AB"/>
    <w:rsid w:val="00624E1C"/>
    <w:rsid w:val="006300B4"/>
    <w:rsid w:val="00631D31"/>
    <w:rsid w:val="00633F03"/>
    <w:rsid w:val="00634FDF"/>
    <w:rsid w:val="006371E5"/>
    <w:rsid w:val="0064319E"/>
    <w:rsid w:val="00644E7F"/>
    <w:rsid w:val="006526DB"/>
    <w:rsid w:val="00653DC2"/>
    <w:rsid w:val="006725F0"/>
    <w:rsid w:val="0067613D"/>
    <w:rsid w:val="00694F52"/>
    <w:rsid w:val="006968B2"/>
    <w:rsid w:val="00696CE4"/>
    <w:rsid w:val="006A1A75"/>
    <w:rsid w:val="006A2CBA"/>
    <w:rsid w:val="006A61E0"/>
    <w:rsid w:val="006A6757"/>
    <w:rsid w:val="006B0D4A"/>
    <w:rsid w:val="006B569B"/>
    <w:rsid w:val="006E06B0"/>
    <w:rsid w:val="006F082B"/>
    <w:rsid w:val="006F5F75"/>
    <w:rsid w:val="0071033B"/>
    <w:rsid w:val="00712950"/>
    <w:rsid w:val="007131CE"/>
    <w:rsid w:val="00720038"/>
    <w:rsid w:val="00727FA2"/>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641C"/>
    <w:rsid w:val="007B7779"/>
    <w:rsid w:val="007C183D"/>
    <w:rsid w:val="007C30AD"/>
    <w:rsid w:val="007C6954"/>
    <w:rsid w:val="007D3761"/>
    <w:rsid w:val="007D3D05"/>
    <w:rsid w:val="007D6052"/>
    <w:rsid w:val="007D608A"/>
    <w:rsid w:val="007F64D4"/>
    <w:rsid w:val="0081288F"/>
    <w:rsid w:val="008203ED"/>
    <w:rsid w:val="008269A4"/>
    <w:rsid w:val="008272EE"/>
    <w:rsid w:val="00835B46"/>
    <w:rsid w:val="00835D81"/>
    <w:rsid w:val="008363FD"/>
    <w:rsid w:val="008443F6"/>
    <w:rsid w:val="00851DE9"/>
    <w:rsid w:val="00862377"/>
    <w:rsid w:val="008705A8"/>
    <w:rsid w:val="00874A1E"/>
    <w:rsid w:val="00876896"/>
    <w:rsid w:val="00890413"/>
    <w:rsid w:val="00892491"/>
    <w:rsid w:val="0089433F"/>
    <w:rsid w:val="008961BD"/>
    <w:rsid w:val="008B2991"/>
    <w:rsid w:val="008E2C17"/>
    <w:rsid w:val="00904F99"/>
    <w:rsid w:val="00914325"/>
    <w:rsid w:val="00920118"/>
    <w:rsid w:val="00921D0E"/>
    <w:rsid w:val="00934083"/>
    <w:rsid w:val="0094259F"/>
    <w:rsid w:val="00944825"/>
    <w:rsid w:val="0094747A"/>
    <w:rsid w:val="00956704"/>
    <w:rsid w:val="0095743E"/>
    <w:rsid w:val="00961A30"/>
    <w:rsid w:val="00962C73"/>
    <w:rsid w:val="00964028"/>
    <w:rsid w:val="00965794"/>
    <w:rsid w:val="0098327F"/>
    <w:rsid w:val="00983A5F"/>
    <w:rsid w:val="009843D6"/>
    <w:rsid w:val="0099201B"/>
    <w:rsid w:val="009920BB"/>
    <w:rsid w:val="00994391"/>
    <w:rsid w:val="009A14A5"/>
    <w:rsid w:val="009B5C57"/>
    <w:rsid w:val="009C5A6E"/>
    <w:rsid w:val="009C69AB"/>
    <w:rsid w:val="009D04E3"/>
    <w:rsid w:val="009D1DF9"/>
    <w:rsid w:val="009D2A7C"/>
    <w:rsid w:val="009D468F"/>
    <w:rsid w:val="009E1DAB"/>
    <w:rsid w:val="009F4698"/>
    <w:rsid w:val="00A07133"/>
    <w:rsid w:val="00A108AE"/>
    <w:rsid w:val="00A11CC2"/>
    <w:rsid w:val="00A240DB"/>
    <w:rsid w:val="00A457AE"/>
    <w:rsid w:val="00A50AFC"/>
    <w:rsid w:val="00A53B80"/>
    <w:rsid w:val="00A56F70"/>
    <w:rsid w:val="00A6005F"/>
    <w:rsid w:val="00A67990"/>
    <w:rsid w:val="00A704FE"/>
    <w:rsid w:val="00A708C3"/>
    <w:rsid w:val="00A777F4"/>
    <w:rsid w:val="00AA78A0"/>
    <w:rsid w:val="00AB0D43"/>
    <w:rsid w:val="00AC171C"/>
    <w:rsid w:val="00AC2A24"/>
    <w:rsid w:val="00AC3966"/>
    <w:rsid w:val="00AC3B16"/>
    <w:rsid w:val="00AC7299"/>
    <w:rsid w:val="00AD058A"/>
    <w:rsid w:val="00AD481C"/>
    <w:rsid w:val="00AE21C4"/>
    <w:rsid w:val="00AF34E3"/>
    <w:rsid w:val="00AF47F9"/>
    <w:rsid w:val="00AF59CF"/>
    <w:rsid w:val="00AF5A0D"/>
    <w:rsid w:val="00AF61C0"/>
    <w:rsid w:val="00AF69FA"/>
    <w:rsid w:val="00AF6E1C"/>
    <w:rsid w:val="00AF7722"/>
    <w:rsid w:val="00B01E3A"/>
    <w:rsid w:val="00B256A7"/>
    <w:rsid w:val="00B2682D"/>
    <w:rsid w:val="00B348D1"/>
    <w:rsid w:val="00B6526F"/>
    <w:rsid w:val="00B70FA2"/>
    <w:rsid w:val="00B73B24"/>
    <w:rsid w:val="00B8712F"/>
    <w:rsid w:val="00B91480"/>
    <w:rsid w:val="00B92001"/>
    <w:rsid w:val="00B943D9"/>
    <w:rsid w:val="00B95C33"/>
    <w:rsid w:val="00BA3AA4"/>
    <w:rsid w:val="00BA6F5A"/>
    <w:rsid w:val="00BD52EF"/>
    <w:rsid w:val="00BD570D"/>
    <w:rsid w:val="00BD6A60"/>
    <w:rsid w:val="00BD6B8A"/>
    <w:rsid w:val="00BE6CC7"/>
    <w:rsid w:val="00BF69F7"/>
    <w:rsid w:val="00C06D7B"/>
    <w:rsid w:val="00C07103"/>
    <w:rsid w:val="00C12030"/>
    <w:rsid w:val="00C12576"/>
    <w:rsid w:val="00C15B1C"/>
    <w:rsid w:val="00C2108A"/>
    <w:rsid w:val="00C31AB7"/>
    <w:rsid w:val="00C34E83"/>
    <w:rsid w:val="00C35F35"/>
    <w:rsid w:val="00C44836"/>
    <w:rsid w:val="00C53CCC"/>
    <w:rsid w:val="00C626E4"/>
    <w:rsid w:val="00C66392"/>
    <w:rsid w:val="00C67BD1"/>
    <w:rsid w:val="00C73991"/>
    <w:rsid w:val="00C73A4D"/>
    <w:rsid w:val="00C73E9B"/>
    <w:rsid w:val="00C7487A"/>
    <w:rsid w:val="00C8620C"/>
    <w:rsid w:val="00C87F8C"/>
    <w:rsid w:val="00C94CBA"/>
    <w:rsid w:val="00CA20ED"/>
    <w:rsid w:val="00CA3D32"/>
    <w:rsid w:val="00CE3D05"/>
    <w:rsid w:val="00CF050F"/>
    <w:rsid w:val="00D0576D"/>
    <w:rsid w:val="00D0695A"/>
    <w:rsid w:val="00D10461"/>
    <w:rsid w:val="00D22F35"/>
    <w:rsid w:val="00D263BA"/>
    <w:rsid w:val="00D26954"/>
    <w:rsid w:val="00D30A24"/>
    <w:rsid w:val="00D42DF1"/>
    <w:rsid w:val="00D50693"/>
    <w:rsid w:val="00D66E64"/>
    <w:rsid w:val="00D7410C"/>
    <w:rsid w:val="00D77684"/>
    <w:rsid w:val="00D834E2"/>
    <w:rsid w:val="00D83E42"/>
    <w:rsid w:val="00D8550C"/>
    <w:rsid w:val="00D9290A"/>
    <w:rsid w:val="00D9321F"/>
    <w:rsid w:val="00D972F6"/>
    <w:rsid w:val="00DB4274"/>
    <w:rsid w:val="00DB57EE"/>
    <w:rsid w:val="00DC2ABF"/>
    <w:rsid w:val="00DC3E47"/>
    <w:rsid w:val="00DC7AE5"/>
    <w:rsid w:val="00DD5173"/>
    <w:rsid w:val="00DF4A6A"/>
    <w:rsid w:val="00E00BF6"/>
    <w:rsid w:val="00E1647F"/>
    <w:rsid w:val="00E17028"/>
    <w:rsid w:val="00E22B24"/>
    <w:rsid w:val="00E22F34"/>
    <w:rsid w:val="00E249A9"/>
    <w:rsid w:val="00E32EF9"/>
    <w:rsid w:val="00E3753D"/>
    <w:rsid w:val="00E4617C"/>
    <w:rsid w:val="00E533E2"/>
    <w:rsid w:val="00E57359"/>
    <w:rsid w:val="00E57E05"/>
    <w:rsid w:val="00E63122"/>
    <w:rsid w:val="00E66E2D"/>
    <w:rsid w:val="00E73073"/>
    <w:rsid w:val="00E73292"/>
    <w:rsid w:val="00E806CA"/>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NoSpacing">
    <w:name w:val="No Spacing"/>
    <w:uiPriority w:val="1"/>
    <w:qFormat/>
    <w:rsid w:val="00F66755"/>
    <w:pPr>
      <w:ind w:firstLine="720"/>
    </w:pPr>
    <w:rPr>
      <w:rFonts w:asciiTheme="minorHAnsi"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NoSpacing">
    <w:name w:val="No Spacing"/>
    <w:uiPriority w:val="1"/>
    <w:qFormat/>
    <w:rsid w:val="00F66755"/>
    <w:pPr>
      <w:ind w:firstLine="720"/>
    </w:pPr>
    <w:rPr>
      <w:rFonts w:asciiTheme="minorHAnsi"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72F0-8C21-43C5-AC82-83CAFF4D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1177</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NICT PHY Proposal to TG8</vt:lpstr>
      <vt:lpstr>NICT PHY Proposal to TG8</vt:lpstr>
    </vt:vector>
  </TitlesOfParts>
  <Company>NICT</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17</cp:revision>
  <cp:lastPrinted>2009-06-30T03:08:00Z</cp:lastPrinted>
  <dcterms:created xsi:type="dcterms:W3CDTF">2016-05-17T00:00:00Z</dcterms:created>
  <dcterms:modified xsi:type="dcterms:W3CDTF">2016-05-18T01:11:00Z</dcterms:modified>
</cp:coreProperties>
</file>