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98" w:rsidRDefault="00BF1B44">
      <w:pPr>
        <w:jc w:val="center"/>
        <w:rPr>
          <w:b/>
          <w:sz w:val="28"/>
        </w:rPr>
      </w:pPr>
      <w:r>
        <w:rPr>
          <w:b/>
          <w:sz w:val="28"/>
        </w:rPr>
        <w:t>IEEE P802.15</w:t>
      </w:r>
    </w:p>
    <w:p w:rsidR="00C82298" w:rsidRDefault="00BF1B44">
      <w:pPr>
        <w:jc w:val="center"/>
        <w:rPr>
          <w:b/>
          <w:sz w:val="28"/>
        </w:rPr>
      </w:pPr>
      <w:r>
        <w:rPr>
          <w:b/>
          <w:sz w:val="28"/>
        </w:rPr>
        <w:t>Wireless Personal Area Networks</w:t>
      </w:r>
    </w:p>
    <w:p w:rsidR="00C82298" w:rsidRDefault="00C8229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82298">
        <w:tc>
          <w:tcPr>
            <w:tcW w:w="1260" w:type="dxa"/>
            <w:tcBorders>
              <w:top w:val="single" w:sz="6" w:space="0" w:color="auto"/>
            </w:tcBorders>
          </w:tcPr>
          <w:p w:rsidR="00C82298" w:rsidRDefault="00BF1B44">
            <w:pPr>
              <w:pStyle w:val="covertext"/>
            </w:pPr>
            <w:r>
              <w:t>Project</w:t>
            </w:r>
          </w:p>
        </w:tc>
        <w:tc>
          <w:tcPr>
            <w:tcW w:w="8190" w:type="dxa"/>
            <w:gridSpan w:val="2"/>
            <w:tcBorders>
              <w:top w:val="single" w:sz="6" w:space="0" w:color="auto"/>
            </w:tcBorders>
          </w:tcPr>
          <w:p w:rsidR="00C82298" w:rsidRDefault="00BF1B44">
            <w:pPr>
              <w:pStyle w:val="covertext"/>
            </w:pPr>
            <w:r>
              <w:t>IEEE P802.15 Working Group for Wireless Personal Area Networks (WPANs)</w:t>
            </w:r>
          </w:p>
        </w:tc>
      </w:tr>
      <w:tr w:rsidR="00C82298">
        <w:tc>
          <w:tcPr>
            <w:tcW w:w="1260" w:type="dxa"/>
            <w:tcBorders>
              <w:top w:val="single" w:sz="6" w:space="0" w:color="auto"/>
            </w:tcBorders>
          </w:tcPr>
          <w:p w:rsidR="00C82298" w:rsidRDefault="00BF1B44">
            <w:pPr>
              <w:pStyle w:val="covertext"/>
            </w:pPr>
            <w:r>
              <w:t>Title</w:t>
            </w:r>
          </w:p>
        </w:tc>
        <w:tc>
          <w:tcPr>
            <w:tcW w:w="8190" w:type="dxa"/>
            <w:gridSpan w:val="2"/>
            <w:tcBorders>
              <w:top w:val="single" w:sz="6" w:space="0" w:color="auto"/>
            </w:tcBorders>
          </w:tcPr>
          <w:p w:rsidR="00C82298" w:rsidRDefault="00BF1B44">
            <w:pPr>
              <w:pStyle w:val="covertext"/>
            </w:pPr>
            <w:r>
              <w:rPr>
                <w:b/>
                <w:sz w:val="28"/>
              </w:rPr>
              <w:fldChar w:fldCharType="begin"/>
            </w:r>
            <w:r>
              <w:rPr>
                <w:b/>
                <w:sz w:val="28"/>
              </w:rPr>
              <w:instrText xml:space="preserve"> TITLE  \* MERGEFORMAT </w:instrText>
            </w:r>
            <w:r>
              <w:rPr>
                <w:b/>
                <w:sz w:val="28"/>
              </w:rPr>
              <w:fldChar w:fldCharType="separate"/>
            </w:r>
            <w:r w:rsidR="00C13657">
              <w:rPr>
                <w:b/>
                <w:sz w:val="28"/>
              </w:rPr>
              <w:t>Proposed comment resolution for Higher layer protocol setup description</w:t>
            </w:r>
            <w:r>
              <w:rPr>
                <w:b/>
                <w:sz w:val="28"/>
              </w:rPr>
              <w:fldChar w:fldCharType="end"/>
            </w:r>
          </w:p>
        </w:tc>
      </w:tr>
      <w:tr w:rsidR="00C82298">
        <w:tc>
          <w:tcPr>
            <w:tcW w:w="1260" w:type="dxa"/>
            <w:tcBorders>
              <w:top w:val="single" w:sz="6" w:space="0" w:color="auto"/>
            </w:tcBorders>
          </w:tcPr>
          <w:p w:rsidR="00C82298" w:rsidRDefault="00BF1B44">
            <w:pPr>
              <w:pStyle w:val="covertext"/>
            </w:pPr>
            <w:r>
              <w:t>Date Submitted</w:t>
            </w:r>
          </w:p>
        </w:tc>
        <w:tc>
          <w:tcPr>
            <w:tcW w:w="8190" w:type="dxa"/>
            <w:gridSpan w:val="2"/>
            <w:tcBorders>
              <w:top w:val="single" w:sz="6" w:space="0" w:color="auto"/>
            </w:tcBorders>
          </w:tcPr>
          <w:p w:rsidR="00C82298" w:rsidRDefault="007015C5">
            <w:pPr>
              <w:pStyle w:val="covertext"/>
            </w:pPr>
            <w:r>
              <w:rPr>
                <w:rFonts w:hint="eastAsia"/>
              </w:rPr>
              <w:t>09, December</w:t>
            </w:r>
            <w:r>
              <w:t xml:space="preserve">, </w:t>
            </w:r>
            <w:r>
              <w:rPr>
                <w:rFonts w:hint="eastAsia"/>
              </w:rPr>
              <w:t>2015</w:t>
            </w:r>
          </w:p>
        </w:tc>
      </w:tr>
      <w:tr w:rsidR="00C82298">
        <w:tc>
          <w:tcPr>
            <w:tcW w:w="1260" w:type="dxa"/>
            <w:tcBorders>
              <w:top w:val="single" w:sz="4" w:space="0" w:color="auto"/>
              <w:bottom w:val="single" w:sz="4" w:space="0" w:color="auto"/>
            </w:tcBorders>
          </w:tcPr>
          <w:p w:rsidR="00C82298" w:rsidRDefault="00BF1B44">
            <w:pPr>
              <w:pStyle w:val="covertext"/>
            </w:pPr>
            <w:r>
              <w:t>Source</w:t>
            </w:r>
          </w:p>
        </w:tc>
        <w:tc>
          <w:tcPr>
            <w:tcW w:w="4050" w:type="dxa"/>
            <w:tcBorders>
              <w:top w:val="single" w:sz="4" w:space="0" w:color="auto"/>
              <w:bottom w:val="single" w:sz="4" w:space="0" w:color="auto"/>
            </w:tcBorders>
          </w:tcPr>
          <w:p w:rsidR="00C82298" w:rsidRDefault="00BF1B44">
            <w:pPr>
              <w:pStyle w:val="covertext"/>
              <w:spacing w:before="0" w:after="0"/>
            </w:pPr>
            <w:r>
              <w:t>[</w:t>
            </w:r>
            <w:fldSimple w:instr=" AUTHOR  \* MERGEFORMAT ">
              <w:r w:rsidR="00200F6A">
                <w:rPr>
                  <w:noProof/>
                </w:rPr>
                <w:t>Akiyama, Keiji</w:t>
              </w:r>
            </w:fldSimple>
            <w:r>
              <w:t>]</w:t>
            </w:r>
            <w:r>
              <w:br/>
              <w:t>[</w:t>
            </w:r>
            <w:fldSimple w:instr=" DOCPROPERTY &quot;Company&quot;  \* MERGEFORMAT ">
              <w:r w:rsidR="00E56730">
                <w:t>Sony Corporation</w:t>
              </w:r>
            </w:fldSimple>
            <w:r>
              <w:t>]</w:t>
            </w:r>
            <w:r>
              <w:br/>
              <w:t>[</w:t>
            </w:r>
            <w:r w:rsidR="007015C5" w:rsidRPr="00A81E10">
              <w:t>1-7-1 Konan Minato-</w:t>
            </w:r>
            <w:proofErr w:type="spellStart"/>
            <w:r w:rsidR="007015C5" w:rsidRPr="00A81E10">
              <w:t>ku</w:t>
            </w:r>
            <w:proofErr w:type="spellEnd"/>
            <w:r w:rsidR="007015C5" w:rsidRPr="00A81E10">
              <w:t>, Tokyo, 108-0075 Japan</w:t>
            </w:r>
            <w:r>
              <w:t>]</w:t>
            </w:r>
          </w:p>
        </w:tc>
        <w:tc>
          <w:tcPr>
            <w:tcW w:w="4140" w:type="dxa"/>
            <w:tcBorders>
              <w:top w:val="single" w:sz="4" w:space="0" w:color="auto"/>
              <w:bottom w:val="single" w:sz="4" w:space="0" w:color="auto"/>
            </w:tcBorders>
          </w:tcPr>
          <w:p w:rsidR="00C82298" w:rsidRDefault="00BF1B44" w:rsidP="007015C5">
            <w:pPr>
              <w:pStyle w:val="covertext"/>
              <w:tabs>
                <w:tab w:val="left" w:pos="915"/>
              </w:tabs>
              <w:spacing w:before="0" w:after="0"/>
              <w:rPr>
                <w:sz w:val="18"/>
              </w:rPr>
            </w:pPr>
            <w:r>
              <w:t>Voice:</w:t>
            </w:r>
            <w:r>
              <w:tab/>
              <w:t>[</w:t>
            </w:r>
            <w:r w:rsidR="007015C5" w:rsidRPr="00B549A1">
              <w:t>+81 50 3141 2629</w:t>
            </w:r>
            <w:r>
              <w:t xml:space="preserve">  ]</w:t>
            </w:r>
            <w:r>
              <w:br/>
              <w:t>Fax:</w:t>
            </w:r>
            <w:r>
              <w:tab/>
              <w:t>[</w:t>
            </w:r>
            <w:r w:rsidR="007015C5" w:rsidRPr="00B549A1">
              <w:t>+81 3 6748 426</w:t>
            </w:r>
            <w:r>
              <w:t xml:space="preserve">  ]</w:t>
            </w:r>
            <w:r>
              <w:br/>
              <w:t>E-mail:</w:t>
            </w:r>
            <w:r>
              <w:tab/>
              <w:t>[</w:t>
            </w:r>
            <w:r w:rsidR="007015C5" w:rsidRPr="00B549A1">
              <w:t>Keiji.Akiyama@jp.sony.com</w:t>
            </w:r>
            <w:r>
              <w:t>]</w:t>
            </w:r>
          </w:p>
        </w:tc>
      </w:tr>
      <w:tr w:rsidR="00C82298">
        <w:tc>
          <w:tcPr>
            <w:tcW w:w="1260" w:type="dxa"/>
            <w:tcBorders>
              <w:top w:val="single" w:sz="6" w:space="0" w:color="auto"/>
            </w:tcBorders>
          </w:tcPr>
          <w:p w:rsidR="00C82298" w:rsidRDefault="00BF1B44">
            <w:pPr>
              <w:pStyle w:val="covertext"/>
            </w:pPr>
            <w:r>
              <w:t>Re:</w:t>
            </w:r>
          </w:p>
        </w:tc>
        <w:tc>
          <w:tcPr>
            <w:tcW w:w="8190" w:type="dxa"/>
            <w:gridSpan w:val="2"/>
            <w:tcBorders>
              <w:top w:val="single" w:sz="6" w:space="0" w:color="auto"/>
            </w:tcBorders>
          </w:tcPr>
          <w:p w:rsidR="00C82298" w:rsidRDefault="007015C5">
            <w:pPr>
              <w:pStyle w:val="covertext"/>
            </w:pPr>
            <w:r w:rsidRPr="00B549A1">
              <w:t>15-15-0967-04-003e-consolidated-comments.xls</w:t>
            </w:r>
          </w:p>
        </w:tc>
      </w:tr>
      <w:tr w:rsidR="00C82298">
        <w:tc>
          <w:tcPr>
            <w:tcW w:w="1260" w:type="dxa"/>
            <w:tcBorders>
              <w:top w:val="single" w:sz="6" w:space="0" w:color="auto"/>
            </w:tcBorders>
          </w:tcPr>
          <w:p w:rsidR="00C82298" w:rsidRDefault="00BF1B44">
            <w:pPr>
              <w:pStyle w:val="covertext"/>
            </w:pPr>
            <w:r>
              <w:t>Abstract</w:t>
            </w:r>
          </w:p>
        </w:tc>
        <w:tc>
          <w:tcPr>
            <w:tcW w:w="8190" w:type="dxa"/>
            <w:gridSpan w:val="2"/>
            <w:tcBorders>
              <w:top w:val="single" w:sz="6" w:space="0" w:color="auto"/>
            </w:tcBorders>
          </w:tcPr>
          <w:p w:rsidR="00C82298" w:rsidRDefault="007015C5">
            <w:pPr>
              <w:pStyle w:val="covertext"/>
            </w:pPr>
            <w:r>
              <w:t>Provides a proposed resolution to comment</w:t>
            </w:r>
            <w:r>
              <w:rPr>
                <w:rFonts w:hint="eastAsia"/>
              </w:rPr>
              <w:t xml:space="preserve"> [CID 1001]</w:t>
            </w:r>
          </w:p>
        </w:tc>
      </w:tr>
      <w:tr w:rsidR="00C82298">
        <w:tc>
          <w:tcPr>
            <w:tcW w:w="1260" w:type="dxa"/>
            <w:tcBorders>
              <w:top w:val="single" w:sz="6" w:space="0" w:color="auto"/>
            </w:tcBorders>
          </w:tcPr>
          <w:p w:rsidR="00C82298" w:rsidRDefault="00BF1B44">
            <w:pPr>
              <w:pStyle w:val="covertext"/>
            </w:pPr>
            <w:r>
              <w:t>Purpose</w:t>
            </w:r>
          </w:p>
        </w:tc>
        <w:tc>
          <w:tcPr>
            <w:tcW w:w="8190" w:type="dxa"/>
            <w:gridSpan w:val="2"/>
            <w:tcBorders>
              <w:top w:val="single" w:sz="6" w:space="0" w:color="auto"/>
            </w:tcBorders>
          </w:tcPr>
          <w:p w:rsidR="00C82298" w:rsidRDefault="007015C5">
            <w:pPr>
              <w:pStyle w:val="covertext"/>
            </w:pPr>
            <w:r>
              <w:t>To be used by the technical editor to apply the necessary changes to the draft to resolve comment</w:t>
            </w:r>
            <w:r>
              <w:rPr>
                <w:rFonts w:hint="eastAsia"/>
              </w:rPr>
              <w:t xml:space="preserve"> [CID 1001]</w:t>
            </w:r>
          </w:p>
        </w:tc>
      </w:tr>
      <w:tr w:rsidR="00C82298">
        <w:tc>
          <w:tcPr>
            <w:tcW w:w="1260" w:type="dxa"/>
            <w:tcBorders>
              <w:top w:val="single" w:sz="6" w:space="0" w:color="auto"/>
              <w:bottom w:val="single" w:sz="6" w:space="0" w:color="auto"/>
            </w:tcBorders>
          </w:tcPr>
          <w:p w:rsidR="00C82298" w:rsidRDefault="00BF1B44">
            <w:pPr>
              <w:pStyle w:val="covertext"/>
            </w:pPr>
            <w:r>
              <w:t>Notice</w:t>
            </w:r>
          </w:p>
        </w:tc>
        <w:tc>
          <w:tcPr>
            <w:tcW w:w="8190" w:type="dxa"/>
            <w:gridSpan w:val="2"/>
            <w:tcBorders>
              <w:top w:val="single" w:sz="6" w:space="0" w:color="auto"/>
              <w:bottom w:val="single" w:sz="6" w:space="0" w:color="auto"/>
            </w:tcBorders>
          </w:tcPr>
          <w:p w:rsidR="00C82298" w:rsidRDefault="00BF1B44">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82298">
        <w:tc>
          <w:tcPr>
            <w:tcW w:w="1260" w:type="dxa"/>
            <w:tcBorders>
              <w:top w:val="single" w:sz="6" w:space="0" w:color="auto"/>
              <w:bottom w:val="single" w:sz="6" w:space="0" w:color="auto"/>
            </w:tcBorders>
          </w:tcPr>
          <w:p w:rsidR="00C82298" w:rsidRDefault="00BF1B44">
            <w:pPr>
              <w:pStyle w:val="covertext"/>
            </w:pPr>
            <w:r>
              <w:t>Release</w:t>
            </w:r>
          </w:p>
        </w:tc>
        <w:tc>
          <w:tcPr>
            <w:tcW w:w="8190" w:type="dxa"/>
            <w:gridSpan w:val="2"/>
            <w:tcBorders>
              <w:top w:val="single" w:sz="6" w:space="0" w:color="auto"/>
              <w:bottom w:val="single" w:sz="6" w:space="0" w:color="auto"/>
            </w:tcBorders>
          </w:tcPr>
          <w:p w:rsidR="00C82298" w:rsidRDefault="00BF1B44">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7E59A5" w:rsidRDefault="00BF1B44">
      <w:pPr>
        <w:widowControl w:val="0"/>
        <w:spacing w:before="120"/>
      </w:pPr>
      <w:r>
        <w:rPr>
          <w:b/>
          <w:sz w:val="28"/>
        </w:rPr>
        <w:br w:type="page"/>
      </w:r>
    </w:p>
    <w:p w:rsidR="00661E02" w:rsidRDefault="00942E4B">
      <w:pPr>
        <w:widowControl w:val="0"/>
        <w:spacing w:before="120"/>
        <w:rPr>
          <w:rFonts w:hint="eastAsia"/>
        </w:rPr>
      </w:pPr>
      <w:r>
        <w:rPr>
          <w:rFonts w:hint="eastAsia"/>
        </w:rPr>
        <w:lastRenderedPageBreak/>
        <w:t>I propose add following section after 8.3a.2</w:t>
      </w:r>
    </w:p>
    <w:p w:rsidR="00942E4B" w:rsidRDefault="00942E4B">
      <w:pPr>
        <w:widowControl w:val="0"/>
        <w:spacing w:before="120"/>
        <w:rPr>
          <w:rFonts w:hint="eastAsia"/>
        </w:rPr>
      </w:pPr>
    </w:p>
    <w:p w:rsidR="00942E4B" w:rsidRDefault="00942E4B" w:rsidP="00942E4B">
      <w:pPr>
        <w:autoSpaceDE w:val="0"/>
        <w:autoSpaceDN w:val="0"/>
        <w:adjustRightInd w:val="0"/>
        <w:rPr>
          <w:rFonts w:ascii="Arial-BoldMT" w:eastAsia="Arial-BoldMT" w:cs="Arial-BoldMT"/>
          <w:b/>
          <w:bCs/>
          <w:sz w:val="20"/>
        </w:rPr>
      </w:pPr>
      <w:r>
        <w:rPr>
          <w:rFonts w:ascii="Arial-BoldMT" w:eastAsia="Arial-BoldMT" w:cs="Arial-BoldMT" w:hint="eastAsia"/>
          <w:b/>
          <w:bCs/>
          <w:sz w:val="20"/>
        </w:rPr>
        <w:t>8.3a.3</w:t>
      </w:r>
      <w:r>
        <w:rPr>
          <w:rFonts w:ascii="Arial-BoldMT" w:eastAsia="Arial-BoldMT" w:cs="Arial-BoldMT"/>
          <w:b/>
          <w:bCs/>
          <w:sz w:val="20"/>
        </w:rPr>
        <w:t xml:space="preserve"> </w:t>
      </w:r>
      <w:proofErr w:type="gramStart"/>
      <w:r>
        <w:rPr>
          <w:rFonts w:ascii="Arial-BoldMT" w:eastAsia="Arial-BoldMT" w:cs="Arial-BoldMT"/>
          <w:b/>
          <w:bCs/>
          <w:sz w:val="20"/>
        </w:rPr>
        <w:t>Higher</w:t>
      </w:r>
      <w:proofErr w:type="gramEnd"/>
      <w:r>
        <w:rPr>
          <w:rFonts w:ascii="Arial-BoldMT" w:eastAsia="Arial-BoldMT" w:cs="Arial-BoldMT"/>
          <w:b/>
          <w:bCs/>
          <w:sz w:val="20"/>
        </w:rPr>
        <w:t xml:space="preserve"> layer </w:t>
      </w:r>
      <w:r>
        <w:rPr>
          <w:rFonts w:ascii="Arial-BoldMT" w:eastAsia="Arial-BoldMT" w:cs="Arial-BoldMT" w:hint="eastAsia"/>
          <w:b/>
          <w:bCs/>
          <w:sz w:val="20"/>
        </w:rPr>
        <w:t xml:space="preserve">protocol </w:t>
      </w:r>
      <w:r>
        <w:rPr>
          <w:rFonts w:ascii="Arial-BoldMT" w:eastAsia="Arial-BoldMT" w:cs="Arial-BoldMT"/>
          <w:b/>
          <w:bCs/>
          <w:sz w:val="20"/>
        </w:rPr>
        <w:t>setup during association procedure</w:t>
      </w:r>
      <w:r>
        <w:rPr>
          <w:rFonts w:ascii="Arial-BoldMT" w:eastAsia="Arial-BoldMT" w:cs="Arial-BoldMT" w:hint="eastAsia"/>
          <w:b/>
          <w:bCs/>
          <w:sz w:val="20"/>
        </w:rPr>
        <w:t xml:space="preserve"> with P2P structure</w:t>
      </w:r>
    </w:p>
    <w:p w:rsidR="00942E4B" w:rsidRDefault="00942E4B" w:rsidP="00942E4B">
      <w:pPr>
        <w:autoSpaceDE w:val="0"/>
        <w:autoSpaceDN w:val="0"/>
        <w:adjustRightInd w:val="0"/>
        <w:rPr>
          <w:rFonts w:ascii="Arial-BoldMT" w:eastAsia="Arial-BoldMT" w:cs="Arial-BoldMT"/>
          <w:b/>
          <w:bCs/>
          <w:sz w:val="20"/>
        </w:rPr>
      </w:pPr>
    </w:p>
    <w:p w:rsidR="00942E4B" w:rsidRDefault="00942E4B" w:rsidP="00942E4B">
      <w:pPr>
        <w:autoSpaceDE w:val="0"/>
        <w:autoSpaceDN w:val="0"/>
        <w:adjustRightInd w:val="0"/>
        <w:rPr>
          <w:rFonts w:eastAsia="Arial-BoldMT"/>
          <w:sz w:val="20"/>
        </w:rPr>
      </w:pPr>
      <w:r w:rsidRPr="0036486B">
        <w:rPr>
          <w:rFonts w:eastAsia="Arial-BoldMT"/>
          <w:sz w:val="20"/>
        </w:rPr>
        <w:t xml:space="preserve">Higher layer </w:t>
      </w:r>
      <w:r>
        <w:rPr>
          <w:rFonts w:eastAsia="Arial-BoldMT" w:hint="eastAsia"/>
          <w:sz w:val="20"/>
        </w:rPr>
        <w:t xml:space="preserve">protocol </w:t>
      </w:r>
      <w:r w:rsidRPr="0036486B">
        <w:rPr>
          <w:rFonts w:eastAsia="Arial-BoldMT"/>
          <w:sz w:val="20"/>
        </w:rPr>
        <w:t>setup, such as IP layer setup</w:t>
      </w:r>
      <w:r>
        <w:rPr>
          <w:rFonts w:eastAsia="Arial-BoldMT" w:hint="eastAsia"/>
          <w:sz w:val="20"/>
        </w:rPr>
        <w:t xml:space="preserve"> or OBEX file </w:t>
      </w:r>
      <w:r>
        <w:rPr>
          <w:rFonts w:eastAsia="Arial-BoldMT"/>
          <w:sz w:val="20"/>
        </w:rPr>
        <w:t>transfer</w:t>
      </w:r>
      <w:r>
        <w:rPr>
          <w:rFonts w:eastAsia="Arial-BoldMT" w:hint="eastAsia"/>
          <w:sz w:val="20"/>
        </w:rPr>
        <w:t xml:space="preserve"> setup</w:t>
      </w:r>
      <w:r w:rsidRPr="0036486B">
        <w:rPr>
          <w:rFonts w:eastAsia="Arial-BoldMT"/>
          <w:sz w:val="20"/>
        </w:rPr>
        <w:t xml:space="preserve">, </w:t>
      </w:r>
      <w:proofErr w:type="gramStart"/>
      <w:r>
        <w:rPr>
          <w:rFonts w:eastAsia="Arial-BoldMT"/>
          <w:sz w:val="20"/>
        </w:rPr>
        <w:t>may be performed</w:t>
      </w:r>
      <w:proofErr w:type="gramEnd"/>
      <w:r>
        <w:rPr>
          <w:rFonts w:eastAsia="Arial-BoldMT"/>
          <w:sz w:val="20"/>
        </w:rPr>
        <w:t xml:space="preserve"> during a </w:t>
      </w:r>
      <w:r>
        <w:rPr>
          <w:rFonts w:eastAsia="Arial-BoldMT" w:hint="eastAsia"/>
          <w:sz w:val="20"/>
        </w:rPr>
        <w:t>P2P structure</w:t>
      </w:r>
      <w:r>
        <w:rPr>
          <w:rFonts w:eastAsia="Arial-BoldMT"/>
          <w:sz w:val="20"/>
        </w:rPr>
        <w:t>’</w:t>
      </w:r>
      <w:r>
        <w:rPr>
          <w:rFonts w:eastAsia="Arial-BoldMT" w:hint="eastAsia"/>
          <w:sz w:val="20"/>
        </w:rPr>
        <w:t xml:space="preserve">s </w:t>
      </w:r>
      <w:r>
        <w:rPr>
          <w:rFonts w:eastAsia="Arial-BoldMT"/>
          <w:sz w:val="20"/>
        </w:rPr>
        <w:t>association procedure.</w:t>
      </w:r>
      <w:r>
        <w:rPr>
          <w:rFonts w:eastAsia="Arial-BoldMT" w:hint="eastAsia"/>
          <w:sz w:val="20"/>
        </w:rPr>
        <w:t xml:space="preserve"> It</w:t>
      </w:r>
      <w:r>
        <w:rPr>
          <w:rFonts w:eastAsia="Arial-BoldMT"/>
          <w:sz w:val="20"/>
        </w:rPr>
        <w:t xml:space="preserve"> </w:t>
      </w:r>
      <w:proofErr w:type="gramStart"/>
      <w:r>
        <w:rPr>
          <w:rFonts w:eastAsia="Arial-BoldMT" w:hint="eastAsia"/>
          <w:sz w:val="20"/>
        </w:rPr>
        <w:t>is</w:t>
      </w:r>
      <w:r w:rsidRPr="0036486B">
        <w:rPr>
          <w:rFonts w:eastAsia="Arial-BoldMT"/>
          <w:sz w:val="20"/>
        </w:rPr>
        <w:t xml:space="preserve"> </w:t>
      </w:r>
      <w:r>
        <w:rPr>
          <w:rFonts w:eastAsia="Arial-BoldMT"/>
          <w:sz w:val="20"/>
        </w:rPr>
        <w:t>provided</w:t>
      </w:r>
      <w:proofErr w:type="gramEnd"/>
      <w:r>
        <w:rPr>
          <w:rFonts w:eastAsia="Arial-BoldMT"/>
          <w:sz w:val="20"/>
        </w:rPr>
        <w:t xml:space="preserve"> </w:t>
      </w:r>
      <w:r>
        <w:rPr>
          <w:rFonts w:eastAsia="Arial-BoldMT" w:hint="eastAsia"/>
          <w:sz w:val="20"/>
        </w:rPr>
        <w:t>by</w:t>
      </w:r>
      <w:r w:rsidRPr="0036486B">
        <w:rPr>
          <w:rFonts w:eastAsia="Arial-BoldMT"/>
          <w:sz w:val="20"/>
        </w:rPr>
        <w:t xml:space="preserve"> higher layer protocol</w:t>
      </w:r>
      <w:r>
        <w:rPr>
          <w:rFonts w:eastAsia="Arial-BoldMT" w:hint="eastAsia"/>
          <w:sz w:val="20"/>
        </w:rPr>
        <w:t xml:space="preserve"> </w:t>
      </w:r>
      <w:r>
        <w:rPr>
          <w:rFonts w:eastAsia="Arial-BoldMT"/>
          <w:sz w:val="20"/>
        </w:rPr>
        <w:t>information</w:t>
      </w:r>
      <w:r>
        <w:rPr>
          <w:rFonts w:eastAsia="Arial-BoldMT" w:hint="eastAsia"/>
          <w:sz w:val="20"/>
        </w:rPr>
        <w:t xml:space="preserve"> IE on beacon and association related commands</w:t>
      </w:r>
      <w:r w:rsidRPr="0036486B">
        <w:rPr>
          <w:rFonts w:eastAsia="Arial-BoldMT"/>
          <w:sz w:val="20"/>
        </w:rPr>
        <w:t>.</w:t>
      </w:r>
    </w:p>
    <w:p w:rsidR="00942E4B" w:rsidRPr="005A3A33" w:rsidRDefault="00942E4B" w:rsidP="00942E4B">
      <w:pPr>
        <w:autoSpaceDE w:val="0"/>
        <w:autoSpaceDN w:val="0"/>
        <w:adjustRightInd w:val="0"/>
        <w:rPr>
          <w:sz w:val="20"/>
        </w:rPr>
      </w:pPr>
      <w:r>
        <w:rPr>
          <w:rFonts w:hint="eastAsia"/>
          <w:sz w:val="20"/>
        </w:rPr>
        <w:t>All PPC and DEV</w:t>
      </w:r>
      <w:r w:rsidRPr="0036486B">
        <w:rPr>
          <w:sz w:val="20"/>
        </w:rPr>
        <w:t xml:space="preserve"> may filter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protocol IE</w:t>
      </w:r>
      <w:r w:rsidRPr="0036486B">
        <w:rPr>
          <w:sz w:val="20"/>
        </w:rPr>
        <w:t xml:space="preserve"> based on rules</w:t>
      </w:r>
      <w:r>
        <w:rPr>
          <w:sz w:val="20"/>
        </w:rPr>
        <w:t xml:space="preserve"> that are out of scope for this</w:t>
      </w:r>
      <w:r>
        <w:rPr>
          <w:rFonts w:hint="eastAsia"/>
          <w:sz w:val="20"/>
        </w:rPr>
        <w:t xml:space="preserve"> </w:t>
      </w:r>
      <w:r w:rsidRPr="0036486B">
        <w:rPr>
          <w:sz w:val="20"/>
        </w:rPr>
        <w:t>standard.</w:t>
      </w:r>
    </w:p>
    <w:p w:rsidR="00942E4B" w:rsidRPr="00CB6C6B" w:rsidRDefault="00942E4B" w:rsidP="00942E4B">
      <w:pPr>
        <w:autoSpaceDE w:val="0"/>
        <w:autoSpaceDN w:val="0"/>
        <w:adjustRightInd w:val="0"/>
        <w:rPr>
          <w:rFonts w:eastAsia="Arial-BoldMT"/>
          <w:sz w:val="20"/>
        </w:rPr>
      </w:pPr>
    </w:p>
    <w:p w:rsidR="00942E4B" w:rsidRDefault="00942E4B" w:rsidP="00942E4B">
      <w:pPr>
        <w:autoSpaceDE w:val="0"/>
        <w:autoSpaceDN w:val="0"/>
        <w:adjustRightInd w:val="0"/>
        <w:rPr>
          <w:rFonts w:eastAsia="Arial-BoldMT"/>
          <w:sz w:val="20"/>
        </w:rPr>
      </w:pPr>
      <w:r>
        <w:rPr>
          <w:rFonts w:eastAsia="Arial-BoldMT" w:hint="eastAsia"/>
          <w:sz w:val="20"/>
        </w:rPr>
        <w:t xml:space="preserve">All PPC may send </w:t>
      </w:r>
      <w:r>
        <w:rPr>
          <w:rFonts w:eastAsia="Arial-BoldMT"/>
          <w:sz w:val="20"/>
        </w:rPr>
        <w:t>beacon</w:t>
      </w:r>
      <w:r>
        <w:rPr>
          <w:rFonts w:eastAsia="Arial-BoldMT" w:hint="eastAsia"/>
          <w:sz w:val="20"/>
        </w:rPr>
        <w:t xml:space="preserve">s with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 xml:space="preserve">protocol IE including </w:t>
      </w:r>
      <w:r w:rsidRPr="0036486B">
        <w:rPr>
          <w:rFonts w:eastAsia="Arial-BoldMT"/>
          <w:sz w:val="20"/>
        </w:rPr>
        <w:t xml:space="preserve">Higher layer </w:t>
      </w:r>
      <w:r>
        <w:rPr>
          <w:rFonts w:eastAsia="Arial-BoldMT" w:hint="eastAsia"/>
          <w:sz w:val="20"/>
        </w:rPr>
        <w:t xml:space="preserve">protocol </w:t>
      </w:r>
      <w:r>
        <w:rPr>
          <w:rFonts w:eastAsia="Arial-BoldMT"/>
          <w:sz w:val="20"/>
        </w:rPr>
        <w:t>information</w:t>
      </w:r>
      <w:r>
        <w:rPr>
          <w:rFonts w:eastAsia="Arial-BoldMT" w:hint="eastAsia"/>
          <w:sz w:val="20"/>
        </w:rPr>
        <w:t>.</w:t>
      </w:r>
    </w:p>
    <w:p w:rsidR="00942E4B" w:rsidRDefault="00942E4B" w:rsidP="00942E4B">
      <w:pPr>
        <w:autoSpaceDE w:val="0"/>
        <w:autoSpaceDN w:val="0"/>
        <w:adjustRightInd w:val="0"/>
        <w:rPr>
          <w:rFonts w:eastAsia="Arial-BoldMT"/>
          <w:sz w:val="20"/>
        </w:rPr>
      </w:pPr>
      <w:r>
        <w:rPr>
          <w:rFonts w:eastAsia="Arial-BoldMT" w:hint="eastAsia"/>
          <w:sz w:val="20"/>
        </w:rPr>
        <w:t xml:space="preserve">All </w:t>
      </w:r>
      <w:r>
        <w:rPr>
          <w:rFonts w:eastAsia="Arial-BoldMT"/>
          <w:sz w:val="20"/>
        </w:rPr>
        <w:t xml:space="preserve">DEVs, which can understand the content of </w:t>
      </w:r>
      <w:proofErr w:type="gramStart"/>
      <w:r>
        <w:rPr>
          <w:rFonts w:eastAsia="Arial-BoldMT"/>
          <w:sz w:val="20"/>
        </w:rPr>
        <w:t>Higher</w:t>
      </w:r>
      <w:proofErr w:type="gramEnd"/>
      <w:r>
        <w:rPr>
          <w:rFonts w:eastAsia="Arial-BoldMT"/>
          <w:sz w:val="20"/>
        </w:rPr>
        <w:t xml:space="preserve"> layer protocol information</w:t>
      </w:r>
      <w:r>
        <w:rPr>
          <w:rFonts w:eastAsia="Arial-BoldMT" w:hint="eastAsia"/>
          <w:sz w:val="20"/>
        </w:rPr>
        <w:t xml:space="preserve"> on beacons</w:t>
      </w:r>
      <w:r>
        <w:rPr>
          <w:rFonts w:eastAsia="Arial-BoldMT"/>
          <w:sz w:val="20"/>
        </w:rPr>
        <w:t>,</w:t>
      </w:r>
      <w:r>
        <w:rPr>
          <w:rFonts w:eastAsia="Arial-BoldMT" w:hint="eastAsia"/>
          <w:sz w:val="20"/>
        </w:rPr>
        <w:t xml:space="preserve"> may decide to send association request to relevant PPC or not depend on that information. In that case, when </w:t>
      </w:r>
      <w:r>
        <w:rPr>
          <w:rFonts w:eastAsia="Arial-BoldMT"/>
          <w:sz w:val="20"/>
        </w:rPr>
        <w:t xml:space="preserve">DEVs send association request to PPC, the association </w:t>
      </w:r>
      <w:r>
        <w:rPr>
          <w:rFonts w:eastAsia="Arial-BoldMT" w:hint="eastAsia"/>
          <w:sz w:val="20"/>
        </w:rPr>
        <w:t xml:space="preserve">request </w:t>
      </w:r>
      <w:r>
        <w:rPr>
          <w:rFonts w:eastAsia="Arial-BoldMT"/>
          <w:sz w:val="20"/>
        </w:rPr>
        <w:t>command</w:t>
      </w:r>
      <w:r>
        <w:rPr>
          <w:rFonts w:eastAsia="Arial-BoldMT" w:hint="eastAsia"/>
          <w:sz w:val="20"/>
        </w:rPr>
        <w:t xml:space="preserve"> should have appropriate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protocol IE.</w:t>
      </w:r>
    </w:p>
    <w:p w:rsidR="00942E4B" w:rsidRDefault="00942E4B" w:rsidP="00942E4B">
      <w:pPr>
        <w:autoSpaceDE w:val="0"/>
        <w:autoSpaceDN w:val="0"/>
        <w:adjustRightInd w:val="0"/>
        <w:rPr>
          <w:rFonts w:eastAsia="Arial-BoldMT"/>
          <w:sz w:val="20"/>
        </w:rPr>
      </w:pPr>
      <w:r>
        <w:rPr>
          <w:rFonts w:eastAsia="Arial-BoldMT" w:hint="eastAsia"/>
          <w:sz w:val="20"/>
        </w:rPr>
        <w:t xml:space="preserve">The content of those IE shall be </w:t>
      </w:r>
      <w:r>
        <w:rPr>
          <w:rFonts w:eastAsia="Arial-BoldMT"/>
          <w:sz w:val="20"/>
        </w:rPr>
        <w:t>specified</w:t>
      </w:r>
      <w:r>
        <w:rPr>
          <w:rFonts w:eastAsia="Arial-BoldMT" w:hint="eastAsia"/>
          <w:sz w:val="20"/>
        </w:rPr>
        <w:t xml:space="preserve"> in each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 xml:space="preserve">protocol </w:t>
      </w:r>
      <w:r>
        <w:rPr>
          <w:rFonts w:eastAsia="Arial-BoldMT"/>
          <w:sz w:val="20"/>
        </w:rPr>
        <w:t>specification</w:t>
      </w:r>
      <w:r>
        <w:rPr>
          <w:rFonts w:eastAsia="Arial-BoldMT" w:hint="eastAsia"/>
          <w:sz w:val="20"/>
        </w:rPr>
        <w:t xml:space="preserve"> which is out of scope for this standard. </w:t>
      </w:r>
    </w:p>
    <w:p w:rsidR="00942E4B" w:rsidRDefault="00942E4B" w:rsidP="00942E4B">
      <w:pPr>
        <w:autoSpaceDE w:val="0"/>
        <w:autoSpaceDN w:val="0"/>
        <w:adjustRightInd w:val="0"/>
        <w:rPr>
          <w:rFonts w:eastAsia="Arial-BoldMT"/>
          <w:sz w:val="20"/>
        </w:rPr>
      </w:pPr>
      <w:r>
        <w:rPr>
          <w:rFonts w:eastAsia="Arial-BoldMT" w:hint="eastAsia"/>
          <w:sz w:val="20"/>
        </w:rPr>
        <w:t xml:space="preserve">However, If DEV </w:t>
      </w:r>
      <w:r>
        <w:rPr>
          <w:rFonts w:eastAsia="Arial-BoldMT"/>
          <w:sz w:val="20"/>
        </w:rPr>
        <w:t>cannot</w:t>
      </w:r>
      <w:r>
        <w:rPr>
          <w:rFonts w:eastAsia="Arial-BoldMT" w:hint="eastAsia"/>
          <w:sz w:val="20"/>
        </w:rPr>
        <w:t xml:space="preserve"> understand it, the DEV may send association request with/without its own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protocol IE.</w:t>
      </w:r>
    </w:p>
    <w:p w:rsidR="00942E4B" w:rsidRDefault="00942E4B" w:rsidP="00942E4B">
      <w:pPr>
        <w:autoSpaceDE w:val="0"/>
        <w:autoSpaceDN w:val="0"/>
        <w:adjustRightInd w:val="0"/>
        <w:rPr>
          <w:rFonts w:eastAsia="Arial-BoldMT"/>
          <w:sz w:val="20"/>
        </w:rPr>
      </w:pPr>
    </w:p>
    <w:p w:rsidR="00942E4B" w:rsidRDefault="00942E4B" w:rsidP="00942E4B">
      <w:pPr>
        <w:autoSpaceDE w:val="0"/>
        <w:autoSpaceDN w:val="0"/>
        <w:adjustRightInd w:val="0"/>
        <w:rPr>
          <w:rFonts w:eastAsia="Arial-BoldMT"/>
          <w:sz w:val="20"/>
        </w:rPr>
      </w:pPr>
      <w:r>
        <w:rPr>
          <w:rFonts w:eastAsia="Arial-BoldMT" w:hint="eastAsia"/>
          <w:sz w:val="20"/>
        </w:rPr>
        <w:t xml:space="preserve">PPC may refuse association if PPC </w:t>
      </w:r>
      <w:r>
        <w:rPr>
          <w:rFonts w:eastAsia="Arial-BoldMT"/>
          <w:sz w:val="20"/>
        </w:rPr>
        <w:t>cannot</w:t>
      </w:r>
      <w:r>
        <w:rPr>
          <w:rFonts w:eastAsia="Arial-BoldMT" w:hint="eastAsia"/>
          <w:sz w:val="20"/>
        </w:rPr>
        <w:t xml:space="preserve"> understand the content of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 xml:space="preserve">protocol IE </w:t>
      </w:r>
      <w:r>
        <w:rPr>
          <w:rFonts w:eastAsia="Arial-BoldMT"/>
          <w:sz w:val="20"/>
        </w:rPr>
        <w:t xml:space="preserve">on association request command or there is no appropriate IE on association request </w:t>
      </w:r>
      <w:r>
        <w:rPr>
          <w:rFonts w:eastAsia="Arial-BoldMT" w:hint="eastAsia"/>
          <w:sz w:val="20"/>
        </w:rPr>
        <w:t xml:space="preserve">command </w:t>
      </w:r>
      <w:r>
        <w:rPr>
          <w:rFonts w:eastAsia="Arial-BoldMT"/>
          <w:sz w:val="20"/>
        </w:rPr>
        <w:t xml:space="preserve">when </w:t>
      </w:r>
      <w:r>
        <w:rPr>
          <w:rFonts w:eastAsia="Arial-BoldMT" w:hint="eastAsia"/>
          <w:sz w:val="20"/>
        </w:rPr>
        <w:t xml:space="preserve">the beacons include </w:t>
      </w:r>
      <w:r w:rsidRPr="0036486B">
        <w:rPr>
          <w:rFonts w:eastAsia="Arial-BoldMT"/>
          <w:sz w:val="20"/>
        </w:rPr>
        <w:t xml:space="preserve">Higher layer </w:t>
      </w:r>
      <w:r>
        <w:rPr>
          <w:rFonts w:eastAsia="Arial-BoldMT" w:hint="eastAsia"/>
          <w:sz w:val="20"/>
        </w:rPr>
        <w:t>protocol IE.</w:t>
      </w:r>
    </w:p>
    <w:p w:rsidR="00942E4B" w:rsidRPr="00B9173D" w:rsidRDefault="00942E4B" w:rsidP="00942E4B">
      <w:pPr>
        <w:autoSpaceDE w:val="0"/>
        <w:autoSpaceDN w:val="0"/>
        <w:adjustRightInd w:val="0"/>
        <w:rPr>
          <w:rFonts w:eastAsia="Arial-BoldMT"/>
          <w:sz w:val="20"/>
        </w:rPr>
      </w:pPr>
      <w:r>
        <w:rPr>
          <w:rFonts w:eastAsia="Arial-BoldMT" w:hint="eastAsia"/>
          <w:sz w:val="20"/>
        </w:rPr>
        <w:t xml:space="preserve">PPC should send association </w:t>
      </w:r>
      <w:r>
        <w:rPr>
          <w:rFonts w:eastAsia="Arial-BoldMT"/>
          <w:sz w:val="20"/>
        </w:rPr>
        <w:t>response</w:t>
      </w:r>
      <w:r>
        <w:rPr>
          <w:rFonts w:eastAsia="Arial-BoldMT" w:hint="eastAsia"/>
          <w:sz w:val="20"/>
        </w:rPr>
        <w:t xml:space="preserve"> command with </w:t>
      </w:r>
      <w:proofErr w:type="gramStart"/>
      <w:r w:rsidRPr="0036486B">
        <w:rPr>
          <w:rFonts w:eastAsia="Arial-BoldMT"/>
          <w:sz w:val="20"/>
        </w:rPr>
        <w:t>Higher</w:t>
      </w:r>
      <w:proofErr w:type="gramEnd"/>
      <w:r w:rsidRPr="0036486B">
        <w:rPr>
          <w:rFonts w:eastAsia="Arial-BoldMT"/>
          <w:sz w:val="20"/>
        </w:rPr>
        <w:t xml:space="preserve"> layer </w:t>
      </w:r>
      <w:r>
        <w:rPr>
          <w:rFonts w:eastAsia="Arial-BoldMT" w:hint="eastAsia"/>
          <w:sz w:val="20"/>
        </w:rPr>
        <w:t xml:space="preserve">protocol IE when </w:t>
      </w:r>
      <w:r w:rsidRPr="0036486B">
        <w:rPr>
          <w:rFonts w:eastAsia="Arial-BoldMT"/>
          <w:sz w:val="20"/>
        </w:rPr>
        <w:t xml:space="preserve">Higher layer </w:t>
      </w:r>
      <w:r>
        <w:rPr>
          <w:rFonts w:eastAsia="Arial-BoldMT" w:hint="eastAsia"/>
          <w:sz w:val="20"/>
        </w:rPr>
        <w:t xml:space="preserve">protocol </w:t>
      </w:r>
      <w:r>
        <w:rPr>
          <w:rFonts w:eastAsia="Arial-BoldMT"/>
          <w:sz w:val="20"/>
        </w:rPr>
        <w:t>specification</w:t>
      </w:r>
      <w:r>
        <w:rPr>
          <w:rFonts w:eastAsia="Arial-BoldMT" w:hint="eastAsia"/>
          <w:sz w:val="20"/>
        </w:rPr>
        <w:t xml:space="preserve"> be required to.</w:t>
      </w:r>
    </w:p>
    <w:p w:rsidR="00942E4B" w:rsidRPr="00942E4B" w:rsidRDefault="00942E4B">
      <w:pPr>
        <w:widowControl w:val="0"/>
        <w:spacing w:before="120"/>
      </w:pPr>
    </w:p>
    <w:sectPr w:rsidR="00942E4B" w:rsidRPr="00942E4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FA" w:rsidRDefault="007B7AFA">
      <w:r>
        <w:separator/>
      </w:r>
    </w:p>
  </w:endnote>
  <w:endnote w:type="continuationSeparator" w:id="0">
    <w:p w:rsidR="007B7AFA" w:rsidRDefault="007B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72" w:rsidRDefault="00C323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942E4B">
        <w:rPr>
          <w:noProof/>
        </w:rPr>
        <w:t>Akiyama, Keiji</w:t>
      </w:r>
    </w:fldSimple>
    <w:r>
      <w:t xml:space="preserve">, </w:t>
    </w:r>
    <w:r>
      <w:fldChar w:fldCharType="begin"/>
    </w:r>
    <w:r>
      <w:instrText xml:space="preserve"> DOCPROPERTY "Company"  \* MERGEFORMAT </w:instrText>
    </w:r>
    <w:r>
      <w:fldChar w:fldCharType="separate"/>
    </w:r>
    <w:r w:rsidR="00C32372">
      <w:t xml:space="preserve">Sony </w:t>
    </w:r>
    <w:r w:rsidR="00C32372">
      <w:t>Corporation</w:t>
    </w:r>
    <w: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FA" w:rsidRDefault="007B7AFA">
      <w:r>
        <w:separator/>
      </w:r>
    </w:p>
  </w:footnote>
  <w:footnote w:type="continuationSeparator" w:id="0">
    <w:p w:rsidR="007B7AFA" w:rsidRDefault="007B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72" w:rsidRDefault="00C323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015C5">
      <w:rPr>
        <w:b/>
        <w:noProof/>
        <w:sz w:val="28"/>
      </w:rPr>
      <w:t>December,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200F6A">
      <w:rPr>
        <w:b/>
        <w:sz w:val="28"/>
      </w:rPr>
      <w:t>15-15-0977-00-003e</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98" w:rsidRDefault="00BF1B4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1C6F29"/>
    <w:rsid w:val="00200F6A"/>
    <w:rsid w:val="00661E02"/>
    <w:rsid w:val="007015C5"/>
    <w:rsid w:val="007B7AFA"/>
    <w:rsid w:val="007E59A5"/>
    <w:rsid w:val="00942E4B"/>
    <w:rsid w:val="00BF1B44"/>
    <w:rsid w:val="00C13657"/>
    <w:rsid w:val="00C32372"/>
    <w:rsid w:val="00C82298"/>
    <w:rsid w:val="00E5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47A0-E609-462A-B334-5D7FCDF1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23</TotalTime>
  <Pages>2</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comment resolution for Higher layer protocol setup description</vt:lpstr>
      <vt:lpstr>&lt;title&gt;</vt:lpstr>
    </vt:vector>
  </TitlesOfParts>
  <Company>Sony Corporation</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comment resolution for Higher layer protocol setup description</dc:title>
  <dc:subject/>
  <dc:creator>Akiyama, Keiji</dc:creator>
  <cp:keywords/>
  <dc:description>&lt;street address&gt;
TELEPHONE: &lt;phone#&gt;
FAX: &lt;fax#&gt;
EMAIL: &lt;email&gt;</dc:description>
  <cp:lastModifiedBy>Akiyama, Keiji2</cp:lastModifiedBy>
  <cp:revision>8</cp:revision>
  <cp:lastPrinted>1900-12-31T15:00:00Z</cp:lastPrinted>
  <dcterms:created xsi:type="dcterms:W3CDTF">2015-12-09T06:41:00Z</dcterms:created>
  <dcterms:modified xsi:type="dcterms:W3CDTF">2015-12-09T07:04:00Z</dcterms:modified>
  <cp:category>15-15-0977-00-003e</cp:category>
  <cp:contentStatus/>
</cp:coreProperties>
</file>