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657114">
            <w:pPr>
              <w:pStyle w:val="covertext"/>
              <w:rPr>
                <w:b/>
                <w:sz w:val="28"/>
                <w:lang w:eastAsia="ja-JP"/>
              </w:rPr>
            </w:pPr>
            <w:r>
              <w:rPr>
                <w:rFonts w:hint="eastAsia"/>
                <w:b/>
                <w:sz w:val="28"/>
                <w:lang w:eastAsia="ja-JP"/>
              </w:rPr>
              <w:t xml:space="preserve">Proposed Comment Resolutions for </w:t>
            </w:r>
            <w:r w:rsidR="00657114">
              <w:rPr>
                <w:rFonts w:hint="eastAsia"/>
                <w:b/>
                <w:sz w:val="28"/>
                <w:lang w:eastAsia="ja-JP"/>
              </w:rPr>
              <w:t>1139, 1160, 1378 and 1306</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B546AF" w:rsidP="008919CC">
            <w:pPr>
              <w:pStyle w:val="covertext"/>
              <w:rPr>
                <w:lang w:eastAsia="ja-JP"/>
              </w:rPr>
            </w:pPr>
            <w:r>
              <w:rPr>
                <w:rFonts w:hint="eastAsia"/>
                <w:lang w:eastAsia="ja-JP"/>
              </w:rPr>
              <w:t>23</w:t>
            </w:r>
            <w:r w:rsidR="004C7CED">
              <w:rPr>
                <w:rFonts w:hint="eastAsia"/>
                <w:lang w:eastAsia="ja-JP"/>
              </w:rPr>
              <w:t xml:space="preserve"> Nov</w:t>
            </w:r>
            <w:r w:rsidR="004C7CED">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1D06D1">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sidR="001D06D1">
              <w:rPr>
                <w:rFonts w:hint="eastAsia"/>
                <w:lang w:eastAsia="ja-JP"/>
              </w:rPr>
              <w:t>1139</w:t>
            </w:r>
            <w:r w:rsidR="00C87000">
              <w:rPr>
                <w:rFonts w:hint="eastAsia"/>
                <w:lang w:eastAsia="ja-JP"/>
              </w:rPr>
              <w:t xml:space="preserve">, </w:t>
            </w:r>
            <w:r w:rsidR="00C87000">
              <w:rPr>
                <w:lang w:eastAsia="ja-JP"/>
              </w:rPr>
              <w:t>#</w:t>
            </w:r>
            <w:r w:rsidR="00C87000">
              <w:rPr>
                <w:rFonts w:hint="eastAsia"/>
                <w:lang w:eastAsia="ja-JP"/>
              </w:rPr>
              <w:t>1</w:t>
            </w:r>
            <w:r w:rsidR="00B546AF">
              <w:rPr>
                <w:rFonts w:hint="eastAsia"/>
                <w:lang w:eastAsia="ja-JP"/>
              </w:rPr>
              <w:t>160, #1378 and #</w:t>
            </w:r>
            <w:r w:rsidR="00C87000">
              <w:rPr>
                <w:rFonts w:hint="eastAsia"/>
                <w:lang w:eastAsia="ja-JP"/>
              </w:rPr>
              <w:t>1</w:t>
            </w:r>
            <w:r w:rsidR="001D06D1">
              <w:rPr>
                <w:rFonts w:hint="eastAsia"/>
                <w:lang w:eastAsia="ja-JP"/>
              </w:rPr>
              <w:t>360</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DA4F64">
            <w:pPr>
              <w:spacing w:before="120" w:after="120"/>
            </w:pPr>
            <w:r>
              <w:rPr>
                <w:rFonts w:hint="eastAsia"/>
                <w:lang w:eastAsia="ja-JP"/>
              </w:rPr>
              <w:t xml:space="preserve">This document provides a proposed comment resolutions for the comments which are related to </w:t>
            </w:r>
            <w:r w:rsidR="00DA4F64">
              <w:rPr>
                <w:rFonts w:hint="eastAsia"/>
                <w:lang w:eastAsia="ja-JP"/>
              </w:rPr>
              <w:t>TC of D2</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w:t>
      </w:r>
      <w:r w:rsidR="001D06D1">
        <w:rPr>
          <w:rFonts w:hint="eastAsia"/>
          <w:b/>
          <w:sz w:val="28"/>
          <w:u w:val="single"/>
          <w:lang w:eastAsia="ja-JP"/>
        </w:rPr>
        <w:t>1139, #1160</w:t>
      </w:r>
    </w:p>
    <w:tbl>
      <w:tblPr>
        <w:tblW w:w="5168" w:type="pct"/>
        <w:tblLayout w:type="fixed"/>
        <w:tblCellMar>
          <w:left w:w="99" w:type="dxa"/>
          <w:right w:w="99" w:type="dxa"/>
        </w:tblCellMar>
        <w:tblLook w:val="04A0" w:firstRow="1" w:lastRow="0" w:firstColumn="1" w:lastColumn="0" w:noHBand="0" w:noVBand="1"/>
      </w:tblPr>
      <w:tblGrid>
        <w:gridCol w:w="666"/>
        <w:gridCol w:w="1280"/>
        <w:gridCol w:w="990"/>
        <w:gridCol w:w="425"/>
        <w:gridCol w:w="709"/>
        <w:gridCol w:w="427"/>
        <w:gridCol w:w="2695"/>
        <w:gridCol w:w="2687"/>
      </w:tblGrid>
      <w:tr w:rsidR="004C7CED" w:rsidRPr="00330D0D" w:rsidTr="00A73F21">
        <w:trPr>
          <w:trHeight w:val="525"/>
        </w:trPr>
        <w:tc>
          <w:tcPr>
            <w:tcW w:w="337" w:type="pct"/>
            <w:tcBorders>
              <w:top w:val="nil"/>
              <w:left w:val="nil"/>
              <w:bottom w:val="nil"/>
              <w:right w:val="nil"/>
            </w:tcBorders>
            <w:shd w:val="clear" w:color="auto" w:fill="auto"/>
            <w:vAlign w:val="bottom"/>
            <w:hideMark/>
          </w:tcPr>
          <w:p w:rsidR="001D06D1" w:rsidRDefault="001D06D1">
            <w:pPr>
              <w:jc w:val="center"/>
              <w:rPr>
                <w:rFonts w:ascii="Arial" w:eastAsia="ＭＳ Ｐゴシック" w:hAnsi="Arial" w:cs="Arial"/>
                <w:sz w:val="20"/>
              </w:rPr>
            </w:pPr>
            <w:r>
              <w:rPr>
                <w:rFonts w:ascii="Arial" w:hAnsi="Arial" w:cs="Arial"/>
                <w:sz w:val="20"/>
              </w:rPr>
              <w:t>1139</w:t>
            </w:r>
          </w:p>
        </w:tc>
        <w:tc>
          <w:tcPr>
            <w:tcW w:w="648" w:type="pct"/>
            <w:tcBorders>
              <w:top w:val="nil"/>
              <w:left w:val="nil"/>
              <w:bottom w:val="nil"/>
              <w:right w:val="nil"/>
            </w:tcBorders>
            <w:shd w:val="clear" w:color="auto" w:fill="auto"/>
            <w:noWrap/>
            <w:vAlign w:val="bottom"/>
            <w:hideMark/>
          </w:tcPr>
          <w:p w:rsidR="001D06D1" w:rsidRDefault="001D06D1">
            <w:pPr>
              <w:rPr>
                <w:rFonts w:ascii="Arial" w:eastAsia="ＭＳ Ｐゴシック" w:hAnsi="Arial" w:cs="Arial"/>
                <w:sz w:val="20"/>
              </w:rPr>
            </w:pPr>
            <w:r>
              <w:rPr>
                <w:rFonts w:ascii="Arial" w:hAnsi="Arial" w:cs="Arial"/>
                <w:sz w:val="20"/>
              </w:rPr>
              <w:t>Tero Kivinen</w:t>
            </w:r>
          </w:p>
        </w:tc>
        <w:tc>
          <w:tcPr>
            <w:tcW w:w="501"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INSIDE Secure</w:t>
            </w:r>
          </w:p>
        </w:tc>
        <w:tc>
          <w:tcPr>
            <w:tcW w:w="215"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23</w:t>
            </w:r>
          </w:p>
        </w:tc>
        <w:tc>
          <w:tcPr>
            <w:tcW w:w="359"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5.2.1</w:t>
            </w:r>
          </w:p>
        </w:tc>
        <w:tc>
          <w:tcPr>
            <w:tcW w:w="216"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16</w:t>
            </w:r>
          </w:p>
        </w:tc>
        <w:tc>
          <w:tcPr>
            <w:tcW w:w="1364" w:type="pct"/>
            <w:tcBorders>
              <w:top w:val="nil"/>
              <w:left w:val="nil"/>
              <w:bottom w:val="nil"/>
              <w:right w:val="nil"/>
            </w:tcBorders>
            <w:shd w:val="clear" w:color="auto" w:fill="auto"/>
            <w:vAlign w:val="bottom"/>
            <w:hideMark/>
          </w:tcPr>
          <w:p w:rsidR="001D06D1" w:rsidRDefault="001D06D1">
            <w:pPr>
              <w:rPr>
                <w:rFonts w:ascii="Arial" w:eastAsia="ＭＳ Ｐゴシック" w:hAnsi="Arial" w:cs="Arial"/>
                <w:sz w:val="20"/>
              </w:rPr>
            </w:pPr>
            <w:r>
              <w:rPr>
                <w:rFonts w:ascii="Arial" w:hAnsi="Arial" w:cs="Arial"/>
                <w:sz w:val="20"/>
              </w:rPr>
              <w:t>I assume this is just copy of the Service List from the table 1? Why do we need the copy here? Is it going to be different than what is in the table 1? We already have Mesh root Address in this table, so using that we can actually find the mesh root L2R MT entry, and see the service list from there. Or is it possible that same root has multiple L2R meshes, each with different services, i.e. different service lists? I would assume that as Service list is list of services, then there would be exactly one L2R MT entry for each mesh root.</w:t>
            </w:r>
          </w:p>
        </w:tc>
        <w:tc>
          <w:tcPr>
            <w:tcW w:w="1360" w:type="pct"/>
            <w:tcBorders>
              <w:top w:val="nil"/>
              <w:left w:val="nil"/>
              <w:bottom w:val="nil"/>
              <w:right w:val="nil"/>
            </w:tcBorders>
            <w:shd w:val="clear" w:color="auto" w:fill="auto"/>
            <w:vAlign w:val="bottom"/>
            <w:hideMark/>
          </w:tcPr>
          <w:p w:rsidR="001D06D1" w:rsidRDefault="001D06D1">
            <w:pPr>
              <w:rPr>
                <w:rFonts w:ascii="Arial" w:eastAsia="ＭＳ Ｐゴシック" w:hAnsi="Arial" w:cs="Arial"/>
                <w:sz w:val="20"/>
              </w:rPr>
            </w:pPr>
            <w:r>
              <w:rPr>
                <w:rFonts w:ascii="Arial" w:hAnsi="Arial" w:cs="Arial"/>
                <w:sz w:val="20"/>
              </w:rPr>
              <w:t>Remove service list from NT table, and point out that it can be found from the MT table by using the Mesh root Address.</w:t>
            </w:r>
          </w:p>
        </w:tc>
      </w:tr>
      <w:tr w:rsidR="004C7CED" w:rsidRPr="00EF0DFE" w:rsidTr="00A73F21">
        <w:trPr>
          <w:trHeight w:val="525"/>
        </w:trPr>
        <w:tc>
          <w:tcPr>
            <w:tcW w:w="337" w:type="pct"/>
            <w:tcBorders>
              <w:top w:val="nil"/>
              <w:left w:val="nil"/>
              <w:bottom w:val="nil"/>
              <w:right w:val="nil"/>
            </w:tcBorders>
            <w:shd w:val="clear" w:color="auto" w:fill="auto"/>
            <w:vAlign w:val="bottom"/>
            <w:hideMark/>
          </w:tcPr>
          <w:p w:rsidR="001D06D1" w:rsidRDefault="001D06D1">
            <w:pPr>
              <w:jc w:val="center"/>
              <w:rPr>
                <w:rFonts w:ascii="Arial" w:eastAsia="ＭＳ Ｐゴシック" w:hAnsi="Arial" w:cs="Arial"/>
                <w:sz w:val="20"/>
              </w:rPr>
            </w:pPr>
            <w:r>
              <w:rPr>
                <w:rFonts w:ascii="Arial" w:hAnsi="Arial" w:cs="Arial"/>
                <w:sz w:val="20"/>
              </w:rPr>
              <w:t>1160</w:t>
            </w:r>
          </w:p>
        </w:tc>
        <w:tc>
          <w:tcPr>
            <w:tcW w:w="648" w:type="pct"/>
            <w:tcBorders>
              <w:top w:val="nil"/>
              <w:left w:val="nil"/>
              <w:bottom w:val="nil"/>
              <w:right w:val="nil"/>
            </w:tcBorders>
            <w:shd w:val="clear" w:color="auto" w:fill="auto"/>
            <w:noWrap/>
            <w:vAlign w:val="bottom"/>
            <w:hideMark/>
          </w:tcPr>
          <w:p w:rsidR="001D06D1" w:rsidRDefault="001D06D1">
            <w:pPr>
              <w:rPr>
                <w:rFonts w:ascii="Arial" w:eastAsia="ＭＳ Ｐゴシック" w:hAnsi="Arial" w:cs="Arial"/>
                <w:sz w:val="20"/>
              </w:rPr>
            </w:pPr>
            <w:proofErr w:type="spellStart"/>
            <w:r>
              <w:rPr>
                <w:rFonts w:ascii="Arial" w:hAnsi="Arial" w:cs="Arial"/>
                <w:sz w:val="20"/>
              </w:rPr>
              <w:t>Verotiana</w:t>
            </w:r>
            <w:proofErr w:type="spellEnd"/>
            <w:r>
              <w:rPr>
                <w:rFonts w:ascii="Arial" w:hAnsi="Arial" w:cs="Arial"/>
                <w:sz w:val="20"/>
              </w:rPr>
              <w:t xml:space="preserve"> </w:t>
            </w:r>
            <w:proofErr w:type="spellStart"/>
            <w:r>
              <w:rPr>
                <w:rFonts w:ascii="Arial" w:hAnsi="Arial" w:cs="Arial"/>
                <w:sz w:val="20"/>
              </w:rPr>
              <w:t>Rabarijaona</w:t>
            </w:r>
            <w:proofErr w:type="spellEnd"/>
          </w:p>
        </w:tc>
        <w:tc>
          <w:tcPr>
            <w:tcW w:w="501"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NICT</w:t>
            </w:r>
          </w:p>
        </w:tc>
        <w:tc>
          <w:tcPr>
            <w:tcW w:w="215"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25</w:t>
            </w:r>
          </w:p>
        </w:tc>
        <w:tc>
          <w:tcPr>
            <w:tcW w:w="359"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5.2.2</w:t>
            </w:r>
          </w:p>
        </w:tc>
        <w:tc>
          <w:tcPr>
            <w:tcW w:w="216" w:type="pct"/>
            <w:tcBorders>
              <w:top w:val="nil"/>
              <w:left w:val="nil"/>
              <w:bottom w:val="nil"/>
              <w:right w:val="nil"/>
            </w:tcBorders>
            <w:shd w:val="clear" w:color="auto" w:fill="auto"/>
            <w:noWrap/>
            <w:vAlign w:val="bottom"/>
            <w:hideMark/>
          </w:tcPr>
          <w:p w:rsidR="001D06D1" w:rsidRDefault="001D06D1">
            <w:pPr>
              <w:jc w:val="center"/>
              <w:rPr>
                <w:rFonts w:ascii="Arial" w:eastAsia="ＭＳ Ｐゴシック" w:hAnsi="Arial" w:cs="Arial"/>
                <w:sz w:val="20"/>
              </w:rPr>
            </w:pPr>
            <w:r>
              <w:rPr>
                <w:rFonts w:ascii="Arial" w:hAnsi="Arial" w:cs="Arial"/>
                <w:sz w:val="20"/>
              </w:rPr>
              <w:t>50</w:t>
            </w:r>
          </w:p>
        </w:tc>
        <w:tc>
          <w:tcPr>
            <w:tcW w:w="1364" w:type="pct"/>
            <w:tcBorders>
              <w:top w:val="nil"/>
              <w:left w:val="nil"/>
              <w:bottom w:val="nil"/>
              <w:right w:val="nil"/>
            </w:tcBorders>
            <w:shd w:val="clear" w:color="auto" w:fill="auto"/>
            <w:vAlign w:val="bottom"/>
            <w:hideMark/>
          </w:tcPr>
          <w:p w:rsidR="001D06D1" w:rsidRDefault="001D06D1">
            <w:pPr>
              <w:rPr>
                <w:rFonts w:ascii="Arial" w:eastAsia="ＭＳ Ｐゴシック" w:hAnsi="Arial" w:cs="Arial"/>
                <w:sz w:val="20"/>
              </w:rPr>
            </w:pPr>
            <w:r>
              <w:rPr>
                <w:rFonts w:ascii="Arial" w:hAnsi="Arial" w:cs="Arial"/>
                <w:sz w:val="20"/>
              </w:rPr>
              <w:t>The NLM IE format does not contain any information on the L2R mesh on which it is transmitted, unless it is always sent along with a TC IE. Information is needed on how a device process the information in an NLM IE</w:t>
            </w:r>
          </w:p>
        </w:tc>
        <w:tc>
          <w:tcPr>
            <w:tcW w:w="1360" w:type="pct"/>
            <w:tcBorders>
              <w:top w:val="nil"/>
              <w:left w:val="nil"/>
              <w:bottom w:val="nil"/>
              <w:right w:val="nil"/>
            </w:tcBorders>
            <w:shd w:val="clear" w:color="auto" w:fill="auto"/>
            <w:vAlign w:val="bottom"/>
            <w:hideMark/>
          </w:tcPr>
          <w:p w:rsidR="001D06D1" w:rsidRDefault="001D06D1">
            <w:pPr>
              <w:rPr>
                <w:rFonts w:ascii="Arial" w:eastAsia="ＭＳ Ｐゴシック" w:hAnsi="Arial" w:cs="Arial"/>
                <w:sz w:val="20"/>
              </w:rPr>
            </w:pPr>
            <w:r>
              <w:rPr>
                <w:rFonts w:ascii="Arial" w:hAnsi="Arial" w:cs="Arial"/>
                <w:sz w:val="20"/>
              </w:rPr>
              <w:t>Option 1: Explain how an NLM IE is processed when a device receives an NLM IE</w:t>
            </w:r>
            <w:proofErr w:type="gramStart"/>
            <w:r>
              <w:rPr>
                <w:rFonts w:ascii="Arial" w:hAnsi="Arial" w:cs="Arial"/>
                <w:sz w:val="20"/>
              </w:rPr>
              <w:t>:</w:t>
            </w:r>
            <w:proofErr w:type="gramEnd"/>
            <w:r>
              <w:rPr>
                <w:rFonts w:ascii="Arial" w:hAnsi="Arial" w:cs="Arial"/>
                <w:sz w:val="20"/>
              </w:rPr>
              <w:br/>
              <w:t>- from a device from a different mesh, with the same PQM</w:t>
            </w:r>
            <w:r>
              <w:rPr>
                <w:rFonts w:ascii="Arial" w:hAnsi="Arial" w:cs="Arial"/>
                <w:sz w:val="20"/>
              </w:rPr>
              <w:br/>
              <w:t>- from a device from a different mesh, with a different PQM</w:t>
            </w:r>
            <w:r>
              <w:rPr>
                <w:rFonts w:ascii="Arial" w:hAnsi="Arial" w:cs="Arial"/>
                <w:sz w:val="20"/>
              </w:rPr>
              <w:br/>
              <w:t>- from a device from a different mesh, using a different addressing mode.</w:t>
            </w:r>
            <w:r>
              <w:rPr>
                <w:rFonts w:ascii="Arial" w:hAnsi="Arial" w:cs="Arial"/>
                <w:sz w:val="20"/>
              </w:rPr>
              <w:br/>
              <w:t>- from a device that is not in the NT</w:t>
            </w:r>
            <w:r>
              <w:rPr>
                <w:rFonts w:ascii="Arial" w:hAnsi="Arial" w:cs="Arial"/>
                <w:sz w:val="20"/>
              </w:rPr>
              <w:br/>
              <w:t>- other cases</w:t>
            </w:r>
            <w:r>
              <w:rPr>
                <w:rFonts w:ascii="Arial" w:hAnsi="Arial" w:cs="Arial"/>
                <w:sz w:val="20"/>
              </w:rPr>
              <w:br/>
              <w:t>If two devices belong to the same two different meshes with different PQMs, does the device have to wait to read the Neighbor Metric Container before knowing with mesh an NLM IE is for?</w:t>
            </w:r>
            <w:r>
              <w:rPr>
                <w:rFonts w:ascii="Arial" w:hAnsi="Arial" w:cs="Arial"/>
                <w:sz w:val="20"/>
              </w:rPr>
              <w:br/>
            </w:r>
            <w:r>
              <w:rPr>
                <w:rFonts w:ascii="Arial" w:hAnsi="Arial" w:cs="Arial"/>
                <w:sz w:val="20"/>
              </w:rPr>
              <w:br/>
              <w:t xml:space="preserve">Option 2: add the Service ID and the mesh root address in the format, and </w:t>
            </w:r>
            <w:r>
              <w:rPr>
                <w:rFonts w:ascii="Arial" w:hAnsi="Arial" w:cs="Arial"/>
                <w:sz w:val="20"/>
              </w:rPr>
              <w:lastRenderedPageBreak/>
              <w:t>modify 5.2.2 to state that the NLM IE may be received by any device but the information therein should only be stored by neighbors within the same mesh</w:t>
            </w:r>
          </w:p>
        </w:tc>
      </w:tr>
      <w:tr w:rsidR="00A73F21" w:rsidRPr="00EF0DFE" w:rsidTr="00A73F21">
        <w:trPr>
          <w:trHeight w:val="525"/>
        </w:trPr>
        <w:tc>
          <w:tcPr>
            <w:tcW w:w="337" w:type="pct"/>
            <w:tcBorders>
              <w:top w:val="nil"/>
              <w:left w:val="nil"/>
              <w:bottom w:val="nil"/>
              <w:right w:val="nil"/>
            </w:tcBorders>
            <w:shd w:val="clear" w:color="auto" w:fill="auto"/>
            <w:vAlign w:val="bottom"/>
          </w:tcPr>
          <w:p w:rsidR="00A73F21" w:rsidRDefault="00A73F21">
            <w:pPr>
              <w:jc w:val="center"/>
              <w:rPr>
                <w:rFonts w:ascii="Arial" w:eastAsia="ＭＳ Ｐゴシック" w:hAnsi="Arial" w:cs="Arial"/>
                <w:sz w:val="20"/>
              </w:rPr>
            </w:pPr>
            <w:r>
              <w:rPr>
                <w:rFonts w:ascii="Arial" w:hAnsi="Arial" w:cs="Arial"/>
                <w:sz w:val="20"/>
              </w:rPr>
              <w:lastRenderedPageBreak/>
              <w:t>1378</w:t>
            </w:r>
          </w:p>
        </w:tc>
        <w:tc>
          <w:tcPr>
            <w:tcW w:w="648" w:type="pct"/>
            <w:tcBorders>
              <w:top w:val="nil"/>
              <w:left w:val="nil"/>
              <w:bottom w:val="nil"/>
              <w:right w:val="nil"/>
            </w:tcBorders>
            <w:shd w:val="clear" w:color="auto" w:fill="auto"/>
            <w:noWrap/>
            <w:vAlign w:val="bottom"/>
          </w:tcPr>
          <w:p w:rsidR="00A73F21" w:rsidRDefault="00A73F21">
            <w:pPr>
              <w:rPr>
                <w:rFonts w:ascii="Arial" w:eastAsia="ＭＳ Ｐゴシック" w:hAnsi="Arial" w:cs="Arial"/>
                <w:sz w:val="20"/>
              </w:rPr>
            </w:pPr>
            <w:r>
              <w:rPr>
                <w:rFonts w:ascii="Arial" w:hAnsi="Arial" w:cs="Arial"/>
                <w:sz w:val="20"/>
              </w:rPr>
              <w:t>Noriyuki Sato</w:t>
            </w:r>
          </w:p>
        </w:tc>
        <w:tc>
          <w:tcPr>
            <w:tcW w:w="501" w:type="pct"/>
            <w:tcBorders>
              <w:top w:val="nil"/>
              <w:left w:val="nil"/>
              <w:bottom w:val="nil"/>
              <w:right w:val="nil"/>
            </w:tcBorders>
            <w:shd w:val="clear" w:color="auto" w:fill="auto"/>
            <w:noWrap/>
            <w:vAlign w:val="bottom"/>
          </w:tcPr>
          <w:p w:rsidR="00A73F21" w:rsidRDefault="00A73F21">
            <w:pPr>
              <w:jc w:val="center"/>
              <w:rPr>
                <w:rFonts w:ascii="Arial" w:eastAsia="ＭＳ Ｐゴシック" w:hAnsi="Arial" w:cs="Arial"/>
                <w:sz w:val="20"/>
              </w:rPr>
            </w:pPr>
            <w:r>
              <w:rPr>
                <w:rFonts w:ascii="Arial" w:hAnsi="Arial" w:cs="Arial"/>
                <w:sz w:val="20"/>
              </w:rPr>
              <w:t>Oki Electric Industry</w:t>
            </w:r>
          </w:p>
        </w:tc>
        <w:tc>
          <w:tcPr>
            <w:tcW w:w="215" w:type="pct"/>
            <w:tcBorders>
              <w:top w:val="nil"/>
              <w:left w:val="nil"/>
              <w:bottom w:val="nil"/>
              <w:right w:val="nil"/>
            </w:tcBorders>
            <w:shd w:val="clear" w:color="auto" w:fill="auto"/>
            <w:noWrap/>
            <w:vAlign w:val="bottom"/>
          </w:tcPr>
          <w:p w:rsidR="00A73F21" w:rsidRDefault="00A73F21">
            <w:pPr>
              <w:jc w:val="center"/>
              <w:rPr>
                <w:rFonts w:ascii="Arial" w:eastAsia="ＭＳ Ｐゴシック" w:hAnsi="Arial" w:cs="Arial"/>
                <w:sz w:val="20"/>
              </w:rPr>
            </w:pPr>
            <w:r>
              <w:rPr>
                <w:rFonts w:ascii="Arial" w:hAnsi="Arial" w:cs="Arial"/>
                <w:sz w:val="20"/>
              </w:rPr>
              <w:t>58</w:t>
            </w:r>
          </w:p>
        </w:tc>
        <w:tc>
          <w:tcPr>
            <w:tcW w:w="359" w:type="pct"/>
            <w:tcBorders>
              <w:top w:val="nil"/>
              <w:left w:val="nil"/>
              <w:bottom w:val="nil"/>
              <w:right w:val="nil"/>
            </w:tcBorders>
            <w:shd w:val="clear" w:color="auto" w:fill="auto"/>
            <w:noWrap/>
            <w:vAlign w:val="bottom"/>
          </w:tcPr>
          <w:p w:rsidR="00A73F21" w:rsidRDefault="00A73F21">
            <w:pPr>
              <w:jc w:val="center"/>
              <w:rPr>
                <w:rFonts w:ascii="Arial" w:eastAsia="ＭＳ Ｐゴシック" w:hAnsi="Arial" w:cs="Arial"/>
                <w:sz w:val="20"/>
              </w:rPr>
            </w:pPr>
            <w:r>
              <w:rPr>
                <w:rFonts w:ascii="Arial" w:hAnsi="Arial" w:cs="Arial"/>
                <w:sz w:val="20"/>
              </w:rPr>
              <w:t>6.2.3</w:t>
            </w:r>
          </w:p>
        </w:tc>
        <w:tc>
          <w:tcPr>
            <w:tcW w:w="216" w:type="pct"/>
            <w:tcBorders>
              <w:top w:val="nil"/>
              <w:left w:val="nil"/>
              <w:bottom w:val="nil"/>
              <w:right w:val="nil"/>
            </w:tcBorders>
            <w:shd w:val="clear" w:color="auto" w:fill="auto"/>
            <w:noWrap/>
            <w:vAlign w:val="bottom"/>
          </w:tcPr>
          <w:p w:rsidR="00A73F21" w:rsidRDefault="00A73F21">
            <w:pPr>
              <w:jc w:val="center"/>
              <w:rPr>
                <w:rFonts w:ascii="Arial" w:eastAsia="ＭＳ Ｐゴシック" w:hAnsi="Arial" w:cs="Arial"/>
                <w:sz w:val="20"/>
              </w:rPr>
            </w:pPr>
            <w:r>
              <w:rPr>
                <w:rFonts w:ascii="Arial" w:hAnsi="Arial" w:cs="Arial"/>
                <w:sz w:val="20"/>
              </w:rPr>
              <w:t>4</w:t>
            </w:r>
          </w:p>
        </w:tc>
        <w:tc>
          <w:tcPr>
            <w:tcW w:w="1364" w:type="pct"/>
            <w:tcBorders>
              <w:top w:val="nil"/>
              <w:left w:val="nil"/>
              <w:bottom w:val="nil"/>
              <w:right w:val="nil"/>
            </w:tcBorders>
            <w:shd w:val="clear" w:color="auto" w:fill="auto"/>
            <w:vAlign w:val="bottom"/>
          </w:tcPr>
          <w:p w:rsidR="00A73F21" w:rsidRDefault="00A73F21">
            <w:pPr>
              <w:rPr>
                <w:rFonts w:ascii="Arial" w:eastAsia="ＭＳ Ｐゴシック" w:hAnsi="Arial" w:cs="Arial"/>
                <w:sz w:val="20"/>
              </w:rPr>
            </w:pPr>
            <w:r>
              <w:rPr>
                <w:rFonts w:ascii="Arial" w:hAnsi="Arial" w:cs="Arial"/>
                <w:sz w:val="20"/>
              </w:rPr>
              <w:t xml:space="preserve">NLM IE should have address mode to let a receiver know which address mode is used in this format without knowledge of address mode of mesh root address to let it do validity check of the format. Besides, NLM IE can be used among the tree which mesh root </w:t>
            </w:r>
            <w:proofErr w:type="gramStart"/>
            <w:r>
              <w:rPr>
                <w:rFonts w:ascii="Arial" w:hAnsi="Arial" w:cs="Arial"/>
                <w:sz w:val="20"/>
              </w:rPr>
              <w:t>address are</w:t>
            </w:r>
            <w:proofErr w:type="gramEnd"/>
            <w:r>
              <w:rPr>
                <w:rFonts w:ascii="Arial" w:hAnsi="Arial" w:cs="Arial"/>
                <w:sz w:val="20"/>
              </w:rPr>
              <w:t xml:space="preserve"> in different address modes.</w:t>
            </w:r>
          </w:p>
        </w:tc>
        <w:tc>
          <w:tcPr>
            <w:tcW w:w="1360" w:type="pct"/>
            <w:tcBorders>
              <w:top w:val="nil"/>
              <w:left w:val="nil"/>
              <w:bottom w:val="nil"/>
              <w:right w:val="nil"/>
            </w:tcBorders>
            <w:shd w:val="clear" w:color="auto" w:fill="auto"/>
            <w:vAlign w:val="bottom"/>
          </w:tcPr>
          <w:p w:rsidR="00A73F21" w:rsidRDefault="00A73F21">
            <w:pPr>
              <w:rPr>
                <w:rFonts w:ascii="Arial" w:eastAsia="ＭＳ Ｐゴシック" w:hAnsi="Arial" w:cs="Arial"/>
                <w:sz w:val="20"/>
              </w:rPr>
            </w:pPr>
            <w:r>
              <w:rPr>
                <w:rFonts w:ascii="Arial" w:hAnsi="Arial" w:cs="Arial"/>
                <w:sz w:val="20"/>
              </w:rPr>
              <w:t>Consider to have address mode in Metric container or NLM IE.</w:t>
            </w:r>
          </w:p>
        </w:tc>
      </w:tr>
    </w:tbl>
    <w:p w:rsidR="00330D0D" w:rsidRPr="00EF0DFE" w:rsidRDefault="00330D0D" w:rsidP="00330D0D">
      <w:pPr>
        <w:pStyle w:val="a9"/>
        <w:widowControl w:val="0"/>
        <w:spacing w:before="120" w:after="240" w:line="276" w:lineRule="auto"/>
        <w:ind w:left="714"/>
        <w:rPr>
          <w:b/>
          <w:sz w:val="28"/>
          <w:u w:val="single"/>
          <w:lang w:eastAsia="ja-JP"/>
        </w:rPr>
      </w:pPr>
    </w:p>
    <w:p w:rsidR="005A7576" w:rsidRDefault="005A7576" w:rsidP="004C7CED">
      <w:pPr>
        <w:widowControl w:val="0"/>
        <w:autoSpaceDE w:val="0"/>
        <w:autoSpaceDN w:val="0"/>
        <w:adjustRightInd w:val="0"/>
        <w:rPr>
          <w:rFonts w:ascii="TimesNewRomanPSMT" w:hAnsi="TimesNewRomanPSMT" w:cs="TimesNewRomanPSMT"/>
          <w:sz w:val="20"/>
          <w:lang w:eastAsia="ja-JP"/>
        </w:rPr>
      </w:pPr>
    </w:p>
    <w:p w:rsidR="00FB19DF" w:rsidRDefault="00FB19DF"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 service ID list belongs to a certain mesh and thus the MT has a service list in it. Besides, an NT has a neighbor address and service ID list. If an NT belongs to the MT, service ID lists on both tables can be merged to avoid </w:t>
      </w:r>
      <w:r>
        <w:rPr>
          <w:rFonts w:ascii="TimesNewRomanPSMT" w:hAnsi="TimesNewRomanPSMT" w:cs="TimesNewRomanPSMT"/>
          <w:sz w:val="20"/>
          <w:lang w:eastAsia="ja-JP"/>
        </w:rPr>
        <w:t>redundancy</w:t>
      </w:r>
      <w:r>
        <w:rPr>
          <w:rFonts w:ascii="TimesNewRomanPSMT" w:hAnsi="TimesNewRomanPSMT" w:cs="TimesNewRomanPSMT" w:hint="eastAsia"/>
          <w:sz w:val="20"/>
          <w:lang w:eastAsia="ja-JP"/>
        </w:rPr>
        <w:t>.</w:t>
      </w:r>
    </w:p>
    <w:p w:rsidR="00FB19DF" w:rsidRDefault="00FB19DF"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Some of elements in NT are common among the mesh. </w:t>
      </w:r>
      <w:r w:rsidR="00B71091">
        <w:rPr>
          <w:rFonts w:ascii="TimesNewRomanPSMT" w:hAnsi="TimesNewRomanPSMT" w:cs="TimesNewRomanPSMT" w:hint="eastAsia"/>
          <w:sz w:val="20"/>
          <w:lang w:eastAsia="ja-JP"/>
        </w:rPr>
        <w:t>Besides, an issue that a device needs to know neighbors EUI-64 to decrypt frames from them was realized in the last session. The matching table needs to be added in some table in L</w:t>
      </w:r>
      <w:r w:rsidR="00B71091">
        <w:rPr>
          <w:rFonts w:ascii="TimesNewRomanPSMT" w:hAnsi="TimesNewRomanPSMT" w:cs="TimesNewRomanPSMT"/>
          <w:sz w:val="20"/>
          <w:lang w:eastAsia="ja-JP"/>
        </w:rPr>
        <w:t xml:space="preserve">2R. </w:t>
      </w:r>
      <w:r w:rsidR="00B71091">
        <w:rPr>
          <w:rFonts w:ascii="TimesNewRomanPSMT" w:hAnsi="TimesNewRomanPSMT" w:cs="TimesNewRomanPSMT" w:hint="eastAsia"/>
          <w:sz w:val="20"/>
          <w:lang w:eastAsia="ja-JP"/>
        </w:rPr>
        <w:t>NT</w:t>
      </w:r>
      <w:r>
        <w:rPr>
          <w:rFonts w:ascii="TimesNewRomanPSMT" w:hAnsi="TimesNewRomanPSMT" w:cs="TimesNewRomanPSMT" w:hint="eastAsia"/>
          <w:sz w:val="20"/>
          <w:lang w:eastAsia="ja-JP"/>
        </w:rPr>
        <w:t xml:space="preserve"> should </w:t>
      </w:r>
      <w:r w:rsidR="00B71091">
        <w:rPr>
          <w:rFonts w:ascii="TimesNewRomanPSMT" w:hAnsi="TimesNewRomanPSMT" w:cs="TimesNewRomanPSMT" w:hint="eastAsia"/>
          <w:sz w:val="20"/>
          <w:lang w:eastAsia="ja-JP"/>
        </w:rPr>
        <w:t xml:space="preserve">be </w:t>
      </w:r>
      <w:r>
        <w:rPr>
          <w:rFonts w:ascii="TimesNewRomanPSMT" w:hAnsi="TimesNewRomanPSMT" w:cs="TimesNewRomanPSMT" w:hint="eastAsia"/>
          <w:sz w:val="20"/>
          <w:lang w:eastAsia="ja-JP"/>
        </w:rPr>
        <w:t>divide</w:t>
      </w:r>
      <w:r w:rsidR="00B71091">
        <w:rPr>
          <w:rFonts w:ascii="TimesNewRomanPSMT" w:hAnsi="TimesNewRomanPSMT" w:cs="TimesNewRomanPSMT" w:hint="eastAsia"/>
          <w:sz w:val="20"/>
          <w:lang w:eastAsia="ja-JP"/>
        </w:rPr>
        <w:t xml:space="preserve">d </w:t>
      </w:r>
      <w:r>
        <w:rPr>
          <w:rFonts w:ascii="TimesNewRomanPSMT" w:hAnsi="TimesNewRomanPSMT" w:cs="TimesNewRomanPSMT" w:hint="eastAsia"/>
          <w:sz w:val="20"/>
          <w:lang w:eastAsia="ja-JP"/>
        </w:rPr>
        <w:t xml:space="preserve">into </w:t>
      </w:r>
      <w:r>
        <w:rPr>
          <w:rFonts w:ascii="TimesNewRomanPSMT" w:hAnsi="TimesNewRomanPSMT" w:cs="TimesNewRomanPSMT"/>
          <w:sz w:val="20"/>
          <w:lang w:eastAsia="ja-JP"/>
        </w:rPr>
        <w:t>‘</w:t>
      </w:r>
      <w:r>
        <w:rPr>
          <w:rFonts w:ascii="TimesNewRomanPSMT" w:hAnsi="TimesNewRomanPSMT" w:cs="TimesNewRomanPSMT" w:hint="eastAsia"/>
          <w:sz w:val="20"/>
          <w:lang w:eastAsia="ja-JP"/>
        </w:rPr>
        <w:t>global one</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and </w:t>
      </w:r>
      <w:r>
        <w:rPr>
          <w:rFonts w:ascii="TimesNewRomanPSMT" w:hAnsi="TimesNewRomanPSMT" w:cs="TimesNewRomanPSMT"/>
          <w:sz w:val="20"/>
          <w:lang w:eastAsia="ja-JP"/>
        </w:rPr>
        <w:t>‘</w:t>
      </w:r>
      <w:r>
        <w:rPr>
          <w:rFonts w:ascii="TimesNewRomanPSMT" w:hAnsi="TimesNewRomanPSMT" w:cs="TimesNewRomanPSMT" w:hint="eastAsia"/>
          <w:sz w:val="20"/>
          <w:lang w:eastAsia="ja-JP"/>
        </w:rPr>
        <w:t>per mesh</w:t>
      </w:r>
      <w:r>
        <w:rPr>
          <w:rFonts w:ascii="TimesNewRomanPSMT" w:hAnsi="TimesNewRomanPSMT" w:cs="TimesNewRomanPSMT"/>
          <w:sz w:val="20"/>
          <w:lang w:eastAsia="ja-JP"/>
        </w:rPr>
        <w:t>’</w:t>
      </w:r>
      <w:r>
        <w:rPr>
          <w:rFonts w:ascii="TimesNewRomanPSMT" w:hAnsi="TimesNewRomanPSMT" w:cs="TimesNewRomanPSMT" w:hint="eastAsia"/>
          <w:sz w:val="20"/>
          <w:lang w:eastAsia="ja-JP"/>
        </w:rPr>
        <w:t>.</w:t>
      </w:r>
    </w:p>
    <w:p w:rsidR="00FB19DF" w:rsidRPr="00B71091" w:rsidRDefault="00FB19DF" w:rsidP="004C7CED">
      <w:pPr>
        <w:widowControl w:val="0"/>
        <w:autoSpaceDE w:val="0"/>
        <w:autoSpaceDN w:val="0"/>
        <w:adjustRightInd w:val="0"/>
        <w:rPr>
          <w:rFonts w:ascii="TimesNewRomanPSMT" w:hAnsi="TimesNewRomanPSMT" w:cs="TimesNewRomanPSMT"/>
          <w:sz w:val="20"/>
          <w:lang w:eastAsia="ja-JP"/>
        </w:rPr>
      </w:pPr>
    </w:p>
    <w:p w:rsidR="00FB19DF" w:rsidRDefault="00FB19DF" w:rsidP="004C7CE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Resulting into:</w:t>
      </w:r>
    </w:p>
    <w:p w:rsidR="00FB19DF" w:rsidRDefault="00FB19DF" w:rsidP="00FB19DF">
      <w:pPr>
        <w:pStyle w:val="a9"/>
        <w:widowControl w:val="0"/>
        <w:numPr>
          <w:ilvl w:val="0"/>
          <w:numId w:val="18"/>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Organize MT and NT</w:t>
      </w:r>
    </w:p>
    <w:p w:rsidR="00FB19DF" w:rsidRDefault="00FB19DF" w:rsidP="00FB19DF">
      <w:pPr>
        <w:pStyle w:val="a9"/>
        <w:widowControl w:val="0"/>
        <w:numPr>
          <w:ilvl w:val="0"/>
          <w:numId w:val="18"/>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Separate NT into </w:t>
      </w:r>
      <w:r>
        <w:rPr>
          <w:rFonts w:ascii="TimesNewRomanPSMT" w:hAnsi="TimesNewRomanPSMT" w:cs="TimesNewRomanPSMT"/>
          <w:sz w:val="20"/>
          <w:lang w:eastAsia="ja-JP"/>
        </w:rPr>
        <w:t>‘</w:t>
      </w:r>
      <w:r>
        <w:rPr>
          <w:rFonts w:ascii="TimesNewRomanPSMT" w:hAnsi="TimesNewRomanPSMT" w:cs="TimesNewRomanPSMT" w:hint="eastAsia"/>
          <w:sz w:val="20"/>
          <w:lang w:eastAsia="ja-JP"/>
        </w:rPr>
        <w:t>global</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elements and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per mesh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elements</w:t>
      </w:r>
    </w:p>
    <w:p w:rsidR="00FB19DF" w:rsidRPr="00FB19DF" w:rsidRDefault="00FB19DF" w:rsidP="00FB19DF">
      <w:pPr>
        <w:pStyle w:val="a9"/>
        <w:widowControl w:val="0"/>
        <w:numPr>
          <w:ilvl w:val="0"/>
          <w:numId w:val="18"/>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Make </w:t>
      </w:r>
      <w:r>
        <w:rPr>
          <w:rFonts w:ascii="TimesNewRomanPSMT" w:hAnsi="TimesNewRomanPSMT" w:cs="TimesNewRomanPSMT"/>
          <w:sz w:val="20"/>
          <w:lang w:eastAsia="ja-JP"/>
        </w:rPr>
        <w:t>‘</w:t>
      </w:r>
      <w:r>
        <w:rPr>
          <w:rFonts w:ascii="TimesNewRomanPSMT" w:hAnsi="TimesNewRomanPSMT" w:cs="TimesNewRomanPSMT" w:hint="eastAsia"/>
          <w:sz w:val="20"/>
          <w:lang w:eastAsia="ja-JP"/>
        </w:rPr>
        <w:t>per mesh</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elements of NT belong to the MT</w:t>
      </w:r>
    </w:p>
    <w:p w:rsidR="004C7CED" w:rsidRDefault="004C7CED" w:rsidP="004C7CED">
      <w:pPr>
        <w:widowControl w:val="0"/>
        <w:autoSpaceDE w:val="0"/>
        <w:autoSpaceDN w:val="0"/>
        <w:adjustRightInd w:val="0"/>
        <w:rPr>
          <w:rFonts w:ascii="TimesNewRomanPSMT" w:hAnsi="TimesNewRomanPSMT" w:cs="TimesNewRomanPSMT"/>
          <w:sz w:val="20"/>
          <w:lang w:eastAsia="ja-JP"/>
        </w:rPr>
      </w:pPr>
    </w:p>
    <w:p w:rsidR="005A7576" w:rsidRDefault="005A7576" w:rsidP="005A7576">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 </w:t>
      </w:r>
      <w:r>
        <w:rPr>
          <w:rFonts w:ascii="TimesNewRomanPSMT" w:hAnsi="TimesNewRomanPSMT" w:cs="TimesNewRomanPSMT"/>
          <w:sz w:val="20"/>
          <w:lang w:eastAsia="ja-JP"/>
        </w:rPr>
        <w:t>neighbor</w:t>
      </w:r>
      <w:r>
        <w:rPr>
          <w:rFonts w:ascii="TimesNewRomanPSMT" w:hAnsi="TimesNewRomanPSMT" w:cs="TimesNewRomanPSMT" w:hint="eastAsia"/>
          <w:sz w:val="20"/>
          <w:lang w:eastAsia="ja-JP"/>
        </w:rPr>
        <w:t xml:space="preserve"> record for a mesh other than the device joins to may be useful for the purpose to switch the mesh it belongs to. However, current NT table is designed so that it stores the neighbor records only for the same mesh which the device belongs to.</w:t>
      </w:r>
    </w:p>
    <w:p w:rsidR="005A7576" w:rsidRDefault="005A7576" w:rsidP="005A7576">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While having neighbor </w:t>
      </w:r>
      <w:r>
        <w:rPr>
          <w:rFonts w:ascii="TimesNewRomanPSMT" w:hAnsi="TimesNewRomanPSMT" w:cs="TimesNewRomanPSMT"/>
          <w:sz w:val="20"/>
          <w:lang w:eastAsia="ja-JP"/>
        </w:rPr>
        <w:t>information</w:t>
      </w:r>
      <w:r>
        <w:rPr>
          <w:rFonts w:ascii="TimesNewRomanPSMT" w:hAnsi="TimesNewRomanPSMT" w:cs="TimesNewRomanPSMT" w:hint="eastAsia"/>
          <w:sz w:val="20"/>
          <w:lang w:eastAsia="ja-JP"/>
        </w:rPr>
        <w:t xml:space="preserve"> not only for the mesh may be useful for NHL to let it select mesh and may be useful for L2R layer to select mesh of same service ID, it may cause memory issue. It can be NHL</w:t>
      </w:r>
      <w:r>
        <w:rPr>
          <w:rFonts w:ascii="TimesNewRomanPSMT" w:hAnsi="TimesNewRomanPSMT" w:cs="TimesNewRomanPSMT"/>
          <w:sz w:val="20"/>
          <w:lang w:eastAsia="ja-JP"/>
        </w:rPr>
        <w:t>’</w:t>
      </w:r>
      <w:r>
        <w:rPr>
          <w:rFonts w:ascii="TimesNewRomanPSMT" w:hAnsi="TimesNewRomanPSMT" w:cs="TimesNewRomanPSMT" w:hint="eastAsia"/>
          <w:sz w:val="20"/>
          <w:lang w:eastAsia="ja-JP"/>
        </w:rPr>
        <w:t>s choice whether it has rich information of neighbor.</w:t>
      </w:r>
    </w:p>
    <w:p w:rsidR="005A7576" w:rsidRDefault="005A7576" w:rsidP="005A7576">
      <w:pPr>
        <w:widowControl w:val="0"/>
        <w:autoSpaceDE w:val="0"/>
        <w:autoSpaceDN w:val="0"/>
        <w:adjustRightInd w:val="0"/>
        <w:rPr>
          <w:rFonts w:ascii="TimesNewRomanPSMT" w:hAnsi="TimesNewRomanPSMT" w:cs="TimesNewRomanPSMT"/>
          <w:sz w:val="20"/>
          <w:lang w:eastAsia="ja-JP"/>
        </w:rPr>
      </w:pPr>
    </w:p>
    <w:p w:rsidR="005A7576" w:rsidRDefault="005A7576" w:rsidP="005A7576">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 solve that, L</w:t>
      </w:r>
      <w:r>
        <w:rPr>
          <w:rFonts w:ascii="TimesNewRomanPSMT" w:hAnsi="TimesNewRomanPSMT" w:cs="TimesNewRomanPSMT"/>
          <w:sz w:val="20"/>
          <w:lang w:eastAsia="ja-JP"/>
        </w:rPr>
        <w:t>2R layer sh</w:t>
      </w:r>
      <w:r w:rsidRPr="008919CC">
        <w:rPr>
          <w:rFonts w:ascii="TimesNewRomanPSMT" w:hAnsi="TimesNewRomanPSMT" w:cs="TimesNewRomanPSMT"/>
          <w:sz w:val="20"/>
          <w:lang w:eastAsia="ja-JP"/>
        </w:rPr>
        <w:t>ould have</w:t>
      </w:r>
      <w:r w:rsidRPr="008919CC">
        <w:rPr>
          <w:rFonts w:ascii="TimesNewRomanPSMT" w:hAnsi="TimesNewRomanPSMT" w:cs="TimesNewRomanPSMT" w:hint="eastAsia"/>
          <w:sz w:val="20"/>
          <w:lang w:eastAsia="ja-JP"/>
        </w:rPr>
        <w:t xml:space="preserve"> </w:t>
      </w:r>
      <w:r w:rsidRPr="008919CC">
        <w:rPr>
          <w:rFonts w:ascii="TimesNewRomanPSMT" w:hAnsi="TimesNewRomanPSMT" w:cs="TimesNewRomanPSMT"/>
          <w:sz w:val="20"/>
          <w:lang w:eastAsia="ja-JP"/>
        </w:rPr>
        <w:t>‘</w:t>
      </w:r>
      <w:r w:rsidRPr="008919CC">
        <w:rPr>
          <w:sz w:val="20"/>
        </w:rPr>
        <w:t>l2rMeshRecord</w:t>
      </w:r>
      <w:r w:rsidRPr="008919CC">
        <w:rPr>
          <w:rFonts w:hint="eastAsia"/>
          <w:sz w:val="20"/>
          <w:lang w:eastAsia="ja-JP"/>
        </w:rPr>
        <w:t>Mode</w:t>
      </w:r>
      <w:r w:rsidRPr="008919CC">
        <w:rPr>
          <w:sz w:val="20"/>
          <w:lang w:eastAsia="ja-JP"/>
        </w:rPr>
        <w:t>’</w:t>
      </w:r>
      <w:r w:rsidRPr="008919CC">
        <w:rPr>
          <w:rFonts w:hint="eastAsia"/>
          <w:sz w:val="20"/>
          <w:lang w:eastAsia="ja-JP"/>
        </w:rPr>
        <w:t xml:space="preserve"> as a new PIB.</w:t>
      </w:r>
    </w:p>
    <w:p w:rsidR="005A7576" w:rsidRPr="008919CC" w:rsidRDefault="005A7576" w:rsidP="005A7576">
      <w:pPr>
        <w:widowControl w:val="0"/>
        <w:autoSpaceDE w:val="0"/>
        <w:autoSpaceDN w:val="0"/>
        <w:adjustRightInd w:val="0"/>
        <w:rPr>
          <w:sz w:val="20"/>
          <w:lang w:eastAsia="ja-JP"/>
        </w:rPr>
      </w:pPr>
    </w:p>
    <w:p w:rsidR="005A7576" w:rsidRPr="005A7576" w:rsidRDefault="005A7576" w:rsidP="005A7576">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5A7576" w:rsidRPr="005A7576" w:rsidRDefault="005A7576" w:rsidP="005A7576">
      <w:pPr>
        <w:widowControl w:val="0"/>
        <w:numPr>
          <w:ilvl w:val="0"/>
          <w:numId w:val="2"/>
        </w:numPr>
        <w:spacing w:before="120"/>
        <w:rPr>
          <w:lang w:eastAsia="ja-JP"/>
        </w:rPr>
      </w:pPr>
      <w:r>
        <w:rPr>
          <w:rFonts w:hint="eastAsia"/>
          <w:b/>
          <w:i/>
          <w:lang w:eastAsia="ja-JP"/>
        </w:rPr>
        <w:t xml:space="preserve">Add new PIB </w:t>
      </w:r>
      <w:r>
        <w:rPr>
          <w:b/>
          <w:i/>
          <w:lang w:eastAsia="ja-JP"/>
        </w:rPr>
        <w:t>‘</w:t>
      </w:r>
      <w:r>
        <w:rPr>
          <w:rFonts w:hint="eastAsia"/>
          <w:b/>
          <w:i/>
          <w:lang w:eastAsia="ja-JP"/>
        </w:rPr>
        <w:t>l2rMeshRecordMode</w:t>
      </w:r>
      <w:r>
        <w:rPr>
          <w:b/>
          <w:i/>
          <w:lang w:eastAsia="ja-JP"/>
        </w:rPr>
        <w:t>’</w:t>
      </w:r>
      <w:r>
        <w:rPr>
          <w:rFonts w:hint="eastAsia"/>
          <w:b/>
          <w:i/>
          <w:lang w:eastAsia="ja-JP"/>
        </w:rPr>
        <w:t xml:space="preserve"> as an L2R attribute into Table 41</w:t>
      </w:r>
    </w:p>
    <w:p w:rsidR="005A7576" w:rsidRPr="005A7576" w:rsidRDefault="005A7576" w:rsidP="005A7576">
      <w:pPr>
        <w:widowControl w:val="0"/>
        <w:numPr>
          <w:ilvl w:val="1"/>
          <w:numId w:val="2"/>
        </w:numPr>
        <w:spacing w:before="120"/>
        <w:rPr>
          <w:lang w:eastAsia="ja-JP"/>
        </w:rPr>
      </w:pPr>
      <w:r>
        <w:rPr>
          <w:rFonts w:hint="eastAsia"/>
          <w:b/>
          <w:i/>
          <w:lang w:eastAsia="ja-JP"/>
        </w:rPr>
        <w:t>Type: Enumeration</w:t>
      </w:r>
    </w:p>
    <w:p w:rsidR="005A7576" w:rsidRPr="00A95734" w:rsidRDefault="00E017BF" w:rsidP="005A7576">
      <w:pPr>
        <w:widowControl w:val="0"/>
        <w:numPr>
          <w:ilvl w:val="1"/>
          <w:numId w:val="2"/>
        </w:numPr>
        <w:spacing w:before="120"/>
        <w:rPr>
          <w:lang w:eastAsia="ja-JP"/>
        </w:rPr>
      </w:pPr>
      <w:r>
        <w:rPr>
          <w:rFonts w:hint="eastAsia"/>
          <w:b/>
          <w:i/>
          <w:lang w:eastAsia="ja-JP"/>
        </w:rPr>
        <w:lastRenderedPageBreak/>
        <w:t>Range: {ONLY_MESH</w:t>
      </w:r>
      <w:r w:rsidR="00A95734">
        <w:rPr>
          <w:rFonts w:hint="eastAsia"/>
          <w:b/>
          <w:i/>
          <w:lang w:eastAsia="ja-JP"/>
        </w:rPr>
        <w:t xml:space="preserve">, </w:t>
      </w:r>
      <w:r>
        <w:rPr>
          <w:rFonts w:hint="eastAsia"/>
          <w:b/>
          <w:i/>
          <w:lang w:eastAsia="ja-JP"/>
        </w:rPr>
        <w:t>SAME_SERVICE_ID,</w:t>
      </w:r>
      <w:r w:rsidR="00A95734">
        <w:rPr>
          <w:rFonts w:hint="eastAsia"/>
          <w:b/>
          <w:i/>
          <w:lang w:eastAsia="ja-JP"/>
        </w:rPr>
        <w:t xml:space="preserve"> </w:t>
      </w:r>
      <w:r>
        <w:rPr>
          <w:rFonts w:hint="eastAsia"/>
          <w:b/>
          <w:i/>
          <w:lang w:eastAsia="ja-JP"/>
        </w:rPr>
        <w:t>ALL_NEIGHBORS}</w:t>
      </w:r>
    </w:p>
    <w:p w:rsidR="001B7D23" w:rsidRPr="005A7576" w:rsidRDefault="00A95734" w:rsidP="00A95734">
      <w:pPr>
        <w:widowControl w:val="0"/>
        <w:numPr>
          <w:ilvl w:val="1"/>
          <w:numId w:val="2"/>
        </w:numPr>
        <w:spacing w:before="120"/>
        <w:rPr>
          <w:sz w:val="28"/>
          <w:lang w:eastAsia="ja-JP"/>
        </w:rPr>
      </w:pPr>
      <w:r>
        <w:rPr>
          <w:rFonts w:hint="eastAsia"/>
          <w:b/>
          <w:i/>
          <w:lang w:eastAsia="ja-JP"/>
        </w:rPr>
        <w:t>Description: To select the range of neighbor information to be recorded</w:t>
      </w:r>
      <w:r w:rsidR="00E017BF">
        <w:rPr>
          <w:rFonts w:hint="eastAsia"/>
          <w:b/>
          <w:i/>
          <w:lang w:eastAsia="ja-JP"/>
        </w:rPr>
        <w:t>.</w:t>
      </w:r>
    </w:p>
    <w:p w:rsidR="00335AA2" w:rsidRPr="005A7576" w:rsidRDefault="00335AA2" w:rsidP="00335AA2">
      <w:pPr>
        <w:widowControl w:val="0"/>
        <w:numPr>
          <w:ilvl w:val="0"/>
          <w:numId w:val="2"/>
        </w:numPr>
        <w:spacing w:before="120"/>
        <w:rPr>
          <w:lang w:eastAsia="ja-JP"/>
        </w:rPr>
      </w:pPr>
      <w:r>
        <w:rPr>
          <w:rFonts w:hint="eastAsia"/>
          <w:b/>
          <w:i/>
          <w:lang w:eastAsia="ja-JP"/>
        </w:rPr>
        <w:t>Replace Table 1 as follows</w:t>
      </w:r>
    </w:p>
    <w:p w:rsidR="005A7576" w:rsidRDefault="005A7576" w:rsidP="004C7CED">
      <w:pPr>
        <w:widowControl w:val="0"/>
        <w:autoSpaceDE w:val="0"/>
        <w:autoSpaceDN w:val="0"/>
        <w:adjustRightInd w:val="0"/>
        <w:rPr>
          <w:sz w:val="28"/>
          <w:lang w:eastAsia="ja-JP"/>
        </w:rPr>
      </w:pPr>
    </w:p>
    <w:p w:rsidR="00335AA2" w:rsidRDefault="00335AA2" w:rsidP="00335AA2">
      <w:pPr>
        <w:widowControl w:val="0"/>
        <w:autoSpaceDE w:val="0"/>
        <w:autoSpaceDN w:val="0"/>
        <w:adjustRightInd w:val="0"/>
        <w:jc w:val="center"/>
        <w:rPr>
          <w:sz w:val="28"/>
          <w:lang w:eastAsia="ja-JP"/>
        </w:rPr>
      </w:pPr>
      <w:bookmarkStart w:id="0" w:name="_GoBack"/>
      <w:bookmarkEnd w:id="0"/>
      <w:r>
        <w:rPr>
          <w:rFonts w:ascii="Arial-BoldMT" w:hAnsi="Arial-BoldMT" w:cs="Arial-BoldMT"/>
          <w:b/>
          <w:bCs/>
          <w:sz w:val="20"/>
        </w:rPr>
        <w:t>Table 1—Entries of the L2R MT</w:t>
      </w:r>
    </w:p>
    <w:tbl>
      <w:tblPr>
        <w:tblpPr w:leftFromText="142" w:rightFromText="142" w:vertAnchor="text" w:tblpX="36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1439"/>
        <w:gridCol w:w="2337"/>
        <w:gridCol w:w="2941"/>
        <w:gridCol w:w="1168"/>
      </w:tblGrid>
      <w:tr w:rsidR="006B454F" w:rsidRPr="007A3D85" w:rsidTr="00604069">
        <w:trPr>
          <w:trHeight w:val="402"/>
        </w:trPr>
        <w:tc>
          <w:tcPr>
            <w:tcW w:w="1604" w:type="dxa"/>
            <w:vAlign w:val="center"/>
          </w:tcPr>
          <w:p w:rsidR="00A77A70" w:rsidRPr="007A3D85" w:rsidRDefault="00A77A70" w:rsidP="00A77A70">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Name</w:t>
            </w:r>
          </w:p>
        </w:tc>
        <w:tc>
          <w:tcPr>
            <w:tcW w:w="1439" w:type="dxa"/>
            <w:vAlign w:val="center"/>
          </w:tcPr>
          <w:p w:rsidR="00A77A70" w:rsidRPr="007A3D85" w:rsidRDefault="00A77A70" w:rsidP="00A77A70">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Type</w:t>
            </w:r>
          </w:p>
        </w:tc>
        <w:tc>
          <w:tcPr>
            <w:tcW w:w="2337" w:type="dxa"/>
            <w:vAlign w:val="center"/>
          </w:tcPr>
          <w:p w:rsidR="00A77A70" w:rsidRPr="007A3D85" w:rsidRDefault="00A77A70" w:rsidP="00A77A70">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Valid range</w:t>
            </w:r>
          </w:p>
        </w:tc>
        <w:tc>
          <w:tcPr>
            <w:tcW w:w="2941" w:type="dxa"/>
            <w:vAlign w:val="center"/>
          </w:tcPr>
          <w:p w:rsidR="00A77A70" w:rsidRPr="007A3D85" w:rsidRDefault="00A77A70" w:rsidP="00A77A70">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Description</w:t>
            </w:r>
          </w:p>
        </w:tc>
        <w:tc>
          <w:tcPr>
            <w:tcW w:w="1168" w:type="dxa"/>
            <w:vAlign w:val="center"/>
          </w:tcPr>
          <w:p w:rsidR="00A77A70" w:rsidRPr="007A3D85" w:rsidRDefault="00EA647D" w:rsidP="00A77A70">
            <w:pPr>
              <w:widowControl w:val="0"/>
              <w:autoSpaceDE w:val="0"/>
              <w:autoSpaceDN w:val="0"/>
              <w:adjustRightInd w:val="0"/>
              <w:jc w:val="center"/>
              <w:rPr>
                <w:b/>
                <w:sz w:val="20"/>
                <w:lang w:eastAsia="ja-JP"/>
              </w:rPr>
            </w:pPr>
            <w:r>
              <w:rPr>
                <w:rFonts w:hint="eastAsia"/>
                <w:b/>
                <w:sz w:val="20"/>
                <w:lang w:eastAsia="ja-JP"/>
              </w:rPr>
              <w:t>Condition</w:t>
            </w:r>
            <w:r w:rsidR="007A3D85" w:rsidRPr="007A3D85">
              <w:rPr>
                <w:rFonts w:hint="eastAsia"/>
                <w:b/>
                <w:sz w:val="20"/>
                <w:lang w:eastAsia="ja-JP"/>
              </w:rPr>
              <w:t xml:space="preserve"> to record</w:t>
            </w:r>
            <w:r w:rsidR="00604069">
              <w:rPr>
                <w:rFonts w:hint="eastAsia"/>
                <w:b/>
                <w:sz w:val="20"/>
                <w:lang w:eastAsia="ja-JP"/>
              </w:rPr>
              <w:t xml:space="preserve"> (*1)</w:t>
            </w:r>
          </w:p>
        </w:tc>
      </w:tr>
      <w:tr w:rsidR="00604069" w:rsidRPr="007A3D85" w:rsidTr="00604069">
        <w:trPr>
          <w:trHeight w:val="368"/>
        </w:trPr>
        <w:tc>
          <w:tcPr>
            <w:tcW w:w="1604" w:type="dxa"/>
          </w:tcPr>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Mesh root address</w:t>
            </w:r>
          </w:p>
          <w:p w:rsidR="007A3D85" w:rsidRPr="007A3D85" w:rsidRDefault="007A3D85" w:rsidP="007A3D85">
            <w:pPr>
              <w:widowControl w:val="0"/>
              <w:autoSpaceDE w:val="0"/>
              <w:autoSpaceDN w:val="0"/>
              <w:adjustRightInd w:val="0"/>
              <w:rPr>
                <w:sz w:val="20"/>
                <w:lang w:eastAsia="ja-JP"/>
              </w:rPr>
            </w:pPr>
            <w:r w:rsidRPr="007A3D85">
              <w:rPr>
                <w:rFonts w:ascii="TimesNewRomanPSMT" w:hAnsi="TimesNewRomanPSMT" w:cs="TimesNewRomanPSMT"/>
                <w:sz w:val="20"/>
              </w:rPr>
              <w:t>mode</w:t>
            </w:r>
          </w:p>
        </w:tc>
        <w:tc>
          <w:tcPr>
            <w:tcW w:w="1439" w:type="dxa"/>
          </w:tcPr>
          <w:p w:rsidR="007A3D85" w:rsidRPr="007A3D85" w:rsidRDefault="007A3D85" w:rsidP="007A3D85">
            <w:pPr>
              <w:widowControl w:val="0"/>
              <w:autoSpaceDE w:val="0"/>
              <w:autoSpaceDN w:val="0"/>
              <w:adjustRightInd w:val="0"/>
              <w:rPr>
                <w:sz w:val="20"/>
                <w:lang w:eastAsia="ja-JP"/>
              </w:rPr>
            </w:pPr>
            <w:r w:rsidRPr="007A3D85">
              <w:rPr>
                <w:rFonts w:ascii="TimesNewRomanPSMT" w:hAnsi="TimesNewRomanPSMT" w:cs="TimesNewRomanPSMT"/>
                <w:sz w:val="20"/>
              </w:rPr>
              <w:t>Enumeration</w:t>
            </w:r>
          </w:p>
        </w:tc>
        <w:tc>
          <w:tcPr>
            <w:tcW w:w="2337" w:type="dxa"/>
          </w:tcPr>
          <w:p w:rsidR="007A3D85" w:rsidRPr="007A3D85" w:rsidRDefault="007A3D85" w:rsidP="007A3D85">
            <w:pPr>
              <w:widowControl w:val="0"/>
              <w:autoSpaceDE w:val="0"/>
              <w:autoSpaceDN w:val="0"/>
              <w:adjustRightInd w:val="0"/>
              <w:rPr>
                <w:sz w:val="20"/>
                <w:lang w:eastAsia="ja-JP"/>
              </w:rPr>
            </w:pPr>
            <w:r w:rsidRPr="007A3D85">
              <w:rPr>
                <w:rFonts w:ascii="TimesNewRomanPSMT" w:hAnsi="TimesNewRomanPSMT" w:cs="TimesNewRomanPSMT"/>
                <w:sz w:val="20"/>
              </w:rPr>
              <w:t>SHORT, LONG</w:t>
            </w:r>
          </w:p>
        </w:tc>
        <w:tc>
          <w:tcPr>
            <w:tcW w:w="2941" w:type="dxa"/>
          </w:tcPr>
          <w:p w:rsidR="007A3D85" w:rsidRPr="00E017BF"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Indicates the address mode of the mesh</w:t>
            </w:r>
            <w:r w:rsidR="00E017BF">
              <w:rPr>
                <w:rFonts w:ascii="TimesNewRomanPSMT" w:hAnsi="TimesNewRomanPSMT" w:cs="TimesNewRomanPSMT" w:hint="eastAsia"/>
                <w:sz w:val="20"/>
                <w:lang w:eastAsia="ja-JP"/>
              </w:rPr>
              <w:t xml:space="preserve"> </w:t>
            </w:r>
            <w:r w:rsidRPr="007A3D85">
              <w:rPr>
                <w:rFonts w:ascii="TimesNewRomanPSMT" w:hAnsi="TimesNewRomanPSMT" w:cs="TimesNewRomanPSMT"/>
                <w:sz w:val="20"/>
              </w:rPr>
              <w:t>root. If SHORT, a short address is used. If</w:t>
            </w:r>
            <w:r w:rsidR="00E017BF">
              <w:rPr>
                <w:rFonts w:ascii="TimesNewRomanPSMT" w:hAnsi="TimesNewRomanPSMT" w:cs="TimesNewRomanPSMT" w:hint="eastAsia"/>
                <w:sz w:val="20"/>
                <w:lang w:eastAsia="ja-JP"/>
              </w:rPr>
              <w:t xml:space="preserve"> </w:t>
            </w:r>
            <w:r w:rsidRPr="007A3D85">
              <w:rPr>
                <w:rFonts w:ascii="TimesNewRomanPSMT" w:hAnsi="TimesNewRomanPSMT" w:cs="TimesNewRomanPSMT"/>
                <w:sz w:val="20"/>
              </w:rPr>
              <w:t>LONG, a 64-bit address is used.</w:t>
            </w:r>
          </w:p>
        </w:tc>
        <w:tc>
          <w:tcPr>
            <w:tcW w:w="1168" w:type="dxa"/>
          </w:tcPr>
          <w:p w:rsidR="007A3D85" w:rsidRPr="007A3D85" w:rsidRDefault="007A3D85" w:rsidP="007A3D85">
            <w:pPr>
              <w:rPr>
                <w:sz w:val="20"/>
                <w:lang w:eastAsia="ja-JP"/>
              </w:rPr>
            </w:pPr>
          </w:p>
          <w:p w:rsidR="007A3D85" w:rsidRPr="007A3D85" w:rsidRDefault="007A3D85" w:rsidP="007A3D85">
            <w:pPr>
              <w:rPr>
                <w:sz w:val="20"/>
                <w:lang w:eastAsia="ja-JP"/>
              </w:rPr>
            </w:pPr>
          </w:p>
          <w:p w:rsidR="007A3D85" w:rsidRPr="007A3D85" w:rsidRDefault="00604069" w:rsidP="007A3D85">
            <w:pPr>
              <w:rPr>
                <w:sz w:val="20"/>
                <w:lang w:eastAsia="ja-JP"/>
              </w:rPr>
            </w:pPr>
            <w:r>
              <w:rPr>
                <w:rFonts w:hint="eastAsia"/>
                <w:sz w:val="20"/>
                <w:lang w:eastAsia="ja-JP"/>
              </w:rPr>
              <w:t>A</w:t>
            </w:r>
          </w:p>
          <w:p w:rsidR="007A3D85" w:rsidRPr="007A3D85" w:rsidRDefault="007A3D85" w:rsidP="007A3D85">
            <w:pPr>
              <w:rPr>
                <w:sz w:val="20"/>
                <w:lang w:eastAsia="ja-JP"/>
              </w:rPr>
            </w:pPr>
          </w:p>
          <w:p w:rsidR="007A3D85" w:rsidRPr="007A3D85" w:rsidRDefault="007A3D85" w:rsidP="007A3D85">
            <w:pPr>
              <w:rPr>
                <w:sz w:val="20"/>
                <w:lang w:eastAsia="ja-JP"/>
              </w:rPr>
            </w:pPr>
          </w:p>
          <w:p w:rsidR="007A3D85" w:rsidRPr="007A3D85" w:rsidRDefault="007A3D85" w:rsidP="007A3D85">
            <w:pPr>
              <w:rPr>
                <w:sz w:val="20"/>
                <w:lang w:eastAsia="ja-JP"/>
              </w:rPr>
            </w:pPr>
          </w:p>
          <w:p w:rsidR="007A3D85" w:rsidRPr="007A3D85" w:rsidRDefault="007A3D85" w:rsidP="007A3D85">
            <w:pPr>
              <w:widowControl w:val="0"/>
              <w:autoSpaceDE w:val="0"/>
              <w:autoSpaceDN w:val="0"/>
              <w:adjustRightInd w:val="0"/>
              <w:rPr>
                <w:sz w:val="20"/>
                <w:lang w:eastAsia="ja-JP"/>
              </w:rPr>
            </w:pPr>
          </w:p>
        </w:tc>
      </w:tr>
      <w:tr w:rsidR="00604069" w:rsidRPr="007A3D85" w:rsidTr="00604069">
        <w:trPr>
          <w:trHeight w:val="368"/>
        </w:trPr>
        <w:tc>
          <w:tcPr>
            <w:tcW w:w="1604" w:type="dxa"/>
          </w:tcPr>
          <w:p w:rsidR="007A3D85" w:rsidRPr="007A3D85" w:rsidRDefault="007A3D85" w:rsidP="00A77A70">
            <w:pPr>
              <w:rPr>
                <w:rFonts w:ascii="TimesNewRomanPSMT" w:hAnsi="TimesNewRomanPSMT" w:cs="TimesNewRomanPSMT"/>
                <w:sz w:val="20"/>
                <w:lang w:eastAsia="ja-JP"/>
              </w:rPr>
            </w:pPr>
            <w:r w:rsidRPr="007A3D85">
              <w:rPr>
                <w:rFonts w:ascii="TimesNewRomanPSMT" w:hAnsi="TimesNewRomanPSMT" w:cs="TimesNewRomanPSMT" w:hint="eastAsia"/>
                <w:sz w:val="20"/>
                <w:lang w:eastAsia="ja-JP"/>
              </w:rPr>
              <w:t>Mesh root address</w:t>
            </w:r>
          </w:p>
        </w:tc>
        <w:tc>
          <w:tcPr>
            <w:tcW w:w="1439" w:type="dxa"/>
          </w:tcPr>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As indicated</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by the Mesh</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root address</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mode</w:t>
            </w:r>
          </w:p>
        </w:tc>
        <w:tc>
          <w:tcPr>
            <w:tcW w:w="2337" w:type="dxa"/>
          </w:tcPr>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64-bit extended</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universal</w:t>
            </w:r>
          </w:p>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identifier (EUI-64)*or short</w:t>
            </w:r>
            <w:r w:rsidRPr="007A3D85">
              <w:rPr>
                <w:rFonts w:ascii="TimesNewRomanPSMT" w:hAnsi="TimesNewRomanPSMT" w:cs="TimesNewRomanPSMT" w:hint="eastAsia"/>
                <w:sz w:val="20"/>
                <w:lang w:eastAsia="ja-JP"/>
              </w:rPr>
              <w:t xml:space="preserve"> </w:t>
            </w:r>
            <w:r w:rsidRPr="007A3D85">
              <w:rPr>
                <w:rFonts w:ascii="TimesNewRomanPSMT" w:hAnsi="TimesNewRomanPSMT" w:cs="TimesNewRomanPSMT"/>
                <w:sz w:val="20"/>
              </w:rPr>
              <w:t>address</w:t>
            </w:r>
          </w:p>
        </w:tc>
        <w:tc>
          <w:tcPr>
            <w:tcW w:w="2941" w:type="dxa"/>
          </w:tcPr>
          <w:p w:rsidR="007A3D85" w:rsidRPr="007A3D85" w:rsidRDefault="007A3D85" w:rsidP="007A3D85">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Address of the root of a mesh offering</w:t>
            </w:r>
            <w:r w:rsidR="00E017BF">
              <w:rPr>
                <w:rFonts w:ascii="TimesNewRomanPSMT" w:hAnsi="TimesNewRomanPSMT" w:cs="TimesNewRomanPSMT" w:hint="eastAsia"/>
                <w:sz w:val="20"/>
                <w:lang w:eastAsia="ja-JP"/>
              </w:rPr>
              <w:t xml:space="preserve"> </w:t>
            </w:r>
            <w:r w:rsidRPr="007A3D85">
              <w:rPr>
                <w:rFonts w:ascii="TimesNewRomanPSMT" w:hAnsi="TimesNewRomanPSMT" w:cs="TimesNewRomanPSMT"/>
                <w:sz w:val="20"/>
              </w:rPr>
              <w:t>routing towards a service available</w:t>
            </w:r>
          </w:p>
        </w:tc>
        <w:tc>
          <w:tcPr>
            <w:tcW w:w="1168" w:type="dxa"/>
          </w:tcPr>
          <w:p w:rsidR="00EA647D" w:rsidRDefault="00EA647D" w:rsidP="00A77A70">
            <w:pPr>
              <w:rPr>
                <w:sz w:val="20"/>
                <w:lang w:eastAsia="ja-JP"/>
              </w:rPr>
            </w:pPr>
          </w:p>
          <w:p w:rsidR="007A3D85" w:rsidRPr="007A3D85" w:rsidRDefault="00604069" w:rsidP="00A77A70">
            <w:pPr>
              <w:rPr>
                <w:sz w:val="20"/>
                <w:lang w:eastAsia="ja-JP"/>
              </w:rPr>
            </w:pPr>
            <w:r>
              <w:rPr>
                <w:rFonts w:hint="eastAsia"/>
                <w:sz w:val="20"/>
                <w:lang w:eastAsia="ja-JP"/>
              </w:rPr>
              <w:t>A</w:t>
            </w:r>
          </w:p>
        </w:tc>
      </w:tr>
      <w:tr w:rsidR="00604069" w:rsidRPr="007A3D85" w:rsidTr="00604069">
        <w:trPr>
          <w:trHeight w:val="368"/>
        </w:trPr>
        <w:tc>
          <w:tcPr>
            <w:tcW w:w="1604" w:type="dxa"/>
          </w:tcPr>
          <w:p w:rsidR="00A77A70" w:rsidRPr="007A3D85" w:rsidRDefault="00A77A70" w:rsidP="00A77A70">
            <w:pPr>
              <w:rPr>
                <w:sz w:val="20"/>
                <w:lang w:eastAsia="ja-JP"/>
              </w:rPr>
            </w:pPr>
            <w:r w:rsidRPr="007A3D85">
              <w:rPr>
                <w:rFonts w:ascii="TimesNewRomanPSMT" w:hAnsi="TimesNewRomanPSMT" w:cs="TimesNewRomanPSMT"/>
                <w:sz w:val="20"/>
              </w:rPr>
              <w:t xml:space="preserve">Service </w:t>
            </w:r>
            <w:r w:rsidRPr="007A3D85">
              <w:rPr>
                <w:rFonts w:ascii="TimesNewRomanPSMT" w:hAnsi="TimesNewRomanPSMT" w:cs="TimesNewRomanPSMT" w:hint="eastAsia"/>
                <w:sz w:val="20"/>
                <w:lang w:eastAsia="ja-JP"/>
              </w:rPr>
              <w:t>List</w:t>
            </w:r>
          </w:p>
        </w:tc>
        <w:tc>
          <w:tcPr>
            <w:tcW w:w="1439" w:type="dxa"/>
          </w:tcPr>
          <w:p w:rsidR="00A77A70" w:rsidRPr="007A3D85" w:rsidRDefault="00A77A70" w:rsidP="00A77A70">
            <w:pPr>
              <w:rPr>
                <w:sz w:val="20"/>
              </w:rPr>
            </w:pPr>
            <w:r w:rsidRPr="007A3D85">
              <w:rPr>
                <w:rFonts w:ascii="TimesNewRomanPSMT" w:hAnsi="TimesNewRomanPSMT" w:cs="TimesNewRomanPSMT"/>
                <w:sz w:val="20"/>
              </w:rPr>
              <w:t>List of services</w:t>
            </w:r>
          </w:p>
        </w:tc>
        <w:tc>
          <w:tcPr>
            <w:tcW w:w="2337" w:type="dxa"/>
          </w:tcPr>
          <w:p w:rsidR="00A77A70" w:rsidRPr="007A3D85" w:rsidRDefault="00A77A70" w:rsidP="00A77A70">
            <w:pPr>
              <w:widowControl w:val="0"/>
              <w:autoSpaceDE w:val="0"/>
              <w:autoSpaceDN w:val="0"/>
              <w:adjustRightInd w:val="0"/>
              <w:rPr>
                <w:sz w:val="20"/>
                <w:lang w:eastAsia="ja-JP"/>
              </w:rPr>
            </w:pPr>
            <w:r w:rsidRPr="007A3D85">
              <w:rPr>
                <w:rFonts w:ascii="TimesNewRomanPSMT" w:hAnsi="TimesNewRomanPSMT" w:cs="TimesNewRomanPSMT"/>
                <w:sz w:val="20"/>
              </w:rPr>
              <w:t>0x00 - 0xff</w:t>
            </w:r>
          </w:p>
        </w:tc>
        <w:tc>
          <w:tcPr>
            <w:tcW w:w="2941" w:type="dxa"/>
          </w:tcPr>
          <w:p w:rsidR="00A77A70" w:rsidRPr="007A3D85" w:rsidRDefault="00A77A70" w:rsidP="00A77A70">
            <w:pPr>
              <w:widowControl w:val="0"/>
              <w:autoSpaceDE w:val="0"/>
              <w:autoSpaceDN w:val="0"/>
              <w:adjustRightInd w:val="0"/>
              <w:rPr>
                <w:rFonts w:ascii="TimesNewRomanPSMT" w:hAnsi="TimesNewRomanPSMT" w:cs="TimesNewRomanPSMT"/>
                <w:sz w:val="20"/>
              </w:rPr>
            </w:pPr>
            <w:r w:rsidRPr="007A3D85">
              <w:rPr>
                <w:rFonts w:ascii="TimesNewRomanPSMT" w:hAnsi="TimesNewRomanPSMT" w:cs="TimesNewRomanPSMT"/>
                <w:sz w:val="20"/>
              </w:rPr>
              <w:t>List of the services reachable through the</w:t>
            </w:r>
          </w:p>
          <w:p w:rsidR="00A77A70" w:rsidRPr="007A3D85" w:rsidRDefault="00A77A70" w:rsidP="00A77A70">
            <w:pPr>
              <w:widowControl w:val="0"/>
              <w:autoSpaceDE w:val="0"/>
              <w:autoSpaceDN w:val="0"/>
              <w:adjustRightInd w:val="0"/>
              <w:rPr>
                <w:sz w:val="20"/>
                <w:lang w:eastAsia="ja-JP"/>
              </w:rPr>
            </w:pPr>
            <w:r w:rsidRPr="007A3D85">
              <w:rPr>
                <w:rFonts w:ascii="TimesNewRomanPSMT" w:hAnsi="TimesNewRomanPSMT" w:cs="TimesNewRomanPSMT"/>
                <w:sz w:val="20"/>
              </w:rPr>
              <w:t>L2R mesh defined in Table 2.</w:t>
            </w:r>
          </w:p>
        </w:tc>
        <w:tc>
          <w:tcPr>
            <w:tcW w:w="1168" w:type="dxa"/>
          </w:tcPr>
          <w:p w:rsidR="00A77A70" w:rsidRPr="007A3D85" w:rsidRDefault="00A77A70" w:rsidP="00A77A70">
            <w:pPr>
              <w:rPr>
                <w:sz w:val="20"/>
                <w:lang w:eastAsia="ja-JP"/>
              </w:rPr>
            </w:pPr>
          </w:p>
          <w:p w:rsidR="00A77A70" w:rsidRPr="007A3D85" w:rsidRDefault="00604069" w:rsidP="00A77A70">
            <w:pPr>
              <w:widowControl w:val="0"/>
              <w:autoSpaceDE w:val="0"/>
              <w:autoSpaceDN w:val="0"/>
              <w:adjustRightInd w:val="0"/>
              <w:rPr>
                <w:sz w:val="20"/>
                <w:lang w:eastAsia="ja-JP"/>
              </w:rPr>
            </w:pPr>
            <w:r>
              <w:rPr>
                <w:rFonts w:hint="eastAsia"/>
                <w:sz w:val="20"/>
                <w:lang w:eastAsia="ja-JP"/>
              </w:rPr>
              <w:t>A</w:t>
            </w:r>
          </w:p>
        </w:tc>
      </w:tr>
      <w:tr w:rsidR="00604069" w:rsidRPr="007A3D85" w:rsidTr="00604069">
        <w:trPr>
          <w:trHeight w:val="301"/>
        </w:trPr>
        <w:tc>
          <w:tcPr>
            <w:tcW w:w="1604" w:type="dxa"/>
          </w:tcPr>
          <w:p w:rsidR="00A77A70" w:rsidRPr="007A3D85" w:rsidRDefault="007A3D85" w:rsidP="00A77A7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Mesh Sequence Number (MSN)</w:t>
            </w:r>
          </w:p>
        </w:tc>
        <w:tc>
          <w:tcPr>
            <w:tcW w:w="1439" w:type="dxa"/>
          </w:tcPr>
          <w:p w:rsidR="00A77A70" w:rsidRPr="007A3D85" w:rsidRDefault="00EA647D" w:rsidP="00A77A70">
            <w:pPr>
              <w:widowControl w:val="0"/>
              <w:autoSpaceDE w:val="0"/>
              <w:autoSpaceDN w:val="0"/>
              <w:adjustRightInd w:val="0"/>
              <w:rPr>
                <w:sz w:val="20"/>
                <w:lang w:eastAsia="ja-JP"/>
              </w:rPr>
            </w:pPr>
            <w:r>
              <w:rPr>
                <w:rFonts w:ascii="TimesNewRomanPSMT" w:hAnsi="TimesNewRomanPSMT" w:cs="TimesNewRomanPSMT"/>
                <w:sz w:val="20"/>
              </w:rPr>
              <w:t>Integer</w:t>
            </w:r>
          </w:p>
        </w:tc>
        <w:tc>
          <w:tcPr>
            <w:tcW w:w="2337" w:type="dxa"/>
          </w:tcPr>
          <w:p w:rsidR="00A77A70" w:rsidRPr="007A3D85" w:rsidRDefault="00EA647D" w:rsidP="00A77A70">
            <w:pPr>
              <w:widowControl w:val="0"/>
              <w:autoSpaceDE w:val="0"/>
              <w:autoSpaceDN w:val="0"/>
              <w:adjustRightInd w:val="0"/>
              <w:rPr>
                <w:sz w:val="20"/>
                <w:lang w:eastAsia="ja-JP"/>
              </w:rPr>
            </w:pPr>
            <w:r>
              <w:rPr>
                <w:rFonts w:ascii="TimesNewRomanPSMT" w:hAnsi="TimesNewRomanPSMT" w:cs="TimesNewRomanPSMT"/>
                <w:sz w:val="20"/>
              </w:rPr>
              <w:t>0x00 - 0xff</w:t>
            </w:r>
          </w:p>
        </w:tc>
        <w:tc>
          <w:tcPr>
            <w:tcW w:w="2941" w:type="dxa"/>
          </w:tcPr>
          <w:p w:rsidR="00EA647D" w:rsidRDefault="00EA647D" w:rsidP="00EA647D">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Indicates the latest TC IE, used as described</w:t>
            </w:r>
          </w:p>
          <w:p w:rsidR="00A77A70" w:rsidRPr="007A3D85" w:rsidRDefault="00EA647D" w:rsidP="00EA647D">
            <w:pPr>
              <w:widowControl w:val="0"/>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in</w:t>
            </w:r>
            <w:proofErr w:type="gramEnd"/>
            <w:r>
              <w:rPr>
                <w:rFonts w:ascii="TimesNewRomanPSMT" w:hAnsi="TimesNewRomanPSMT" w:cs="TimesNewRomanPSMT"/>
                <w:sz w:val="20"/>
              </w:rPr>
              <w:t xml:space="preserve"> 5.2.1.</w:t>
            </w:r>
          </w:p>
        </w:tc>
        <w:tc>
          <w:tcPr>
            <w:tcW w:w="1168" w:type="dxa"/>
          </w:tcPr>
          <w:p w:rsidR="00A77A70" w:rsidRPr="007A3D85" w:rsidRDefault="00A77A70" w:rsidP="00A77A70">
            <w:pPr>
              <w:rPr>
                <w:sz w:val="20"/>
                <w:lang w:eastAsia="ja-JP"/>
              </w:rPr>
            </w:pPr>
          </w:p>
          <w:p w:rsidR="00A77A70" w:rsidRPr="007A3D85" w:rsidRDefault="00A77A70" w:rsidP="00A77A70">
            <w:pPr>
              <w:rPr>
                <w:sz w:val="20"/>
                <w:lang w:eastAsia="ja-JP"/>
              </w:rPr>
            </w:pPr>
          </w:p>
          <w:p w:rsidR="00A77A70" w:rsidRPr="007A3D85" w:rsidRDefault="00604069" w:rsidP="00A77A70">
            <w:pPr>
              <w:rPr>
                <w:sz w:val="20"/>
                <w:lang w:eastAsia="ja-JP"/>
              </w:rPr>
            </w:pPr>
            <w:r>
              <w:rPr>
                <w:rFonts w:hint="eastAsia"/>
                <w:sz w:val="20"/>
                <w:lang w:eastAsia="ja-JP"/>
              </w:rPr>
              <w:t>A</w:t>
            </w:r>
          </w:p>
          <w:p w:rsidR="00A77A70" w:rsidRPr="007A3D85" w:rsidRDefault="00A77A70" w:rsidP="00A77A70">
            <w:pPr>
              <w:rPr>
                <w:sz w:val="20"/>
                <w:lang w:eastAsia="ja-JP"/>
              </w:rPr>
            </w:pPr>
          </w:p>
          <w:p w:rsidR="00A77A70" w:rsidRPr="007A3D85" w:rsidRDefault="00A77A70" w:rsidP="00A77A70">
            <w:pPr>
              <w:rPr>
                <w:sz w:val="20"/>
                <w:lang w:eastAsia="ja-JP"/>
              </w:rPr>
            </w:pPr>
          </w:p>
          <w:p w:rsidR="00A77A70" w:rsidRPr="007A3D85" w:rsidRDefault="00A77A70" w:rsidP="00A77A70">
            <w:pPr>
              <w:rPr>
                <w:sz w:val="20"/>
                <w:lang w:eastAsia="ja-JP"/>
              </w:rPr>
            </w:pPr>
          </w:p>
          <w:p w:rsidR="00A77A70" w:rsidRPr="007A3D85" w:rsidRDefault="00A77A70" w:rsidP="00A77A70">
            <w:pPr>
              <w:widowControl w:val="0"/>
              <w:autoSpaceDE w:val="0"/>
              <w:autoSpaceDN w:val="0"/>
              <w:adjustRightInd w:val="0"/>
              <w:rPr>
                <w:sz w:val="20"/>
                <w:lang w:eastAsia="ja-JP"/>
              </w:rPr>
            </w:pPr>
          </w:p>
        </w:tc>
      </w:tr>
      <w:tr w:rsidR="00604069" w:rsidRPr="007A3D85" w:rsidTr="00604069">
        <w:trPr>
          <w:trHeight w:val="184"/>
        </w:trPr>
        <w:tc>
          <w:tcPr>
            <w:tcW w:w="1604" w:type="dxa"/>
          </w:tcPr>
          <w:p w:rsidR="00A77A70" w:rsidRPr="007A3D85" w:rsidRDefault="00EA647D" w:rsidP="00A77A70">
            <w:pPr>
              <w:widowControl w:val="0"/>
              <w:autoSpaceDE w:val="0"/>
              <w:autoSpaceDN w:val="0"/>
              <w:adjustRightInd w:val="0"/>
              <w:rPr>
                <w:sz w:val="20"/>
                <w:lang w:eastAsia="ja-JP"/>
              </w:rPr>
            </w:pPr>
            <w:r>
              <w:rPr>
                <w:rFonts w:hint="eastAsia"/>
                <w:sz w:val="20"/>
                <w:lang w:eastAsia="ja-JP"/>
              </w:rPr>
              <w:t>Neighbor Table (NT) list</w:t>
            </w:r>
          </w:p>
        </w:tc>
        <w:tc>
          <w:tcPr>
            <w:tcW w:w="1439" w:type="dxa"/>
          </w:tcPr>
          <w:p w:rsidR="00A77A70" w:rsidRPr="007A3D85" w:rsidRDefault="00EA647D" w:rsidP="00A77A70">
            <w:pPr>
              <w:widowControl w:val="0"/>
              <w:autoSpaceDE w:val="0"/>
              <w:autoSpaceDN w:val="0"/>
              <w:adjustRightInd w:val="0"/>
              <w:rPr>
                <w:sz w:val="20"/>
                <w:lang w:eastAsia="ja-JP"/>
              </w:rPr>
            </w:pPr>
            <w:r>
              <w:rPr>
                <w:rFonts w:hint="eastAsia"/>
                <w:sz w:val="20"/>
                <w:lang w:eastAsia="ja-JP"/>
              </w:rPr>
              <w:t>List of NTs</w:t>
            </w:r>
          </w:p>
        </w:tc>
        <w:tc>
          <w:tcPr>
            <w:tcW w:w="2337" w:type="dxa"/>
          </w:tcPr>
          <w:p w:rsidR="00A77A70" w:rsidRPr="007A3D85" w:rsidRDefault="00EA647D" w:rsidP="00A77A70">
            <w:pPr>
              <w:widowControl w:val="0"/>
              <w:autoSpaceDE w:val="0"/>
              <w:autoSpaceDN w:val="0"/>
              <w:adjustRightInd w:val="0"/>
              <w:rPr>
                <w:sz w:val="20"/>
                <w:lang w:eastAsia="ja-JP"/>
              </w:rPr>
            </w:pPr>
            <w:r>
              <w:rPr>
                <w:rFonts w:hint="eastAsia"/>
                <w:sz w:val="20"/>
                <w:lang w:eastAsia="ja-JP"/>
              </w:rPr>
              <w:t>As specified in table 2</w:t>
            </w:r>
          </w:p>
        </w:tc>
        <w:tc>
          <w:tcPr>
            <w:tcW w:w="2941" w:type="dxa"/>
          </w:tcPr>
          <w:p w:rsidR="00A77A70" w:rsidRPr="007A3D85" w:rsidRDefault="00EA647D" w:rsidP="00EA647D">
            <w:pPr>
              <w:widowControl w:val="0"/>
              <w:autoSpaceDE w:val="0"/>
              <w:autoSpaceDN w:val="0"/>
              <w:adjustRightInd w:val="0"/>
              <w:rPr>
                <w:sz w:val="20"/>
                <w:lang w:eastAsia="ja-JP"/>
              </w:rPr>
            </w:pPr>
            <w:r>
              <w:rPr>
                <w:rFonts w:hint="eastAsia"/>
                <w:sz w:val="20"/>
                <w:lang w:eastAsia="ja-JP"/>
              </w:rPr>
              <w:t>List of tables of neighbors who belong to the mesh indicated by Mesh root address in this table.</w:t>
            </w:r>
          </w:p>
        </w:tc>
        <w:tc>
          <w:tcPr>
            <w:tcW w:w="1168" w:type="dxa"/>
          </w:tcPr>
          <w:p w:rsidR="00A77A70" w:rsidRPr="007A3D85"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217"/>
        </w:trPr>
        <w:tc>
          <w:tcPr>
            <w:tcW w:w="1604" w:type="dxa"/>
          </w:tcPr>
          <w:p w:rsidR="00A77A70" w:rsidRPr="007A3D85" w:rsidRDefault="006B454F" w:rsidP="00A77A70">
            <w:pPr>
              <w:widowControl w:val="0"/>
              <w:autoSpaceDE w:val="0"/>
              <w:autoSpaceDN w:val="0"/>
              <w:adjustRightInd w:val="0"/>
              <w:rPr>
                <w:sz w:val="20"/>
                <w:lang w:eastAsia="ja-JP"/>
              </w:rPr>
            </w:pPr>
            <w:r>
              <w:rPr>
                <w:rFonts w:hint="eastAsia"/>
                <w:sz w:val="20"/>
                <w:lang w:eastAsia="ja-JP"/>
              </w:rPr>
              <w:t>PQM ID</w:t>
            </w:r>
          </w:p>
        </w:tc>
        <w:tc>
          <w:tcPr>
            <w:tcW w:w="1439" w:type="dxa"/>
          </w:tcPr>
          <w:p w:rsidR="00A77A70"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Integer</w:t>
            </w:r>
          </w:p>
        </w:tc>
        <w:tc>
          <w:tcPr>
            <w:tcW w:w="2337" w:type="dxa"/>
          </w:tcPr>
          <w:p w:rsidR="00A77A70"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0x00 - 0x0f</w:t>
            </w:r>
          </w:p>
        </w:tc>
        <w:tc>
          <w:tcPr>
            <w:tcW w:w="2941" w:type="dxa"/>
          </w:tcPr>
          <w:p w:rsidR="00A77A70" w:rsidRPr="006B454F" w:rsidRDefault="006B454F" w:rsidP="006B454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Identifies the metric in use in the</w:t>
            </w:r>
            <w:r>
              <w:rPr>
                <w:rFonts w:ascii="TimesNewRomanPSMT" w:hAnsi="TimesNewRomanPSMT" w:cs="TimesNewRomanPSMT" w:hint="eastAsia"/>
                <w:sz w:val="20"/>
                <w:lang w:eastAsia="ja-JP"/>
              </w:rPr>
              <w:t xml:space="preserve"> </w:t>
            </w:r>
            <w:r>
              <w:rPr>
                <w:rFonts w:ascii="TimesNewRomanPSMT" w:hAnsi="TimesNewRomanPSMT" w:cs="TimesNewRomanPSMT"/>
                <w:sz w:val="20"/>
              </w:rPr>
              <w:t>mesh.</w:t>
            </w:r>
            <w:r>
              <w:rPr>
                <w:rFonts w:ascii="TimesNewRomanPSMT" w:hAnsi="TimesNewRomanPSMT" w:cs="TimesNewRomanPSMT" w:hint="eastAsia"/>
                <w:sz w:val="20"/>
                <w:lang w:eastAsia="ja-JP"/>
              </w:rPr>
              <w:t xml:space="preserve"> </w:t>
            </w:r>
            <w:r>
              <w:rPr>
                <w:rFonts w:ascii="TimesNewRomanPSMT" w:hAnsi="TimesNewRomanPSMT" w:cs="TimesNewRomanPSMT"/>
                <w:sz w:val="20"/>
              </w:rPr>
              <w:t>The metric identifier values are listed in</w:t>
            </w:r>
            <w:r>
              <w:rPr>
                <w:rFonts w:ascii="TimesNewRomanPSMT" w:hAnsi="TimesNewRomanPSMT" w:cs="TimesNewRomanPSMT" w:hint="eastAsia"/>
                <w:sz w:val="20"/>
                <w:lang w:eastAsia="ja-JP"/>
              </w:rPr>
              <w:t xml:space="preserve"> </w:t>
            </w:r>
            <w:r>
              <w:rPr>
                <w:rFonts w:ascii="TimesNewRomanPSMT" w:hAnsi="TimesNewRomanPSMT" w:cs="TimesNewRomanPSMT"/>
                <w:sz w:val="20"/>
              </w:rPr>
              <w:t>Table 11 in 6.2.2.10.</w:t>
            </w:r>
          </w:p>
        </w:tc>
        <w:tc>
          <w:tcPr>
            <w:tcW w:w="1168" w:type="dxa"/>
          </w:tcPr>
          <w:p w:rsidR="00A77A70" w:rsidRPr="007A3D85"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234"/>
        </w:trPr>
        <w:tc>
          <w:tcPr>
            <w:tcW w:w="1604" w:type="dxa"/>
          </w:tcPr>
          <w:p w:rsidR="00A77A70" w:rsidRPr="007A3D85" w:rsidRDefault="006B454F" w:rsidP="00A77A70">
            <w:pPr>
              <w:widowControl w:val="0"/>
              <w:autoSpaceDE w:val="0"/>
              <w:autoSpaceDN w:val="0"/>
              <w:adjustRightInd w:val="0"/>
              <w:rPr>
                <w:sz w:val="20"/>
                <w:lang w:eastAsia="ja-JP"/>
              </w:rPr>
            </w:pPr>
            <w:r>
              <w:rPr>
                <w:rFonts w:hint="eastAsia"/>
                <w:sz w:val="20"/>
                <w:lang w:eastAsia="ja-JP"/>
              </w:rPr>
              <w:t>My PQM value</w:t>
            </w:r>
          </w:p>
        </w:tc>
        <w:tc>
          <w:tcPr>
            <w:tcW w:w="1439" w:type="dxa"/>
          </w:tcPr>
          <w:p w:rsidR="00A77A70" w:rsidRPr="006B454F" w:rsidRDefault="006B454F" w:rsidP="006B454F">
            <w:pPr>
              <w:widowControl w:val="0"/>
              <w:autoSpaceDE w:val="0"/>
              <w:autoSpaceDN w:val="0"/>
              <w:adjustRightInd w:val="0"/>
              <w:rPr>
                <w:sz w:val="20"/>
                <w:lang w:eastAsia="ja-JP"/>
              </w:rPr>
            </w:pPr>
            <w:r>
              <w:rPr>
                <w:rFonts w:ascii="TimesNewRomanPSMT" w:hAnsi="TimesNewRomanPSMT" w:cs="TimesNewRomanPSMT"/>
                <w:sz w:val="20"/>
              </w:rPr>
              <w:t>—</w:t>
            </w:r>
          </w:p>
        </w:tc>
        <w:tc>
          <w:tcPr>
            <w:tcW w:w="2337" w:type="dxa"/>
          </w:tcPr>
          <w:p w:rsidR="00A77A70" w:rsidRP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Depends on the</w:t>
            </w:r>
            <w:r>
              <w:rPr>
                <w:rFonts w:ascii="TimesNewRomanPSMT" w:hAnsi="TimesNewRomanPSMT" w:cs="TimesNewRomanPSMT" w:hint="eastAsia"/>
                <w:sz w:val="20"/>
                <w:lang w:eastAsia="ja-JP"/>
              </w:rPr>
              <w:t xml:space="preserve"> </w:t>
            </w:r>
            <w:r w:rsidR="006B454F">
              <w:rPr>
                <w:rFonts w:ascii="TimesNewRomanPSMT" w:hAnsi="TimesNewRomanPSMT" w:cs="TimesNewRomanPSMT"/>
                <w:sz w:val="20"/>
              </w:rPr>
              <w:t>metric ID</w:t>
            </w:r>
          </w:p>
        </w:tc>
        <w:tc>
          <w:tcPr>
            <w:tcW w:w="2941" w:type="dxa"/>
          </w:tcPr>
          <w:p w:rsidR="00A77A70" w:rsidRPr="007A3D85" w:rsidRDefault="00604069" w:rsidP="00A77A70">
            <w:pPr>
              <w:widowControl w:val="0"/>
              <w:autoSpaceDE w:val="0"/>
              <w:autoSpaceDN w:val="0"/>
              <w:adjustRightInd w:val="0"/>
              <w:rPr>
                <w:sz w:val="20"/>
                <w:lang w:eastAsia="ja-JP"/>
              </w:rPr>
            </w:pPr>
            <w:r>
              <w:rPr>
                <w:rFonts w:ascii="TimesNewRomanPSMT" w:hAnsi="TimesNewRomanPSMT" w:cs="TimesNewRomanPSMT"/>
                <w:sz w:val="20"/>
              </w:rPr>
              <w:t>Value of the metric of the current device.</w:t>
            </w:r>
          </w:p>
        </w:tc>
        <w:tc>
          <w:tcPr>
            <w:tcW w:w="1168" w:type="dxa"/>
          </w:tcPr>
          <w:p w:rsidR="00A77A70" w:rsidRPr="007A3D85" w:rsidRDefault="00604069" w:rsidP="00A77A70">
            <w:pPr>
              <w:widowControl w:val="0"/>
              <w:autoSpaceDE w:val="0"/>
              <w:autoSpaceDN w:val="0"/>
              <w:adjustRightInd w:val="0"/>
              <w:rPr>
                <w:sz w:val="20"/>
                <w:lang w:eastAsia="ja-JP"/>
              </w:rPr>
            </w:pPr>
            <w:r>
              <w:rPr>
                <w:rFonts w:hint="eastAsia"/>
                <w:sz w:val="20"/>
                <w:lang w:eastAsia="ja-JP"/>
              </w:rPr>
              <w:t>J</w:t>
            </w:r>
          </w:p>
        </w:tc>
      </w:tr>
      <w:tr w:rsidR="006B454F" w:rsidRPr="007A3D85" w:rsidTr="00604069">
        <w:trPr>
          <w:trHeight w:val="191"/>
        </w:trPr>
        <w:tc>
          <w:tcPr>
            <w:tcW w:w="1604" w:type="dxa"/>
          </w:tcPr>
          <w:p w:rsidR="00A77A70" w:rsidRPr="007A3D85" w:rsidRDefault="006B454F" w:rsidP="00A77A70">
            <w:pPr>
              <w:widowControl w:val="0"/>
              <w:autoSpaceDE w:val="0"/>
              <w:autoSpaceDN w:val="0"/>
              <w:adjustRightInd w:val="0"/>
              <w:rPr>
                <w:sz w:val="20"/>
                <w:lang w:eastAsia="ja-JP"/>
              </w:rPr>
            </w:pPr>
            <w:r>
              <w:rPr>
                <w:rFonts w:hint="eastAsia"/>
                <w:sz w:val="20"/>
                <w:lang w:eastAsia="ja-JP"/>
              </w:rPr>
              <w:t>My Depth</w:t>
            </w:r>
          </w:p>
        </w:tc>
        <w:tc>
          <w:tcPr>
            <w:tcW w:w="1439" w:type="dxa"/>
          </w:tcPr>
          <w:p w:rsidR="00A77A70"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Integer</w:t>
            </w:r>
          </w:p>
        </w:tc>
        <w:tc>
          <w:tcPr>
            <w:tcW w:w="2337" w:type="dxa"/>
          </w:tcPr>
          <w:p w:rsidR="00A77A70"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0x00 - 0xfe</w:t>
            </w:r>
          </w:p>
        </w:tc>
        <w:tc>
          <w:tcPr>
            <w:tcW w:w="2941" w:type="dxa"/>
          </w:tcPr>
          <w:p w:rsidR="00A77A70" w:rsidRPr="006B454F" w:rsidRDefault="006B454F" w:rsidP="006B454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Distance in hops of the current device to</w:t>
            </w:r>
            <w:r>
              <w:rPr>
                <w:rFonts w:ascii="TimesNewRomanPSMT" w:hAnsi="TimesNewRomanPSMT" w:cs="TimesNewRomanPSMT" w:hint="eastAsia"/>
                <w:sz w:val="20"/>
                <w:lang w:eastAsia="ja-JP"/>
              </w:rPr>
              <w:t xml:space="preserve"> </w:t>
            </w:r>
            <w:r>
              <w:rPr>
                <w:rFonts w:ascii="TimesNewRomanPSMT" w:hAnsi="TimesNewRomanPSMT" w:cs="TimesNewRomanPSMT"/>
                <w:sz w:val="20"/>
              </w:rPr>
              <w:t>the mesh root.</w:t>
            </w:r>
          </w:p>
        </w:tc>
        <w:tc>
          <w:tcPr>
            <w:tcW w:w="1168" w:type="dxa"/>
          </w:tcPr>
          <w:p w:rsidR="00A77A70" w:rsidRPr="007A3D85" w:rsidRDefault="00604069" w:rsidP="00A77A70">
            <w:pPr>
              <w:widowControl w:val="0"/>
              <w:autoSpaceDE w:val="0"/>
              <w:autoSpaceDN w:val="0"/>
              <w:adjustRightInd w:val="0"/>
              <w:rPr>
                <w:sz w:val="20"/>
                <w:lang w:eastAsia="ja-JP"/>
              </w:rPr>
            </w:pPr>
            <w:r>
              <w:rPr>
                <w:rFonts w:hint="eastAsia"/>
                <w:sz w:val="20"/>
                <w:lang w:eastAsia="ja-JP"/>
              </w:rPr>
              <w:t>J</w:t>
            </w:r>
          </w:p>
        </w:tc>
      </w:tr>
      <w:tr w:rsidR="006B454F" w:rsidRPr="007A3D85" w:rsidTr="00604069">
        <w:trPr>
          <w:trHeight w:val="191"/>
        </w:trPr>
        <w:tc>
          <w:tcPr>
            <w:tcW w:w="1604" w:type="dxa"/>
          </w:tcPr>
          <w:p w:rsidR="006B454F" w:rsidRDefault="006B454F" w:rsidP="00A77A70">
            <w:pPr>
              <w:widowControl w:val="0"/>
              <w:autoSpaceDE w:val="0"/>
              <w:autoSpaceDN w:val="0"/>
              <w:adjustRightInd w:val="0"/>
              <w:rPr>
                <w:sz w:val="20"/>
                <w:lang w:eastAsia="ja-JP"/>
              </w:rPr>
            </w:pPr>
            <w:r>
              <w:rPr>
                <w:rFonts w:hint="eastAsia"/>
                <w:sz w:val="20"/>
                <w:lang w:eastAsia="ja-JP"/>
              </w:rPr>
              <w:t>L2R Max Depth</w:t>
            </w:r>
          </w:p>
        </w:tc>
        <w:tc>
          <w:tcPr>
            <w:tcW w:w="1439" w:type="dxa"/>
          </w:tcPr>
          <w:p w:rsidR="006B454F" w:rsidRDefault="006B454F"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6B454F" w:rsidRDefault="006B454F"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0x00 - 0xff</w:t>
            </w:r>
          </w:p>
        </w:tc>
        <w:tc>
          <w:tcPr>
            <w:tcW w:w="2941" w:type="dxa"/>
          </w:tcPr>
          <w:p w:rsidR="006B454F" w:rsidRDefault="006B454F" w:rsidP="006B454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Indicates the maximum depth allowed in</w:t>
            </w:r>
            <w:r>
              <w:rPr>
                <w:rFonts w:ascii="TimesNewRomanPSMT" w:hAnsi="TimesNewRomanPSMT" w:cs="TimesNewRomanPSMT" w:hint="eastAsia"/>
                <w:sz w:val="20"/>
                <w:lang w:eastAsia="ja-JP"/>
              </w:rPr>
              <w:t xml:space="preserve"> </w:t>
            </w:r>
            <w:r>
              <w:rPr>
                <w:rFonts w:ascii="TimesNewRomanPSMT" w:hAnsi="TimesNewRomanPSMT" w:cs="TimesNewRomanPSMT"/>
                <w:sz w:val="20"/>
              </w:rPr>
              <w:t>an L2R mesh.</w:t>
            </w:r>
          </w:p>
        </w:tc>
        <w:tc>
          <w:tcPr>
            <w:tcW w:w="1168" w:type="dxa"/>
          </w:tcPr>
          <w:p w:rsidR="006B454F" w:rsidRPr="006B454F"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sz w:val="20"/>
                <w:lang w:eastAsia="ja-JP"/>
              </w:rPr>
            </w:pPr>
            <w:r>
              <w:rPr>
                <w:rFonts w:hint="eastAsia"/>
                <w:sz w:val="20"/>
                <w:lang w:eastAsia="ja-JP"/>
              </w:rPr>
              <w:t>Link quality threshold</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Depends on the metric ID</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Indicates the threshold of the metric that a</w:t>
            </w:r>
            <w:r>
              <w:rPr>
                <w:rFonts w:ascii="TimesNewRomanPSMT" w:hAnsi="TimesNewRomanPSMT" w:cs="TimesNewRomanPSMT" w:hint="eastAsia"/>
                <w:sz w:val="20"/>
                <w:lang w:eastAsia="ja-JP"/>
              </w:rPr>
              <w:t xml:space="preserve"> </w:t>
            </w:r>
            <w:r>
              <w:rPr>
                <w:rFonts w:ascii="TimesNewRomanPSMT" w:hAnsi="TimesNewRomanPSMT" w:cs="TimesNewRomanPSMT"/>
                <w:sz w:val="20"/>
              </w:rPr>
              <w:t>link shared with an ancestor should satisfy.</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J</w:t>
            </w:r>
          </w:p>
        </w:tc>
      </w:tr>
      <w:tr w:rsidR="006B454F" w:rsidRPr="007A3D85" w:rsidTr="00604069">
        <w:trPr>
          <w:trHeight w:val="191"/>
        </w:trPr>
        <w:tc>
          <w:tcPr>
            <w:tcW w:w="1604" w:type="dxa"/>
          </w:tcPr>
          <w:p w:rsidR="006B454F" w:rsidRDefault="006B454F" w:rsidP="00A77A70">
            <w:pPr>
              <w:widowControl w:val="0"/>
              <w:autoSpaceDE w:val="0"/>
              <w:autoSpaceDN w:val="0"/>
              <w:adjustRightInd w:val="0"/>
              <w:rPr>
                <w:sz w:val="20"/>
                <w:lang w:eastAsia="ja-JP"/>
              </w:rPr>
            </w:pPr>
            <w:r>
              <w:rPr>
                <w:rFonts w:ascii="TimesNewRomanPSMT" w:hAnsi="TimesNewRomanPSMT" w:cs="TimesNewRomanPSMT"/>
                <w:sz w:val="20"/>
              </w:rPr>
              <w:t>Key Exchange Mode</w:t>
            </w:r>
          </w:p>
        </w:tc>
        <w:tc>
          <w:tcPr>
            <w:tcW w:w="1439" w:type="dxa"/>
          </w:tcPr>
          <w:p w:rsidR="006B454F" w:rsidRDefault="006B454F"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6B454F" w:rsidRDefault="006B454F"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0x00 - 0x02</w:t>
            </w:r>
          </w:p>
        </w:tc>
        <w:tc>
          <w:tcPr>
            <w:tcW w:w="2941" w:type="dxa"/>
          </w:tcPr>
          <w:p w:rsidR="006B454F" w:rsidRDefault="00604069" w:rsidP="006B454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As described in Table</w:t>
            </w:r>
            <w:r>
              <w:rPr>
                <w:rFonts w:ascii="TimesNewRomanPSMT" w:hAnsi="TimesNewRomanPSMT" w:cs="TimesNewRomanPSMT" w:hint="eastAsia"/>
                <w:sz w:val="20"/>
                <w:lang w:eastAsia="ja-JP"/>
              </w:rPr>
              <w:t xml:space="preserve"> </w:t>
            </w:r>
            <w:proofErr w:type="gramStart"/>
            <w:r w:rsidR="006B454F">
              <w:rPr>
                <w:rFonts w:ascii="TimesNewRomanPSMT" w:hAnsi="TimesNewRomanPSMT" w:cs="TimesNewRomanPSMT"/>
                <w:sz w:val="20"/>
              </w:rPr>
              <w:t>7 in</w:t>
            </w:r>
            <w:r w:rsidR="00E017BF">
              <w:rPr>
                <w:rFonts w:ascii="TimesNewRomanPSMT" w:hAnsi="TimesNewRomanPSMT" w:cs="TimesNewRomanPSMT" w:hint="eastAsia"/>
                <w:sz w:val="20"/>
                <w:lang w:eastAsia="ja-JP"/>
              </w:rPr>
              <w:t xml:space="preserve"> </w:t>
            </w:r>
            <w:r w:rsidR="006B454F">
              <w:rPr>
                <w:rFonts w:ascii="TimesNewRomanPSMT" w:hAnsi="TimesNewRomanPSMT" w:cs="TimesNewRomanPSMT"/>
                <w:sz w:val="20"/>
              </w:rPr>
              <w:t>6.2.1.1</w:t>
            </w:r>
            <w:proofErr w:type="gramEnd"/>
            <w:r w:rsidR="006B454F">
              <w:rPr>
                <w:rFonts w:ascii="TimesNewRomanPSMT" w:hAnsi="TimesNewRomanPSMT" w:cs="TimesNewRomanPSMT"/>
                <w:sz w:val="20"/>
              </w:rPr>
              <w:t>.</w:t>
            </w:r>
          </w:p>
        </w:tc>
        <w:tc>
          <w:tcPr>
            <w:tcW w:w="1168" w:type="dxa"/>
          </w:tcPr>
          <w:p w:rsidR="006B454F" w:rsidRDefault="00604069" w:rsidP="00A77A70">
            <w:pPr>
              <w:widowControl w:val="0"/>
              <w:autoSpaceDE w:val="0"/>
              <w:autoSpaceDN w:val="0"/>
              <w:adjustRightInd w:val="0"/>
              <w:rPr>
                <w:sz w:val="20"/>
                <w:lang w:eastAsia="ja-JP"/>
              </w:rPr>
            </w:pPr>
            <w:r>
              <w:rPr>
                <w:rFonts w:hint="eastAsia"/>
                <w:sz w:val="20"/>
                <w:lang w:eastAsia="ja-JP"/>
              </w:rPr>
              <w:t>M</w:t>
            </w:r>
          </w:p>
        </w:tc>
      </w:tr>
      <w:tr w:rsidR="006B454F" w:rsidRPr="007A3D85" w:rsidTr="00604069">
        <w:trPr>
          <w:trHeight w:val="191"/>
        </w:trPr>
        <w:tc>
          <w:tcPr>
            <w:tcW w:w="1604" w:type="dxa"/>
          </w:tcPr>
          <w:p w:rsidR="006B454F" w:rsidRDefault="006B454F" w:rsidP="00A77A70">
            <w:pPr>
              <w:widowControl w:val="0"/>
              <w:autoSpaceDE w:val="0"/>
              <w:autoSpaceDN w:val="0"/>
              <w:adjustRightInd w:val="0"/>
              <w:rPr>
                <w:sz w:val="20"/>
                <w:lang w:eastAsia="ja-JP"/>
              </w:rPr>
            </w:pPr>
            <w:proofErr w:type="spellStart"/>
            <w:r>
              <w:rPr>
                <w:rFonts w:ascii="TimesNewRomanPSMT" w:hAnsi="TimesNewRomanPSMT" w:cs="TimesNewRomanPSMT"/>
                <w:sz w:val="20"/>
              </w:rPr>
              <w:t>DCat</w:t>
            </w:r>
            <w:proofErr w:type="spellEnd"/>
          </w:p>
        </w:tc>
        <w:tc>
          <w:tcPr>
            <w:tcW w:w="1439" w:type="dxa"/>
          </w:tcPr>
          <w:p w:rsidR="006B454F" w:rsidRPr="007A3D85" w:rsidRDefault="006B454F" w:rsidP="00A77A70">
            <w:pPr>
              <w:widowControl w:val="0"/>
              <w:autoSpaceDE w:val="0"/>
              <w:autoSpaceDN w:val="0"/>
              <w:adjustRightInd w:val="0"/>
              <w:rPr>
                <w:sz w:val="20"/>
                <w:lang w:eastAsia="ja-JP"/>
              </w:rPr>
            </w:pPr>
            <w:r>
              <w:rPr>
                <w:rFonts w:ascii="TimesNewRomanPSMT" w:hAnsi="TimesNewRomanPSMT" w:cs="TimesNewRomanPSMT"/>
                <w:sz w:val="20"/>
              </w:rPr>
              <w:t>Boolean</w:t>
            </w:r>
          </w:p>
        </w:tc>
        <w:tc>
          <w:tcPr>
            <w:tcW w:w="2337" w:type="dxa"/>
          </w:tcPr>
          <w:p w:rsidR="006B454F" w:rsidRPr="007A3D85" w:rsidRDefault="00604069" w:rsidP="00A77A70">
            <w:pPr>
              <w:widowControl w:val="0"/>
              <w:autoSpaceDE w:val="0"/>
              <w:autoSpaceDN w:val="0"/>
              <w:adjustRightInd w:val="0"/>
              <w:rPr>
                <w:sz w:val="20"/>
                <w:lang w:eastAsia="ja-JP"/>
              </w:rPr>
            </w:pPr>
            <w:r>
              <w:rPr>
                <w:rFonts w:ascii="TimesNewRomanPSMT" w:hAnsi="TimesNewRomanPSMT" w:cs="TimesNewRomanPSMT"/>
                <w:sz w:val="20"/>
              </w:rPr>
              <w:t>TRUE, FALSE</w:t>
            </w:r>
          </w:p>
        </w:tc>
        <w:tc>
          <w:tcPr>
            <w:tcW w:w="2941" w:type="dxa"/>
          </w:tcPr>
          <w:p w:rsidR="006B454F" w:rsidRP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If TRUE, </w:t>
            </w:r>
            <w:proofErr w:type="spellStart"/>
            <w:r>
              <w:rPr>
                <w:rFonts w:ascii="TimesNewRomanPSMT" w:hAnsi="TimesNewRomanPSMT" w:cs="TimesNewRomanPSMT"/>
                <w:sz w:val="20"/>
              </w:rPr>
              <w:t>DCat</w:t>
            </w:r>
            <w:proofErr w:type="spellEnd"/>
            <w:r>
              <w:rPr>
                <w:rFonts w:ascii="TimesNewRomanPSMT" w:hAnsi="TimesNewRomanPSMT" w:cs="TimesNewRomanPSMT"/>
                <w:sz w:val="20"/>
              </w:rPr>
              <w:t xml:space="preserve"> is allowed in the L2R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mesh. Otherwise, </w:t>
            </w:r>
            <w:proofErr w:type="spellStart"/>
            <w:r>
              <w:rPr>
                <w:rFonts w:ascii="TimesNewRomanPSMT" w:hAnsi="TimesNewRomanPSMT" w:cs="TimesNewRomanPSMT"/>
                <w:sz w:val="20"/>
              </w:rPr>
              <w:t>DCat</w:t>
            </w:r>
            <w:proofErr w:type="spellEnd"/>
            <w:r>
              <w:rPr>
                <w:rFonts w:ascii="TimesNewRomanPSMT" w:hAnsi="TimesNewRomanPSMT" w:cs="TimesNewRomanPSMT"/>
                <w:sz w:val="20"/>
              </w:rPr>
              <w:t xml:space="preserve"> is </w:t>
            </w:r>
            <w:r>
              <w:rPr>
                <w:rFonts w:ascii="TimesNewRomanPSMT" w:hAnsi="TimesNewRomanPSMT" w:cs="TimesNewRomanPSMT"/>
                <w:sz w:val="20"/>
              </w:rPr>
              <w:lastRenderedPageBreak/>
              <w:t>prohibited.</w:t>
            </w:r>
          </w:p>
        </w:tc>
        <w:tc>
          <w:tcPr>
            <w:tcW w:w="1168" w:type="dxa"/>
          </w:tcPr>
          <w:p w:rsidR="006B454F" w:rsidRDefault="00604069" w:rsidP="00A77A70">
            <w:pPr>
              <w:widowControl w:val="0"/>
              <w:autoSpaceDE w:val="0"/>
              <w:autoSpaceDN w:val="0"/>
              <w:adjustRightInd w:val="0"/>
              <w:rPr>
                <w:sz w:val="20"/>
                <w:lang w:eastAsia="ja-JP"/>
              </w:rPr>
            </w:pPr>
            <w:r>
              <w:rPr>
                <w:rFonts w:hint="eastAsia"/>
                <w:sz w:val="20"/>
                <w:lang w:eastAsia="ja-JP"/>
              </w:rPr>
              <w:lastRenderedPageBreak/>
              <w:t>J</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Multi-channel operation</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If TRUE, MCO is used. Otherwise, MCO</w:t>
            </w:r>
          </w:p>
          <w:p w:rsidR="00604069" w:rsidRDefault="00604069" w:rsidP="00604069">
            <w:pPr>
              <w:widowControl w:val="0"/>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is</w:t>
            </w:r>
            <w:proofErr w:type="gramEnd"/>
            <w:r>
              <w:rPr>
                <w:rFonts w:ascii="TimesNewRomanPSMT" w:hAnsi="TimesNewRomanPSMT" w:cs="TimesNewRomanPSMT"/>
                <w:sz w:val="20"/>
              </w:rPr>
              <w:t xml:space="preserve"> not used.</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DS route required</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If TRUE, all the devices are required to</w:t>
            </w:r>
            <w:r>
              <w:rPr>
                <w:rFonts w:ascii="TimesNewRomanPSMT" w:hAnsi="TimesNewRomanPSMT" w:cs="TimesNewRomanPSMT" w:hint="eastAsia"/>
                <w:sz w:val="20"/>
                <w:lang w:eastAsia="ja-JP"/>
              </w:rPr>
              <w:t xml:space="preserve"> </w:t>
            </w:r>
            <w:r>
              <w:rPr>
                <w:rFonts w:ascii="TimesNewRomanPSMT" w:hAnsi="TimesNewRomanPSMT" w:cs="TimesNewRomanPSMT"/>
                <w:sz w:val="20"/>
              </w:rPr>
              <w:t>send a Route Announcement (RA) IE to</w:t>
            </w:r>
            <w:r>
              <w:rPr>
                <w:rFonts w:ascii="TimesNewRomanPSMT" w:hAnsi="TimesNewRomanPSMT" w:cs="TimesNewRomanPSMT" w:hint="eastAsia"/>
                <w:sz w:val="20"/>
                <w:lang w:eastAsia="ja-JP"/>
              </w:rPr>
              <w:t xml:space="preserve"> </w:t>
            </w:r>
            <w:r>
              <w:rPr>
                <w:rFonts w:ascii="TimesNewRomanPSMT" w:hAnsi="TimesNewRomanPSMT" w:cs="TimesNewRomanPSMT"/>
                <w:sz w:val="20"/>
              </w:rPr>
              <w:t>build downstream routes.</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On-demand P2P discovery</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rPr>
            </w:pP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L2R Multicast</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If TRUE, RA IEs may contain a Multicast</w:t>
            </w:r>
            <w:r>
              <w:rPr>
                <w:rFonts w:ascii="TimesNewRomanPSMT" w:hAnsi="TimesNewRomanPSMT" w:cs="TimesNewRomanPSMT" w:hint="eastAsia"/>
                <w:sz w:val="20"/>
                <w:lang w:eastAsia="ja-JP"/>
              </w:rPr>
              <w:t xml:space="preserve"> </w:t>
            </w:r>
            <w:r>
              <w:rPr>
                <w:rFonts w:ascii="TimesNewRomanPSMT" w:hAnsi="TimesNewRomanPSMT" w:cs="TimesNewRomanPSMT"/>
                <w:sz w:val="20"/>
              </w:rPr>
              <w:t>Subscription field and multicast routing is</w:t>
            </w:r>
            <w:r>
              <w:rPr>
                <w:rFonts w:ascii="TimesNewRomanPSMT" w:hAnsi="TimesNewRomanPSMT" w:cs="TimesNewRomanPSMT" w:hint="eastAsia"/>
                <w:sz w:val="20"/>
                <w:lang w:eastAsia="ja-JP"/>
              </w:rPr>
              <w:t xml:space="preserve"> </w:t>
            </w:r>
            <w:r>
              <w:rPr>
                <w:rFonts w:ascii="TimesNewRomanPSMT" w:hAnsi="TimesNewRomanPSMT" w:cs="TimesNewRomanPSMT"/>
                <w:sz w:val="20"/>
              </w:rPr>
              <w:t>handled by the L2R sublayer. Otherwise,</w:t>
            </w:r>
            <w:r>
              <w:rPr>
                <w:rFonts w:ascii="TimesNewRomanPSMT" w:hAnsi="TimesNewRomanPSMT" w:cs="TimesNewRomanPSMT" w:hint="eastAsia"/>
                <w:sz w:val="20"/>
                <w:lang w:eastAsia="ja-JP"/>
              </w:rPr>
              <w:t xml:space="preserve"> </w:t>
            </w:r>
            <w:r>
              <w:rPr>
                <w:rFonts w:ascii="TimesNewRomanPSMT" w:hAnsi="TimesNewRomanPSMT" w:cs="TimesNewRomanPSMT"/>
                <w:sz w:val="20"/>
              </w:rPr>
              <w:t>multicast packets are</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r w:rsidR="00604069" w:rsidRPr="007A3D85" w:rsidTr="00604069">
        <w:trPr>
          <w:trHeight w:val="191"/>
        </w:trPr>
        <w:tc>
          <w:tcPr>
            <w:tcW w:w="1604" w:type="dxa"/>
          </w:tcPr>
          <w:p w:rsidR="00604069" w:rsidRDefault="00604069" w:rsidP="00A77A7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NLM Operation</w:t>
            </w:r>
          </w:p>
        </w:tc>
        <w:tc>
          <w:tcPr>
            <w:tcW w:w="1439" w:type="dxa"/>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Indicates whether NLM IEs are used.</w:t>
            </w:r>
          </w:p>
        </w:tc>
        <w:tc>
          <w:tcPr>
            <w:tcW w:w="1168" w:type="dxa"/>
          </w:tcPr>
          <w:p w:rsidR="00604069" w:rsidRDefault="00604069" w:rsidP="00A77A70">
            <w:pPr>
              <w:widowControl w:val="0"/>
              <w:autoSpaceDE w:val="0"/>
              <w:autoSpaceDN w:val="0"/>
              <w:adjustRightInd w:val="0"/>
              <w:rPr>
                <w:sz w:val="20"/>
                <w:lang w:eastAsia="ja-JP"/>
              </w:rPr>
            </w:pPr>
            <w:r>
              <w:rPr>
                <w:rFonts w:hint="eastAsia"/>
                <w:sz w:val="20"/>
                <w:lang w:eastAsia="ja-JP"/>
              </w:rPr>
              <w:t>J</w:t>
            </w:r>
          </w:p>
        </w:tc>
      </w:tr>
      <w:tr w:rsidR="00604069" w:rsidRPr="007A3D85" w:rsidTr="00604069">
        <w:trPr>
          <w:trHeight w:val="191"/>
        </w:trPr>
        <w:tc>
          <w:tcPr>
            <w:tcW w:w="1604" w:type="dxa"/>
            <w:tcBorders>
              <w:bottom w:val="single" w:sz="4" w:space="0" w:color="auto"/>
            </w:tcBorders>
          </w:tcPr>
          <w:p w:rsidR="00604069" w:rsidRDefault="00604069" w:rsidP="00A77A70">
            <w:pPr>
              <w:widowControl w:val="0"/>
              <w:autoSpaceDE w:val="0"/>
              <w:autoSpaceDN w:val="0"/>
              <w:adjustRightInd w:val="0"/>
              <w:rPr>
                <w:rFonts w:ascii="TimesNewRomanPSMT" w:hAnsi="TimesNewRomanPSMT" w:cs="TimesNewRomanPSMT"/>
                <w:sz w:val="20"/>
                <w:lang w:eastAsia="ja-JP"/>
              </w:rPr>
            </w:pPr>
            <w:proofErr w:type="spellStart"/>
            <w:r>
              <w:rPr>
                <w:rFonts w:ascii="TimesNewRomanPSMT" w:hAnsi="TimesNewRomanPSMT" w:cs="TimesNewRomanPSMT"/>
                <w:sz w:val="20"/>
              </w:rPr>
              <w:t>PANCoordConnection</w:t>
            </w:r>
            <w:proofErr w:type="spellEnd"/>
          </w:p>
        </w:tc>
        <w:tc>
          <w:tcPr>
            <w:tcW w:w="1439" w:type="dxa"/>
            <w:tcBorders>
              <w:bottom w:val="single" w:sz="4" w:space="0" w:color="auto"/>
            </w:tcBorders>
          </w:tcPr>
          <w:p w:rsidR="00604069" w:rsidRDefault="00604069" w:rsidP="00A77A7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Boolean</w:t>
            </w:r>
          </w:p>
        </w:tc>
        <w:tc>
          <w:tcPr>
            <w:tcW w:w="2337" w:type="dxa"/>
            <w:tcBorders>
              <w:bottom w:val="single" w:sz="4" w:space="0" w:color="auto"/>
            </w:tcBorders>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TRUE, FALSE</w:t>
            </w:r>
          </w:p>
        </w:tc>
        <w:tc>
          <w:tcPr>
            <w:tcW w:w="2941" w:type="dxa"/>
            <w:tcBorders>
              <w:bottom w:val="single" w:sz="4" w:space="0" w:color="auto"/>
            </w:tcBorders>
          </w:tcPr>
          <w:p w:rsidR="00604069" w:rsidRDefault="00604069" w:rsidP="0060406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Indicates whether the mesh root has a direct</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connection to the </w:t>
            </w:r>
            <w:proofErr w:type="spellStart"/>
            <w:r>
              <w:rPr>
                <w:rFonts w:ascii="TimesNewRomanPSMT" w:hAnsi="TimesNewRomanPSMT" w:cs="TimesNewRomanPSMT"/>
                <w:sz w:val="20"/>
              </w:rPr>
              <w:t>PAn</w:t>
            </w:r>
            <w:proofErr w:type="spellEnd"/>
            <w:r>
              <w:rPr>
                <w:rFonts w:ascii="TimesNewRomanPSMT" w:hAnsi="TimesNewRomanPSMT" w:cs="TimesNewRomanPSMT"/>
                <w:sz w:val="20"/>
              </w:rPr>
              <w:t xml:space="preserve"> coordinator.</w:t>
            </w:r>
          </w:p>
        </w:tc>
        <w:tc>
          <w:tcPr>
            <w:tcW w:w="1168" w:type="dxa"/>
            <w:tcBorders>
              <w:bottom w:val="single" w:sz="4" w:space="0" w:color="auto"/>
            </w:tcBorders>
          </w:tcPr>
          <w:p w:rsidR="00604069" w:rsidRDefault="00604069" w:rsidP="00A77A70">
            <w:pPr>
              <w:widowControl w:val="0"/>
              <w:autoSpaceDE w:val="0"/>
              <w:autoSpaceDN w:val="0"/>
              <w:adjustRightInd w:val="0"/>
              <w:rPr>
                <w:sz w:val="20"/>
                <w:lang w:eastAsia="ja-JP"/>
              </w:rPr>
            </w:pPr>
            <w:r>
              <w:rPr>
                <w:rFonts w:hint="eastAsia"/>
                <w:sz w:val="20"/>
                <w:lang w:eastAsia="ja-JP"/>
              </w:rPr>
              <w:t>M</w:t>
            </w:r>
          </w:p>
        </w:tc>
      </w:tr>
    </w:tbl>
    <w:p w:rsidR="00AF5A1C" w:rsidRDefault="006B454F" w:rsidP="004C7CED">
      <w:pPr>
        <w:widowControl w:val="0"/>
        <w:autoSpaceDE w:val="0"/>
        <w:autoSpaceDN w:val="0"/>
        <w:adjustRightInd w:val="0"/>
        <w:rPr>
          <w:sz w:val="18"/>
          <w:szCs w:val="18"/>
          <w:lang w:eastAsia="ja-JP"/>
        </w:rPr>
      </w:pPr>
      <w:r w:rsidRPr="006B454F">
        <w:rPr>
          <w:rFonts w:hint="eastAsia"/>
          <w:sz w:val="18"/>
          <w:szCs w:val="18"/>
          <w:lang w:eastAsia="ja-JP"/>
        </w:rPr>
        <w:t xml:space="preserve">*1: A: Always recorded, J: Recorded if the device is a part of the mesh of this table, M: Depends on the PIB </w:t>
      </w:r>
      <w:r w:rsidRPr="006B454F">
        <w:rPr>
          <w:sz w:val="18"/>
          <w:szCs w:val="18"/>
          <w:lang w:eastAsia="ja-JP"/>
        </w:rPr>
        <w:t>‘</w:t>
      </w:r>
      <w:r w:rsidRPr="006B454F">
        <w:rPr>
          <w:rFonts w:hint="eastAsia"/>
          <w:sz w:val="18"/>
          <w:szCs w:val="18"/>
          <w:lang w:eastAsia="ja-JP"/>
        </w:rPr>
        <w:t>l2rMeshRecord Mode</w:t>
      </w:r>
      <w:r w:rsidRPr="006B454F">
        <w:rPr>
          <w:sz w:val="18"/>
          <w:szCs w:val="18"/>
          <w:lang w:eastAsia="ja-JP"/>
        </w:rPr>
        <w:t>’</w:t>
      </w:r>
    </w:p>
    <w:p w:rsidR="00E43AF8" w:rsidRPr="00E43AF8" w:rsidRDefault="00E43AF8" w:rsidP="00E43AF8">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hint="eastAsia"/>
          <w:sz w:val="18"/>
          <w:szCs w:val="18"/>
          <w:lang w:eastAsia="ja-JP"/>
        </w:rPr>
        <w:t xml:space="preserve">*2: </w:t>
      </w:r>
      <w:r>
        <w:rPr>
          <w:rFonts w:ascii="TimesNewRomanPSMT" w:hAnsi="TimesNewRomanPSMT" w:cs="TimesNewRomanPSMT"/>
          <w:sz w:val="18"/>
          <w:szCs w:val="18"/>
        </w:rPr>
        <w:t xml:space="preserve">EUI-64's are defined by IEEE </w:t>
      </w:r>
      <w:proofErr w:type="spellStart"/>
      <w:proofErr w:type="gramStart"/>
      <w:r>
        <w:rPr>
          <w:rFonts w:ascii="TimesNewRomanPSMT" w:hAnsi="TimesNewRomanPSMT" w:cs="TimesNewRomanPSMT"/>
          <w:sz w:val="18"/>
          <w:szCs w:val="18"/>
        </w:rPr>
        <w:t>Std</w:t>
      </w:r>
      <w:proofErr w:type="spellEnd"/>
      <w:proofErr w:type="gramEnd"/>
      <w:r>
        <w:rPr>
          <w:rFonts w:ascii="TimesNewRomanPSMT" w:hAnsi="TimesNewRomanPSMT" w:cs="TimesNewRomanPSMT"/>
          <w:sz w:val="18"/>
          <w:szCs w:val="18"/>
        </w:rPr>
        <w:t xml:space="preserve"> 802-2014 and assigned by the IEEE Registration Authority. Interested applicants</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rPr>
        <w:t>should contact the IEEE Registration Authority, http://standards.ieee.org/develop/regauth/.</w:t>
      </w:r>
    </w:p>
    <w:p w:rsidR="00AF5A1C" w:rsidRDefault="00AF5A1C" w:rsidP="004C7CED">
      <w:pPr>
        <w:widowControl w:val="0"/>
        <w:autoSpaceDE w:val="0"/>
        <w:autoSpaceDN w:val="0"/>
        <w:adjustRightInd w:val="0"/>
        <w:rPr>
          <w:sz w:val="18"/>
          <w:szCs w:val="18"/>
          <w:lang w:eastAsia="ja-JP"/>
        </w:rPr>
      </w:pPr>
    </w:p>
    <w:p w:rsidR="0011320A" w:rsidRPr="005A7576" w:rsidRDefault="0011320A" w:rsidP="0011320A">
      <w:pPr>
        <w:widowControl w:val="0"/>
        <w:numPr>
          <w:ilvl w:val="0"/>
          <w:numId w:val="2"/>
        </w:numPr>
        <w:spacing w:before="120"/>
        <w:rPr>
          <w:lang w:eastAsia="ja-JP"/>
        </w:rPr>
      </w:pPr>
      <w:r>
        <w:rPr>
          <w:rFonts w:hint="eastAsia"/>
          <w:b/>
          <w:i/>
          <w:lang w:eastAsia="ja-JP"/>
        </w:rPr>
        <w:t xml:space="preserve">Replace Table 2 with </w:t>
      </w:r>
      <w:r>
        <w:rPr>
          <w:b/>
          <w:i/>
          <w:lang w:eastAsia="ja-JP"/>
        </w:rPr>
        <w:t>following</w:t>
      </w:r>
      <w:r>
        <w:rPr>
          <w:rFonts w:hint="eastAsia"/>
          <w:b/>
          <w:i/>
          <w:lang w:eastAsia="ja-JP"/>
        </w:rPr>
        <w:t xml:space="preserve"> Table 2, 3 and 4</w:t>
      </w:r>
    </w:p>
    <w:p w:rsidR="0011320A" w:rsidRPr="0011320A" w:rsidRDefault="0011320A" w:rsidP="004C7CED">
      <w:pPr>
        <w:widowControl w:val="0"/>
        <w:autoSpaceDE w:val="0"/>
        <w:autoSpaceDN w:val="0"/>
        <w:adjustRightInd w:val="0"/>
        <w:rPr>
          <w:sz w:val="18"/>
          <w:szCs w:val="18"/>
          <w:lang w:eastAsia="ja-JP"/>
        </w:rPr>
      </w:pPr>
    </w:p>
    <w:p w:rsidR="0011320A" w:rsidRDefault="0011320A" w:rsidP="004C7CED">
      <w:pPr>
        <w:widowControl w:val="0"/>
        <w:autoSpaceDE w:val="0"/>
        <w:autoSpaceDN w:val="0"/>
        <w:adjustRightInd w:val="0"/>
        <w:rPr>
          <w:sz w:val="18"/>
          <w:szCs w:val="18"/>
          <w:lang w:eastAsia="ja-JP"/>
        </w:rPr>
      </w:pPr>
    </w:p>
    <w:p w:rsidR="0011320A" w:rsidRDefault="0011320A" w:rsidP="004C7CED">
      <w:pPr>
        <w:widowControl w:val="0"/>
        <w:autoSpaceDE w:val="0"/>
        <w:autoSpaceDN w:val="0"/>
        <w:adjustRightInd w:val="0"/>
        <w:rPr>
          <w:sz w:val="18"/>
          <w:szCs w:val="18"/>
          <w:lang w:eastAsia="ja-JP"/>
        </w:rPr>
      </w:pPr>
    </w:p>
    <w:p w:rsidR="00AD7BD9" w:rsidRDefault="00AD7BD9" w:rsidP="00AD7BD9">
      <w:pPr>
        <w:widowControl w:val="0"/>
        <w:autoSpaceDE w:val="0"/>
        <w:autoSpaceDN w:val="0"/>
        <w:adjustRightInd w:val="0"/>
        <w:jc w:val="center"/>
        <w:rPr>
          <w:sz w:val="28"/>
          <w:lang w:eastAsia="ja-JP"/>
        </w:rPr>
      </w:pPr>
      <w:r>
        <w:rPr>
          <w:rFonts w:ascii="Arial-BoldMT" w:hAnsi="Arial-BoldMT" w:cs="Arial-BoldMT"/>
          <w:b/>
          <w:bCs/>
          <w:sz w:val="20"/>
        </w:rPr>
        <w:t xml:space="preserve">Table </w:t>
      </w:r>
      <w:r>
        <w:rPr>
          <w:rFonts w:ascii="Arial-BoldMT" w:hAnsi="Arial-BoldMT" w:cs="Arial-BoldMT" w:hint="eastAsia"/>
          <w:b/>
          <w:bCs/>
          <w:sz w:val="20"/>
          <w:lang w:eastAsia="ja-JP"/>
        </w:rPr>
        <w:t>2</w:t>
      </w:r>
      <w:r>
        <w:rPr>
          <w:rFonts w:ascii="Arial-BoldMT" w:hAnsi="Arial-BoldMT" w:cs="Arial-BoldMT"/>
          <w:b/>
          <w:bCs/>
          <w:sz w:val="20"/>
        </w:rPr>
        <w:t xml:space="preserve">—Entries of the L2R </w:t>
      </w:r>
      <w:r>
        <w:rPr>
          <w:rFonts w:ascii="Arial-BoldMT" w:hAnsi="Arial-BoldMT" w:cs="Arial-BoldMT" w:hint="eastAsia"/>
          <w:b/>
          <w:bCs/>
          <w:sz w:val="20"/>
          <w:lang w:eastAsia="ja-JP"/>
        </w:rPr>
        <w:t>N</w:t>
      </w:r>
      <w:r>
        <w:rPr>
          <w:rFonts w:ascii="Arial-BoldMT" w:hAnsi="Arial-BoldMT" w:cs="Arial-BoldMT"/>
          <w:b/>
          <w:bCs/>
          <w:sz w:val="20"/>
        </w:rPr>
        <w:t>T</w:t>
      </w:r>
    </w:p>
    <w:tbl>
      <w:tblPr>
        <w:tblpPr w:leftFromText="142" w:rightFromText="142" w:vertAnchor="text" w:tblpX="36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1439"/>
        <w:gridCol w:w="2337"/>
        <w:gridCol w:w="2941"/>
      </w:tblGrid>
      <w:tr w:rsidR="005C43B1" w:rsidRPr="007A3D85" w:rsidTr="008919CC">
        <w:trPr>
          <w:trHeight w:val="402"/>
        </w:trPr>
        <w:tc>
          <w:tcPr>
            <w:tcW w:w="1604" w:type="dxa"/>
            <w:vAlign w:val="center"/>
          </w:tcPr>
          <w:p w:rsidR="005C43B1" w:rsidRPr="007A3D85" w:rsidRDefault="005C43B1"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Name</w:t>
            </w:r>
          </w:p>
        </w:tc>
        <w:tc>
          <w:tcPr>
            <w:tcW w:w="1439" w:type="dxa"/>
            <w:vAlign w:val="center"/>
          </w:tcPr>
          <w:p w:rsidR="005C43B1" w:rsidRPr="007A3D85" w:rsidRDefault="005C43B1"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Type</w:t>
            </w:r>
          </w:p>
        </w:tc>
        <w:tc>
          <w:tcPr>
            <w:tcW w:w="2337" w:type="dxa"/>
            <w:vAlign w:val="center"/>
          </w:tcPr>
          <w:p w:rsidR="005C43B1" w:rsidRPr="007A3D85" w:rsidRDefault="005C43B1"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Valid range</w:t>
            </w:r>
          </w:p>
        </w:tc>
        <w:tc>
          <w:tcPr>
            <w:tcW w:w="2941" w:type="dxa"/>
            <w:vAlign w:val="center"/>
          </w:tcPr>
          <w:p w:rsidR="005C43B1" w:rsidRPr="007A3D85" w:rsidRDefault="005C43B1"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Description</w:t>
            </w:r>
          </w:p>
        </w:tc>
      </w:tr>
      <w:tr w:rsidR="005C43B1" w:rsidRPr="007A3D85" w:rsidTr="008919CC">
        <w:trPr>
          <w:trHeight w:val="368"/>
        </w:trPr>
        <w:tc>
          <w:tcPr>
            <w:tcW w:w="1604" w:type="dxa"/>
          </w:tcPr>
          <w:p w:rsidR="005C43B1" w:rsidRPr="007A3D85" w:rsidRDefault="005C43B1" w:rsidP="00AD7BD9">
            <w:pPr>
              <w:widowControl w:val="0"/>
              <w:autoSpaceDE w:val="0"/>
              <w:autoSpaceDN w:val="0"/>
              <w:adjustRightInd w:val="0"/>
              <w:rPr>
                <w:sz w:val="20"/>
                <w:lang w:eastAsia="ja-JP"/>
              </w:rPr>
            </w:pPr>
            <w:r w:rsidRPr="00AD7BD9">
              <w:rPr>
                <w:rFonts w:ascii="TimesNewRomanPSMT" w:hAnsi="TimesNewRomanPSMT" w:cs="TimesNewRomanPSMT"/>
                <w:sz w:val="20"/>
              </w:rPr>
              <w:t>Neighbor address</w:t>
            </w:r>
          </w:p>
          <w:p w:rsidR="005C43B1" w:rsidRPr="007A3D85" w:rsidRDefault="005C43B1" w:rsidP="008919CC">
            <w:pPr>
              <w:widowControl w:val="0"/>
              <w:autoSpaceDE w:val="0"/>
              <w:autoSpaceDN w:val="0"/>
              <w:adjustRightInd w:val="0"/>
              <w:rPr>
                <w:sz w:val="20"/>
                <w:lang w:eastAsia="ja-JP"/>
              </w:rPr>
            </w:pPr>
          </w:p>
        </w:tc>
        <w:tc>
          <w:tcPr>
            <w:tcW w:w="1439" w:type="dxa"/>
          </w:tcPr>
          <w:p w:rsidR="005C43B1"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As indicated in</w:t>
            </w:r>
          </w:p>
          <w:p w:rsidR="005C43B1"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the MT in</w:t>
            </w:r>
          </w:p>
          <w:p w:rsidR="005C43B1" w:rsidRPr="007A3D85" w:rsidRDefault="005C43B1" w:rsidP="00AD7BD9">
            <w:pPr>
              <w:widowControl w:val="0"/>
              <w:autoSpaceDE w:val="0"/>
              <w:autoSpaceDN w:val="0"/>
              <w:adjustRightInd w:val="0"/>
              <w:rPr>
                <w:sz w:val="20"/>
                <w:lang w:eastAsia="ja-JP"/>
              </w:rPr>
            </w:pPr>
            <w:r>
              <w:rPr>
                <w:rFonts w:ascii="TimesNewRomanPSMT" w:hAnsi="TimesNewRomanPSMT" w:cs="TimesNewRomanPSMT"/>
                <w:sz w:val="20"/>
              </w:rPr>
              <w:t>Table 1</w:t>
            </w:r>
          </w:p>
        </w:tc>
        <w:tc>
          <w:tcPr>
            <w:tcW w:w="2337" w:type="dxa"/>
          </w:tcPr>
          <w:p w:rsidR="005C43B1"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EUI-64/short</w:t>
            </w:r>
          </w:p>
          <w:p w:rsidR="005C43B1" w:rsidRPr="007A3D85" w:rsidRDefault="005C43B1" w:rsidP="00AD7BD9">
            <w:pPr>
              <w:widowControl w:val="0"/>
              <w:autoSpaceDE w:val="0"/>
              <w:autoSpaceDN w:val="0"/>
              <w:adjustRightInd w:val="0"/>
              <w:rPr>
                <w:sz w:val="20"/>
                <w:lang w:eastAsia="ja-JP"/>
              </w:rPr>
            </w:pPr>
            <w:r>
              <w:rPr>
                <w:rFonts w:ascii="TimesNewRomanPSMT" w:hAnsi="TimesNewRomanPSMT" w:cs="TimesNewRomanPSMT"/>
                <w:sz w:val="20"/>
              </w:rPr>
              <w:t>address</w:t>
            </w:r>
          </w:p>
        </w:tc>
        <w:tc>
          <w:tcPr>
            <w:tcW w:w="2941" w:type="dxa"/>
          </w:tcPr>
          <w:p w:rsidR="005C43B1" w:rsidRPr="007A3D85" w:rsidRDefault="005C43B1" w:rsidP="008919CC">
            <w:pPr>
              <w:widowControl w:val="0"/>
              <w:autoSpaceDE w:val="0"/>
              <w:autoSpaceDN w:val="0"/>
              <w:adjustRightInd w:val="0"/>
              <w:rPr>
                <w:sz w:val="20"/>
                <w:lang w:eastAsia="ja-JP"/>
              </w:rPr>
            </w:pPr>
            <w:r>
              <w:rPr>
                <w:rFonts w:ascii="TimesNewRomanPSMT" w:hAnsi="TimesNewRomanPSMT" w:cs="TimesNewRomanPSMT"/>
                <w:sz w:val="20"/>
              </w:rPr>
              <w:t>As indicated in Table 1</w:t>
            </w:r>
          </w:p>
        </w:tc>
      </w:tr>
      <w:tr w:rsidR="005C43B1" w:rsidRPr="007A3D85" w:rsidTr="008919CC">
        <w:trPr>
          <w:trHeight w:val="368"/>
        </w:trPr>
        <w:tc>
          <w:tcPr>
            <w:tcW w:w="1604" w:type="dxa"/>
          </w:tcPr>
          <w:p w:rsidR="005C43B1" w:rsidRPr="007A3D85" w:rsidRDefault="005C43B1" w:rsidP="008919CC">
            <w:pPr>
              <w:rPr>
                <w:sz w:val="20"/>
                <w:lang w:eastAsia="ja-JP"/>
              </w:rPr>
            </w:pPr>
            <w:r>
              <w:rPr>
                <w:rFonts w:ascii="TimesNewRomanPSMT" w:hAnsi="TimesNewRomanPSMT" w:cs="TimesNewRomanPSMT"/>
                <w:sz w:val="20"/>
              </w:rPr>
              <w:t>Depth</w:t>
            </w:r>
          </w:p>
        </w:tc>
        <w:tc>
          <w:tcPr>
            <w:tcW w:w="1439" w:type="dxa"/>
          </w:tcPr>
          <w:p w:rsidR="005C43B1" w:rsidRPr="007A3D85" w:rsidRDefault="005C43B1" w:rsidP="008919CC">
            <w:pPr>
              <w:rPr>
                <w:sz w:val="20"/>
              </w:rPr>
            </w:pPr>
            <w:r>
              <w:rPr>
                <w:rFonts w:ascii="TimesNewRomanPSMT" w:hAnsi="TimesNewRomanPSMT" w:cs="TimesNewRomanPSMT"/>
                <w:sz w:val="20"/>
              </w:rPr>
              <w:t>Integer</w:t>
            </w:r>
          </w:p>
        </w:tc>
        <w:tc>
          <w:tcPr>
            <w:tcW w:w="2337" w:type="dxa"/>
          </w:tcPr>
          <w:p w:rsidR="005C43B1" w:rsidRPr="007A3D85" w:rsidRDefault="005C43B1" w:rsidP="008919CC">
            <w:pPr>
              <w:widowControl w:val="0"/>
              <w:autoSpaceDE w:val="0"/>
              <w:autoSpaceDN w:val="0"/>
              <w:adjustRightInd w:val="0"/>
              <w:rPr>
                <w:sz w:val="20"/>
                <w:lang w:eastAsia="ja-JP"/>
              </w:rPr>
            </w:pPr>
            <w:r w:rsidRPr="007A3D85">
              <w:rPr>
                <w:rFonts w:ascii="TimesNewRomanPSMT" w:hAnsi="TimesNewRomanPSMT" w:cs="TimesNewRomanPSMT"/>
                <w:sz w:val="20"/>
              </w:rPr>
              <w:t xml:space="preserve">0x00 - </w:t>
            </w:r>
            <w:r>
              <w:rPr>
                <w:rFonts w:ascii="TimesNewRomanPSMT" w:hAnsi="TimesNewRomanPSMT" w:cs="TimesNewRomanPSMT"/>
                <w:sz w:val="20"/>
              </w:rPr>
              <w:t xml:space="preserve"> 0xfe</w:t>
            </w:r>
          </w:p>
        </w:tc>
        <w:tc>
          <w:tcPr>
            <w:tcW w:w="2941" w:type="dxa"/>
          </w:tcPr>
          <w:p w:rsidR="005C43B1" w:rsidRPr="00AD7BD9"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Distance in hops of the neighbor to the</w:t>
            </w:r>
            <w:r>
              <w:rPr>
                <w:rFonts w:ascii="TimesNewRomanPSMT" w:hAnsi="TimesNewRomanPSMT" w:cs="TimesNewRomanPSMT" w:hint="eastAsia"/>
                <w:sz w:val="20"/>
                <w:lang w:eastAsia="ja-JP"/>
              </w:rPr>
              <w:t xml:space="preserve"> </w:t>
            </w:r>
            <w:r>
              <w:rPr>
                <w:rFonts w:ascii="TimesNewRomanPSMT" w:hAnsi="TimesNewRomanPSMT" w:cs="TimesNewRomanPSMT"/>
                <w:sz w:val="20"/>
              </w:rPr>
              <w:t>mesh root</w:t>
            </w:r>
          </w:p>
        </w:tc>
      </w:tr>
      <w:tr w:rsidR="005C43B1" w:rsidRPr="007A3D85" w:rsidTr="008919CC">
        <w:trPr>
          <w:trHeight w:val="368"/>
        </w:trPr>
        <w:tc>
          <w:tcPr>
            <w:tcW w:w="1604" w:type="dxa"/>
          </w:tcPr>
          <w:p w:rsidR="005C43B1" w:rsidRDefault="005C43B1" w:rsidP="008919CC">
            <w:pPr>
              <w:rPr>
                <w:rFonts w:ascii="TimesNewRomanPSMT" w:hAnsi="TimesNewRomanPSMT" w:cs="TimesNewRomanPSMT"/>
                <w:sz w:val="20"/>
                <w:lang w:eastAsia="ja-JP"/>
              </w:rPr>
            </w:pPr>
            <w:r>
              <w:rPr>
                <w:rFonts w:ascii="TimesNewRomanPSMT" w:hAnsi="TimesNewRomanPSMT" w:cs="TimesNewRomanPSMT" w:hint="eastAsia"/>
                <w:sz w:val="20"/>
                <w:lang w:eastAsia="ja-JP"/>
              </w:rPr>
              <w:t>PQM Value</w:t>
            </w:r>
          </w:p>
        </w:tc>
        <w:tc>
          <w:tcPr>
            <w:tcW w:w="1439" w:type="dxa"/>
          </w:tcPr>
          <w:p w:rsidR="005C43B1" w:rsidRDefault="005C43B1" w:rsidP="008919CC">
            <w:pPr>
              <w:rPr>
                <w:rFonts w:ascii="TimesNewRomanPSMT" w:hAnsi="TimesNewRomanPSMT" w:cs="TimesNewRomanPSMT"/>
                <w:sz w:val="20"/>
              </w:rPr>
            </w:pPr>
            <w:r>
              <w:rPr>
                <w:rFonts w:ascii="TimesNewRomanPSMT" w:hAnsi="TimesNewRomanPSMT" w:cs="TimesNewRomanPSMT"/>
                <w:sz w:val="20"/>
              </w:rPr>
              <w:t>—</w:t>
            </w:r>
          </w:p>
        </w:tc>
        <w:tc>
          <w:tcPr>
            <w:tcW w:w="2337" w:type="dxa"/>
          </w:tcPr>
          <w:p w:rsidR="005C43B1" w:rsidRPr="007A3D85"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Depends on the</w:t>
            </w:r>
            <w:r>
              <w:rPr>
                <w:rFonts w:ascii="TimesNewRomanPSMT" w:hAnsi="TimesNewRomanPSMT" w:cs="TimesNewRomanPSMT" w:hint="eastAsia"/>
                <w:sz w:val="20"/>
                <w:lang w:eastAsia="ja-JP"/>
              </w:rPr>
              <w:t xml:space="preserve"> </w:t>
            </w:r>
            <w:r>
              <w:rPr>
                <w:rFonts w:ascii="TimesNewRomanPSMT" w:hAnsi="TimesNewRomanPSMT" w:cs="TimesNewRomanPSMT"/>
                <w:sz w:val="20"/>
              </w:rPr>
              <w:t>metric ID</w:t>
            </w:r>
          </w:p>
        </w:tc>
        <w:tc>
          <w:tcPr>
            <w:tcW w:w="2941" w:type="dxa"/>
          </w:tcPr>
          <w:p w:rsidR="005C43B1" w:rsidRPr="00AD7BD9"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Value of the PQM provided by the current</w:t>
            </w:r>
            <w:r>
              <w:rPr>
                <w:rFonts w:ascii="TimesNewRomanPSMT" w:hAnsi="TimesNewRomanPSMT" w:cs="TimesNewRomanPSMT" w:hint="eastAsia"/>
                <w:sz w:val="20"/>
                <w:lang w:eastAsia="ja-JP"/>
              </w:rPr>
              <w:t xml:space="preserve"> </w:t>
            </w:r>
            <w:r>
              <w:rPr>
                <w:rFonts w:ascii="TimesNewRomanPSMT" w:hAnsi="TimesNewRomanPSMT" w:cs="TimesNewRomanPSMT"/>
                <w:sz w:val="20"/>
              </w:rPr>
              <w:t>neighbor.</w:t>
            </w:r>
          </w:p>
        </w:tc>
      </w:tr>
      <w:tr w:rsidR="005C43B1" w:rsidRPr="007A3D85" w:rsidTr="008919CC">
        <w:trPr>
          <w:trHeight w:val="301"/>
        </w:trPr>
        <w:tc>
          <w:tcPr>
            <w:tcW w:w="1604" w:type="dxa"/>
          </w:tcPr>
          <w:p w:rsidR="005C43B1" w:rsidRPr="007A3D85" w:rsidRDefault="005C43B1" w:rsidP="008919CC">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List of reachable destinations</w:t>
            </w:r>
          </w:p>
        </w:tc>
        <w:tc>
          <w:tcPr>
            <w:tcW w:w="1439" w:type="dxa"/>
          </w:tcPr>
          <w:p w:rsidR="005C43B1" w:rsidRPr="007A3D85" w:rsidRDefault="005C43B1" w:rsidP="008919CC">
            <w:pPr>
              <w:widowControl w:val="0"/>
              <w:autoSpaceDE w:val="0"/>
              <w:autoSpaceDN w:val="0"/>
              <w:adjustRightInd w:val="0"/>
              <w:rPr>
                <w:sz w:val="20"/>
                <w:lang w:eastAsia="ja-JP"/>
              </w:rPr>
            </w:pPr>
            <w:r>
              <w:rPr>
                <w:rFonts w:ascii="TimesNewRomanPSMT" w:hAnsi="TimesNewRomanPSMT" w:cs="TimesNewRomanPSMT"/>
                <w:sz w:val="20"/>
              </w:rPr>
              <w:t>List of addresses</w:t>
            </w:r>
          </w:p>
        </w:tc>
        <w:tc>
          <w:tcPr>
            <w:tcW w:w="2337" w:type="dxa"/>
          </w:tcPr>
          <w:p w:rsidR="005C43B1"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EUI-64/short</w:t>
            </w:r>
          </w:p>
          <w:p w:rsidR="005C43B1" w:rsidRPr="007A3D85" w:rsidRDefault="005C43B1" w:rsidP="00AD7BD9">
            <w:pPr>
              <w:widowControl w:val="0"/>
              <w:autoSpaceDE w:val="0"/>
              <w:autoSpaceDN w:val="0"/>
              <w:adjustRightInd w:val="0"/>
              <w:rPr>
                <w:sz w:val="20"/>
                <w:lang w:eastAsia="ja-JP"/>
              </w:rPr>
            </w:pPr>
            <w:r>
              <w:rPr>
                <w:rFonts w:ascii="TimesNewRomanPSMT" w:hAnsi="TimesNewRomanPSMT" w:cs="TimesNewRomanPSMT"/>
                <w:sz w:val="20"/>
              </w:rPr>
              <w:t>address</w:t>
            </w:r>
          </w:p>
        </w:tc>
        <w:tc>
          <w:tcPr>
            <w:tcW w:w="2941" w:type="dxa"/>
          </w:tcPr>
          <w:p w:rsidR="005C43B1" w:rsidRPr="007A3D85" w:rsidRDefault="005C43B1"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List of devices that are reachable</w:t>
            </w:r>
            <w:r>
              <w:rPr>
                <w:rFonts w:ascii="TimesNewRomanPSMT" w:hAnsi="TimesNewRomanPSMT" w:cs="TimesNewRomanPSMT" w:hint="eastAsia"/>
                <w:sz w:val="20"/>
                <w:lang w:eastAsia="ja-JP"/>
              </w:rPr>
              <w:t xml:space="preserve"> </w:t>
            </w:r>
            <w:r>
              <w:rPr>
                <w:rFonts w:ascii="TimesNewRomanPSMT" w:hAnsi="TimesNewRomanPSMT" w:cs="TimesNewRomanPSMT"/>
                <w:sz w:val="20"/>
              </w:rPr>
              <w:t>through the neighbor by DS or P2P</w:t>
            </w:r>
            <w:r>
              <w:rPr>
                <w:rFonts w:ascii="TimesNewRomanPSMT" w:hAnsi="TimesNewRomanPSMT" w:cs="TimesNewRomanPSMT" w:hint="eastAsia"/>
                <w:sz w:val="20"/>
                <w:lang w:eastAsia="ja-JP"/>
              </w:rPr>
              <w:t xml:space="preserve"> </w:t>
            </w:r>
            <w:r>
              <w:rPr>
                <w:rFonts w:ascii="TimesNewRomanPSMT" w:hAnsi="TimesNewRomanPSMT" w:cs="TimesNewRomanPSMT"/>
                <w:sz w:val="20"/>
              </w:rPr>
              <w:t>routing</w:t>
            </w:r>
          </w:p>
        </w:tc>
      </w:tr>
      <w:tr w:rsidR="0011320A" w:rsidRPr="007A3D85" w:rsidTr="008919CC">
        <w:trPr>
          <w:trHeight w:val="301"/>
        </w:trPr>
        <w:tc>
          <w:tcPr>
            <w:tcW w:w="1604" w:type="dxa"/>
          </w:tcPr>
          <w:p w:rsidR="0011320A" w:rsidRDefault="0011320A"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Set of subscribed multicast</w:t>
            </w:r>
            <w:r>
              <w:rPr>
                <w:rFonts w:ascii="TimesNewRomanPSMT" w:hAnsi="TimesNewRomanPSMT" w:cs="TimesNewRomanPSMT" w:hint="eastAsia"/>
                <w:sz w:val="20"/>
                <w:lang w:eastAsia="ja-JP"/>
              </w:rPr>
              <w:t xml:space="preserve"> </w:t>
            </w:r>
            <w:r>
              <w:rPr>
                <w:rFonts w:ascii="TimesNewRomanPSMT" w:hAnsi="TimesNewRomanPSMT" w:cs="TimesNewRomanPSMT"/>
                <w:sz w:val="20"/>
              </w:rPr>
              <w:t>addresses</w:t>
            </w:r>
          </w:p>
        </w:tc>
        <w:tc>
          <w:tcPr>
            <w:tcW w:w="1439" w:type="dxa"/>
          </w:tcPr>
          <w:p w:rsidR="0011320A" w:rsidRPr="00AD7BD9" w:rsidRDefault="0011320A"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Set of short addresses</w:t>
            </w:r>
          </w:p>
        </w:tc>
        <w:tc>
          <w:tcPr>
            <w:tcW w:w="2337" w:type="dxa"/>
          </w:tcPr>
          <w:p w:rsidR="0011320A" w:rsidRDefault="0011320A"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0xff00-0xfffd</w:t>
            </w:r>
          </w:p>
          <w:p w:rsidR="0011320A" w:rsidRPr="00AD7BD9" w:rsidRDefault="0011320A" w:rsidP="00AD7BD9">
            <w:pPr>
              <w:rPr>
                <w:rFonts w:ascii="TimesNewRomanPSMT" w:hAnsi="TimesNewRomanPSMT" w:cs="TimesNewRomanPSMT"/>
                <w:sz w:val="20"/>
              </w:rPr>
            </w:pPr>
          </w:p>
        </w:tc>
        <w:tc>
          <w:tcPr>
            <w:tcW w:w="2941" w:type="dxa"/>
          </w:tcPr>
          <w:p w:rsidR="0011320A" w:rsidRDefault="0011320A" w:rsidP="00AD7BD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Indicate the addresses of the multicast</w:t>
            </w:r>
            <w:r>
              <w:rPr>
                <w:rFonts w:ascii="TimesNewRomanPSMT" w:hAnsi="TimesNewRomanPSMT" w:cs="TimesNewRomanPSMT" w:hint="eastAsia"/>
                <w:sz w:val="20"/>
                <w:lang w:eastAsia="ja-JP"/>
              </w:rPr>
              <w:t xml:space="preserve"> </w:t>
            </w:r>
            <w:r>
              <w:rPr>
                <w:rFonts w:ascii="TimesNewRomanPSMT" w:hAnsi="TimesNewRomanPSMT" w:cs="TimesNewRomanPSMT"/>
                <w:sz w:val="20"/>
              </w:rPr>
              <w:t>groups to which a neighbor is subscribed</w:t>
            </w:r>
          </w:p>
        </w:tc>
      </w:tr>
    </w:tbl>
    <w:p w:rsidR="00AF5A1C" w:rsidRPr="006B454F" w:rsidRDefault="00AF5A1C" w:rsidP="004C7CED">
      <w:pPr>
        <w:widowControl w:val="0"/>
        <w:autoSpaceDE w:val="0"/>
        <w:autoSpaceDN w:val="0"/>
        <w:adjustRightInd w:val="0"/>
        <w:rPr>
          <w:sz w:val="18"/>
          <w:szCs w:val="18"/>
          <w:lang w:eastAsia="ja-JP"/>
        </w:rPr>
      </w:pPr>
    </w:p>
    <w:p w:rsidR="00DE1CB8" w:rsidRDefault="00DE1CB8" w:rsidP="00AD7BD9">
      <w:pPr>
        <w:widowControl w:val="0"/>
        <w:spacing w:before="120" w:after="240" w:line="276" w:lineRule="auto"/>
        <w:rPr>
          <w:b/>
          <w:sz w:val="28"/>
          <w:u w:val="single"/>
          <w:lang w:eastAsia="ja-JP"/>
        </w:rPr>
      </w:pPr>
    </w:p>
    <w:p w:rsidR="005C43B1" w:rsidRDefault="005C43B1" w:rsidP="00AD7BD9">
      <w:pPr>
        <w:widowControl w:val="0"/>
        <w:spacing w:before="120" w:after="240" w:line="276" w:lineRule="auto"/>
        <w:rPr>
          <w:b/>
          <w:sz w:val="28"/>
          <w:u w:val="single"/>
          <w:lang w:eastAsia="ja-JP"/>
        </w:rPr>
      </w:pPr>
    </w:p>
    <w:p w:rsidR="005C43B1" w:rsidRDefault="005C43B1" w:rsidP="00AD7BD9">
      <w:pPr>
        <w:widowControl w:val="0"/>
        <w:spacing w:before="120" w:after="240" w:line="276" w:lineRule="auto"/>
        <w:rPr>
          <w:b/>
          <w:sz w:val="28"/>
          <w:u w:val="single"/>
          <w:lang w:eastAsia="ja-JP"/>
        </w:rPr>
      </w:pPr>
    </w:p>
    <w:p w:rsidR="0011320A" w:rsidRDefault="0011320A" w:rsidP="00AD7BD9">
      <w:pPr>
        <w:widowControl w:val="0"/>
        <w:spacing w:before="120" w:after="240" w:line="276" w:lineRule="auto"/>
        <w:rPr>
          <w:rFonts w:hint="eastAsia"/>
          <w:b/>
          <w:sz w:val="28"/>
          <w:u w:val="single"/>
          <w:lang w:eastAsia="ja-JP"/>
        </w:rPr>
      </w:pPr>
    </w:p>
    <w:p w:rsidR="00E017BF" w:rsidRDefault="00E017BF" w:rsidP="00AD7BD9">
      <w:pPr>
        <w:widowControl w:val="0"/>
        <w:spacing w:before="120" w:after="240" w:line="276" w:lineRule="auto"/>
        <w:rPr>
          <w:rFonts w:hint="eastAsia"/>
          <w:b/>
          <w:sz w:val="28"/>
          <w:u w:val="single"/>
          <w:lang w:eastAsia="ja-JP"/>
        </w:rPr>
      </w:pPr>
    </w:p>
    <w:p w:rsidR="00E017BF" w:rsidRDefault="00E017BF" w:rsidP="00AD7BD9">
      <w:pPr>
        <w:widowControl w:val="0"/>
        <w:spacing w:before="120" w:after="240" w:line="276" w:lineRule="auto"/>
        <w:rPr>
          <w:rFonts w:hint="eastAsia"/>
          <w:b/>
          <w:sz w:val="28"/>
          <w:u w:val="single"/>
          <w:lang w:eastAsia="ja-JP"/>
        </w:rPr>
      </w:pPr>
    </w:p>
    <w:p w:rsidR="00E017BF" w:rsidRPr="00AD7BD9" w:rsidRDefault="00E017BF" w:rsidP="00AD7BD9">
      <w:pPr>
        <w:widowControl w:val="0"/>
        <w:spacing w:before="120" w:after="240" w:line="276" w:lineRule="auto"/>
        <w:rPr>
          <w:b/>
          <w:sz w:val="28"/>
          <w:u w:val="single"/>
          <w:lang w:eastAsia="ja-JP"/>
        </w:rPr>
      </w:pPr>
    </w:p>
    <w:p w:rsidR="0011320A" w:rsidRPr="0011320A" w:rsidRDefault="00AD7BD9" w:rsidP="0011320A">
      <w:pPr>
        <w:widowControl w:val="0"/>
        <w:autoSpaceDE w:val="0"/>
        <w:autoSpaceDN w:val="0"/>
        <w:adjustRightInd w:val="0"/>
        <w:jc w:val="center"/>
        <w:rPr>
          <w:rFonts w:ascii="Arial-BoldMT" w:hAnsi="Arial-BoldMT" w:cs="Arial-BoldMT"/>
          <w:b/>
          <w:bCs/>
          <w:sz w:val="20"/>
          <w:lang w:eastAsia="ja-JP"/>
        </w:rPr>
      </w:pPr>
      <w:r>
        <w:rPr>
          <w:rFonts w:ascii="Arial-BoldMT" w:hAnsi="Arial-BoldMT" w:cs="Arial-BoldMT"/>
          <w:b/>
          <w:bCs/>
          <w:sz w:val="20"/>
        </w:rPr>
        <w:t xml:space="preserve">Table </w:t>
      </w:r>
      <w:r>
        <w:rPr>
          <w:rFonts w:ascii="Arial-BoldMT" w:hAnsi="Arial-BoldMT" w:cs="Arial-BoldMT" w:hint="eastAsia"/>
          <w:b/>
          <w:bCs/>
          <w:sz w:val="20"/>
          <w:lang w:eastAsia="ja-JP"/>
        </w:rPr>
        <w:t>3</w:t>
      </w:r>
      <w:r>
        <w:rPr>
          <w:rFonts w:ascii="Arial-BoldMT" w:hAnsi="Arial-BoldMT" w:cs="Arial-BoldMT"/>
          <w:b/>
          <w:bCs/>
          <w:sz w:val="20"/>
        </w:rPr>
        <w:t xml:space="preserve">—Entries of the L2R </w:t>
      </w:r>
      <w:r>
        <w:rPr>
          <w:rFonts w:ascii="Arial-BoldMT" w:hAnsi="Arial-BoldMT" w:cs="Arial-BoldMT" w:hint="eastAsia"/>
          <w:b/>
          <w:bCs/>
          <w:sz w:val="20"/>
          <w:lang w:eastAsia="ja-JP"/>
        </w:rPr>
        <w:t>Global N</w:t>
      </w:r>
      <w:r>
        <w:rPr>
          <w:rFonts w:ascii="Arial-BoldMT" w:hAnsi="Arial-BoldMT" w:cs="Arial-BoldMT"/>
          <w:b/>
          <w:bCs/>
          <w:sz w:val="20"/>
        </w:rPr>
        <w:t>T</w:t>
      </w:r>
    </w:p>
    <w:tbl>
      <w:tblPr>
        <w:tblpPr w:leftFromText="142" w:rightFromText="142" w:vertAnchor="text" w:tblpX="36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1439"/>
        <w:gridCol w:w="2337"/>
        <w:gridCol w:w="2941"/>
        <w:gridCol w:w="1168"/>
      </w:tblGrid>
      <w:tr w:rsidR="00AD7BD9" w:rsidRPr="007A3D85" w:rsidTr="008919CC">
        <w:trPr>
          <w:trHeight w:val="402"/>
        </w:trPr>
        <w:tc>
          <w:tcPr>
            <w:tcW w:w="1604" w:type="dxa"/>
            <w:vAlign w:val="center"/>
          </w:tcPr>
          <w:p w:rsidR="00AD7BD9" w:rsidRPr="007A3D85" w:rsidRDefault="00AD7BD9"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lastRenderedPageBreak/>
              <w:t>Name</w:t>
            </w:r>
          </w:p>
        </w:tc>
        <w:tc>
          <w:tcPr>
            <w:tcW w:w="1439" w:type="dxa"/>
            <w:vAlign w:val="center"/>
          </w:tcPr>
          <w:p w:rsidR="00AD7BD9" w:rsidRPr="007A3D85" w:rsidRDefault="00AD7BD9"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Type</w:t>
            </w:r>
          </w:p>
        </w:tc>
        <w:tc>
          <w:tcPr>
            <w:tcW w:w="2337" w:type="dxa"/>
            <w:vAlign w:val="center"/>
          </w:tcPr>
          <w:p w:rsidR="00AD7BD9" w:rsidRPr="007A3D85" w:rsidRDefault="00AD7BD9"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Valid range</w:t>
            </w:r>
          </w:p>
        </w:tc>
        <w:tc>
          <w:tcPr>
            <w:tcW w:w="2941" w:type="dxa"/>
            <w:vAlign w:val="center"/>
          </w:tcPr>
          <w:p w:rsidR="00AD7BD9" w:rsidRPr="007A3D85" w:rsidRDefault="00AD7BD9"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Description</w:t>
            </w:r>
          </w:p>
        </w:tc>
        <w:tc>
          <w:tcPr>
            <w:tcW w:w="1168" w:type="dxa"/>
            <w:vAlign w:val="center"/>
          </w:tcPr>
          <w:p w:rsidR="00AD7BD9" w:rsidRPr="007A3D85" w:rsidRDefault="00AD7BD9" w:rsidP="008919CC">
            <w:pPr>
              <w:widowControl w:val="0"/>
              <w:autoSpaceDE w:val="0"/>
              <w:autoSpaceDN w:val="0"/>
              <w:adjustRightInd w:val="0"/>
              <w:jc w:val="center"/>
              <w:rPr>
                <w:b/>
                <w:sz w:val="20"/>
                <w:lang w:eastAsia="ja-JP"/>
              </w:rPr>
            </w:pPr>
            <w:r>
              <w:rPr>
                <w:rFonts w:hint="eastAsia"/>
                <w:b/>
                <w:sz w:val="20"/>
                <w:lang w:eastAsia="ja-JP"/>
              </w:rPr>
              <w:t>Condition</w:t>
            </w:r>
            <w:r w:rsidRPr="007A3D85">
              <w:rPr>
                <w:rFonts w:hint="eastAsia"/>
                <w:b/>
                <w:sz w:val="20"/>
                <w:lang w:eastAsia="ja-JP"/>
              </w:rPr>
              <w:t xml:space="preserve"> to record</w:t>
            </w:r>
            <w:r w:rsidR="00E43AF8">
              <w:rPr>
                <w:rFonts w:hint="eastAsia"/>
                <w:b/>
                <w:sz w:val="20"/>
                <w:lang w:eastAsia="ja-JP"/>
              </w:rPr>
              <w:t xml:space="preserve"> (*3</w:t>
            </w:r>
            <w:r>
              <w:rPr>
                <w:rFonts w:hint="eastAsia"/>
                <w:b/>
                <w:sz w:val="20"/>
                <w:lang w:eastAsia="ja-JP"/>
              </w:rPr>
              <w:t>)</w:t>
            </w:r>
          </w:p>
        </w:tc>
      </w:tr>
      <w:tr w:rsidR="00AD7BD9" w:rsidRPr="007A3D85" w:rsidTr="008919CC">
        <w:trPr>
          <w:trHeight w:val="368"/>
        </w:trPr>
        <w:tc>
          <w:tcPr>
            <w:tcW w:w="1604" w:type="dxa"/>
          </w:tcPr>
          <w:p w:rsidR="00AD7BD9" w:rsidRPr="007A3D85" w:rsidRDefault="00AD7BD9" w:rsidP="008919CC">
            <w:pPr>
              <w:widowControl w:val="0"/>
              <w:autoSpaceDE w:val="0"/>
              <w:autoSpaceDN w:val="0"/>
              <w:adjustRightInd w:val="0"/>
              <w:rPr>
                <w:sz w:val="20"/>
                <w:lang w:eastAsia="ja-JP"/>
              </w:rPr>
            </w:pPr>
            <w:r w:rsidRPr="00AD7BD9">
              <w:rPr>
                <w:rFonts w:ascii="TimesNewRomanPSMT" w:hAnsi="TimesNewRomanPSMT" w:cs="TimesNewRomanPSMT"/>
                <w:sz w:val="20"/>
              </w:rPr>
              <w:t xml:space="preserve">Neighbor </w:t>
            </w:r>
            <w:r>
              <w:rPr>
                <w:rFonts w:ascii="TimesNewRomanPSMT" w:hAnsi="TimesNewRomanPSMT" w:cs="TimesNewRomanPSMT" w:hint="eastAsia"/>
                <w:sz w:val="20"/>
                <w:lang w:eastAsia="ja-JP"/>
              </w:rPr>
              <w:t xml:space="preserve">EUI-64 </w:t>
            </w:r>
            <w:r w:rsidRPr="00AD7BD9">
              <w:rPr>
                <w:rFonts w:ascii="TimesNewRomanPSMT" w:hAnsi="TimesNewRomanPSMT" w:cs="TimesNewRomanPSMT"/>
                <w:sz w:val="20"/>
              </w:rPr>
              <w:t>address</w:t>
            </w:r>
          </w:p>
          <w:p w:rsidR="00AD7BD9" w:rsidRPr="007A3D85" w:rsidRDefault="00AD7BD9" w:rsidP="008919CC">
            <w:pPr>
              <w:widowControl w:val="0"/>
              <w:autoSpaceDE w:val="0"/>
              <w:autoSpaceDN w:val="0"/>
              <w:adjustRightInd w:val="0"/>
              <w:rPr>
                <w:sz w:val="20"/>
                <w:lang w:eastAsia="ja-JP"/>
              </w:rPr>
            </w:pPr>
          </w:p>
        </w:tc>
        <w:tc>
          <w:tcPr>
            <w:tcW w:w="1439" w:type="dxa"/>
          </w:tcPr>
          <w:p w:rsidR="00AD7BD9" w:rsidRPr="007A3D85" w:rsidRDefault="00E017BF" w:rsidP="008919CC">
            <w:pPr>
              <w:widowControl w:val="0"/>
              <w:autoSpaceDE w:val="0"/>
              <w:autoSpaceDN w:val="0"/>
              <w:adjustRightInd w:val="0"/>
              <w:rPr>
                <w:rFonts w:hint="eastAsia"/>
                <w:sz w:val="20"/>
                <w:lang w:eastAsia="ja-JP"/>
              </w:rPr>
            </w:pPr>
            <w:r>
              <w:rPr>
                <w:rFonts w:ascii="TimesNewRomanPSMT" w:hAnsi="TimesNewRomanPSMT" w:cs="TimesNewRomanPSMT" w:hint="eastAsia"/>
                <w:sz w:val="20"/>
                <w:lang w:eastAsia="ja-JP"/>
              </w:rPr>
              <w:t>IEEE address</w:t>
            </w:r>
          </w:p>
        </w:tc>
        <w:tc>
          <w:tcPr>
            <w:tcW w:w="2337" w:type="dxa"/>
          </w:tcPr>
          <w:p w:rsidR="00C362EF" w:rsidRPr="007A3D85" w:rsidRDefault="00E017BF" w:rsidP="00C362EF">
            <w:pPr>
              <w:widowControl w:val="0"/>
              <w:autoSpaceDE w:val="0"/>
              <w:autoSpaceDN w:val="0"/>
              <w:adjustRightInd w:val="0"/>
              <w:rPr>
                <w:sz w:val="20"/>
                <w:lang w:eastAsia="ja-JP"/>
              </w:rPr>
            </w:pPr>
            <w:r>
              <w:rPr>
                <w:rFonts w:ascii="TimesNewRomanPSMT" w:hAnsi="TimesNewRomanPSMT" w:cs="TimesNewRomanPSMT" w:hint="eastAsia"/>
                <w:sz w:val="20"/>
                <w:lang w:eastAsia="ja-JP"/>
              </w:rPr>
              <w:t xml:space="preserve">Any valid </w:t>
            </w:r>
            <w:r w:rsidR="00AD7BD9">
              <w:rPr>
                <w:rFonts w:ascii="TimesNewRomanPSMT" w:hAnsi="TimesNewRomanPSMT" w:cs="TimesNewRomanPSMT"/>
                <w:sz w:val="20"/>
              </w:rPr>
              <w:t>EUI-64</w:t>
            </w:r>
          </w:p>
          <w:p w:rsidR="00AD7BD9" w:rsidRPr="007A3D85" w:rsidRDefault="00AD7BD9" w:rsidP="008919CC">
            <w:pPr>
              <w:widowControl w:val="0"/>
              <w:autoSpaceDE w:val="0"/>
              <w:autoSpaceDN w:val="0"/>
              <w:adjustRightInd w:val="0"/>
              <w:rPr>
                <w:sz w:val="20"/>
                <w:lang w:eastAsia="ja-JP"/>
              </w:rPr>
            </w:pPr>
          </w:p>
        </w:tc>
        <w:tc>
          <w:tcPr>
            <w:tcW w:w="2941" w:type="dxa"/>
          </w:tcPr>
          <w:p w:rsidR="00AD7BD9" w:rsidRPr="007A3D85" w:rsidRDefault="00C362EF" w:rsidP="008919CC">
            <w:pPr>
              <w:widowControl w:val="0"/>
              <w:autoSpaceDE w:val="0"/>
              <w:autoSpaceDN w:val="0"/>
              <w:adjustRightInd w:val="0"/>
              <w:rPr>
                <w:sz w:val="20"/>
                <w:lang w:eastAsia="ja-JP"/>
              </w:rPr>
            </w:pPr>
            <w:r>
              <w:rPr>
                <w:rFonts w:ascii="TimesNewRomanPSMT" w:hAnsi="TimesNewRomanPSMT" w:cs="TimesNewRomanPSMT" w:hint="eastAsia"/>
                <w:sz w:val="20"/>
                <w:lang w:eastAsia="ja-JP"/>
              </w:rPr>
              <w:t>EUI-64 address of the neighbor</w:t>
            </w:r>
          </w:p>
        </w:tc>
        <w:tc>
          <w:tcPr>
            <w:tcW w:w="1168" w:type="dxa"/>
          </w:tcPr>
          <w:p w:rsidR="00AD7BD9" w:rsidRPr="007A3D85" w:rsidRDefault="00AD7BD9" w:rsidP="008919CC">
            <w:pPr>
              <w:rPr>
                <w:sz w:val="20"/>
                <w:lang w:eastAsia="ja-JP"/>
              </w:rPr>
            </w:pPr>
          </w:p>
          <w:p w:rsidR="00AD7BD9" w:rsidRPr="007A3D85" w:rsidRDefault="00AD7BD9" w:rsidP="008919CC">
            <w:pPr>
              <w:rPr>
                <w:sz w:val="20"/>
                <w:lang w:eastAsia="ja-JP"/>
              </w:rPr>
            </w:pPr>
          </w:p>
          <w:p w:rsidR="00AD7BD9" w:rsidRPr="007A3D85" w:rsidRDefault="005C43B1" w:rsidP="008919CC">
            <w:pPr>
              <w:rPr>
                <w:sz w:val="20"/>
                <w:lang w:eastAsia="ja-JP"/>
              </w:rPr>
            </w:pPr>
            <w:r>
              <w:rPr>
                <w:rFonts w:hint="eastAsia"/>
                <w:sz w:val="20"/>
                <w:lang w:eastAsia="ja-JP"/>
              </w:rPr>
              <w:t>M</w:t>
            </w:r>
          </w:p>
          <w:p w:rsidR="00AD7BD9" w:rsidRPr="007A3D85" w:rsidRDefault="00AD7BD9" w:rsidP="008919CC">
            <w:pPr>
              <w:rPr>
                <w:sz w:val="20"/>
                <w:lang w:eastAsia="ja-JP"/>
              </w:rPr>
            </w:pPr>
          </w:p>
          <w:p w:rsidR="00AD7BD9" w:rsidRPr="007A3D85" w:rsidRDefault="00AD7BD9" w:rsidP="008919CC">
            <w:pPr>
              <w:rPr>
                <w:sz w:val="20"/>
                <w:lang w:eastAsia="ja-JP"/>
              </w:rPr>
            </w:pPr>
          </w:p>
          <w:p w:rsidR="00AD7BD9" w:rsidRPr="007A3D85" w:rsidRDefault="00AD7BD9" w:rsidP="008919CC">
            <w:pPr>
              <w:rPr>
                <w:sz w:val="20"/>
                <w:lang w:eastAsia="ja-JP"/>
              </w:rPr>
            </w:pPr>
          </w:p>
          <w:p w:rsidR="00AD7BD9" w:rsidRPr="007A3D85" w:rsidRDefault="00AD7BD9" w:rsidP="008919CC">
            <w:pPr>
              <w:widowControl w:val="0"/>
              <w:autoSpaceDE w:val="0"/>
              <w:autoSpaceDN w:val="0"/>
              <w:adjustRightInd w:val="0"/>
              <w:rPr>
                <w:sz w:val="20"/>
                <w:lang w:eastAsia="ja-JP"/>
              </w:rPr>
            </w:pPr>
          </w:p>
        </w:tc>
      </w:tr>
      <w:tr w:rsidR="00AD7BD9" w:rsidRPr="007A3D85" w:rsidTr="008919CC">
        <w:trPr>
          <w:trHeight w:val="368"/>
        </w:trPr>
        <w:tc>
          <w:tcPr>
            <w:tcW w:w="1604" w:type="dxa"/>
          </w:tcPr>
          <w:p w:rsidR="00C362EF" w:rsidRPr="007A3D85" w:rsidRDefault="00C362EF" w:rsidP="00C362EF">
            <w:pPr>
              <w:widowControl w:val="0"/>
              <w:autoSpaceDE w:val="0"/>
              <w:autoSpaceDN w:val="0"/>
              <w:adjustRightInd w:val="0"/>
              <w:rPr>
                <w:sz w:val="20"/>
                <w:lang w:eastAsia="ja-JP"/>
              </w:rPr>
            </w:pPr>
            <w:r w:rsidRPr="00AD7BD9">
              <w:rPr>
                <w:rFonts w:ascii="TimesNewRomanPSMT" w:hAnsi="TimesNewRomanPSMT" w:cs="TimesNewRomanPSMT"/>
                <w:sz w:val="20"/>
              </w:rPr>
              <w:t xml:space="preserve">Neighbor </w:t>
            </w:r>
            <w:r>
              <w:rPr>
                <w:rFonts w:ascii="TimesNewRomanPSMT" w:hAnsi="TimesNewRomanPSMT" w:cs="TimesNewRomanPSMT" w:hint="eastAsia"/>
                <w:sz w:val="20"/>
                <w:lang w:eastAsia="ja-JP"/>
              </w:rPr>
              <w:t xml:space="preserve">short </w:t>
            </w:r>
            <w:r w:rsidRPr="00AD7BD9">
              <w:rPr>
                <w:rFonts w:ascii="TimesNewRomanPSMT" w:hAnsi="TimesNewRomanPSMT" w:cs="TimesNewRomanPSMT"/>
                <w:sz w:val="20"/>
              </w:rPr>
              <w:t>address</w:t>
            </w:r>
          </w:p>
          <w:p w:rsidR="00AD7BD9" w:rsidRPr="007A3D85" w:rsidRDefault="00AD7BD9" w:rsidP="008919CC">
            <w:pPr>
              <w:rPr>
                <w:rFonts w:ascii="TimesNewRomanPSMT" w:hAnsi="TimesNewRomanPSMT" w:cs="TimesNewRomanPSMT"/>
                <w:sz w:val="20"/>
                <w:lang w:eastAsia="ja-JP"/>
              </w:rPr>
            </w:pPr>
          </w:p>
        </w:tc>
        <w:tc>
          <w:tcPr>
            <w:tcW w:w="1439" w:type="dxa"/>
          </w:tcPr>
          <w:p w:rsidR="00AD7BD9" w:rsidRPr="007A3D85" w:rsidRDefault="00E017BF" w:rsidP="008919CC">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Short address</w:t>
            </w:r>
          </w:p>
        </w:tc>
        <w:tc>
          <w:tcPr>
            <w:tcW w:w="2337" w:type="dxa"/>
          </w:tcPr>
          <w:p w:rsidR="00AD7BD9" w:rsidRPr="007A3D85" w:rsidRDefault="00E017BF"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0x0000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0xfeff</w:t>
            </w:r>
          </w:p>
        </w:tc>
        <w:tc>
          <w:tcPr>
            <w:tcW w:w="2941" w:type="dxa"/>
          </w:tcPr>
          <w:p w:rsidR="00AD7BD9" w:rsidRPr="007A3D85" w:rsidRDefault="00C362EF" w:rsidP="008919CC">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address o</w:t>
            </w:r>
            <w:r w:rsidR="00B71091">
              <w:rPr>
                <w:rFonts w:ascii="TimesNewRomanPSMT" w:hAnsi="TimesNewRomanPSMT" w:cs="TimesNewRomanPSMT" w:hint="eastAsia"/>
                <w:sz w:val="20"/>
                <w:lang w:eastAsia="ja-JP"/>
              </w:rPr>
              <w:t>f the ne</w:t>
            </w:r>
            <w:r>
              <w:rPr>
                <w:rFonts w:ascii="TimesNewRomanPSMT" w:hAnsi="TimesNewRomanPSMT" w:cs="TimesNewRomanPSMT" w:hint="eastAsia"/>
                <w:sz w:val="20"/>
                <w:lang w:eastAsia="ja-JP"/>
              </w:rPr>
              <w:t>i</w:t>
            </w:r>
            <w:r w:rsidR="00B71091">
              <w:rPr>
                <w:rFonts w:ascii="TimesNewRomanPSMT" w:hAnsi="TimesNewRomanPSMT" w:cs="TimesNewRomanPSMT" w:hint="eastAsia"/>
                <w:sz w:val="20"/>
                <w:lang w:eastAsia="ja-JP"/>
              </w:rPr>
              <w:t>g</w:t>
            </w:r>
            <w:r>
              <w:rPr>
                <w:rFonts w:ascii="TimesNewRomanPSMT" w:hAnsi="TimesNewRomanPSMT" w:cs="TimesNewRomanPSMT" w:hint="eastAsia"/>
                <w:sz w:val="20"/>
                <w:lang w:eastAsia="ja-JP"/>
              </w:rPr>
              <w:t>hbor</w:t>
            </w:r>
          </w:p>
        </w:tc>
        <w:tc>
          <w:tcPr>
            <w:tcW w:w="1168" w:type="dxa"/>
          </w:tcPr>
          <w:p w:rsidR="00AD7BD9" w:rsidRDefault="00AD7BD9" w:rsidP="008919CC">
            <w:pPr>
              <w:rPr>
                <w:sz w:val="20"/>
                <w:lang w:eastAsia="ja-JP"/>
              </w:rPr>
            </w:pPr>
          </w:p>
          <w:p w:rsidR="00AD7BD9" w:rsidRPr="007A3D85" w:rsidRDefault="005C43B1" w:rsidP="008919CC">
            <w:pPr>
              <w:rPr>
                <w:sz w:val="20"/>
                <w:lang w:eastAsia="ja-JP"/>
              </w:rPr>
            </w:pPr>
            <w:r>
              <w:rPr>
                <w:rFonts w:hint="eastAsia"/>
                <w:sz w:val="20"/>
                <w:lang w:eastAsia="ja-JP"/>
              </w:rPr>
              <w:t>M</w:t>
            </w:r>
          </w:p>
        </w:tc>
      </w:tr>
      <w:tr w:rsidR="00AD7BD9" w:rsidRPr="007A3D85" w:rsidTr="008919CC">
        <w:trPr>
          <w:trHeight w:val="368"/>
        </w:trPr>
        <w:tc>
          <w:tcPr>
            <w:tcW w:w="1604" w:type="dxa"/>
          </w:tcPr>
          <w:p w:rsidR="00AD7BD9" w:rsidRPr="007A3D85" w:rsidRDefault="00C362EF" w:rsidP="00C362EF">
            <w:pPr>
              <w:rPr>
                <w:sz w:val="20"/>
                <w:lang w:eastAsia="ja-JP"/>
              </w:rPr>
            </w:pPr>
            <w:r>
              <w:rPr>
                <w:rFonts w:ascii="TimesNewRomanPSMT" w:hAnsi="TimesNewRomanPSMT" w:cs="TimesNewRomanPSMT" w:hint="eastAsia"/>
                <w:sz w:val="20"/>
                <w:lang w:eastAsia="ja-JP"/>
              </w:rPr>
              <w:t>LQM list</w:t>
            </w:r>
          </w:p>
        </w:tc>
        <w:tc>
          <w:tcPr>
            <w:tcW w:w="1439" w:type="dxa"/>
          </w:tcPr>
          <w:p w:rsidR="00AD7BD9" w:rsidRPr="007A3D85" w:rsidRDefault="00C362EF" w:rsidP="008919CC">
            <w:pPr>
              <w:rPr>
                <w:sz w:val="20"/>
                <w:lang w:eastAsia="ja-JP"/>
              </w:rPr>
            </w:pPr>
            <w:r>
              <w:rPr>
                <w:rFonts w:ascii="TimesNewRomanPSMT" w:hAnsi="TimesNewRomanPSMT" w:cs="TimesNewRomanPSMT" w:hint="eastAsia"/>
                <w:sz w:val="20"/>
                <w:lang w:eastAsia="ja-JP"/>
              </w:rPr>
              <w:t>List of LQM</w:t>
            </w:r>
          </w:p>
        </w:tc>
        <w:tc>
          <w:tcPr>
            <w:tcW w:w="2337" w:type="dxa"/>
          </w:tcPr>
          <w:p w:rsidR="00AD7BD9" w:rsidRPr="007A3D85" w:rsidRDefault="00C362EF" w:rsidP="008919CC">
            <w:pPr>
              <w:widowControl w:val="0"/>
              <w:autoSpaceDE w:val="0"/>
              <w:autoSpaceDN w:val="0"/>
              <w:adjustRightInd w:val="0"/>
              <w:rPr>
                <w:sz w:val="20"/>
                <w:lang w:eastAsia="ja-JP"/>
              </w:rPr>
            </w:pPr>
            <w:r>
              <w:rPr>
                <w:rFonts w:ascii="TimesNewRomanPSMT" w:hAnsi="TimesNewRomanPSMT" w:cs="TimesNewRomanPSMT" w:hint="eastAsia"/>
                <w:sz w:val="20"/>
                <w:lang w:eastAsia="ja-JP"/>
              </w:rPr>
              <w:t>As specified in table 4</w:t>
            </w:r>
          </w:p>
        </w:tc>
        <w:tc>
          <w:tcPr>
            <w:tcW w:w="2941" w:type="dxa"/>
          </w:tcPr>
          <w:p w:rsidR="00AD7BD9" w:rsidRPr="00AD7BD9" w:rsidRDefault="00C362EF" w:rsidP="008919CC">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LQM list for the neighbor</w:t>
            </w:r>
          </w:p>
        </w:tc>
        <w:tc>
          <w:tcPr>
            <w:tcW w:w="1168" w:type="dxa"/>
          </w:tcPr>
          <w:p w:rsidR="00AD7BD9" w:rsidRPr="007A3D85" w:rsidRDefault="005C43B1" w:rsidP="008919CC">
            <w:pPr>
              <w:widowControl w:val="0"/>
              <w:autoSpaceDE w:val="0"/>
              <w:autoSpaceDN w:val="0"/>
              <w:adjustRightInd w:val="0"/>
              <w:rPr>
                <w:sz w:val="20"/>
                <w:lang w:eastAsia="ja-JP"/>
              </w:rPr>
            </w:pPr>
            <w:r>
              <w:rPr>
                <w:rFonts w:hint="eastAsia"/>
                <w:sz w:val="20"/>
                <w:lang w:eastAsia="ja-JP"/>
              </w:rPr>
              <w:t>M</w:t>
            </w:r>
          </w:p>
        </w:tc>
      </w:tr>
      <w:tr w:rsidR="00AD7BD9" w:rsidRPr="007A3D85" w:rsidTr="008919CC">
        <w:trPr>
          <w:trHeight w:val="301"/>
        </w:trPr>
        <w:tc>
          <w:tcPr>
            <w:tcW w:w="1604" w:type="dxa"/>
          </w:tcPr>
          <w:p w:rsidR="00AD7BD9" w:rsidRPr="007A3D85"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Associated PAN coordinator</w:t>
            </w:r>
            <w:r>
              <w:rPr>
                <w:rFonts w:ascii="TimesNewRomanPSMT" w:hAnsi="TimesNewRomanPSMT" w:cs="TimesNewRomanPSMT" w:hint="eastAsia"/>
                <w:sz w:val="20"/>
                <w:lang w:eastAsia="ja-JP"/>
              </w:rPr>
              <w:t xml:space="preserve"> </w:t>
            </w:r>
            <w:r>
              <w:rPr>
                <w:rFonts w:ascii="TimesNewRomanPSMT" w:hAnsi="TimesNewRomanPSMT" w:cs="TimesNewRomanPSMT"/>
                <w:sz w:val="20"/>
              </w:rPr>
              <w:t>EUI-64</w:t>
            </w:r>
          </w:p>
        </w:tc>
        <w:tc>
          <w:tcPr>
            <w:tcW w:w="1439" w:type="dxa"/>
          </w:tcPr>
          <w:p w:rsidR="00AD7BD9" w:rsidRPr="007A3D85" w:rsidRDefault="00C362EF" w:rsidP="008919CC">
            <w:pPr>
              <w:widowControl w:val="0"/>
              <w:autoSpaceDE w:val="0"/>
              <w:autoSpaceDN w:val="0"/>
              <w:adjustRightInd w:val="0"/>
              <w:rPr>
                <w:sz w:val="20"/>
                <w:lang w:eastAsia="ja-JP"/>
              </w:rPr>
            </w:pPr>
            <w:r>
              <w:rPr>
                <w:rFonts w:ascii="TimesNewRomanPSMT" w:hAnsi="TimesNewRomanPSMT" w:cs="TimesNewRomanPSMT"/>
                <w:sz w:val="20"/>
              </w:rPr>
              <w:t>IEEE address</w:t>
            </w:r>
          </w:p>
        </w:tc>
        <w:tc>
          <w:tcPr>
            <w:tcW w:w="2337" w:type="dxa"/>
          </w:tcPr>
          <w:p w:rsidR="00AD7BD9" w:rsidRPr="007A3D85" w:rsidRDefault="00C362EF" w:rsidP="00C362EF">
            <w:pPr>
              <w:widowControl w:val="0"/>
              <w:autoSpaceDE w:val="0"/>
              <w:autoSpaceDN w:val="0"/>
              <w:adjustRightInd w:val="0"/>
              <w:rPr>
                <w:sz w:val="20"/>
                <w:lang w:eastAsia="ja-JP"/>
              </w:rPr>
            </w:pPr>
            <w:r>
              <w:rPr>
                <w:rFonts w:ascii="TimesNewRomanPSMT" w:hAnsi="TimesNewRomanPSMT" w:cs="TimesNewRomanPSMT"/>
                <w:sz w:val="20"/>
              </w:rPr>
              <w:t>EUI-64</w:t>
            </w:r>
          </w:p>
        </w:tc>
        <w:tc>
          <w:tcPr>
            <w:tcW w:w="2941" w:type="dxa"/>
          </w:tcPr>
          <w:p w:rsidR="00AD7BD9" w:rsidRPr="007A3D85"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Address of the PAN coordinator to</w:t>
            </w:r>
            <w:r>
              <w:rPr>
                <w:rFonts w:ascii="TimesNewRomanPSMT" w:hAnsi="TimesNewRomanPSMT" w:cs="TimesNewRomanPSMT" w:hint="eastAsia"/>
                <w:sz w:val="20"/>
                <w:lang w:eastAsia="ja-JP"/>
              </w:rPr>
              <w:t xml:space="preserve"> </w:t>
            </w:r>
            <w:r>
              <w:rPr>
                <w:rFonts w:ascii="TimesNewRomanPSMT" w:hAnsi="TimesNewRomanPSMT" w:cs="TimesNewRomanPSMT"/>
                <w:sz w:val="20"/>
              </w:rPr>
              <w:t>which the neighbor is associated. Present</w:t>
            </w:r>
            <w:r>
              <w:rPr>
                <w:rFonts w:ascii="TimesNewRomanPSMT" w:hAnsi="TimesNewRomanPSMT" w:cs="TimesNewRomanPSMT" w:hint="eastAsia"/>
                <w:sz w:val="20"/>
                <w:lang w:eastAsia="ja-JP"/>
              </w:rPr>
              <w:t xml:space="preserve"> </w:t>
            </w:r>
            <w:r>
              <w:rPr>
                <w:rFonts w:ascii="TimesNewRomanPSMT" w:hAnsi="TimesNewRomanPSMT" w:cs="TimesNewRomanPSMT"/>
                <w:sz w:val="20"/>
              </w:rPr>
              <w:t>only if MCO is enabled in the L2R</w:t>
            </w:r>
            <w:r>
              <w:rPr>
                <w:rFonts w:ascii="TimesNewRomanPSMT" w:hAnsi="TimesNewRomanPSMT" w:cs="TimesNewRomanPSMT" w:hint="eastAsia"/>
                <w:sz w:val="20"/>
                <w:lang w:eastAsia="ja-JP"/>
              </w:rPr>
              <w:t xml:space="preserve"> </w:t>
            </w:r>
            <w:r>
              <w:rPr>
                <w:rFonts w:ascii="TimesNewRomanPSMT" w:hAnsi="TimesNewRomanPSMT" w:cs="TimesNewRomanPSMT"/>
                <w:sz w:val="20"/>
              </w:rPr>
              <w:t>mesh</w:t>
            </w:r>
          </w:p>
        </w:tc>
        <w:tc>
          <w:tcPr>
            <w:tcW w:w="1168" w:type="dxa"/>
          </w:tcPr>
          <w:p w:rsidR="00AD7BD9" w:rsidRPr="007A3D85" w:rsidRDefault="005C43B1" w:rsidP="008919CC">
            <w:pPr>
              <w:rPr>
                <w:sz w:val="20"/>
                <w:lang w:eastAsia="ja-JP"/>
              </w:rPr>
            </w:pPr>
            <w:r>
              <w:rPr>
                <w:rFonts w:hint="eastAsia"/>
                <w:sz w:val="20"/>
                <w:lang w:eastAsia="ja-JP"/>
              </w:rPr>
              <w:t>C</w:t>
            </w:r>
          </w:p>
          <w:p w:rsidR="00AD7BD9" w:rsidRPr="007A3D85" w:rsidRDefault="00AD7BD9" w:rsidP="008919CC">
            <w:pPr>
              <w:widowControl w:val="0"/>
              <w:autoSpaceDE w:val="0"/>
              <w:autoSpaceDN w:val="0"/>
              <w:adjustRightInd w:val="0"/>
              <w:rPr>
                <w:sz w:val="20"/>
                <w:lang w:eastAsia="ja-JP"/>
              </w:rPr>
            </w:pPr>
          </w:p>
        </w:tc>
      </w:tr>
      <w:tr w:rsidR="00AD7BD9" w:rsidRPr="007A3D85" w:rsidTr="008919CC">
        <w:trPr>
          <w:trHeight w:val="301"/>
        </w:trPr>
        <w:tc>
          <w:tcPr>
            <w:tcW w:w="1604" w:type="dxa"/>
          </w:tcPr>
          <w:p w:rsidR="00AD7BD9" w:rsidRDefault="00C362EF"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Allocated channel page</w:t>
            </w:r>
          </w:p>
        </w:tc>
        <w:tc>
          <w:tcPr>
            <w:tcW w:w="1439" w:type="dxa"/>
          </w:tcPr>
          <w:p w:rsidR="00AD7BD9" w:rsidRPr="00AD7BD9" w:rsidRDefault="00C362EF"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AD7BD9" w:rsidRPr="00AD7BD9" w:rsidRDefault="00C362EF" w:rsidP="008919CC">
            <w:pPr>
              <w:rPr>
                <w:rFonts w:ascii="TimesNewRomanPSMT" w:hAnsi="TimesNewRomanPSMT" w:cs="TimesNewRomanPSMT"/>
                <w:sz w:val="20"/>
              </w:rPr>
            </w:pPr>
            <w:r>
              <w:rPr>
                <w:rFonts w:ascii="TimesNewRomanPSMT" w:hAnsi="TimesNewRomanPSMT" w:cs="TimesNewRomanPSMT"/>
                <w:sz w:val="20"/>
              </w:rPr>
              <w:t xml:space="preserve">0 </w:t>
            </w:r>
            <w:r w:rsidR="008D52E9">
              <w:rPr>
                <w:rFonts w:ascii="TimesNewRomanPSMT" w:hAnsi="TimesNewRomanPSMT" w:cs="TimesNewRomanPSMT"/>
                <w:sz w:val="20"/>
              </w:rPr>
              <w:t>–</w:t>
            </w:r>
            <w:r>
              <w:rPr>
                <w:rFonts w:ascii="TimesNewRomanPSMT" w:hAnsi="TimesNewRomanPSMT" w:cs="TimesNewRomanPSMT"/>
                <w:sz w:val="20"/>
              </w:rPr>
              <w:t xml:space="preserve"> 31</w:t>
            </w:r>
          </w:p>
        </w:tc>
        <w:tc>
          <w:tcPr>
            <w:tcW w:w="2941" w:type="dxa"/>
          </w:tcPr>
          <w:p w:rsidR="00AD7BD9" w:rsidRDefault="00AD7BD9"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w:t>
            </w:r>
            <w:r w:rsidR="00C362EF">
              <w:rPr>
                <w:rFonts w:ascii="TimesNewRomanPSMT" w:hAnsi="TimesNewRomanPSMT" w:cs="TimesNewRomanPSMT"/>
                <w:sz w:val="20"/>
              </w:rPr>
              <w:t xml:space="preserve"> Indicates the page on which the coordinator</w:t>
            </w:r>
            <w:r w:rsidR="00C362EF">
              <w:rPr>
                <w:rFonts w:ascii="TimesNewRomanPSMT" w:hAnsi="TimesNewRomanPSMT" w:cs="TimesNewRomanPSMT" w:hint="eastAsia"/>
                <w:sz w:val="20"/>
                <w:lang w:eastAsia="ja-JP"/>
              </w:rPr>
              <w:t xml:space="preserve"> </w:t>
            </w:r>
            <w:r w:rsidR="00C362EF">
              <w:rPr>
                <w:rFonts w:ascii="TimesNewRomanPSMT" w:hAnsi="TimesNewRomanPSMT" w:cs="TimesNewRomanPSMT"/>
                <w:sz w:val="20"/>
              </w:rPr>
              <w:t>of the neighbor is operating. Present</w:t>
            </w:r>
            <w:r w:rsidR="00C362EF">
              <w:rPr>
                <w:rFonts w:ascii="TimesNewRomanPSMT" w:hAnsi="TimesNewRomanPSMT" w:cs="TimesNewRomanPSMT" w:hint="eastAsia"/>
                <w:sz w:val="20"/>
                <w:lang w:eastAsia="ja-JP"/>
              </w:rPr>
              <w:t xml:space="preserve"> </w:t>
            </w:r>
            <w:r w:rsidR="00C362EF">
              <w:rPr>
                <w:rFonts w:ascii="TimesNewRomanPSMT" w:hAnsi="TimesNewRomanPSMT" w:cs="TimesNewRomanPSMT"/>
                <w:sz w:val="20"/>
              </w:rPr>
              <w:t>only if the MCO is enabled in the</w:t>
            </w:r>
            <w:r w:rsidR="00C362EF">
              <w:rPr>
                <w:rFonts w:ascii="TimesNewRomanPSMT" w:hAnsi="TimesNewRomanPSMT" w:cs="TimesNewRomanPSMT" w:hint="eastAsia"/>
                <w:sz w:val="20"/>
                <w:lang w:eastAsia="ja-JP"/>
              </w:rPr>
              <w:t xml:space="preserve"> </w:t>
            </w:r>
            <w:r w:rsidR="00C362EF">
              <w:rPr>
                <w:rFonts w:ascii="TimesNewRomanPSMT" w:hAnsi="TimesNewRomanPSMT" w:cs="TimesNewRomanPSMT"/>
                <w:sz w:val="20"/>
              </w:rPr>
              <w:t>L2R mesh</w:t>
            </w:r>
          </w:p>
        </w:tc>
        <w:tc>
          <w:tcPr>
            <w:tcW w:w="1168" w:type="dxa"/>
          </w:tcPr>
          <w:p w:rsidR="00AD7BD9" w:rsidRPr="007A3D85" w:rsidRDefault="005C43B1" w:rsidP="008919CC">
            <w:pPr>
              <w:rPr>
                <w:sz w:val="20"/>
                <w:lang w:eastAsia="ja-JP"/>
              </w:rPr>
            </w:pPr>
            <w:r>
              <w:rPr>
                <w:rFonts w:hint="eastAsia"/>
                <w:sz w:val="20"/>
                <w:lang w:eastAsia="ja-JP"/>
              </w:rPr>
              <w:t>C</w:t>
            </w:r>
          </w:p>
        </w:tc>
      </w:tr>
      <w:tr w:rsidR="00AD7BD9" w:rsidRPr="007A3D85" w:rsidTr="008919CC">
        <w:trPr>
          <w:trHeight w:val="301"/>
        </w:trPr>
        <w:tc>
          <w:tcPr>
            <w:tcW w:w="1604" w:type="dxa"/>
          </w:tcPr>
          <w:p w:rsidR="00AD7BD9"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Allocated channel</w:t>
            </w:r>
            <w:r>
              <w:rPr>
                <w:rFonts w:ascii="TimesNewRomanPSMT" w:hAnsi="TimesNewRomanPSMT" w:cs="TimesNewRomanPSMT" w:hint="eastAsia"/>
                <w:sz w:val="20"/>
                <w:lang w:eastAsia="ja-JP"/>
              </w:rPr>
              <w:t xml:space="preserve"> </w:t>
            </w:r>
            <w:r>
              <w:rPr>
                <w:rFonts w:ascii="TimesNewRomanPSMT" w:hAnsi="TimesNewRomanPSMT" w:cs="TimesNewRomanPSMT"/>
                <w:sz w:val="20"/>
              </w:rPr>
              <w:t>number</w:t>
            </w:r>
          </w:p>
          <w:p w:rsidR="00AD7BD9" w:rsidRDefault="00AD7BD9" w:rsidP="008919CC">
            <w:pPr>
              <w:widowControl w:val="0"/>
              <w:autoSpaceDE w:val="0"/>
              <w:autoSpaceDN w:val="0"/>
              <w:adjustRightInd w:val="0"/>
              <w:rPr>
                <w:rFonts w:ascii="TimesNewRomanPSMT" w:hAnsi="TimesNewRomanPSMT" w:cs="TimesNewRomanPSMT"/>
                <w:sz w:val="20"/>
                <w:lang w:eastAsia="ja-JP"/>
              </w:rPr>
            </w:pPr>
          </w:p>
        </w:tc>
        <w:tc>
          <w:tcPr>
            <w:tcW w:w="1439" w:type="dxa"/>
          </w:tcPr>
          <w:p w:rsidR="00AD7BD9" w:rsidRDefault="00C362EF"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AD7BD9"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The number of</w:t>
            </w:r>
            <w:r>
              <w:rPr>
                <w:rFonts w:ascii="TimesNewRomanPSMT" w:hAnsi="TimesNewRomanPSMT" w:cs="TimesNewRomanPSMT" w:hint="eastAsia"/>
                <w:sz w:val="20"/>
                <w:lang w:eastAsia="ja-JP"/>
              </w:rPr>
              <w:t xml:space="preserve"> </w:t>
            </w:r>
            <w:r>
              <w:rPr>
                <w:rFonts w:ascii="TimesNewRomanPSMT" w:hAnsi="TimesNewRomanPSMT" w:cs="TimesNewRomanPSMT"/>
                <w:sz w:val="20"/>
              </w:rPr>
              <w:t>any channel</w:t>
            </w:r>
          </w:p>
        </w:tc>
        <w:tc>
          <w:tcPr>
            <w:tcW w:w="2941" w:type="dxa"/>
          </w:tcPr>
          <w:p w:rsidR="00AD7BD9" w:rsidRPr="00C362EF" w:rsidRDefault="00C362EF" w:rsidP="00C362E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Indicates the channel on which the coordinator</w:t>
            </w:r>
            <w:r>
              <w:rPr>
                <w:rFonts w:ascii="TimesNewRomanPSMT" w:hAnsi="TimesNewRomanPSMT" w:cs="TimesNewRomanPSMT" w:hint="eastAsia"/>
                <w:sz w:val="20"/>
                <w:lang w:eastAsia="ja-JP"/>
              </w:rPr>
              <w:t xml:space="preserve"> </w:t>
            </w:r>
            <w:r>
              <w:rPr>
                <w:rFonts w:ascii="TimesNewRomanPSMT" w:hAnsi="TimesNewRomanPSMT" w:cs="TimesNewRomanPSMT"/>
                <w:sz w:val="20"/>
              </w:rPr>
              <w:t>of the neighbor is operating.</w:t>
            </w:r>
            <w:r>
              <w:rPr>
                <w:rFonts w:ascii="TimesNewRomanPSMT" w:hAnsi="TimesNewRomanPSMT" w:cs="TimesNewRomanPSMT" w:hint="eastAsia"/>
                <w:sz w:val="20"/>
                <w:lang w:eastAsia="ja-JP"/>
              </w:rPr>
              <w:t xml:space="preserve"> </w:t>
            </w:r>
            <w:r>
              <w:rPr>
                <w:rFonts w:ascii="TimesNewRomanPSMT" w:hAnsi="TimesNewRomanPSMT" w:cs="TimesNewRomanPSMT"/>
                <w:sz w:val="20"/>
              </w:rPr>
              <w:t>Present only if the MCO is enabled in</w:t>
            </w:r>
            <w:r>
              <w:rPr>
                <w:rFonts w:ascii="TimesNewRomanPSMT" w:hAnsi="TimesNewRomanPSMT" w:cs="TimesNewRomanPSMT" w:hint="eastAsia"/>
                <w:sz w:val="20"/>
                <w:lang w:eastAsia="ja-JP"/>
              </w:rPr>
              <w:t xml:space="preserve"> </w:t>
            </w:r>
            <w:r>
              <w:rPr>
                <w:rFonts w:ascii="TimesNewRomanPSMT" w:hAnsi="TimesNewRomanPSMT" w:cs="TimesNewRomanPSMT"/>
                <w:sz w:val="20"/>
              </w:rPr>
              <w:t>the L2R mesh</w:t>
            </w:r>
          </w:p>
        </w:tc>
        <w:tc>
          <w:tcPr>
            <w:tcW w:w="1168" w:type="dxa"/>
          </w:tcPr>
          <w:p w:rsidR="00AD7BD9" w:rsidRPr="007A3D85" w:rsidRDefault="005C43B1" w:rsidP="008919CC">
            <w:pPr>
              <w:rPr>
                <w:sz w:val="20"/>
                <w:lang w:eastAsia="ja-JP"/>
              </w:rPr>
            </w:pPr>
            <w:r>
              <w:rPr>
                <w:rFonts w:hint="eastAsia"/>
                <w:sz w:val="20"/>
                <w:lang w:eastAsia="ja-JP"/>
              </w:rPr>
              <w:t>C</w:t>
            </w:r>
          </w:p>
        </w:tc>
      </w:tr>
      <w:tr w:rsidR="00C362EF" w:rsidRPr="007A3D85" w:rsidTr="008919CC">
        <w:trPr>
          <w:trHeight w:val="301"/>
        </w:trPr>
        <w:tc>
          <w:tcPr>
            <w:tcW w:w="1604" w:type="dxa"/>
          </w:tcPr>
          <w:p w:rsidR="00C362EF"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UWB preamble</w:t>
            </w:r>
            <w:r>
              <w:rPr>
                <w:rFonts w:ascii="TimesNewRomanPSMT" w:hAnsi="TimesNewRomanPSMT" w:cs="TimesNewRomanPSMT" w:hint="eastAsia"/>
                <w:sz w:val="20"/>
                <w:lang w:eastAsia="ja-JP"/>
              </w:rPr>
              <w:t xml:space="preserve"> </w:t>
            </w:r>
            <w:r>
              <w:rPr>
                <w:rFonts w:ascii="TimesNewRomanPSMT" w:hAnsi="TimesNewRomanPSMT" w:cs="TimesNewRomanPSMT"/>
                <w:sz w:val="20"/>
              </w:rPr>
              <w:t>Code</w:t>
            </w:r>
          </w:p>
        </w:tc>
        <w:tc>
          <w:tcPr>
            <w:tcW w:w="1439" w:type="dxa"/>
          </w:tcPr>
          <w:p w:rsidR="00C362EF" w:rsidRDefault="00C362EF"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Integer</w:t>
            </w:r>
          </w:p>
        </w:tc>
        <w:tc>
          <w:tcPr>
            <w:tcW w:w="2337" w:type="dxa"/>
          </w:tcPr>
          <w:p w:rsidR="00C362EF" w:rsidRDefault="00C362EF" w:rsidP="00C362EF">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w:t>
            </w:r>
          </w:p>
        </w:tc>
        <w:tc>
          <w:tcPr>
            <w:tcW w:w="2941" w:type="dxa"/>
          </w:tcPr>
          <w:p w:rsidR="00C362EF" w:rsidRDefault="00C362EF" w:rsidP="00C362E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SHR preamble code for UWB PHY</w:t>
            </w:r>
          </w:p>
        </w:tc>
        <w:tc>
          <w:tcPr>
            <w:tcW w:w="1168" w:type="dxa"/>
          </w:tcPr>
          <w:p w:rsidR="00C362EF" w:rsidRPr="007A3D85" w:rsidRDefault="005C43B1" w:rsidP="008919CC">
            <w:pPr>
              <w:rPr>
                <w:sz w:val="20"/>
                <w:lang w:eastAsia="ja-JP"/>
              </w:rPr>
            </w:pPr>
            <w:r>
              <w:rPr>
                <w:rFonts w:hint="eastAsia"/>
                <w:sz w:val="20"/>
                <w:lang w:eastAsia="ja-JP"/>
              </w:rPr>
              <w:t>U</w:t>
            </w:r>
          </w:p>
        </w:tc>
      </w:tr>
    </w:tbl>
    <w:p w:rsidR="00AD7BD9" w:rsidRPr="006B454F" w:rsidRDefault="00AD7BD9" w:rsidP="00AD7BD9">
      <w:pPr>
        <w:widowControl w:val="0"/>
        <w:autoSpaceDE w:val="0"/>
        <w:autoSpaceDN w:val="0"/>
        <w:adjustRightInd w:val="0"/>
        <w:rPr>
          <w:sz w:val="18"/>
          <w:szCs w:val="18"/>
          <w:lang w:eastAsia="ja-JP"/>
        </w:rPr>
      </w:pPr>
    </w:p>
    <w:p w:rsidR="00A35A38" w:rsidRDefault="00E43AF8" w:rsidP="00A35A38">
      <w:pPr>
        <w:widowControl w:val="0"/>
        <w:autoSpaceDE w:val="0"/>
        <w:autoSpaceDN w:val="0"/>
        <w:adjustRightInd w:val="0"/>
        <w:rPr>
          <w:sz w:val="18"/>
          <w:szCs w:val="18"/>
          <w:lang w:eastAsia="ja-JP"/>
        </w:rPr>
      </w:pPr>
      <w:r>
        <w:rPr>
          <w:rFonts w:hint="eastAsia"/>
          <w:sz w:val="18"/>
          <w:szCs w:val="18"/>
          <w:lang w:eastAsia="ja-JP"/>
        </w:rPr>
        <w:t>*3</w:t>
      </w:r>
      <w:r w:rsidR="00A35A38" w:rsidRPr="006B454F">
        <w:rPr>
          <w:rFonts w:hint="eastAsia"/>
          <w:sz w:val="18"/>
          <w:szCs w:val="18"/>
          <w:lang w:eastAsia="ja-JP"/>
        </w:rPr>
        <w:t xml:space="preserve">: M: Depends on the PIB </w:t>
      </w:r>
      <w:r w:rsidR="00A35A38" w:rsidRPr="006B454F">
        <w:rPr>
          <w:sz w:val="18"/>
          <w:szCs w:val="18"/>
          <w:lang w:eastAsia="ja-JP"/>
        </w:rPr>
        <w:t>‘</w:t>
      </w:r>
      <w:r w:rsidR="00A35A38" w:rsidRPr="006B454F">
        <w:rPr>
          <w:rFonts w:hint="eastAsia"/>
          <w:sz w:val="18"/>
          <w:szCs w:val="18"/>
          <w:lang w:eastAsia="ja-JP"/>
        </w:rPr>
        <w:t>l2rMeshRecord Mode</w:t>
      </w:r>
      <w:r w:rsidR="005C43B1">
        <w:rPr>
          <w:sz w:val="18"/>
          <w:szCs w:val="18"/>
          <w:lang w:eastAsia="ja-JP"/>
        </w:rPr>
        <w:t>’</w:t>
      </w:r>
      <w:r w:rsidR="005C43B1">
        <w:rPr>
          <w:rFonts w:hint="eastAsia"/>
          <w:sz w:val="18"/>
          <w:szCs w:val="18"/>
          <w:lang w:eastAsia="ja-JP"/>
        </w:rPr>
        <w:t>, C: When MCO is enabled, U: If PHY is UWB</w:t>
      </w:r>
    </w:p>
    <w:p w:rsidR="00AD7BD9" w:rsidRPr="00A35A38" w:rsidRDefault="00AD7BD9" w:rsidP="00AD7BD9">
      <w:pPr>
        <w:widowControl w:val="0"/>
        <w:spacing w:before="120" w:after="240" w:line="276" w:lineRule="auto"/>
        <w:rPr>
          <w:b/>
          <w:sz w:val="28"/>
          <w:u w:val="single"/>
          <w:lang w:eastAsia="ja-JP"/>
        </w:rPr>
      </w:pPr>
    </w:p>
    <w:p w:rsidR="00C362EF" w:rsidRDefault="00C362EF" w:rsidP="00C362EF">
      <w:pPr>
        <w:widowControl w:val="0"/>
        <w:autoSpaceDE w:val="0"/>
        <w:autoSpaceDN w:val="0"/>
        <w:adjustRightInd w:val="0"/>
        <w:jc w:val="center"/>
        <w:rPr>
          <w:sz w:val="28"/>
          <w:lang w:eastAsia="ja-JP"/>
        </w:rPr>
      </w:pPr>
      <w:r>
        <w:rPr>
          <w:rFonts w:ascii="Arial-BoldMT" w:hAnsi="Arial-BoldMT" w:cs="Arial-BoldMT"/>
          <w:b/>
          <w:bCs/>
          <w:sz w:val="20"/>
        </w:rPr>
        <w:t xml:space="preserve">Table </w:t>
      </w:r>
      <w:r>
        <w:rPr>
          <w:rFonts w:ascii="Arial-BoldMT" w:hAnsi="Arial-BoldMT" w:cs="Arial-BoldMT" w:hint="eastAsia"/>
          <w:b/>
          <w:bCs/>
          <w:sz w:val="20"/>
          <w:lang w:eastAsia="ja-JP"/>
        </w:rPr>
        <w:t>4</w:t>
      </w:r>
      <w:r>
        <w:rPr>
          <w:rFonts w:ascii="Arial-BoldMT" w:hAnsi="Arial-BoldMT" w:cs="Arial-BoldMT"/>
          <w:b/>
          <w:bCs/>
          <w:sz w:val="20"/>
        </w:rPr>
        <w:t xml:space="preserve">—Entries of the </w:t>
      </w:r>
      <w:r>
        <w:rPr>
          <w:rFonts w:ascii="Arial-BoldMT" w:hAnsi="Arial-BoldMT" w:cs="Arial-BoldMT" w:hint="eastAsia"/>
          <w:b/>
          <w:bCs/>
          <w:sz w:val="20"/>
          <w:lang w:eastAsia="ja-JP"/>
        </w:rPr>
        <w:t>LQM</w:t>
      </w:r>
    </w:p>
    <w:tbl>
      <w:tblPr>
        <w:tblpPr w:leftFromText="142" w:rightFromText="142" w:vertAnchor="text" w:tblpX="36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1439"/>
        <w:gridCol w:w="2337"/>
        <w:gridCol w:w="2941"/>
        <w:gridCol w:w="1168"/>
      </w:tblGrid>
      <w:tr w:rsidR="00C362EF" w:rsidRPr="007A3D85" w:rsidTr="008919CC">
        <w:trPr>
          <w:trHeight w:val="402"/>
        </w:trPr>
        <w:tc>
          <w:tcPr>
            <w:tcW w:w="1604" w:type="dxa"/>
            <w:vAlign w:val="center"/>
          </w:tcPr>
          <w:p w:rsidR="00C362EF" w:rsidRPr="007A3D85" w:rsidRDefault="00C362EF"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Name</w:t>
            </w:r>
          </w:p>
        </w:tc>
        <w:tc>
          <w:tcPr>
            <w:tcW w:w="1439" w:type="dxa"/>
            <w:vAlign w:val="center"/>
          </w:tcPr>
          <w:p w:rsidR="00C362EF" w:rsidRPr="007A3D85" w:rsidRDefault="00C362EF"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Type</w:t>
            </w:r>
          </w:p>
        </w:tc>
        <w:tc>
          <w:tcPr>
            <w:tcW w:w="2337" w:type="dxa"/>
            <w:vAlign w:val="center"/>
          </w:tcPr>
          <w:p w:rsidR="00C362EF" w:rsidRPr="007A3D85" w:rsidRDefault="00C362EF"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Valid range</w:t>
            </w:r>
          </w:p>
        </w:tc>
        <w:tc>
          <w:tcPr>
            <w:tcW w:w="2941" w:type="dxa"/>
            <w:vAlign w:val="center"/>
          </w:tcPr>
          <w:p w:rsidR="00C362EF" w:rsidRPr="007A3D85" w:rsidRDefault="00C362EF" w:rsidP="008919CC">
            <w:pPr>
              <w:widowControl w:val="0"/>
              <w:autoSpaceDE w:val="0"/>
              <w:autoSpaceDN w:val="0"/>
              <w:adjustRightInd w:val="0"/>
              <w:jc w:val="center"/>
              <w:rPr>
                <w:sz w:val="20"/>
                <w:lang w:eastAsia="ja-JP"/>
              </w:rPr>
            </w:pPr>
            <w:r w:rsidRPr="007A3D85">
              <w:rPr>
                <w:rFonts w:ascii="TimesNewRomanPS-BoldMT" w:hAnsi="TimesNewRomanPS-BoldMT" w:cs="TimesNewRomanPS-BoldMT"/>
                <w:b/>
                <w:bCs/>
                <w:sz w:val="20"/>
              </w:rPr>
              <w:t>Description</w:t>
            </w:r>
          </w:p>
        </w:tc>
        <w:tc>
          <w:tcPr>
            <w:tcW w:w="1168" w:type="dxa"/>
            <w:vAlign w:val="center"/>
          </w:tcPr>
          <w:p w:rsidR="00C362EF" w:rsidRPr="007A3D85" w:rsidRDefault="00C362EF" w:rsidP="008919CC">
            <w:pPr>
              <w:widowControl w:val="0"/>
              <w:autoSpaceDE w:val="0"/>
              <w:autoSpaceDN w:val="0"/>
              <w:adjustRightInd w:val="0"/>
              <w:jc w:val="center"/>
              <w:rPr>
                <w:b/>
                <w:sz w:val="20"/>
                <w:lang w:eastAsia="ja-JP"/>
              </w:rPr>
            </w:pPr>
            <w:r>
              <w:rPr>
                <w:rFonts w:hint="eastAsia"/>
                <w:b/>
                <w:sz w:val="20"/>
                <w:lang w:eastAsia="ja-JP"/>
              </w:rPr>
              <w:t>Condition</w:t>
            </w:r>
            <w:r w:rsidRPr="007A3D85">
              <w:rPr>
                <w:rFonts w:hint="eastAsia"/>
                <w:b/>
                <w:sz w:val="20"/>
                <w:lang w:eastAsia="ja-JP"/>
              </w:rPr>
              <w:t xml:space="preserve"> to record</w:t>
            </w:r>
            <w:r w:rsidR="00E43AF8">
              <w:rPr>
                <w:rFonts w:hint="eastAsia"/>
                <w:b/>
                <w:sz w:val="20"/>
                <w:lang w:eastAsia="ja-JP"/>
              </w:rPr>
              <w:t xml:space="preserve"> (*4</w:t>
            </w:r>
            <w:r>
              <w:rPr>
                <w:rFonts w:hint="eastAsia"/>
                <w:b/>
                <w:sz w:val="20"/>
                <w:lang w:eastAsia="ja-JP"/>
              </w:rPr>
              <w:t>)</w:t>
            </w:r>
          </w:p>
        </w:tc>
      </w:tr>
      <w:tr w:rsidR="00FA4209" w:rsidRPr="007A3D85" w:rsidTr="0011320A">
        <w:trPr>
          <w:trHeight w:val="402"/>
        </w:trPr>
        <w:tc>
          <w:tcPr>
            <w:tcW w:w="1604" w:type="dxa"/>
          </w:tcPr>
          <w:p w:rsidR="00FA4209" w:rsidRPr="007A3D85" w:rsidRDefault="00FA4209" w:rsidP="00F06BF8">
            <w:pPr>
              <w:widowControl w:val="0"/>
              <w:autoSpaceDE w:val="0"/>
              <w:autoSpaceDN w:val="0"/>
              <w:adjustRightInd w:val="0"/>
              <w:jc w:val="both"/>
              <w:rPr>
                <w:rFonts w:ascii="TimesNewRomanPS-BoldMT" w:hAnsi="TimesNewRomanPS-BoldMT" w:cs="TimesNewRomanPS-BoldMT"/>
                <w:b/>
                <w:bCs/>
                <w:sz w:val="20"/>
                <w:lang w:eastAsia="ja-JP"/>
              </w:rPr>
            </w:pPr>
            <w:r>
              <w:rPr>
                <w:rFonts w:ascii="TimesNewRomanPSMT" w:hAnsi="TimesNewRomanPSMT" w:cs="TimesNewRomanPSMT" w:hint="eastAsia"/>
                <w:sz w:val="20"/>
                <w:lang w:eastAsia="ja-JP"/>
              </w:rPr>
              <w:t>Metric ID</w:t>
            </w:r>
          </w:p>
        </w:tc>
        <w:tc>
          <w:tcPr>
            <w:tcW w:w="1439" w:type="dxa"/>
          </w:tcPr>
          <w:p w:rsidR="00FA4209" w:rsidRPr="007A3D85" w:rsidRDefault="00FA4209" w:rsidP="00F06BF8">
            <w:pPr>
              <w:widowControl w:val="0"/>
              <w:autoSpaceDE w:val="0"/>
              <w:autoSpaceDN w:val="0"/>
              <w:adjustRightInd w:val="0"/>
              <w:jc w:val="both"/>
              <w:rPr>
                <w:rFonts w:ascii="TimesNewRomanPS-BoldMT" w:hAnsi="TimesNewRomanPS-BoldMT" w:cs="TimesNewRomanPS-BoldMT"/>
                <w:b/>
                <w:bCs/>
                <w:sz w:val="20"/>
              </w:rPr>
            </w:pPr>
            <w:r>
              <w:rPr>
                <w:rFonts w:ascii="TimesNewRomanPSMT" w:hAnsi="TimesNewRomanPSMT" w:cs="TimesNewRomanPSMT"/>
                <w:sz w:val="20"/>
              </w:rPr>
              <w:t>Integer</w:t>
            </w:r>
          </w:p>
        </w:tc>
        <w:tc>
          <w:tcPr>
            <w:tcW w:w="2337" w:type="dxa"/>
          </w:tcPr>
          <w:p w:rsidR="00F06BF8" w:rsidRDefault="00F06BF8" w:rsidP="00F06BF8">
            <w:pPr>
              <w:widowControl w:val="0"/>
              <w:autoSpaceDE w:val="0"/>
              <w:autoSpaceDN w:val="0"/>
              <w:adjustRightInd w:val="0"/>
              <w:jc w:val="both"/>
              <w:rPr>
                <w:rFonts w:ascii="TimesNewRomanPS-BoldMT" w:hAnsi="TimesNewRomanPS-BoldMT" w:cs="TimesNewRomanPS-BoldMT"/>
                <w:b/>
                <w:bCs/>
                <w:sz w:val="20"/>
              </w:rPr>
            </w:pPr>
            <w:r>
              <w:rPr>
                <w:rFonts w:ascii="TimesNewRomanPSMT" w:hAnsi="TimesNewRomanPSMT" w:cs="TimesNewRomanPSMT"/>
                <w:sz w:val="20"/>
              </w:rPr>
              <w:t>0x00 - 0x0f</w:t>
            </w:r>
          </w:p>
          <w:p w:rsidR="00FA4209" w:rsidRPr="00F06BF8" w:rsidRDefault="00FA4209" w:rsidP="00F06BF8">
            <w:pPr>
              <w:rPr>
                <w:rFonts w:ascii="TimesNewRomanPS-BoldMT" w:hAnsi="TimesNewRomanPS-BoldMT" w:cs="TimesNewRomanPS-BoldMT"/>
                <w:sz w:val="20"/>
              </w:rPr>
            </w:pPr>
          </w:p>
        </w:tc>
        <w:tc>
          <w:tcPr>
            <w:tcW w:w="2941" w:type="dxa"/>
          </w:tcPr>
          <w:p w:rsidR="00FA4209" w:rsidRPr="00F06BF8" w:rsidRDefault="00F06BF8" w:rsidP="00F06BF8">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Identifies the metric in use in the mesh.</w:t>
            </w:r>
            <w:r>
              <w:rPr>
                <w:rFonts w:ascii="TimesNewRomanPSMT" w:hAnsi="TimesNewRomanPSMT" w:cs="TimesNewRomanPSMT" w:hint="eastAsia"/>
                <w:sz w:val="20"/>
                <w:lang w:eastAsia="ja-JP"/>
              </w:rPr>
              <w:t xml:space="preserve"> </w:t>
            </w:r>
            <w:r>
              <w:rPr>
                <w:rFonts w:ascii="TimesNewRomanPSMT" w:hAnsi="TimesNewRomanPSMT" w:cs="TimesNewRomanPSMT"/>
                <w:sz w:val="20"/>
              </w:rPr>
              <w:t>The metric identifier values are listed in</w:t>
            </w:r>
            <w:r>
              <w:rPr>
                <w:rFonts w:ascii="TimesNewRomanPSMT" w:hAnsi="TimesNewRomanPSMT" w:cs="TimesNewRomanPSMT" w:hint="eastAsia"/>
                <w:sz w:val="20"/>
                <w:lang w:eastAsia="ja-JP"/>
              </w:rPr>
              <w:t xml:space="preserve"> </w:t>
            </w:r>
            <w:r>
              <w:rPr>
                <w:rFonts w:ascii="TimesNewRomanPSMT" w:hAnsi="TimesNewRomanPSMT" w:cs="TimesNewRomanPSMT"/>
                <w:sz w:val="20"/>
              </w:rPr>
              <w:t>Table 11 in 6.2.2.10.</w:t>
            </w:r>
          </w:p>
        </w:tc>
        <w:tc>
          <w:tcPr>
            <w:tcW w:w="1168" w:type="dxa"/>
          </w:tcPr>
          <w:p w:rsidR="00FA4209" w:rsidRPr="0011320A" w:rsidRDefault="0011320A" w:rsidP="0011320A">
            <w:pPr>
              <w:widowControl w:val="0"/>
              <w:autoSpaceDE w:val="0"/>
              <w:autoSpaceDN w:val="0"/>
              <w:adjustRightInd w:val="0"/>
              <w:jc w:val="both"/>
              <w:rPr>
                <w:sz w:val="20"/>
                <w:lang w:eastAsia="ja-JP"/>
              </w:rPr>
            </w:pPr>
            <w:r w:rsidRPr="0011320A">
              <w:rPr>
                <w:rFonts w:hint="eastAsia"/>
                <w:sz w:val="20"/>
                <w:lang w:eastAsia="ja-JP"/>
              </w:rPr>
              <w:t>A</w:t>
            </w:r>
          </w:p>
        </w:tc>
      </w:tr>
      <w:tr w:rsidR="00C362EF" w:rsidRPr="007A3D85" w:rsidTr="008919CC">
        <w:trPr>
          <w:trHeight w:val="368"/>
        </w:trPr>
        <w:tc>
          <w:tcPr>
            <w:tcW w:w="1604" w:type="dxa"/>
          </w:tcPr>
          <w:p w:rsidR="00C362EF" w:rsidRPr="007A3D85" w:rsidRDefault="00C362EF" w:rsidP="008919CC">
            <w:pPr>
              <w:widowControl w:val="0"/>
              <w:autoSpaceDE w:val="0"/>
              <w:autoSpaceDN w:val="0"/>
              <w:adjustRightInd w:val="0"/>
              <w:rPr>
                <w:sz w:val="20"/>
                <w:lang w:eastAsia="ja-JP"/>
              </w:rPr>
            </w:pPr>
            <w:r>
              <w:rPr>
                <w:rFonts w:ascii="TimesNewRomanPSMT" w:hAnsi="TimesNewRomanPSMT" w:cs="TimesNewRomanPSMT"/>
                <w:sz w:val="20"/>
              </w:rPr>
              <w:t>Incoming metric</w:t>
            </w:r>
          </w:p>
        </w:tc>
        <w:tc>
          <w:tcPr>
            <w:tcW w:w="1439" w:type="dxa"/>
          </w:tcPr>
          <w:p w:rsidR="00C362EF" w:rsidRPr="007A3D85" w:rsidRDefault="00F06BF8" w:rsidP="008919CC">
            <w:pPr>
              <w:widowControl w:val="0"/>
              <w:autoSpaceDE w:val="0"/>
              <w:autoSpaceDN w:val="0"/>
              <w:adjustRightInd w:val="0"/>
              <w:rPr>
                <w:sz w:val="20"/>
                <w:lang w:eastAsia="ja-JP"/>
              </w:rPr>
            </w:pPr>
            <w:r>
              <w:rPr>
                <w:rFonts w:ascii="TimesNewRomanPSMT" w:hAnsi="TimesNewRomanPSMT" w:cs="TimesNewRomanPSMT"/>
                <w:sz w:val="20"/>
              </w:rPr>
              <w:t>—</w:t>
            </w:r>
          </w:p>
        </w:tc>
        <w:tc>
          <w:tcPr>
            <w:tcW w:w="2337" w:type="dxa"/>
          </w:tcPr>
          <w:p w:rsidR="00C362EF" w:rsidRPr="00F06BF8" w:rsidRDefault="00F06BF8" w:rsidP="00F06BF8">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Depends on the</w:t>
            </w:r>
            <w:r>
              <w:rPr>
                <w:rFonts w:ascii="TimesNewRomanPSMT" w:hAnsi="TimesNewRomanPSMT" w:cs="TimesNewRomanPSMT" w:hint="eastAsia"/>
                <w:sz w:val="20"/>
                <w:lang w:eastAsia="ja-JP"/>
              </w:rPr>
              <w:t xml:space="preserve"> </w:t>
            </w:r>
            <w:r>
              <w:rPr>
                <w:rFonts w:ascii="TimesNewRomanPSMT" w:hAnsi="TimesNewRomanPSMT" w:cs="TimesNewRomanPSMT"/>
                <w:sz w:val="20"/>
              </w:rPr>
              <w:t>metric ID</w:t>
            </w:r>
            <w:r w:rsidRPr="007A3D85">
              <w:rPr>
                <w:sz w:val="20"/>
                <w:lang w:eastAsia="ja-JP"/>
              </w:rPr>
              <w:t xml:space="preserve"> </w:t>
            </w:r>
          </w:p>
        </w:tc>
        <w:tc>
          <w:tcPr>
            <w:tcW w:w="2941" w:type="dxa"/>
          </w:tcPr>
          <w:p w:rsidR="00C362EF" w:rsidRPr="00F06BF8" w:rsidRDefault="00F06BF8" w:rsidP="00F06BF8">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Value of the single hop metric from the</w:t>
            </w:r>
            <w:r>
              <w:rPr>
                <w:rFonts w:ascii="TimesNewRomanPSMT" w:hAnsi="TimesNewRomanPSMT" w:cs="TimesNewRomanPSMT" w:hint="eastAsia"/>
                <w:sz w:val="20"/>
                <w:lang w:eastAsia="ja-JP"/>
              </w:rPr>
              <w:t xml:space="preserve"> </w:t>
            </w:r>
            <w:r>
              <w:rPr>
                <w:rFonts w:ascii="TimesNewRomanPSMT" w:hAnsi="TimesNewRomanPSMT" w:cs="TimesNewRomanPSMT"/>
                <w:sz w:val="20"/>
              </w:rPr>
              <w:t>neighbor to the current device</w:t>
            </w:r>
          </w:p>
        </w:tc>
        <w:tc>
          <w:tcPr>
            <w:tcW w:w="1168" w:type="dxa"/>
          </w:tcPr>
          <w:p w:rsidR="00C362EF" w:rsidRPr="007A3D85" w:rsidRDefault="00C362EF" w:rsidP="0011320A">
            <w:pPr>
              <w:rPr>
                <w:sz w:val="20"/>
                <w:lang w:eastAsia="ja-JP"/>
              </w:rPr>
            </w:pPr>
            <w:r>
              <w:rPr>
                <w:rFonts w:hint="eastAsia"/>
                <w:sz w:val="20"/>
                <w:lang w:eastAsia="ja-JP"/>
              </w:rPr>
              <w:t>A</w:t>
            </w:r>
          </w:p>
        </w:tc>
      </w:tr>
      <w:tr w:rsidR="00C362EF" w:rsidRPr="007A3D85" w:rsidTr="008919CC">
        <w:trPr>
          <w:trHeight w:val="368"/>
        </w:trPr>
        <w:tc>
          <w:tcPr>
            <w:tcW w:w="1604" w:type="dxa"/>
          </w:tcPr>
          <w:p w:rsidR="00C362EF" w:rsidRPr="007A3D85" w:rsidRDefault="00C362EF" w:rsidP="008919CC">
            <w:pPr>
              <w:rPr>
                <w:rFonts w:ascii="TimesNewRomanPSMT" w:hAnsi="TimesNewRomanPSMT" w:cs="TimesNewRomanPSMT"/>
                <w:sz w:val="20"/>
                <w:lang w:eastAsia="ja-JP"/>
              </w:rPr>
            </w:pPr>
            <w:r>
              <w:rPr>
                <w:rFonts w:ascii="TimesNewRomanPSMT" w:hAnsi="TimesNewRomanPSMT" w:cs="TimesNewRomanPSMT"/>
                <w:sz w:val="20"/>
              </w:rPr>
              <w:t>Outgoing metric</w:t>
            </w:r>
          </w:p>
        </w:tc>
        <w:tc>
          <w:tcPr>
            <w:tcW w:w="1439" w:type="dxa"/>
          </w:tcPr>
          <w:p w:rsidR="00C362EF" w:rsidRPr="007A3D85" w:rsidRDefault="00F06BF8"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w:t>
            </w:r>
          </w:p>
        </w:tc>
        <w:tc>
          <w:tcPr>
            <w:tcW w:w="2337" w:type="dxa"/>
          </w:tcPr>
          <w:p w:rsidR="00C362EF" w:rsidRPr="007A3D85" w:rsidRDefault="00F06BF8" w:rsidP="008919C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Depends on the</w:t>
            </w:r>
            <w:r>
              <w:rPr>
                <w:rFonts w:ascii="TimesNewRomanPSMT" w:hAnsi="TimesNewRomanPSMT" w:cs="TimesNewRomanPSMT" w:hint="eastAsia"/>
                <w:sz w:val="20"/>
                <w:lang w:eastAsia="ja-JP"/>
              </w:rPr>
              <w:t xml:space="preserve"> </w:t>
            </w:r>
            <w:r>
              <w:rPr>
                <w:rFonts w:ascii="TimesNewRomanPSMT" w:hAnsi="TimesNewRomanPSMT" w:cs="TimesNewRomanPSMT"/>
                <w:sz w:val="20"/>
              </w:rPr>
              <w:t>metric ID</w:t>
            </w:r>
          </w:p>
        </w:tc>
        <w:tc>
          <w:tcPr>
            <w:tcW w:w="2941" w:type="dxa"/>
          </w:tcPr>
          <w:p w:rsidR="00C362EF" w:rsidRPr="007A3D85" w:rsidRDefault="00F06BF8" w:rsidP="00F06BF8">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Value of the single hop metric from the</w:t>
            </w:r>
            <w:r>
              <w:rPr>
                <w:rFonts w:ascii="TimesNewRomanPSMT" w:hAnsi="TimesNewRomanPSMT" w:cs="TimesNewRomanPSMT" w:hint="eastAsia"/>
                <w:sz w:val="20"/>
                <w:lang w:eastAsia="ja-JP"/>
              </w:rPr>
              <w:t xml:space="preserve"> </w:t>
            </w:r>
            <w:r>
              <w:rPr>
                <w:rFonts w:ascii="TimesNewRomanPSMT" w:hAnsi="TimesNewRomanPSMT" w:cs="TimesNewRomanPSMT"/>
                <w:sz w:val="20"/>
              </w:rPr>
              <w:t>current device to the neighbor retrieved</w:t>
            </w:r>
            <w:r>
              <w:rPr>
                <w:rFonts w:ascii="TimesNewRomanPSMT" w:hAnsi="TimesNewRomanPSMT" w:cs="TimesNewRomanPSMT" w:hint="eastAsia"/>
                <w:sz w:val="20"/>
                <w:lang w:eastAsia="ja-JP"/>
              </w:rPr>
              <w:t xml:space="preserve"> </w:t>
            </w:r>
            <w:r>
              <w:rPr>
                <w:rFonts w:ascii="TimesNewRomanPSMT" w:hAnsi="TimesNewRomanPSMT" w:cs="TimesNewRomanPSMT"/>
                <w:sz w:val="20"/>
              </w:rPr>
              <w:t>in NLM IEs when applicable</w:t>
            </w:r>
          </w:p>
        </w:tc>
        <w:tc>
          <w:tcPr>
            <w:tcW w:w="1168" w:type="dxa"/>
          </w:tcPr>
          <w:p w:rsidR="00C362EF" w:rsidRPr="007A3D85" w:rsidRDefault="005C43B1" w:rsidP="008919CC">
            <w:pPr>
              <w:rPr>
                <w:sz w:val="20"/>
                <w:lang w:eastAsia="ja-JP"/>
              </w:rPr>
            </w:pPr>
            <w:r>
              <w:rPr>
                <w:rFonts w:hint="eastAsia"/>
                <w:sz w:val="20"/>
                <w:lang w:eastAsia="ja-JP"/>
              </w:rPr>
              <w:t>N</w:t>
            </w:r>
          </w:p>
        </w:tc>
      </w:tr>
      <w:tr w:rsidR="00C362EF" w:rsidRPr="007A3D85" w:rsidTr="008919CC">
        <w:trPr>
          <w:trHeight w:val="368"/>
        </w:trPr>
        <w:tc>
          <w:tcPr>
            <w:tcW w:w="1604" w:type="dxa"/>
          </w:tcPr>
          <w:p w:rsidR="00C362EF" w:rsidRPr="007A3D85" w:rsidRDefault="00C362EF" w:rsidP="008919CC">
            <w:pPr>
              <w:rPr>
                <w:sz w:val="20"/>
                <w:lang w:eastAsia="ja-JP"/>
              </w:rPr>
            </w:pPr>
            <w:r>
              <w:rPr>
                <w:rFonts w:ascii="TimesNewRomanPSMT" w:hAnsi="TimesNewRomanPSMT" w:cs="TimesNewRomanPSMT"/>
                <w:sz w:val="20"/>
              </w:rPr>
              <w:t>Mutual link</w:t>
            </w:r>
          </w:p>
        </w:tc>
        <w:tc>
          <w:tcPr>
            <w:tcW w:w="1439" w:type="dxa"/>
          </w:tcPr>
          <w:p w:rsidR="00C362EF" w:rsidRPr="007A3D85" w:rsidRDefault="00C362EF" w:rsidP="008919CC">
            <w:pPr>
              <w:rPr>
                <w:sz w:val="20"/>
                <w:lang w:eastAsia="ja-JP"/>
              </w:rPr>
            </w:pPr>
            <w:r>
              <w:rPr>
                <w:rFonts w:ascii="TimesNewRomanPSMT" w:hAnsi="TimesNewRomanPSMT" w:cs="TimesNewRomanPSMT" w:hint="eastAsia"/>
                <w:sz w:val="20"/>
                <w:lang w:eastAsia="ja-JP"/>
              </w:rPr>
              <w:t>List of LQM</w:t>
            </w:r>
          </w:p>
        </w:tc>
        <w:tc>
          <w:tcPr>
            <w:tcW w:w="2337" w:type="dxa"/>
          </w:tcPr>
          <w:p w:rsidR="00C362EF" w:rsidRPr="007A3D85" w:rsidRDefault="00C362EF" w:rsidP="008919CC">
            <w:pPr>
              <w:widowControl w:val="0"/>
              <w:autoSpaceDE w:val="0"/>
              <w:autoSpaceDN w:val="0"/>
              <w:adjustRightInd w:val="0"/>
              <w:rPr>
                <w:sz w:val="20"/>
                <w:lang w:eastAsia="ja-JP"/>
              </w:rPr>
            </w:pPr>
            <w:r>
              <w:rPr>
                <w:rFonts w:ascii="TimesNewRomanPSMT" w:hAnsi="TimesNewRomanPSMT" w:cs="TimesNewRomanPSMT" w:hint="eastAsia"/>
                <w:sz w:val="20"/>
                <w:lang w:eastAsia="ja-JP"/>
              </w:rPr>
              <w:t>As specified in table 4</w:t>
            </w:r>
          </w:p>
        </w:tc>
        <w:tc>
          <w:tcPr>
            <w:tcW w:w="2941" w:type="dxa"/>
          </w:tcPr>
          <w:p w:rsidR="00C362EF" w:rsidRPr="00AD7BD9" w:rsidRDefault="00C362EF" w:rsidP="008919CC">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LQM list for the neighbor</w:t>
            </w:r>
          </w:p>
        </w:tc>
        <w:tc>
          <w:tcPr>
            <w:tcW w:w="1168" w:type="dxa"/>
          </w:tcPr>
          <w:p w:rsidR="00C362EF" w:rsidRPr="007A3D85" w:rsidRDefault="005C43B1" w:rsidP="008919CC">
            <w:pPr>
              <w:widowControl w:val="0"/>
              <w:autoSpaceDE w:val="0"/>
              <w:autoSpaceDN w:val="0"/>
              <w:adjustRightInd w:val="0"/>
              <w:rPr>
                <w:sz w:val="20"/>
                <w:lang w:eastAsia="ja-JP"/>
              </w:rPr>
            </w:pPr>
            <w:r>
              <w:rPr>
                <w:rFonts w:hint="eastAsia"/>
                <w:sz w:val="20"/>
                <w:lang w:eastAsia="ja-JP"/>
              </w:rPr>
              <w:t>N</w:t>
            </w:r>
          </w:p>
        </w:tc>
      </w:tr>
    </w:tbl>
    <w:p w:rsidR="00C362EF" w:rsidRPr="006B454F" w:rsidRDefault="00C362EF" w:rsidP="00C362EF">
      <w:pPr>
        <w:widowControl w:val="0"/>
        <w:autoSpaceDE w:val="0"/>
        <w:autoSpaceDN w:val="0"/>
        <w:adjustRightInd w:val="0"/>
        <w:rPr>
          <w:sz w:val="18"/>
          <w:szCs w:val="18"/>
          <w:lang w:eastAsia="ja-JP"/>
        </w:rPr>
      </w:pPr>
    </w:p>
    <w:p w:rsidR="00E43AF8" w:rsidRDefault="00E43AF8" w:rsidP="00E43AF8">
      <w:pPr>
        <w:widowControl w:val="0"/>
        <w:autoSpaceDE w:val="0"/>
        <w:autoSpaceDN w:val="0"/>
        <w:adjustRightInd w:val="0"/>
        <w:rPr>
          <w:sz w:val="18"/>
          <w:szCs w:val="18"/>
          <w:lang w:eastAsia="ja-JP"/>
        </w:rPr>
      </w:pPr>
      <w:r>
        <w:rPr>
          <w:rFonts w:hint="eastAsia"/>
          <w:sz w:val="18"/>
          <w:szCs w:val="18"/>
          <w:lang w:eastAsia="ja-JP"/>
        </w:rPr>
        <w:lastRenderedPageBreak/>
        <w:t>*3</w:t>
      </w:r>
      <w:proofErr w:type="gramStart"/>
      <w:r w:rsidRPr="006B454F">
        <w:rPr>
          <w:rFonts w:hint="eastAsia"/>
          <w:sz w:val="18"/>
          <w:szCs w:val="18"/>
          <w:lang w:eastAsia="ja-JP"/>
        </w:rPr>
        <w:t>:</w:t>
      </w:r>
      <w:r>
        <w:rPr>
          <w:rFonts w:hint="eastAsia"/>
          <w:sz w:val="18"/>
          <w:szCs w:val="18"/>
          <w:lang w:eastAsia="ja-JP"/>
        </w:rPr>
        <w:t>A</w:t>
      </w:r>
      <w:proofErr w:type="gramEnd"/>
      <w:r>
        <w:rPr>
          <w:rFonts w:hint="eastAsia"/>
          <w:sz w:val="18"/>
          <w:szCs w:val="18"/>
          <w:lang w:eastAsia="ja-JP"/>
        </w:rPr>
        <w:t>: Always, N: When NLM  Operation</w:t>
      </w:r>
    </w:p>
    <w:p w:rsidR="00C362EF" w:rsidRPr="00E43AF8" w:rsidRDefault="00C362EF" w:rsidP="00AD7BD9">
      <w:pPr>
        <w:widowControl w:val="0"/>
        <w:spacing w:before="120" w:after="240" w:line="276" w:lineRule="auto"/>
        <w:rPr>
          <w:b/>
          <w:sz w:val="28"/>
          <w:u w:val="single"/>
          <w:lang w:eastAsia="ja-JP"/>
        </w:rPr>
      </w:pPr>
    </w:p>
    <w:p w:rsidR="00C362EF" w:rsidRPr="00C12757" w:rsidRDefault="00C12757" w:rsidP="00C12757">
      <w:pPr>
        <w:widowControl w:val="0"/>
        <w:numPr>
          <w:ilvl w:val="0"/>
          <w:numId w:val="2"/>
        </w:numPr>
        <w:spacing w:before="120"/>
        <w:rPr>
          <w:lang w:eastAsia="ja-JP"/>
        </w:rPr>
      </w:pPr>
      <w:r>
        <w:rPr>
          <w:rFonts w:hint="eastAsia"/>
          <w:b/>
          <w:i/>
          <w:lang w:eastAsia="ja-JP"/>
        </w:rPr>
        <w:t>Replace following text in clause 5.2.1</w:t>
      </w:r>
      <w:r w:rsidR="00792350">
        <w:rPr>
          <w:rFonts w:hint="eastAsia"/>
          <w:b/>
          <w:i/>
          <w:lang w:eastAsia="ja-JP"/>
        </w:rPr>
        <w:t xml:space="preserve"> on p.21,  </w:t>
      </w:r>
      <w:r w:rsidR="008B5D70">
        <w:rPr>
          <w:rFonts w:hint="eastAsia"/>
          <w:b/>
          <w:i/>
          <w:lang w:eastAsia="ja-JP"/>
        </w:rPr>
        <w:t>l.</w:t>
      </w:r>
      <w:r w:rsidR="00792350">
        <w:rPr>
          <w:rFonts w:hint="eastAsia"/>
          <w:b/>
          <w:i/>
          <w:lang w:eastAsia="ja-JP"/>
        </w:rPr>
        <w:t>9-12</w:t>
      </w:r>
      <w:r w:rsidR="008B5D70">
        <w:rPr>
          <w:rFonts w:hint="eastAsia"/>
          <w:b/>
          <w:i/>
          <w:lang w:eastAsia="ja-JP"/>
        </w:rPr>
        <w:t xml:space="preserve"> </w:t>
      </w:r>
    </w:p>
    <w:p w:rsidR="00C12757" w:rsidRDefault="00C12757" w:rsidP="00C1275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An L2R mesh is managed based on the information retrieved from the PIB attributes found in Table 42 in</w:t>
      </w:r>
      <w:r>
        <w:rPr>
          <w:rFonts w:ascii="TimesNewRomanPSMT" w:hAnsi="TimesNewRomanPSMT" w:cs="TimesNewRomanPSMT" w:hint="eastAsia"/>
          <w:sz w:val="20"/>
          <w:lang w:eastAsia="ja-JP"/>
        </w:rPr>
        <w:t xml:space="preserve"> </w:t>
      </w:r>
      <w:r>
        <w:rPr>
          <w:rFonts w:ascii="TimesNewRomanPSMT" w:hAnsi="TimesNewRomanPSMT" w:cs="TimesNewRomanPSMT"/>
          <w:sz w:val="20"/>
        </w:rPr>
        <w:t>7.3.1, the L2R Discovery (L2R-D IE) and the TC IE. The relevant information is stored in a mesh table</w:t>
      </w:r>
      <w:r>
        <w:rPr>
          <w:rFonts w:ascii="TimesNewRomanPSMT" w:hAnsi="TimesNewRomanPSMT" w:cs="TimesNewRomanPSMT" w:hint="eastAsia"/>
          <w:sz w:val="20"/>
          <w:lang w:eastAsia="ja-JP"/>
        </w:rPr>
        <w:t xml:space="preserve"> </w:t>
      </w:r>
      <w:r>
        <w:rPr>
          <w:rFonts w:ascii="TimesNewRomanPSMT" w:hAnsi="TimesNewRomanPSMT" w:cs="TimesNewRomanPSMT"/>
          <w:sz w:val="20"/>
        </w:rPr>
        <w:t>(MT) illustrated in Table 1. A device manages as many MTs as the number of L2R meshes it has joined.</w:t>
      </w:r>
    </w:p>
    <w:p w:rsidR="00C12757" w:rsidRPr="00C12757" w:rsidRDefault="00C12757" w:rsidP="00C12757">
      <w:pPr>
        <w:widowControl w:val="0"/>
        <w:numPr>
          <w:ilvl w:val="0"/>
          <w:numId w:val="2"/>
        </w:numPr>
        <w:spacing w:before="120"/>
        <w:rPr>
          <w:lang w:eastAsia="ja-JP"/>
        </w:rPr>
      </w:pPr>
      <w:r>
        <w:rPr>
          <w:b/>
          <w:i/>
          <w:lang w:eastAsia="ja-JP"/>
        </w:rPr>
        <w:t>W</w:t>
      </w:r>
      <w:r>
        <w:rPr>
          <w:rFonts w:hint="eastAsia"/>
          <w:b/>
          <w:i/>
          <w:lang w:eastAsia="ja-JP"/>
        </w:rPr>
        <w:t>ith:</w:t>
      </w:r>
    </w:p>
    <w:p w:rsidR="00C12757" w:rsidRDefault="00C12757" w:rsidP="00C12757">
      <w:pPr>
        <w:widowControl w:val="0"/>
        <w:spacing w:before="120"/>
        <w:rPr>
          <w:rFonts w:ascii="TimesNewRomanPSMT" w:hAnsi="TimesNewRomanPSMT" w:cs="TimesNewRomanPSMT"/>
          <w:sz w:val="20"/>
          <w:lang w:eastAsia="ja-JP"/>
        </w:rPr>
      </w:pPr>
      <w:r>
        <w:rPr>
          <w:rFonts w:ascii="TimesNewRomanPSMT" w:hAnsi="TimesNewRomanPSMT" w:cs="TimesNewRomanPSMT"/>
          <w:sz w:val="20"/>
        </w:rPr>
        <w:t>An L2R mesh is managed based on the information retrieved from the PIB attributes found in Table 42 in</w:t>
      </w:r>
      <w:r>
        <w:rPr>
          <w:rFonts w:ascii="TimesNewRomanPSMT" w:hAnsi="TimesNewRomanPSMT" w:cs="TimesNewRomanPSMT" w:hint="eastAsia"/>
          <w:sz w:val="20"/>
          <w:lang w:eastAsia="ja-JP"/>
        </w:rPr>
        <w:t xml:space="preserve"> </w:t>
      </w:r>
      <w:r>
        <w:rPr>
          <w:rFonts w:ascii="TimesNewRomanPSMT" w:hAnsi="TimesNewRomanPSMT" w:cs="TimesNewRomanPSMT"/>
          <w:sz w:val="20"/>
        </w:rPr>
        <w:t>7.3.1, the L2R Discovery (L2R-D IE) and the TC IE. The relevant information is stored in a mesh table</w:t>
      </w:r>
      <w:r>
        <w:rPr>
          <w:rFonts w:ascii="TimesNewRomanPSMT" w:hAnsi="TimesNewRomanPSMT" w:cs="TimesNewRomanPSMT" w:hint="eastAsia"/>
          <w:sz w:val="20"/>
          <w:lang w:eastAsia="ja-JP"/>
        </w:rPr>
        <w:t xml:space="preserve"> </w:t>
      </w:r>
      <w:r>
        <w:rPr>
          <w:rFonts w:ascii="TimesNewRomanPSMT" w:hAnsi="TimesNewRomanPSMT" w:cs="TimesNewRomanPSMT"/>
          <w:sz w:val="20"/>
        </w:rPr>
        <w:t>(MT) illustrated in Table 1. A device manages as many MTs as the number of L2R meshes it has joined</w:t>
      </w:r>
      <w:r>
        <w:rPr>
          <w:rFonts w:ascii="TimesNewRomanPSMT" w:hAnsi="TimesNewRomanPSMT" w:cs="TimesNewRomanPSMT" w:hint="eastAsia"/>
          <w:sz w:val="20"/>
          <w:lang w:eastAsia="ja-JP"/>
        </w:rPr>
        <w:t xml:space="preserve">. A device manages MTs other than is has joined may be managed as </w:t>
      </w:r>
      <w:r>
        <w:rPr>
          <w:rFonts w:ascii="TimesNewRomanPSMT" w:hAnsi="TimesNewRomanPSMT" w:cs="TimesNewRomanPSMT"/>
          <w:sz w:val="20"/>
          <w:lang w:eastAsia="ja-JP"/>
        </w:rPr>
        <w:t>following</w:t>
      </w:r>
      <w:r>
        <w:rPr>
          <w:rFonts w:ascii="TimesNewRomanPSMT" w:hAnsi="TimesNewRomanPSMT" w:cs="TimesNewRomanPSMT" w:hint="eastAsia"/>
          <w:sz w:val="20"/>
          <w:lang w:eastAsia="ja-JP"/>
        </w:rPr>
        <w:t xml:space="preserve"> manner.</w:t>
      </w:r>
    </w:p>
    <w:p w:rsidR="00C12757" w:rsidRDefault="00C12757" w:rsidP="00C12757">
      <w:pPr>
        <w:pStyle w:val="a9"/>
        <w:widowControl w:val="0"/>
        <w:numPr>
          <w:ilvl w:val="0"/>
          <w:numId w:val="2"/>
        </w:numPr>
        <w:spacing w:before="120"/>
        <w:rPr>
          <w:rFonts w:ascii="TimesNewRomanPSMT" w:hAnsi="TimesNewRomanPSMT" w:cs="TimesNewRomanPSMT"/>
          <w:sz w:val="20"/>
          <w:lang w:eastAsia="ja-JP"/>
        </w:rPr>
      </w:pPr>
      <w:r>
        <w:rPr>
          <w:rFonts w:ascii="TimesNewRomanPSMT" w:hAnsi="TimesNewRomanPSMT" w:cs="TimesNewRomanPSMT" w:hint="eastAsia"/>
          <w:sz w:val="20"/>
          <w:lang w:eastAsia="ja-JP"/>
        </w:rPr>
        <w:t xml:space="preserve">The entry </w:t>
      </w:r>
      <w:r w:rsidR="00AF1DCE">
        <w:rPr>
          <w:rFonts w:ascii="TimesNewRomanPSMT" w:hAnsi="TimesNewRomanPSMT" w:cs="TimesNewRomanPSMT" w:hint="eastAsia"/>
          <w:sz w:val="20"/>
          <w:lang w:eastAsia="ja-JP"/>
        </w:rPr>
        <w:t>which</w:t>
      </w:r>
      <w:r>
        <w:rPr>
          <w:rFonts w:ascii="TimesNewRomanPSMT" w:hAnsi="TimesNewRomanPSMT" w:cs="TimesNewRomanPSMT" w:hint="eastAsia"/>
          <w:sz w:val="20"/>
          <w:lang w:eastAsia="ja-JP"/>
        </w:rPr>
        <w:t xml:space="preserve"> </w:t>
      </w:r>
      <w:r w:rsidR="00AF1DCE">
        <w:rPr>
          <w:rFonts w:ascii="TimesNewRomanPSMT" w:hAnsi="TimesNewRomanPSMT" w:cs="TimesNewRomanPSMT" w:hint="eastAsia"/>
          <w:sz w:val="20"/>
          <w:lang w:eastAsia="ja-JP"/>
        </w:rPr>
        <w:t xml:space="preserve">condition to record is specified as </w:t>
      </w:r>
      <w:r>
        <w:rPr>
          <w:rFonts w:ascii="TimesNewRomanPSMT" w:hAnsi="TimesNewRomanPSMT" w:cs="TimesNewRomanPSMT"/>
          <w:sz w:val="20"/>
          <w:lang w:eastAsia="ja-JP"/>
        </w:rPr>
        <w:t>‘</w:t>
      </w:r>
      <w:proofErr w:type="gramStart"/>
      <w:r>
        <w:rPr>
          <w:rFonts w:ascii="TimesNewRomanPSMT" w:hAnsi="TimesNewRomanPSMT" w:cs="TimesNewRomanPSMT" w:hint="eastAsia"/>
          <w:sz w:val="20"/>
          <w:lang w:eastAsia="ja-JP"/>
        </w:rPr>
        <w:t>A</w:t>
      </w:r>
      <w:proofErr w:type="gramEnd"/>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in table 1 is recorded.</w:t>
      </w:r>
    </w:p>
    <w:p w:rsidR="00C12757" w:rsidRDefault="00C12757" w:rsidP="00C12757">
      <w:pPr>
        <w:pStyle w:val="a9"/>
        <w:widowControl w:val="0"/>
        <w:numPr>
          <w:ilvl w:val="0"/>
          <w:numId w:val="2"/>
        </w:numPr>
        <w:spacing w:before="120"/>
        <w:rPr>
          <w:rFonts w:ascii="TimesNewRomanPSMT" w:hAnsi="TimesNewRomanPSMT" w:cs="TimesNewRomanPSMT"/>
          <w:sz w:val="20"/>
          <w:lang w:eastAsia="ja-JP"/>
        </w:rPr>
      </w:pPr>
      <w:r>
        <w:rPr>
          <w:rFonts w:ascii="TimesNewRomanPSMT" w:hAnsi="TimesNewRomanPSMT" w:cs="TimesNewRomanPSMT" w:hint="eastAsia"/>
          <w:sz w:val="20"/>
          <w:lang w:eastAsia="ja-JP"/>
        </w:rPr>
        <w:t xml:space="preserve">The entry </w:t>
      </w:r>
      <w:r w:rsidR="00AF1DCE">
        <w:rPr>
          <w:rFonts w:ascii="TimesNewRomanPSMT" w:hAnsi="TimesNewRomanPSMT" w:cs="TimesNewRomanPSMT" w:hint="eastAsia"/>
          <w:sz w:val="20"/>
          <w:lang w:eastAsia="ja-JP"/>
        </w:rPr>
        <w:t xml:space="preserve">which condition to record is specified as </w:t>
      </w:r>
      <w:r w:rsidR="00AF1DCE">
        <w:rPr>
          <w:rFonts w:ascii="TimesNewRomanPSMT" w:hAnsi="TimesNewRomanPSMT" w:cs="TimesNewRomanPSMT"/>
          <w:sz w:val="20"/>
          <w:lang w:eastAsia="ja-JP"/>
        </w:rPr>
        <w:t>‘</w:t>
      </w:r>
      <w:r w:rsidR="00AF1DCE">
        <w:rPr>
          <w:rFonts w:ascii="TimesNewRomanPSMT" w:hAnsi="TimesNewRomanPSMT" w:cs="TimesNewRomanPSMT" w:hint="eastAsia"/>
          <w:sz w:val="20"/>
          <w:lang w:eastAsia="ja-JP"/>
        </w:rPr>
        <w:t>J</w:t>
      </w:r>
      <w:r w:rsidR="00AF1DCE">
        <w:rPr>
          <w:rFonts w:ascii="TimesNewRomanPSMT" w:hAnsi="TimesNewRomanPSMT" w:cs="TimesNewRomanPSMT"/>
          <w:sz w:val="20"/>
          <w:lang w:eastAsia="ja-JP"/>
        </w:rPr>
        <w:t>’</w:t>
      </w:r>
      <w:r w:rsidR="00AF1DCE">
        <w:rPr>
          <w:rFonts w:ascii="TimesNewRomanPSMT" w:hAnsi="TimesNewRomanPSMT" w:cs="TimesNewRomanPSMT" w:hint="eastAsia"/>
          <w:sz w:val="20"/>
          <w:lang w:eastAsia="ja-JP"/>
        </w:rPr>
        <w:t xml:space="preserve"> in table 1 is recorded when the device is part of the mesh.</w:t>
      </w:r>
    </w:p>
    <w:p w:rsidR="00C12757" w:rsidRPr="00AF1DCE" w:rsidRDefault="00AF1DCE" w:rsidP="00C12757">
      <w:pPr>
        <w:pStyle w:val="a9"/>
        <w:widowControl w:val="0"/>
        <w:numPr>
          <w:ilvl w:val="0"/>
          <w:numId w:val="2"/>
        </w:numPr>
        <w:spacing w:before="120"/>
        <w:rPr>
          <w:rFonts w:ascii="TimesNewRomanPSMT" w:hAnsi="TimesNewRomanPSMT" w:cs="TimesNewRomanPSMT"/>
          <w:sz w:val="20"/>
          <w:lang w:eastAsia="ja-JP"/>
        </w:rPr>
      </w:pPr>
      <w:r>
        <w:rPr>
          <w:rFonts w:ascii="TimesNewRomanPSMT" w:hAnsi="TimesNewRomanPSMT" w:cs="TimesNewRomanPSMT" w:hint="eastAsia"/>
          <w:sz w:val="20"/>
          <w:lang w:eastAsia="ja-JP"/>
        </w:rPr>
        <w:t xml:space="preserve">Whether the entry which condition to record is </w:t>
      </w:r>
      <w:r>
        <w:rPr>
          <w:rFonts w:ascii="TimesNewRomanPSMT" w:hAnsi="TimesNewRomanPSMT" w:cs="TimesNewRomanPSMT"/>
          <w:sz w:val="20"/>
          <w:lang w:eastAsia="ja-JP"/>
        </w:rPr>
        <w:t>‘</w:t>
      </w:r>
      <w:r>
        <w:rPr>
          <w:rFonts w:ascii="TimesNewRomanPSMT" w:hAnsi="TimesNewRomanPSMT" w:cs="TimesNewRomanPSMT" w:hint="eastAsia"/>
          <w:sz w:val="20"/>
          <w:lang w:eastAsia="ja-JP"/>
        </w:rPr>
        <w:t>M</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is recorded or not is depends on the PIB l2rMeshRecordMode. </w:t>
      </w:r>
      <w:r w:rsidR="00C12757" w:rsidRPr="00AF1DCE">
        <w:rPr>
          <w:rFonts w:ascii="TimesNewRomanPSMT" w:hAnsi="TimesNewRomanPSMT" w:cs="TimesNewRomanPSMT" w:hint="eastAsia"/>
          <w:sz w:val="20"/>
          <w:lang w:eastAsia="ja-JP"/>
        </w:rPr>
        <w:t xml:space="preserve">If the l2rMeshRecordMode is </w:t>
      </w:r>
      <w:r w:rsidR="00C12757" w:rsidRPr="00AF1DCE">
        <w:rPr>
          <w:rFonts w:ascii="TimesNewRomanPSMT" w:hAnsi="TimesNewRomanPSMT" w:cs="TimesNewRomanPSMT"/>
          <w:sz w:val="20"/>
          <w:lang w:eastAsia="ja-JP"/>
        </w:rPr>
        <w:t>‘</w:t>
      </w:r>
      <w:r w:rsidR="00C12757" w:rsidRPr="00AF1DCE">
        <w:rPr>
          <w:rFonts w:ascii="TimesNewRomanPSMT" w:hAnsi="TimesNewRomanPSMT" w:cs="TimesNewRomanPSMT" w:hint="eastAsia"/>
          <w:sz w:val="20"/>
          <w:lang w:eastAsia="ja-JP"/>
        </w:rPr>
        <w:t>ONLY_MESH</w:t>
      </w:r>
      <w:r w:rsidR="00C12757" w:rsidRPr="00AF1DCE">
        <w:rPr>
          <w:rFonts w:ascii="TimesNewRomanPSMT" w:hAnsi="TimesNewRomanPSMT" w:cs="TimesNewRomanPSMT"/>
          <w:sz w:val="20"/>
          <w:lang w:eastAsia="ja-JP"/>
        </w:rPr>
        <w:t>’</w:t>
      </w:r>
      <w:r w:rsidR="00C12757" w:rsidRPr="00AF1DCE">
        <w:rPr>
          <w:rFonts w:ascii="TimesNewRomanPSMT" w:hAnsi="TimesNewRomanPSMT" w:cs="TimesNewRomanPSMT" w:hint="eastAsia"/>
          <w:sz w:val="20"/>
          <w:lang w:eastAsia="ja-JP"/>
        </w:rPr>
        <w:t xml:space="preserve">, the </w:t>
      </w:r>
      <w:r>
        <w:rPr>
          <w:rFonts w:ascii="TimesNewRomanPSMT" w:hAnsi="TimesNewRomanPSMT" w:cs="TimesNewRomanPSMT" w:hint="eastAsia"/>
          <w:sz w:val="20"/>
          <w:lang w:eastAsia="ja-JP"/>
        </w:rPr>
        <w:t xml:space="preserve">entry is recorded only when the device is a part of the mesh. If the l2rMeshRecordMode is </w:t>
      </w:r>
      <w:r w:rsidR="00C12757" w:rsidRPr="00AF1DCE">
        <w:rPr>
          <w:rFonts w:ascii="TimesNewRomanPSMT" w:hAnsi="TimesNewRomanPSMT" w:cs="TimesNewRomanPSMT"/>
          <w:sz w:val="20"/>
          <w:lang w:eastAsia="ja-JP"/>
        </w:rPr>
        <w:t>‘</w:t>
      </w:r>
      <w:r w:rsidR="00C12757" w:rsidRPr="00AF1DCE">
        <w:rPr>
          <w:rFonts w:ascii="TimesNewRomanPSMT" w:hAnsi="TimesNewRomanPSMT" w:cs="TimesNewRomanPSMT" w:hint="eastAsia"/>
          <w:sz w:val="20"/>
          <w:lang w:eastAsia="ja-JP"/>
        </w:rPr>
        <w:t>SAME_SERVICE_ID</w:t>
      </w:r>
      <w:r w:rsidR="00C12757" w:rsidRPr="00AF1DCE">
        <w:rPr>
          <w:rFonts w:ascii="TimesNewRomanPSMT" w:hAnsi="TimesNewRomanPSMT" w:cs="TimesNewRomanPSMT"/>
          <w:sz w:val="20"/>
          <w:lang w:eastAsia="ja-JP"/>
        </w:rPr>
        <w:t>’</w:t>
      </w:r>
      <w:proofErr w:type="gramStart"/>
      <w:r w:rsidR="00C12757" w:rsidRPr="00AF1DCE">
        <w:rPr>
          <w:rFonts w:ascii="TimesNewRomanPSMT" w:hAnsi="TimesNewRomanPSMT" w:cs="TimesNewRomanPSMT" w:hint="eastAsia"/>
          <w:sz w:val="20"/>
          <w:lang w:eastAsia="ja-JP"/>
        </w:rPr>
        <w:t>,  the</w:t>
      </w:r>
      <w:proofErr w:type="gramEnd"/>
      <w:r w:rsidR="00C12757" w:rsidRPr="00AF1DCE">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t xml:space="preserve">entry is recorded when the mesh which the device has joined and the mesh in the table has same service ID. If the l2rMeshRecordMode is </w:t>
      </w:r>
      <w:r w:rsidRPr="00AF1DCE">
        <w:rPr>
          <w:rFonts w:ascii="TimesNewRomanPSMT" w:hAnsi="TimesNewRomanPSMT" w:cs="TimesNewRomanPSMT"/>
          <w:sz w:val="20"/>
          <w:lang w:eastAsia="ja-JP"/>
        </w:rPr>
        <w:t>‘</w:t>
      </w:r>
      <w:r>
        <w:rPr>
          <w:rFonts w:ascii="TimesNewRomanPSMT" w:hAnsi="TimesNewRomanPSMT" w:cs="TimesNewRomanPSMT" w:hint="eastAsia"/>
          <w:sz w:val="20"/>
          <w:lang w:eastAsia="ja-JP"/>
        </w:rPr>
        <w:t>ALL_NEIGHBORS</w:t>
      </w:r>
      <w:r w:rsidRPr="00AF1DCE">
        <w:rPr>
          <w:rFonts w:ascii="TimesNewRomanPSMT" w:hAnsi="TimesNewRomanPSMT" w:cs="TimesNewRomanPSMT"/>
          <w:sz w:val="20"/>
          <w:lang w:eastAsia="ja-JP"/>
        </w:rPr>
        <w:t>’</w:t>
      </w:r>
      <w:r w:rsidRPr="00AF1DCE">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t>the entry is recorded from L2R-D IE and TC IE from all of neighbors</w:t>
      </w:r>
      <w:r w:rsidR="00443DD1">
        <w:rPr>
          <w:rFonts w:ascii="TimesNewRomanPSMT" w:hAnsi="TimesNewRomanPSMT" w:cs="TimesNewRomanPSMT" w:hint="eastAsia"/>
          <w:sz w:val="20"/>
          <w:lang w:eastAsia="ja-JP"/>
        </w:rPr>
        <w:t xml:space="preserve">. </w:t>
      </w:r>
    </w:p>
    <w:p w:rsidR="00C12757" w:rsidRDefault="00C12757" w:rsidP="00C12757">
      <w:pPr>
        <w:widowControl w:val="0"/>
        <w:autoSpaceDE w:val="0"/>
        <w:autoSpaceDN w:val="0"/>
        <w:adjustRightInd w:val="0"/>
        <w:rPr>
          <w:rFonts w:ascii="TimesNewRomanPSMT" w:hAnsi="TimesNewRomanPSMT" w:cs="TimesNewRomanPSMT"/>
          <w:sz w:val="20"/>
          <w:lang w:eastAsia="ja-JP"/>
        </w:rPr>
      </w:pPr>
    </w:p>
    <w:p w:rsidR="008919CC" w:rsidRPr="00C12757" w:rsidRDefault="008919CC" w:rsidP="008919CC">
      <w:pPr>
        <w:widowControl w:val="0"/>
        <w:numPr>
          <w:ilvl w:val="0"/>
          <w:numId w:val="2"/>
        </w:numPr>
        <w:spacing w:before="120"/>
        <w:rPr>
          <w:lang w:eastAsia="ja-JP"/>
        </w:rPr>
      </w:pPr>
      <w:r>
        <w:rPr>
          <w:rFonts w:hint="eastAsia"/>
          <w:b/>
          <w:i/>
          <w:lang w:eastAsia="ja-JP"/>
        </w:rPr>
        <w:t xml:space="preserve">Replace following text in clause 5.2.1 on p.23,  l.5-6 </w:t>
      </w:r>
    </w:p>
    <w:p w:rsidR="008919CC" w:rsidRPr="008919CC" w:rsidRDefault="008919CC" w:rsidP="008919CC">
      <w:pPr>
        <w:widowControl w:val="0"/>
        <w:autoSpaceDE w:val="0"/>
        <w:autoSpaceDN w:val="0"/>
        <w:adjustRightInd w:val="0"/>
        <w:rPr>
          <w:rFonts w:ascii="TimesNewRomanPSMT" w:hAnsi="TimesNewRomanPSMT" w:cs="TimesNewRomanPSMT"/>
          <w:sz w:val="20"/>
        </w:rPr>
      </w:pPr>
      <w:r w:rsidRPr="008919CC">
        <w:rPr>
          <w:rFonts w:ascii="TimesNewRomanPSMT" w:hAnsi="TimesNewRomanPSMT" w:cs="TimesNewRomanPSMT"/>
          <w:sz w:val="20"/>
        </w:rPr>
        <w:t>The format of a TC IE is described in 6.2.2. The procedure to start the L2R mesh is described in 5.1.1. Each</w:t>
      </w:r>
      <w:r>
        <w:rPr>
          <w:rFonts w:ascii="TimesNewRomanPSMT" w:hAnsi="TimesNewRomanPSMT" w:cs="TimesNewRomanPSMT" w:hint="eastAsia"/>
          <w:sz w:val="20"/>
          <w:lang w:eastAsia="ja-JP"/>
        </w:rPr>
        <w:t xml:space="preserve"> </w:t>
      </w:r>
      <w:r w:rsidRPr="008919CC">
        <w:rPr>
          <w:rFonts w:ascii="TimesNewRomanPSMT" w:hAnsi="TimesNewRomanPSMT" w:cs="TimesNewRomanPSMT"/>
          <w:sz w:val="20"/>
        </w:rPr>
        <w:t>device holds a NT with the information found in Table 3 for each L2R mesh the device has joined.</w:t>
      </w:r>
    </w:p>
    <w:p w:rsidR="008919CC" w:rsidRPr="008919CC" w:rsidRDefault="008919CC" w:rsidP="008919CC">
      <w:pPr>
        <w:widowControl w:val="0"/>
        <w:autoSpaceDE w:val="0"/>
        <w:autoSpaceDN w:val="0"/>
        <w:adjustRightInd w:val="0"/>
        <w:rPr>
          <w:rFonts w:ascii="TimesNewRomanPSMT" w:hAnsi="TimesNewRomanPSMT" w:cs="TimesNewRomanPSMT"/>
          <w:sz w:val="20"/>
          <w:lang w:eastAsia="ja-JP"/>
        </w:rPr>
      </w:pPr>
    </w:p>
    <w:p w:rsidR="008919CC" w:rsidRPr="00C12757" w:rsidRDefault="008919CC" w:rsidP="008919CC">
      <w:pPr>
        <w:widowControl w:val="0"/>
        <w:numPr>
          <w:ilvl w:val="0"/>
          <w:numId w:val="2"/>
        </w:numPr>
        <w:spacing w:before="120"/>
        <w:rPr>
          <w:lang w:eastAsia="ja-JP"/>
        </w:rPr>
      </w:pPr>
      <w:r>
        <w:rPr>
          <w:b/>
          <w:i/>
          <w:lang w:eastAsia="ja-JP"/>
        </w:rPr>
        <w:t>W</w:t>
      </w:r>
      <w:r>
        <w:rPr>
          <w:rFonts w:hint="eastAsia"/>
          <w:b/>
          <w:i/>
          <w:lang w:eastAsia="ja-JP"/>
        </w:rPr>
        <w:t>ith:</w:t>
      </w:r>
    </w:p>
    <w:p w:rsidR="008B5D70" w:rsidRDefault="008919CC" w:rsidP="008919CC">
      <w:pPr>
        <w:widowControl w:val="0"/>
        <w:autoSpaceDE w:val="0"/>
        <w:autoSpaceDN w:val="0"/>
        <w:adjustRightInd w:val="0"/>
        <w:rPr>
          <w:rFonts w:ascii="TimesNewRomanPSMT" w:hAnsi="TimesNewRomanPSMT" w:cs="TimesNewRomanPSMT"/>
          <w:sz w:val="20"/>
          <w:lang w:eastAsia="ja-JP"/>
        </w:rPr>
      </w:pPr>
      <w:r w:rsidRPr="008919CC">
        <w:rPr>
          <w:rFonts w:ascii="TimesNewRomanPSMT" w:hAnsi="TimesNewRomanPSMT" w:cs="TimesNewRomanPSMT"/>
          <w:sz w:val="20"/>
        </w:rPr>
        <w:t>The format of a TC IE is described in 6.2.2. The procedure to start the L2R mesh is described in 5.1.1. Each</w:t>
      </w:r>
      <w:r>
        <w:rPr>
          <w:rFonts w:ascii="TimesNewRomanPSMT" w:hAnsi="TimesNewRomanPSMT" w:cs="TimesNewRomanPSMT" w:hint="eastAsia"/>
          <w:sz w:val="20"/>
          <w:lang w:eastAsia="ja-JP"/>
        </w:rPr>
        <w:t xml:space="preserve"> </w:t>
      </w:r>
      <w:r w:rsidRPr="008919CC">
        <w:rPr>
          <w:rFonts w:ascii="TimesNewRomanPSMT" w:hAnsi="TimesNewRomanPSMT" w:cs="TimesNewRomanPSMT"/>
          <w:sz w:val="20"/>
        </w:rPr>
        <w:t xml:space="preserve">device holds a NT with the information found in Table 3 for each </w:t>
      </w:r>
      <w:r>
        <w:rPr>
          <w:rFonts w:ascii="TimesNewRomanPSMT" w:hAnsi="TimesNewRomanPSMT" w:cs="TimesNewRomanPSMT" w:hint="eastAsia"/>
          <w:sz w:val="20"/>
          <w:lang w:eastAsia="ja-JP"/>
        </w:rPr>
        <w:t xml:space="preserve">MT as </w:t>
      </w:r>
      <w:r w:rsidR="00D90921">
        <w:rPr>
          <w:rFonts w:ascii="TimesNewRomanPSMT" w:hAnsi="TimesNewRomanPSMT" w:cs="TimesNewRomanPSMT" w:hint="eastAsia"/>
          <w:sz w:val="20"/>
          <w:lang w:eastAsia="ja-JP"/>
        </w:rPr>
        <w:t xml:space="preserve">far as </w:t>
      </w:r>
      <w:r>
        <w:rPr>
          <w:rFonts w:ascii="TimesNewRomanPSMT" w:hAnsi="TimesNewRomanPSMT" w:cs="TimesNewRomanPSMT" w:hint="eastAsia"/>
          <w:sz w:val="20"/>
          <w:lang w:eastAsia="ja-JP"/>
        </w:rPr>
        <w:t>l2rMeshRecordMode indicates to store for the mesh.</w:t>
      </w:r>
      <w:r w:rsidR="00D90921">
        <w:rPr>
          <w:rFonts w:ascii="TimesNewRomanPSMT" w:hAnsi="TimesNewRomanPSMT" w:cs="TimesNewRomanPSMT" w:hint="eastAsia"/>
          <w:sz w:val="20"/>
          <w:lang w:eastAsia="ja-JP"/>
        </w:rPr>
        <w:t xml:space="preserve"> Common neighbor information among the mesh found in Table 4 is held as Global NT.</w:t>
      </w:r>
    </w:p>
    <w:p w:rsidR="008919CC" w:rsidRPr="008919CC" w:rsidRDefault="008919CC" w:rsidP="00C12757">
      <w:pPr>
        <w:widowControl w:val="0"/>
        <w:autoSpaceDE w:val="0"/>
        <w:autoSpaceDN w:val="0"/>
        <w:adjustRightInd w:val="0"/>
        <w:rPr>
          <w:rFonts w:ascii="TimesNewRomanPSMT" w:hAnsi="TimesNewRomanPSMT" w:cs="TimesNewRomanPSMT"/>
          <w:sz w:val="20"/>
          <w:lang w:eastAsia="ja-JP"/>
        </w:rPr>
      </w:pPr>
    </w:p>
    <w:p w:rsidR="00D6412A" w:rsidRPr="00C12757" w:rsidRDefault="00703C9B" w:rsidP="00D6412A">
      <w:pPr>
        <w:widowControl w:val="0"/>
        <w:numPr>
          <w:ilvl w:val="0"/>
          <w:numId w:val="2"/>
        </w:numPr>
        <w:spacing w:before="120"/>
        <w:rPr>
          <w:lang w:eastAsia="ja-JP"/>
        </w:rPr>
      </w:pPr>
      <w:r>
        <w:rPr>
          <w:rFonts w:hint="eastAsia"/>
          <w:b/>
          <w:i/>
          <w:lang w:eastAsia="ja-JP"/>
        </w:rPr>
        <w:t>Insert</w:t>
      </w:r>
      <w:r>
        <w:rPr>
          <w:rFonts w:hint="eastAsia"/>
          <w:b/>
          <w:i/>
          <w:lang w:eastAsia="ja-JP"/>
        </w:rPr>
        <w:t xml:space="preserve"> </w:t>
      </w:r>
      <w:r w:rsidR="00D6412A">
        <w:rPr>
          <w:rFonts w:hint="eastAsia"/>
          <w:b/>
          <w:i/>
          <w:lang w:eastAsia="ja-JP"/>
        </w:rPr>
        <w:t>follow</w:t>
      </w:r>
      <w:r>
        <w:rPr>
          <w:rFonts w:hint="eastAsia"/>
          <w:b/>
          <w:i/>
          <w:lang w:eastAsia="ja-JP"/>
        </w:rPr>
        <w:t>ing text in clause 5.2.2 on p.25,  l.51</w:t>
      </w:r>
      <w:r w:rsidR="00D6412A">
        <w:rPr>
          <w:rFonts w:hint="eastAsia"/>
          <w:b/>
          <w:i/>
          <w:lang w:eastAsia="ja-JP"/>
        </w:rPr>
        <w:t xml:space="preserve"> </w:t>
      </w:r>
    </w:p>
    <w:p w:rsidR="00703C9B" w:rsidRDefault="00703C9B" w:rsidP="00703C9B">
      <w:pPr>
        <w:widowControl w:val="0"/>
        <w:autoSpaceDE w:val="0"/>
        <w:autoSpaceDN w:val="0"/>
        <w:adjustRightInd w:val="0"/>
        <w:rPr>
          <w:rFonts w:ascii="TimesNewRomanPSMT" w:hAnsi="TimesNewRomanPSMT" w:cs="TimesNewRomanPSMT" w:hint="eastAsia"/>
          <w:sz w:val="20"/>
          <w:lang w:eastAsia="ja-JP"/>
        </w:rPr>
      </w:pPr>
      <w:r w:rsidRPr="00703C9B">
        <w:rPr>
          <w:rFonts w:ascii="TimesNewRomanPSMT" w:hAnsi="TimesNewRomanPSMT" w:cs="TimesNewRomanPSMT"/>
          <w:sz w:val="20"/>
        </w:rPr>
        <w:t xml:space="preserve">When a device receives a </w:t>
      </w:r>
      <w:r w:rsidR="008D52E9">
        <w:rPr>
          <w:rFonts w:ascii="TimesNewRomanPSMT" w:hAnsi="TimesNewRomanPSMT" w:cs="TimesNewRomanPSMT" w:hint="eastAsia"/>
          <w:sz w:val="20"/>
          <w:lang w:eastAsia="ja-JP"/>
        </w:rPr>
        <w:t>NLM</w:t>
      </w:r>
      <w:r w:rsidRPr="00703C9B">
        <w:rPr>
          <w:rFonts w:ascii="TimesNewRomanPSMT" w:hAnsi="TimesNewRomanPSMT" w:cs="TimesNewRomanPSMT"/>
          <w:sz w:val="20"/>
        </w:rPr>
        <w:t xml:space="preserve"> IE from a neighbor N:</w:t>
      </w:r>
    </w:p>
    <w:p w:rsidR="008D52E9" w:rsidRDefault="008D52E9" w:rsidP="00703C9B">
      <w:pPr>
        <w:widowControl w:val="0"/>
        <w:autoSpaceDE w:val="0"/>
        <w:autoSpaceDN w:val="0"/>
        <w:adjustRightInd w:val="0"/>
        <w:rPr>
          <w:rFonts w:ascii="TimesNewRomanPSMT" w:hAnsi="TimesNewRomanPSMT" w:cs="TimesNewRomanPSMT" w:hint="eastAsia"/>
          <w:sz w:val="20"/>
          <w:lang w:eastAsia="ja-JP"/>
        </w:rPr>
      </w:pPr>
    </w:p>
    <w:p w:rsidR="008D52E9" w:rsidRDefault="00062618" w:rsidP="008D52E9">
      <w:pPr>
        <w:pStyle w:val="a9"/>
        <w:widowControl w:val="0"/>
        <w:numPr>
          <w:ilvl w:val="0"/>
          <w:numId w:val="2"/>
        </w:numPr>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Check the neighbor metric container and find same neighbor address with device</w:t>
      </w:r>
      <w:r>
        <w:rPr>
          <w:rFonts w:ascii="TimesNewRomanPSMT" w:hAnsi="TimesNewRomanPSMT" w:cs="TimesNewRomanPSMT"/>
          <w:sz w:val="20"/>
          <w:lang w:eastAsia="ja-JP"/>
        </w:rPr>
        <w:t>’</w:t>
      </w:r>
      <w:r>
        <w:rPr>
          <w:rFonts w:ascii="TimesNewRomanPSMT" w:hAnsi="TimesNewRomanPSMT" w:cs="TimesNewRomanPSMT" w:hint="eastAsia"/>
          <w:sz w:val="20"/>
          <w:lang w:eastAsia="ja-JP"/>
        </w:rPr>
        <w:t>s own address</w:t>
      </w:r>
    </w:p>
    <w:p w:rsidR="00062618" w:rsidRDefault="00062618" w:rsidP="008D52E9">
      <w:pPr>
        <w:pStyle w:val="a9"/>
        <w:widowControl w:val="0"/>
        <w:numPr>
          <w:ilvl w:val="0"/>
          <w:numId w:val="2"/>
        </w:numPr>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If the metric ID and mesh root address are matched with ones in the MT for the mesh of which a device is part, they are recorded in the global NT </w:t>
      </w:r>
      <w:r>
        <w:rPr>
          <w:rFonts w:ascii="TimesNewRomanPSMT" w:hAnsi="TimesNewRomanPSMT" w:cs="TimesNewRomanPSMT" w:hint="eastAsia"/>
          <w:sz w:val="20"/>
          <w:lang w:eastAsia="ja-JP"/>
        </w:rPr>
        <w:t>as an incoming metric</w:t>
      </w:r>
      <w:proofErr w:type="gramStart"/>
      <w:r>
        <w:rPr>
          <w:rFonts w:ascii="TimesNewRomanPSMT" w:hAnsi="TimesNewRomanPSMT" w:cs="TimesNewRomanPSMT" w:hint="eastAsia"/>
          <w:sz w:val="20"/>
          <w:lang w:eastAsia="ja-JP"/>
        </w:rPr>
        <w:t>.</w:t>
      </w:r>
      <w:r>
        <w:rPr>
          <w:rFonts w:ascii="TimesNewRomanPSMT" w:hAnsi="TimesNewRomanPSMT" w:cs="TimesNewRomanPSMT" w:hint="eastAsia"/>
          <w:sz w:val="20"/>
          <w:lang w:eastAsia="ja-JP"/>
        </w:rPr>
        <w:t>.</w:t>
      </w:r>
      <w:proofErr w:type="gramEnd"/>
    </w:p>
    <w:p w:rsidR="00062618" w:rsidRDefault="00062618" w:rsidP="008D52E9">
      <w:pPr>
        <w:pStyle w:val="a9"/>
        <w:widowControl w:val="0"/>
        <w:numPr>
          <w:ilvl w:val="0"/>
          <w:numId w:val="2"/>
        </w:numPr>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If the </w:t>
      </w:r>
      <w:r>
        <w:rPr>
          <w:rFonts w:ascii="TimesNewRomanPSMT" w:hAnsi="TimesNewRomanPSMT" w:cs="TimesNewRomanPSMT"/>
          <w:sz w:val="20"/>
          <w:lang w:eastAsia="ja-JP"/>
        </w:rPr>
        <w:t>metric</w:t>
      </w:r>
      <w:r>
        <w:rPr>
          <w:rFonts w:ascii="TimesNewRomanPSMT" w:hAnsi="TimesNewRomanPSMT" w:cs="TimesNewRomanPSMT" w:hint="eastAsia"/>
          <w:sz w:val="20"/>
          <w:lang w:eastAsia="ja-JP"/>
        </w:rPr>
        <w:t xml:space="preserve"> ID and mesh root address are matched with ones in the MT which service ID is same with the one to which a device joins and l2rMeshRecordMode is </w:t>
      </w:r>
      <w:r>
        <w:rPr>
          <w:rFonts w:ascii="TimesNewRomanPSMT" w:hAnsi="TimesNewRomanPSMT" w:cs="TimesNewRomanPSMT"/>
          <w:sz w:val="20"/>
          <w:lang w:eastAsia="ja-JP"/>
        </w:rPr>
        <w:t>‘</w:t>
      </w:r>
      <w:r>
        <w:rPr>
          <w:rFonts w:ascii="TimesNewRomanPSMT" w:hAnsi="TimesNewRomanPSMT" w:cs="TimesNewRomanPSMT" w:hint="eastAsia"/>
          <w:sz w:val="20"/>
          <w:lang w:eastAsia="ja-JP"/>
        </w:rPr>
        <w:t>SAME_SERVICE_ID</w:t>
      </w:r>
      <w:r>
        <w:rPr>
          <w:rFonts w:ascii="TimesNewRomanPSMT" w:hAnsi="TimesNewRomanPSMT" w:cs="TimesNewRomanPSMT"/>
          <w:sz w:val="20"/>
          <w:lang w:eastAsia="ja-JP"/>
        </w:rPr>
        <w:t>”</w:t>
      </w:r>
      <w:r>
        <w:rPr>
          <w:rFonts w:ascii="TimesNewRomanPSMT" w:hAnsi="TimesNewRomanPSMT" w:cs="TimesNewRomanPSMT" w:hint="eastAsia"/>
          <w:sz w:val="20"/>
          <w:lang w:eastAsia="ja-JP"/>
        </w:rPr>
        <w:t>, they are recorded in the global NT</w:t>
      </w:r>
      <w:r w:rsidRPr="00062618">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t>as an incoming metric</w:t>
      </w:r>
      <w:proofErr w:type="gramStart"/>
      <w:r>
        <w:rPr>
          <w:rFonts w:ascii="TimesNewRomanPSMT" w:hAnsi="TimesNewRomanPSMT" w:cs="TimesNewRomanPSMT" w:hint="eastAsia"/>
          <w:sz w:val="20"/>
          <w:lang w:eastAsia="ja-JP"/>
        </w:rPr>
        <w:t>.</w:t>
      </w:r>
      <w:r>
        <w:rPr>
          <w:rFonts w:ascii="TimesNewRomanPSMT" w:hAnsi="TimesNewRomanPSMT" w:cs="TimesNewRomanPSMT" w:hint="eastAsia"/>
          <w:sz w:val="20"/>
          <w:lang w:eastAsia="ja-JP"/>
        </w:rPr>
        <w:t>.</w:t>
      </w:r>
      <w:proofErr w:type="gramEnd"/>
      <w:r>
        <w:rPr>
          <w:rFonts w:ascii="TimesNewRomanPSMT" w:hAnsi="TimesNewRomanPSMT" w:cs="TimesNewRomanPSMT" w:hint="eastAsia"/>
          <w:sz w:val="20"/>
          <w:lang w:eastAsia="ja-JP"/>
        </w:rPr>
        <w:t xml:space="preserve"> </w:t>
      </w:r>
    </w:p>
    <w:p w:rsidR="00062618" w:rsidRDefault="00062618" w:rsidP="008D52E9">
      <w:pPr>
        <w:pStyle w:val="a9"/>
        <w:widowControl w:val="0"/>
        <w:numPr>
          <w:ilvl w:val="0"/>
          <w:numId w:val="2"/>
        </w:numPr>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If l2rMeshRecord is </w:t>
      </w:r>
      <w:r>
        <w:rPr>
          <w:rFonts w:ascii="TimesNewRomanPSMT" w:hAnsi="TimesNewRomanPSMT" w:cs="TimesNewRomanPSMT"/>
          <w:sz w:val="20"/>
          <w:lang w:eastAsia="ja-JP"/>
        </w:rPr>
        <w:t>‘</w:t>
      </w:r>
      <w:r>
        <w:rPr>
          <w:rFonts w:ascii="TimesNewRomanPSMT" w:hAnsi="TimesNewRomanPSMT" w:cs="TimesNewRomanPSMT" w:hint="eastAsia"/>
          <w:sz w:val="20"/>
          <w:lang w:eastAsia="ja-JP"/>
        </w:rPr>
        <w:t>ALL_NEIGHBORS</w:t>
      </w:r>
      <w:r>
        <w:rPr>
          <w:rFonts w:ascii="TimesNewRomanPSMT" w:hAnsi="TimesNewRomanPSMT" w:cs="TimesNewRomanPSMT"/>
          <w:sz w:val="20"/>
          <w:lang w:eastAsia="ja-JP"/>
        </w:rPr>
        <w:t>’</w:t>
      </w:r>
      <w:r>
        <w:rPr>
          <w:rFonts w:ascii="TimesNewRomanPSMT" w:hAnsi="TimesNewRomanPSMT" w:cs="TimesNewRomanPSMT" w:hint="eastAsia"/>
          <w:sz w:val="20"/>
          <w:lang w:eastAsia="ja-JP"/>
        </w:rPr>
        <w:t>, they are recorded in the global NT as an incoming metric.</w:t>
      </w:r>
    </w:p>
    <w:p w:rsidR="00D6412A" w:rsidRPr="00703C9B" w:rsidRDefault="00D6412A" w:rsidP="00C12757">
      <w:pPr>
        <w:widowControl w:val="0"/>
        <w:autoSpaceDE w:val="0"/>
        <w:autoSpaceDN w:val="0"/>
        <w:adjustRightInd w:val="0"/>
        <w:rPr>
          <w:rFonts w:hint="eastAsia"/>
          <w:b/>
          <w:i/>
          <w:lang w:eastAsia="ja-JP"/>
        </w:rPr>
      </w:pPr>
    </w:p>
    <w:p w:rsidR="00703C9B" w:rsidRDefault="00703C9B" w:rsidP="00C12757">
      <w:pPr>
        <w:widowControl w:val="0"/>
        <w:autoSpaceDE w:val="0"/>
        <w:autoSpaceDN w:val="0"/>
        <w:adjustRightInd w:val="0"/>
        <w:rPr>
          <w:b/>
          <w:i/>
          <w:lang w:eastAsia="ja-JP"/>
        </w:rPr>
      </w:pPr>
    </w:p>
    <w:p w:rsidR="00EC0DC6" w:rsidRPr="00EC0DC6" w:rsidRDefault="00EC0DC6" w:rsidP="00EC0DC6">
      <w:pPr>
        <w:widowControl w:val="0"/>
        <w:numPr>
          <w:ilvl w:val="0"/>
          <w:numId w:val="2"/>
        </w:numPr>
        <w:spacing w:before="120"/>
        <w:rPr>
          <w:lang w:eastAsia="ja-JP"/>
        </w:rPr>
      </w:pPr>
      <w:r>
        <w:rPr>
          <w:rFonts w:hint="eastAsia"/>
          <w:b/>
          <w:i/>
          <w:lang w:eastAsia="ja-JP"/>
        </w:rPr>
        <w:t>Replace following word in clause 5.2..4.3 on p.29,  l.29</w:t>
      </w:r>
    </w:p>
    <w:p w:rsidR="00EC0DC6" w:rsidRPr="00EC0DC6" w:rsidRDefault="00EC0DC6" w:rsidP="00EC0DC6">
      <w:pPr>
        <w:widowControl w:val="0"/>
        <w:spacing w:before="120"/>
        <w:rPr>
          <w:lang w:eastAsia="ja-JP"/>
        </w:rPr>
      </w:pPr>
      <w:r>
        <w:rPr>
          <w:rFonts w:hint="eastAsia"/>
          <w:lang w:eastAsia="ja-JP"/>
        </w:rPr>
        <w:t>NT</w:t>
      </w:r>
    </w:p>
    <w:p w:rsidR="00EC0DC6" w:rsidRPr="00C12757" w:rsidRDefault="00EC0DC6" w:rsidP="00EC0DC6">
      <w:pPr>
        <w:widowControl w:val="0"/>
        <w:numPr>
          <w:ilvl w:val="0"/>
          <w:numId w:val="2"/>
        </w:numPr>
        <w:spacing w:before="120"/>
        <w:rPr>
          <w:lang w:eastAsia="ja-JP"/>
        </w:rPr>
      </w:pPr>
      <w:r>
        <w:rPr>
          <w:b/>
          <w:i/>
          <w:lang w:eastAsia="ja-JP"/>
        </w:rPr>
        <w:lastRenderedPageBreak/>
        <w:t>W</w:t>
      </w:r>
      <w:r>
        <w:rPr>
          <w:rFonts w:hint="eastAsia"/>
          <w:b/>
          <w:i/>
          <w:lang w:eastAsia="ja-JP"/>
        </w:rPr>
        <w:t xml:space="preserve">ith: </w:t>
      </w:r>
    </w:p>
    <w:p w:rsidR="00EC0DC6" w:rsidRDefault="00EC0DC6" w:rsidP="00EC0DC6">
      <w:pPr>
        <w:widowControl w:val="0"/>
        <w:spacing w:before="120"/>
        <w:rPr>
          <w:lang w:eastAsia="ja-JP"/>
        </w:rPr>
      </w:pPr>
      <w:r>
        <w:rPr>
          <w:rFonts w:hint="eastAsia"/>
          <w:lang w:eastAsia="ja-JP"/>
        </w:rPr>
        <w:t>Global NT</w:t>
      </w:r>
    </w:p>
    <w:p w:rsidR="00A73F21" w:rsidRPr="00EC0DC6" w:rsidRDefault="00A73F21" w:rsidP="00EC0DC6">
      <w:pPr>
        <w:widowControl w:val="0"/>
        <w:spacing w:before="120"/>
        <w:rPr>
          <w:lang w:eastAsia="ja-JP"/>
        </w:rPr>
      </w:pPr>
    </w:p>
    <w:p w:rsidR="00EC0DC6" w:rsidRPr="00EC0DC6" w:rsidRDefault="00EC0DC6" w:rsidP="00EC0DC6">
      <w:pPr>
        <w:widowControl w:val="0"/>
        <w:numPr>
          <w:ilvl w:val="0"/>
          <w:numId w:val="2"/>
        </w:numPr>
        <w:spacing w:before="120"/>
        <w:rPr>
          <w:lang w:eastAsia="ja-JP"/>
        </w:rPr>
      </w:pPr>
      <w:r>
        <w:rPr>
          <w:rFonts w:hint="eastAsia"/>
          <w:b/>
          <w:i/>
          <w:lang w:eastAsia="ja-JP"/>
        </w:rPr>
        <w:t>Replace following word in clause 5.2..4.3 on p.</w:t>
      </w:r>
      <w:r w:rsidR="00320FB1">
        <w:rPr>
          <w:rFonts w:hint="eastAsia"/>
          <w:b/>
          <w:i/>
          <w:lang w:eastAsia="ja-JP"/>
        </w:rPr>
        <w:t>29</w:t>
      </w:r>
      <w:r>
        <w:rPr>
          <w:rFonts w:hint="eastAsia"/>
          <w:b/>
          <w:i/>
          <w:lang w:eastAsia="ja-JP"/>
        </w:rPr>
        <w:t>,  l.30</w:t>
      </w:r>
    </w:p>
    <w:p w:rsidR="00EC0DC6" w:rsidRPr="00EC0DC6" w:rsidRDefault="00EC0DC6" w:rsidP="00EC0DC6">
      <w:pPr>
        <w:widowControl w:val="0"/>
        <w:spacing w:before="120"/>
        <w:rPr>
          <w:lang w:eastAsia="ja-JP"/>
        </w:rPr>
      </w:pPr>
      <w:r>
        <w:rPr>
          <w:rFonts w:hint="eastAsia"/>
          <w:lang w:eastAsia="ja-JP"/>
        </w:rPr>
        <w:t>NT</w:t>
      </w:r>
    </w:p>
    <w:p w:rsidR="00EC0DC6" w:rsidRPr="00C12757" w:rsidRDefault="00EC0DC6" w:rsidP="00EC0DC6">
      <w:pPr>
        <w:widowControl w:val="0"/>
        <w:numPr>
          <w:ilvl w:val="0"/>
          <w:numId w:val="2"/>
        </w:numPr>
        <w:spacing w:before="120"/>
        <w:rPr>
          <w:lang w:eastAsia="ja-JP"/>
        </w:rPr>
      </w:pPr>
      <w:r>
        <w:rPr>
          <w:b/>
          <w:i/>
          <w:lang w:eastAsia="ja-JP"/>
        </w:rPr>
        <w:t>W</w:t>
      </w:r>
      <w:r>
        <w:rPr>
          <w:rFonts w:hint="eastAsia"/>
          <w:b/>
          <w:i/>
          <w:lang w:eastAsia="ja-JP"/>
        </w:rPr>
        <w:t xml:space="preserve">ith: </w:t>
      </w:r>
    </w:p>
    <w:p w:rsidR="00EC0DC6" w:rsidRPr="00EC0DC6" w:rsidRDefault="00D01AF3" w:rsidP="00EC0DC6">
      <w:pPr>
        <w:widowControl w:val="0"/>
        <w:spacing w:before="120"/>
        <w:rPr>
          <w:lang w:eastAsia="ja-JP"/>
        </w:rPr>
      </w:pPr>
      <w:r>
        <w:rPr>
          <w:rFonts w:hint="eastAsia"/>
          <w:lang w:eastAsia="ja-JP"/>
        </w:rPr>
        <w:t>Global NT</w:t>
      </w:r>
    </w:p>
    <w:p w:rsidR="00320FB1" w:rsidRPr="00320FB1" w:rsidRDefault="00320FB1" w:rsidP="00320FB1">
      <w:pPr>
        <w:widowControl w:val="0"/>
        <w:spacing w:before="120"/>
        <w:rPr>
          <w:lang w:eastAsia="ja-JP"/>
        </w:rPr>
      </w:pPr>
    </w:p>
    <w:p w:rsidR="00EC0DC6" w:rsidRPr="00320FB1" w:rsidRDefault="00320FB1" w:rsidP="00EC0DC6">
      <w:pPr>
        <w:widowControl w:val="0"/>
        <w:numPr>
          <w:ilvl w:val="0"/>
          <w:numId w:val="2"/>
        </w:numPr>
        <w:spacing w:before="120"/>
        <w:rPr>
          <w:lang w:eastAsia="ja-JP"/>
        </w:rPr>
      </w:pPr>
      <w:r>
        <w:rPr>
          <w:rFonts w:hint="eastAsia"/>
          <w:b/>
          <w:i/>
          <w:lang w:eastAsia="ja-JP"/>
        </w:rPr>
        <w:t>Replace following word in clause 5.2..4.3 on p.33,  l.30</w:t>
      </w:r>
    </w:p>
    <w:p w:rsidR="00320FB1" w:rsidRPr="00EC0DC6" w:rsidRDefault="00320FB1" w:rsidP="00EC0DC6">
      <w:pPr>
        <w:widowControl w:val="0"/>
        <w:spacing w:before="120"/>
        <w:rPr>
          <w:lang w:eastAsia="ja-JP"/>
        </w:rPr>
      </w:pPr>
      <w:r>
        <w:rPr>
          <w:rFonts w:ascii="TimesNewRomanPSMT" w:hAnsi="TimesNewRomanPSMT" w:cs="TimesNewRomanPSMT"/>
          <w:sz w:val="20"/>
        </w:rPr>
        <w:t>Upon reception of the TC IE or a NLM IE, a device browses its NT.</w:t>
      </w:r>
    </w:p>
    <w:p w:rsidR="00320FB1" w:rsidRPr="00C12757" w:rsidRDefault="00320FB1" w:rsidP="00320FB1">
      <w:pPr>
        <w:widowControl w:val="0"/>
        <w:numPr>
          <w:ilvl w:val="0"/>
          <w:numId w:val="2"/>
        </w:numPr>
        <w:spacing w:before="120"/>
        <w:rPr>
          <w:lang w:eastAsia="ja-JP"/>
        </w:rPr>
      </w:pPr>
      <w:r>
        <w:rPr>
          <w:b/>
          <w:i/>
          <w:lang w:eastAsia="ja-JP"/>
        </w:rPr>
        <w:t>W</w:t>
      </w:r>
      <w:r>
        <w:rPr>
          <w:rFonts w:hint="eastAsia"/>
          <w:b/>
          <w:i/>
          <w:lang w:eastAsia="ja-JP"/>
        </w:rPr>
        <w:t xml:space="preserve">ith: </w:t>
      </w:r>
    </w:p>
    <w:p w:rsidR="00EC0DC6" w:rsidRPr="00EC0DC6" w:rsidRDefault="00320FB1" w:rsidP="00320FB1">
      <w:pPr>
        <w:widowControl w:val="0"/>
        <w:autoSpaceDE w:val="0"/>
        <w:autoSpaceDN w:val="0"/>
        <w:adjustRightInd w:val="0"/>
        <w:rPr>
          <w:b/>
          <w:i/>
          <w:lang w:eastAsia="ja-JP"/>
        </w:rPr>
      </w:pPr>
      <w:r>
        <w:rPr>
          <w:rFonts w:ascii="TimesNewRomanPSMT" w:hAnsi="TimesNewRomanPSMT" w:cs="TimesNewRomanPSMT"/>
          <w:sz w:val="20"/>
        </w:rPr>
        <w:t>Upon reception of the TC IE or a NLM IE, a device browses its NT</w:t>
      </w:r>
      <w:r>
        <w:rPr>
          <w:rFonts w:ascii="TimesNewRomanPSMT" w:hAnsi="TimesNewRomanPSMT" w:cs="TimesNewRomanPSMT" w:hint="eastAsia"/>
          <w:sz w:val="20"/>
          <w:lang w:eastAsia="ja-JP"/>
        </w:rPr>
        <w:t xml:space="preserve"> in the MT of the mesh in which a device joined</w:t>
      </w:r>
      <w:proofErr w:type="gramStart"/>
      <w:r>
        <w:rPr>
          <w:rFonts w:ascii="TimesNewRomanPSMT" w:hAnsi="TimesNewRomanPSMT" w:cs="TimesNewRomanPSMT" w:hint="eastAsia"/>
          <w:sz w:val="20"/>
          <w:lang w:eastAsia="ja-JP"/>
        </w:rPr>
        <w:t>.</w:t>
      </w:r>
      <w:r>
        <w:rPr>
          <w:rFonts w:ascii="TimesNewRomanPSMT" w:hAnsi="TimesNewRomanPSMT" w:cs="TimesNewRomanPSMT"/>
          <w:sz w:val="20"/>
        </w:rPr>
        <w:t>.</w:t>
      </w:r>
      <w:proofErr w:type="gramEnd"/>
    </w:p>
    <w:p w:rsidR="00D90921" w:rsidRPr="00320FB1" w:rsidRDefault="00D90921" w:rsidP="00C12757">
      <w:pPr>
        <w:widowControl w:val="0"/>
        <w:autoSpaceDE w:val="0"/>
        <w:autoSpaceDN w:val="0"/>
        <w:adjustRightInd w:val="0"/>
        <w:rPr>
          <w:rFonts w:ascii="TimesNewRomanPSMT" w:hAnsi="TimesNewRomanPSMT" w:cs="TimesNewRomanPSMT"/>
          <w:sz w:val="20"/>
          <w:lang w:eastAsia="ja-JP"/>
        </w:rPr>
      </w:pPr>
    </w:p>
    <w:p w:rsidR="00AD7BD9" w:rsidRDefault="00AD7BD9"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 #1285</w:t>
      </w:r>
    </w:p>
    <w:tbl>
      <w:tblPr>
        <w:tblW w:w="5000" w:type="pct"/>
        <w:tblCellMar>
          <w:left w:w="99" w:type="dxa"/>
          <w:right w:w="99" w:type="dxa"/>
        </w:tblCellMar>
        <w:tblLook w:val="04A0" w:firstRow="1" w:lastRow="0" w:firstColumn="1" w:lastColumn="0" w:noHBand="0" w:noVBand="1"/>
      </w:tblPr>
      <w:tblGrid>
        <w:gridCol w:w="855"/>
        <w:gridCol w:w="866"/>
        <w:gridCol w:w="866"/>
        <w:gridCol w:w="642"/>
        <w:gridCol w:w="811"/>
        <w:gridCol w:w="1531"/>
        <w:gridCol w:w="2116"/>
        <w:gridCol w:w="1871"/>
      </w:tblGrid>
      <w:tr w:rsidR="005C2C3C" w:rsidRPr="00A212D8" w:rsidTr="00574E92">
        <w:trPr>
          <w:trHeight w:val="2595"/>
        </w:trPr>
        <w:tc>
          <w:tcPr>
            <w:tcW w:w="447"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1306</w:t>
            </w:r>
          </w:p>
        </w:tc>
        <w:tc>
          <w:tcPr>
            <w:tcW w:w="453" w:type="pct"/>
            <w:tcBorders>
              <w:top w:val="nil"/>
              <w:left w:val="nil"/>
              <w:bottom w:val="nil"/>
              <w:right w:val="nil"/>
            </w:tcBorders>
            <w:shd w:val="clear" w:color="auto" w:fill="auto"/>
            <w:vAlign w:val="bottom"/>
            <w:hideMark/>
          </w:tcPr>
          <w:p w:rsidR="005C2C3C" w:rsidRDefault="005C2C3C">
            <w:pPr>
              <w:rPr>
                <w:rFonts w:ascii="Arial" w:eastAsia="ＭＳ Ｐゴシック" w:hAnsi="Arial" w:cs="Arial"/>
                <w:sz w:val="20"/>
              </w:rPr>
            </w:pPr>
            <w:r>
              <w:rPr>
                <w:rFonts w:ascii="Arial" w:hAnsi="Arial" w:cs="Arial"/>
                <w:sz w:val="20"/>
              </w:rPr>
              <w:t>Tero Kivinen</w:t>
            </w:r>
          </w:p>
        </w:tc>
        <w:tc>
          <w:tcPr>
            <w:tcW w:w="453"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INSIDE Secure</w:t>
            </w:r>
          </w:p>
        </w:tc>
        <w:tc>
          <w:tcPr>
            <w:tcW w:w="336"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48</w:t>
            </w:r>
          </w:p>
        </w:tc>
        <w:tc>
          <w:tcPr>
            <w:tcW w:w="424"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5.5.2</w:t>
            </w:r>
          </w:p>
        </w:tc>
        <w:tc>
          <w:tcPr>
            <w:tcW w:w="801" w:type="pct"/>
            <w:tcBorders>
              <w:top w:val="nil"/>
              <w:left w:val="nil"/>
              <w:bottom w:val="nil"/>
              <w:right w:val="nil"/>
            </w:tcBorders>
            <w:shd w:val="clear" w:color="auto" w:fill="auto"/>
            <w:vAlign w:val="bottom"/>
            <w:hideMark/>
          </w:tcPr>
          <w:p w:rsidR="005C2C3C" w:rsidRDefault="005C2C3C">
            <w:pPr>
              <w:jc w:val="center"/>
              <w:rPr>
                <w:rFonts w:ascii="Arial" w:eastAsia="ＭＳ Ｐゴシック" w:hAnsi="Arial" w:cs="Arial"/>
                <w:sz w:val="20"/>
              </w:rPr>
            </w:pPr>
            <w:r>
              <w:rPr>
                <w:rFonts w:ascii="Arial" w:hAnsi="Arial" w:cs="Arial"/>
                <w:sz w:val="20"/>
              </w:rPr>
              <w:t>47</w:t>
            </w:r>
          </w:p>
        </w:tc>
        <w:tc>
          <w:tcPr>
            <w:tcW w:w="1107" w:type="pct"/>
            <w:tcBorders>
              <w:top w:val="nil"/>
              <w:left w:val="nil"/>
              <w:bottom w:val="nil"/>
              <w:right w:val="nil"/>
            </w:tcBorders>
            <w:shd w:val="clear" w:color="auto" w:fill="auto"/>
            <w:vAlign w:val="bottom"/>
            <w:hideMark/>
          </w:tcPr>
          <w:p w:rsidR="005C2C3C" w:rsidRDefault="005C2C3C">
            <w:pPr>
              <w:rPr>
                <w:rFonts w:ascii="Arial" w:eastAsia="ＭＳ Ｐゴシック" w:hAnsi="Arial" w:cs="Arial"/>
                <w:sz w:val="20"/>
              </w:rPr>
            </w:pPr>
            <w:r>
              <w:rPr>
                <w:rFonts w:ascii="Arial" w:hAnsi="Arial" w:cs="Arial"/>
                <w:sz w:val="20"/>
              </w:rPr>
              <w:t xml:space="preserve">What are those “individual </w:t>
            </w:r>
            <w:proofErr w:type="spellStart"/>
            <w:r>
              <w:rPr>
                <w:rFonts w:ascii="Arial" w:hAnsi="Arial" w:cs="Arial"/>
                <w:sz w:val="20"/>
              </w:rPr>
              <w:t>settins</w:t>
            </w:r>
            <w:proofErr w:type="spellEnd"/>
            <w:r>
              <w:rPr>
                <w:rFonts w:ascii="Arial" w:hAnsi="Arial" w:cs="Arial"/>
                <w:sz w:val="20"/>
              </w:rPr>
              <w:t xml:space="preserve">” which are used </w:t>
            </w:r>
            <w:proofErr w:type="spellStart"/>
            <w:r>
              <w:rPr>
                <w:rFonts w:ascii="Arial" w:hAnsi="Arial" w:cs="Arial"/>
                <w:sz w:val="20"/>
              </w:rPr>
              <w:t>withn</w:t>
            </w:r>
            <w:proofErr w:type="spellEnd"/>
            <w:r>
              <w:rPr>
                <w:rFonts w:ascii="Arial" w:hAnsi="Arial" w:cs="Arial"/>
                <w:sz w:val="20"/>
              </w:rPr>
              <w:t xml:space="preserve"> that very long PIB value is </w:t>
            </w:r>
            <w:proofErr w:type="gramStart"/>
            <w:r>
              <w:rPr>
                <w:rFonts w:ascii="Arial" w:hAnsi="Arial" w:cs="Arial"/>
                <w:sz w:val="20"/>
              </w:rPr>
              <w:t>TRUE.</w:t>
            </w:r>
            <w:proofErr w:type="gramEnd"/>
            <w:r>
              <w:rPr>
                <w:rFonts w:ascii="Arial" w:hAnsi="Arial" w:cs="Arial"/>
                <w:sz w:val="20"/>
              </w:rPr>
              <w:t xml:space="preserve"> I would have assumed it would use the extremely long other PIB values listed few lines earlier in that case, and not use individual settings.</w:t>
            </w:r>
          </w:p>
        </w:tc>
        <w:tc>
          <w:tcPr>
            <w:tcW w:w="979" w:type="pct"/>
            <w:tcBorders>
              <w:top w:val="nil"/>
              <w:left w:val="nil"/>
              <w:bottom w:val="nil"/>
              <w:right w:val="nil"/>
            </w:tcBorders>
            <w:shd w:val="clear" w:color="auto" w:fill="auto"/>
            <w:vAlign w:val="bottom"/>
            <w:hideMark/>
          </w:tcPr>
          <w:p w:rsidR="005C2C3C" w:rsidRDefault="005C2C3C">
            <w:pPr>
              <w:rPr>
                <w:rFonts w:ascii="Arial" w:eastAsia="ＭＳ Ｐゴシック" w:hAnsi="Arial" w:cs="Arial"/>
                <w:sz w:val="20"/>
              </w:rPr>
            </w:pPr>
          </w:p>
        </w:tc>
      </w:tr>
    </w:tbl>
    <w:p w:rsidR="005C2C3C" w:rsidRPr="009A2B92" w:rsidRDefault="005C2C3C" w:rsidP="00F121FE">
      <w:pPr>
        <w:widowControl w:val="0"/>
        <w:spacing w:before="120" w:after="120" w:line="276" w:lineRule="auto"/>
        <w:rPr>
          <w:b/>
          <w:sz w:val="28"/>
          <w:u w:val="single"/>
          <w:lang w:eastAsia="ja-JP"/>
        </w:rPr>
      </w:pPr>
    </w:p>
    <w:p w:rsidR="00D3796A" w:rsidRDefault="00574E92" w:rsidP="00D3796A">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w:t>
      </w:r>
      <w:r w:rsidR="005C2C3C">
        <w:rPr>
          <w:rFonts w:hint="eastAsia"/>
          <w:b/>
          <w:sz w:val="28"/>
          <w:u w:val="single"/>
          <w:lang w:eastAsia="ja-JP"/>
        </w:rPr>
        <w:t>iP</w:t>
      </w:r>
      <w:proofErr w:type="spellEnd"/>
    </w:p>
    <w:p w:rsidR="00435D40" w:rsidRPr="00435D40" w:rsidRDefault="00435D40" w:rsidP="00435D40">
      <w:pPr>
        <w:widowControl w:val="0"/>
        <w:numPr>
          <w:ilvl w:val="0"/>
          <w:numId w:val="2"/>
        </w:numPr>
        <w:spacing w:before="120"/>
        <w:rPr>
          <w:lang w:eastAsia="ja-JP"/>
        </w:rPr>
      </w:pPr>
      <w:r>
        <w:rPr>
          <w:rFonts w:hint="eastAsia"/>
          <w:b/>
          <w:i/>
          <w:iCs/>
          <w:szCs w:val="24"/>
          <w:lang w:eastAsia="ja-JP"/>
        </w:rPr>
        <w:t xml:space="preserve">Rename </w:t>
      </w:r>
      <w:r>
        <w:rPr>
          <w:b/>
          <w:i/>
          <w:iCs/>
          <w:szCs w:val="24"/>
          <w:lang w:eastAsia="ja-JP"/>
        </w:rPr>
        <w:t>“</w:t>
      </w:r>
      <w:r>
        <w:rPr>
          <w:rFonts w:hint="eastAsia"/>
          <w:b/>
          <w:i/>
          <w:iCs/>
          <w:szCs w:val="24"/>
          <w:lang w:eastAsia="ja-JP"/>
        </w:rPr>
        <w:t>l2rSecurityBroadcastCommonSettingIsUsed</w:t>
      </w:r>
      <w:r>
        <w:rPr>
          <w:b/>
          <w:i/>
          <w:iCs/>
          <w:szCs w:val="24"/>
          <w:lang w:eastAsia="ja-JP"/>
        </w:rPr>
        <w:t>”</w:t>
      </w:r>
      <w:r>
        <w:rPr>
          <w:rFonts w:hint="eastAsia"/>
          <w:b/>
          <w:i/>
          <w:iCs/>
          <w:szCs w:val="24"/>
          <w:lang w:eastAsia="ja-JP"/>
        </w:rPr>
        <w:t xml:space="preserve"> as </w:t>
      </w:r>
      <w:r>
        <w:rPr>
          <w:b/>
          <w:i/>
          <w:iCs/>
          <w:szCs w:val="24"/>
          <w:lang w:eastAsia="ja-JP"/>
        </w:rPr>
        <w:t>“</w:t>
      </w:r>
      <w:r>
        <w:rPr>
          <w:rFonts w:hint="eastAsia"/>
          <w:b/>
          <w:i/>
          <w:iCs/>
          <w:szCs w:val="24"/>
          <w:lang w:eastAsia="ja-JP"/>
        </w:rPr>
        <w:t>l2rBCSecCommonSettingIsUsed</w:t>
      </w:r>
      <w:r>
        <w:rPr>
          <w:b/>
          <w:i/>
          <w:iCs/>
          <w:szCs w:val="24"/>
          <w:lang w:eastAsia="ja-JP"/>
        </w:rPr>
        <w:t>”</w:t>
      </w:r>
    </w:p>
    <w:p w:rsidR="00435D40" w:rsidRPr="00435D40" w:rsidRDefault="00435D40" w:rsidP="00435D40">
      <w:pPr>
        <w:widowControl w:val="0"/>
        <w:numPr>
          <w:ilvl w:val="0"/>
          <w:numId w:val="2"/>
        </w:numPr>
        <w:spacing w:before="120"/>
        <w:rPr>
          <w:lang w:eastAsia="ja-JP"/>
        </w:rPr>
      </w:pPr>
      <w:r>
        <w:rPr>
          <w:rFonts w:hint="eastAsia"/>
          <w:b/>
          <w:i/>
          <w:iCs/>
          <w:szCs w:val="24"/>
          <w:lang w:eastAsia="ja-JP"/>
        </w:rPr>
        <w:t xml:space="preserve">Rename all of other </w:t>
      </w:r>
      <w:r>
        <w:rPr>
          <w:b/>
          <w:i/>
          <w:iCs/>
          <w:szCs w:val="24"/>
          <w:lang w:eastAsia="ja-JP"/>
        </w:rPr>
        <w:t>“</w:t>
      </w:r>
      <w:r>
        <w:rPr>
          <w:rFonts w:hint="eastAsia"/>
          <w:b/>
          <w:i/>
          <w:iCs/>
          <w:szCs w:val="24"/>
          <w:lang w:eastAsia="ja-JP"/>
        </w:rPr>
        <w:t>l2rSecurityBroadcastCommonSetting</w:t>
      </w:r>
      <w:proofErr w:type="gramStart"/>
      <w:r>
        <w:rPr>
          <w:rFonts w:hint="eastAsia"/>
          <w:b/>
          <w:i/>
          <w:iCs/>
          <w:szCs w:val="24"/>
          <w:lang w:eastAsia="ja-JP"/>
        </w:rPr>
        <w:t>..</w:t>
      </w:r>
      <w:proofErr w:type="gramEnd"/>
      <w:r>
        <w:rPr>
          <w:rFonts w:hint="eastAsia"/>
          <w:b/>
          <w:i/>
          <w:iCs/>
          <w:szCs w:val="24"/>
          <w:lang w:eastAsia="ja-JP"/>
        </w:rPr>
        <w:t>XXX</w:t>
      </w:r>
      <w:r>
        <w:rPr>
          <w:b/>
          <w:i/>
          <w:iCs/>
          <w:szCs w:val="24"/>
          <w:lang w:eastAsia="ja-JP"/>
        </w:rPr>
        <w:t>”</w:t>
      </w:r>
      <w:r>
        <w:rPr>
          <w:rFonts w:hint="eastAsia"/>
          <w:b/>
          <w:i/>
          <w:iCs/>
          <w:szCs w:val="24"/>
          <w:lang w:eastAsia="ja-JP"/>
        </w:rPr>
        <w:t xml:space="preserve"> as </w:t>
      </w:r>
      <w:r>
        <w:rPr>
          <w:b/>
          <w:i/>
          <w:iCs/>
          <w:szCs w:val="24"/>
          <w:lang w:eastAsia="ja-JP"/>
        </w:rPr>
        <w:t>“</w:t>
      </w:r>
      <w:r>
        <w:rPr>
          <w:rFonts w:hint="eastAsia"/>
          <w:b/>
          <w:i/>
          <w:iCs/>
          <w:szCs w:val="24"/>
          <w:lang w:eastAsia="ja-JP"/>
        </w:rPr>
        <w:t>l2rBCSec</w:t>
      </w:r>
      <w:r>
        <w:rPr>
          <w:b/>
          <w:i/>
          <w:iCs/>
          <w:szCs w:val="24"/>
          <w:lang w:eastAsia="ja-JP"/>
        </w:rPr>
        <w:t>…</w:t>
      </w:r>
      <w:r>
        <w:rPr>
          <w:rFonts w:hint="eastAsia"/>
          <w:b/>
          <w:i/>
          <w:iCs/>
          <w:szCs w:val="24"/>
          <w:lang w:eastAsia="ja-JP"/>
        </w:rPr>
        <w:t>XXX</w:t>
      </w:r>
      <w:r>
        <w:rPr>
          <w:b/>
          <w:i/>
          <w:iCs/>
          <w:szCs w:val="24"/>
          <w:lang w:eastAsia="ja-JP"/>
        </w:rPr>
        <w:t>”</w:t>
      </w:r>
    </w:p>
    <w:p w:rsidR="00574E92" w:rsidRPr="00B24A97" w:rsidRDefault="00574E92" w:rsidP="00574E92">
      <w:pPr>
        <w:widowControl w:val="0"/>
        <w:numPr>
          <w:ilvl w:val="0"/>
          <w:numId w:val="2"/>
        </w:numPr>
        <w:spacing w:before="120"/>
        <w:rPr>
          <w:lang w:eastAsia="ja-JP"/>
        </w:rPr>
      </w:pPr>
      <w:r w:rsidRPr="00574E92">
        <w:rPr>
          <w:b/>
          <w:i/>
          <w:lang w:eastAsia="ja-JP"/>
        </w:rPr>
        <w:t xml:space="preserve">Replace </w:t>
      </w:r>
      <w:r w:rsidR="005C2C3C">
        <w:rPr>
          <w:rFonts w:hint="eastAsia"/>
          <w:b/>
          <w:i/>
          <w:lang w:eastAsia="ja-JP"/>
        </w:rPr>
        <w:t>following description</w:t>
      </w:r>
      <w:r w:rsidR="00792350">
        <w:rPr>
          <w:rFonts w:hint="eastAsia"/>
          <w:b/>
          <w:i/>
          <w:lang w:eastAsia="ja-JP"/>
        </w:rPr>
        <w:t xml:space="preserve"> </w:t>
      </w:r>
      <w:r w:rsidR="005C2C3C">
        <w:rPr>
          <w:rFonts w:hint="eastAsia"/>
          <w:b/>
          <w:i/>
          <w:lang w:eastAsia="ja-JP"/>
        </w:rPr>
        <w:t>on p.48</w:t>
      </w:r>
      <w:r w:rsidR="00792350">
        <w:rPr>
          <w:rFonts w:hint="eastAsia"/>
          <w:b/>
          <w:i/>
          <w:lang w:eastAsia="ja-JP"/>
        </w:rPr>
        <w:t xml:space="preserve">, l.44-48 </w:t>
      </w:r>
      <w:r w:rsidR="005C2C3C">
        <w:rPr>
          <w:rFonts w:hint="eastAsia"/>
          <w:b/>
          <w:i/>
          <w:lang w:eastAsia="ja-JP"/>
        </w:rPr>
        <w:t xml:space="preserve"> </w:t>
      </w:r>
    </w:p>
    <w:p w:rsidR="005C2C3C" w:rsidRPr="00AF5A1C" w:rsidRDefault="005C2C3C" w:rsidP="00AF5A1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For a broadcast transmission, the L2R sublayer refers to l</w:t>
      </w:r>
      <w:r>
        <w:rPr>
          <w:rFonts w:ascii="TimesNewRomanPS-ItalicMT" w:hAnsi="TimesNewRomanPS-ItalicMT" w:cs="TimesNewRomanPS-ItalicMT"/>
          <w:i/>
          <w:iCs/>
          <w:sz w:val="20"/>
        </w:rPr>
        <w:t>2rSecurityBroadcastCommonSettingLevel</w:t>
      </w:r>
      <w:r>
        <w:rPr>
          <w:rFonts w:ascii="TimesNewRomanPSMT" w:hAnsi="TimesNewRomanPSMT" w:cs="TimesNewRomanPSMT"/>
          <w:sz w:val="20"/>
        </w:rPr>
        <w:t>,</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l2rSecurityBroadcastCommonSettingKeyIDMode</w:t>
      </w:r>
      <w:r>
        <w:rPr>
          <w:rFonts w:ascii="TimesNewRomanPSMT" w:hAnsi="TimesNewRomanPSMT" w:cs="TimesNewRomanPSMT"/>
          <w:sz w:val="20"/>
        </w:rPr>
        <w:t xml:space="preserve">, </w:t>
      </w:r>
      <w:r>
        <w:rPr>
          <w:rFonts w:ascii="TimesNewRomanPS-ItalicMT" w:hAnsi="TimesNewRomanPS-ItalicMT" w:cs="TimesNewRomanPS-ItalicMT"/>
          <w:i/>
          <w:iCs/>
          <w:sz w:val="20"/>
        </w:rPr>
        <w:t>l2rSecurityBroadcastCommonSettingKeySource</w:t>
      </w:r>
      <w:r>
        <w:rPr>
          <w:rFonts w:ascii="TimesNewRomanPSMT" w:hAnsi="TimesNewRomanPSMT" w:cs="TimesNewRomanPSMT"/>
          <w:sz w:val="20"/>
        </w:rPr>
        <w:t>, and</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 xml:space="preserve">l2rSecurityBroadcastCommonSettingKeyIndex </w:t>
      </w:r>
      <w:r>
        <w:rPr>
          <w:rFonts w:ascii="TimesNewRomanPSMT" w:hAnsi="TimesNewRomanPSMT" w:cs="TimesNewRomanPSMT"/>
          <w:sz w:val="20"/>
        </w:rPr>
        <w:t>to set the security parameters in the MCPS-</w:t>
      </w:r>
      <w:proofErr w:type="spellStart"/>
      <w:r>
        <w:rPr>
          <w:rFonts w:ascii="TimesNewRomanPSMT" w:hAnsi="TimesNewRomanPSMT" w:cs="TimesNewRomanPSMT"/>
          <w:sz w:val="20"/>
        </w:rPr>
        <w:t>Data.request</w:t>
      </w:r>
      <w:proofErr w:type="spellEnd"/>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primitive. For the transmission of TC IEs and NLM IEs, individual </w:t>
      </w:r>
      <w:proofErr w:type="gramStart"/>
      <w:r>
        <w:rPr>
          <w:rFonts w:ascii="TimesNewRomanPSMT" w:hAnsi="TimesNewRomanPSMT" w:cs="TimesNewRomanPSMT"/>
          <w:sz w:val="20"/>
        </w:rPr>
        <w:t>setting are</w:t>
      </w:r>
      <w:proofErr w:type="gramEnd"/>
      <w:r>
        <w:rPr>
          <w:rFonts w:ascii="TimesNewRomanPSMT" w:hAnsi="TimesNewRomanPSMT" w:cs="TimesNewRomanPSMT"/>
          <w:sz w:val="20"/>
        </w:rPr>
        <w:t xml:space="preserve"> used to invoke </w:t>
      </w:r>
      <w:proofErr w:type="spellStart"/>
      <w:r>
        <w:rPr>
          <w:rFonts w:ascii="TimesNewRomanPSMT" w:hAnsi="TimesNewRomanPSMT" w:cs="TimesNewRomanPSMT"/>
          <w:sz w:val="20"/>
        </w:rPr>
        <w:t>M</w:t>
      </w:r>
      <w:r w:rsidR="00AF5A1C">
        <w:rPr>
          <w:rFonts w:ascii="TimesNewRomanPSMT" w:hAnsi="TimesNewRomanPSMT" w:cs="TimesNewRomanPSMT"/>
          <w:sz w:val="20"/>
        </w:rPr>
        <w:t>LMEBeacon.</w:t>
      </w:r>
      <w:r>
        <w:rPr>
          <w:rFonts w:ascii="TimesNewRomanPSMT" w:hAnsi="TimesNewRomanPSMT" w:cs="TimesNewRomanPSMT"/>
          <w:sz w:val="20"/>
        </w:rPr>
        <w:t>request</w:t>
      </w:r>
      <w:proofErr w:type="spellEnd"/>
      <w:r>
        <w:rPr>
          <w:rFonts w:ascii="TimesNewRomanPSMT" w:hAnsi="TimesNewRomanPSMT" w:cs="TimesNewRomanPSMT"/>
          <w:sz w:val="20"/>
        </w:rPr>
        <w:t xml:space="preserve"> when </w:t>
      </w:r>
      <w:r>
        <w:rPr>
          <w:rFonts w:ascii="TimesNewRomanPS-ItalicMT" w:hAnsi="TimesNewRomanPS-ItalicMT" w:cs="TimesNewRomanPS-ItalicMT"/>
          <w:i/>
          <w:iCs/>
          <w:sz w:val="20"/>
        </w:rPr>
        <w:t xml:space="preserve">l2rSecurityBroadcastCommonSettingIsUsed </w:t>
      </w:r>
      <w:r>
        <w:rPr>
          <w:rFonts w:ascii="TimesNewRomanPSMT" w:hAnsi="TimesNewRomanPSMT" w:cs="TimesNewRomanPSMT"/>
          <w:sz w:val="20"/>
        </w:rPr>
        <w:t>is TRUE.</w:t>
      </w:r>
    </w:p>
    <w:p w:rsidR="005C2C3C" w:rsidRPr="00B24A97" w:rsidRDefault="005C2C3C" w:rsidP="005C2C3C">
      <w:pPr>
        <w:widowControl w:val="0"/>
        <w:numPr>
          <w:ilvl w:val="0"/>
          <w:numId w:val="2"/>
        </w:numPr>
        <w:spacing w:before="120"/>
        <w:rPr>
          <w:lang w:eastAsia="ja-JP"/>
        </w:rPr>
      </w:pPr>
      <w:r>
        <w:rPr>
          <w:b/>
          <w:i/>
          <w:lang w:eastAsia="ja-JP"/>
        </w:rPr>
        <w:lastRenderedPageBreak/>
        <w:t>W</w:t>
      </w:r>
      <w:r>
        <w:rPr>
          <w:rFonts w:hint="eastAsia"/>
          <w:b/>
          <w:i/>
          <w:lang w:eastAsia="ja-JP"/>
        </w:rPr>
        <w:t>ith:</w:t>
      </w:r>
    </w:p>
    <w:p w:rsidR="005C2C3C" w:rsidRDefault="005C2C3C" w:rsidP="00B65D51">
      <w:pPr>
        <w:widowControl w:val="0"/>
        <w:snapToGrid w:val="0"/>
        <w:spacing w:before="120" w:after="240" w:line="276" w:lineRule="auto"/>
        <w:rPr>
          <w:rFonts w:ascii="TimesNewRomanPSMT" w:hAnsi="TimesNewRomanPSMT" w:cs="TimesNewRomanPSMT" w:hint="eastAsia"/>
          <w:sz w:val="20"/>
          <w:lang w:eastAsia="ja-JP"/>
        </w:rPr>
      </w:pPr>
      <w:r>
        <w:rPr>
          <w:rFonts w:ascii="TimesNewRomanPSMT" w:hAnsi="TimesNewRomanPSMT" w:cs="TimesNewRomanPSMT"/>
          <w:sz w:val="20"/>
        </w:rPr>
        <w:t>For a broadcast transmission, the L2R sublayer refers to l</w:t>
      </w:r>
      <w:r w:rsidR="00435D40">
        <w:rPr>
          <w:rFonts w:ascii="TimesNewRomanPS-ItalicMT" w:hAnsi="TimesNewRomanPS-ItalicMT" w:cs="TimesNewRomanPS-ItalicMT"/>
          <w:i/>
          <w:iCs/>
          <w:sz w:val="20"/>
        </w:rPr>
        <w:t>2r</w:t>
      </w:r>
      <w:r w:rsidR="00435D40">
        <w:rPr>
          <w:rFonts w:ascii="TimesNewRomanPS-ItalicMT" w:hAnsi="TimesNewRomanPS-ItalicMT" w:cs="TimesNewRomanPS-ItalicMT" w:hint="eastAsia"/>
          <w:i/>
          <w:iCs/>
          <w:sz w:val="20"/>
          <w:lang w:eastAsia="ja-JP"/>
        </w:rPr>
        <w:t>BCSec</w:t>
      </w:r>
      <w:r w:rsidR="00AF5A1C">
        <w:rPr>
          <w:rFonts w:ascii="TimesNewRomanPS-ItalicMT" w:hAnsi="TimesNewRomanPS-ItalicMT" w:cs="TimesNewRomanPS-ItalicMT" w:hint="eastAsia"/>
          <w:i/>
          <w:iCs/>
          <w:sz w:val="20"/>
          <w:lang w:eastAsia="ja-JP"/>
        </w:rPr>
        <w:t>Security</w:t>
      </w:r>
      <w:r>
        <w:rPr>
          <w:rFonts w:ascii="TimesNewRomanPS-ItalicMT" w:hAnsi="TimesNewRomanPS-ItalicMT" w:cs="TimesNewRomanPS-ItalicMT"/>
          <w:i/>
          <w:iCs/>
          <w:sz w:val="20"/>
        </w:rPr>
        <w:t>Level</w:t>
      </w:r>
      <w:r>
        <w:rPr>
          <w:rFonts w:ascii="TimesNewRomanPSMT" w:hAnsi="TimesNewRomanPSMT" w:cs="TimesNewRomanPSMT"/>
          <w:sz w:val="20"/>
        </w:rPr>
        <w:t>,</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l2r</w:t>
      </w:r>
      <w:r w:rsidR="00AF5A1C">
        <w:rPr>
          <w:rFonts w:ascii="TimesNewRomanPS-ItalicMT" w:hAnsi="TimesNewRomanPS-ItalicMT" w:cs="TimesNewRomanPS-ItalicMT" w:hint="eastAsia"/>
          <w:i/>
          <w:iCs/>
          <w:sz w:val="20"/>
          <w:lang w:eastAsia="ja-JP"/>
        </w:rPr>
        <w:t>BCSec</w:t>
      </w:r>
      <w:r>
        <w:rPr>
          <w:rFonts w:ascii="TimesNewRomanPS-ItalicMT" w:hAnsi="TimesNewRomanPS-ItalicMT" w:cs="TimesNewRomanPS-ItalicMT"/>
          <w:i/>
          <w:iCs/>
          <w:sz w:val="20"/>
        </w:rPr>
        <w:t>KeyIDMode</w:t>
      </w:r>
      <w:r>
        <w:rPr>
          <w:rFonts w:ascii="TimesNewRomanPSMT" w:hAnsi="TimesNewRomanPSMT" w:cs="TimesNewRomanPSMT"/>
          <w:sz w:val="20"/>
        </w:rPr>
        <w:t xml:space="preserve">, </w:t>
      </w:r>
      <w:r>
        <w:rPr>
          <w:rFonts w:ascii="TimesNewRomanPS-ItalicMT" w:hAnsi="TimesNewRomanPS-ItalicMT" w:cs="TimesNewRomanPS-ItalicMT"/>
          <w:i/>
          <w:iCs/>
          <w:sz w:val="20"/>
        </w:rPr>
        <w:t>l2r</w:t>
      </w:r>
      <w:r w:rsidR="00AF5A1C">
        <w:rPr>
          <w:rFonts w:ascii="TimesNewRomanPS-ItalicMT" w:hAnsi="TimesNewRomanPS-ItalicMT" w:cs="TimesNewRomanPS-ItalicMT" w:hint="eastAsia"/>
          <w:i/>
          <w:iCs/>
          <w:sz w:val="20"/>
          <w:lang w:eastAsia="ja-JP"/>
        </w:rPr>
        <w:t>BCSec</w:t>
      </w:r>
      <w:r>
        <w:rPr>
          <w:rFonts w:ascii="TimesNewRomanPS-ItalicMT" w:hAnsi="TimesNewRomanPS-ItalicMT" w:cs="TimesNewRomanPS-ItalicMT"/>
          <w:i/>
          <w:iCs/>
          <w:sz w:val="20"/>
        </w:rPr>
        <w:t>KeySource</w:t>
      </w:r>
      <w:r>
        <w:rPr>
          <w:rFonts w:ascii="TimesNewRomanPSMT" w:hAnsi="TimesNewRomanPSMT" w:cs="TimesNewRomanPSMT"/>
          <w:sz w:val="20"/>
        </w:rPr>
        <w:t>, and</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l2r</w:t>
      </w:r>
      <w:r w:rsidR="00AF5A1C">
        <w:rPr>
          <w:rFonts w:ascii="TimesNewRomanPS-ItalicMT" w:hAnsi="TimesNewRomanPS-ItalicMT" w:cs="TimesNewRomanPS-ItalicMT" w:hint="eastAsia"/>
          <w:i/>
          <w:iCs/>
          <w:sz w:val="20"/>
          <w:lang w:eastAsia="ja-JP"/>
        </w:rPr>
        <w:t>BCSec</w:t>
      </w:r>
      <w:r>
        <w:rPr>
          <w:rFonts w:ascii="TimesNewRomanPS-ItalicMT" w:hAnsi="TimesNewRomanPS-ItalicMT" w:cs="TimesNewRomanPS-ItalicMT"/>
          <w:i/>
          <w:iCs/>
          <w:sz w:val="20"/>
        </w:rPr>
        <w:t xml:space="preserve">KeyIndex </w:t>
      </w:r>
      <w:r>
        <w:rPr>
          <w:rFonts w:ascii="TimesNewRomanPSMT" w:hAnsi="TimesNewRomanPSMT" w:cs="TimesNewRomanPSMT"/>
          <w:sz w:val="20"/>
        </w:rPr>
        <w:t>to set the security parameters in the MCPS-</w:t>
      </w:r>
      <w:proofErr w:type="spellStart"/>
      <w:r>
        <w:rPr>
          <w:rFonts w:ascii="TimesNewRomanPSMT" w:hAnsi="TimesNewRomanPSMT" w:cs="TimesNewRomanPSMT"/>
          <w:sz w:val="20"/>
        </w:rPr>
        <w:t>Data.request</w:t>
      </w:r>
      <w:proofErr w:type="spellEnd"/>
      <w:r>
        <w:rPr>
          <w:rFonts w:ascii="TimesNewRomanPSMT" w:hAnsi="TimesNewRomanPSMT" w:cs="TimesNewRomanPSMT" w:hint="eastAsia"/>
          <w:sz w:val="20"/>
          <w:lang w:eastAsia="ja-JP"/>
        </w:rPr>
        <w:t xml:space="preserve"> </w:t>
      </w:r>
      <w:r>
        <w:rPr>
          <w:rFonts w:ascii="TimesNewRomanPSMT" w:hAnsi="TimesNewRomanPSMT" w:cs="TimesNewRomanPSMT"/>
          <w:sz w:val="20"/>
        </w:rPr>
        <w:t>primitive. For the transmission of TC IEs and NLM IEs, individual setting</w:t>
      </w:r>
      <w:r w:rsidR="00435D40">
        <w:rPr>
          <w:rFonts w:ascii="TimesNewRomanPSMT" w:hAnsi="TimesNewRomanPSMT" w:cs="TimesNewRomanPSMT" w:hint="eastAsia"/>
          <w:sz w:val="20"/>
          <w:lang w:eastAsia="ja-JP"/>
        </w:rPr>
        <w:t>s</w:t>
      </w:r>
      <w:r>
        <w:rPr>
          <w:rFonts w:ascii="TimesNewRomanPSMT" w:hAnsi="TimesNewRomanPSMT" w:cs="TimesNewRomanPSMT"/>
          <w:sz w:val="20"/>
        </w:rPr>
        <w:t xml:space="preserve"> are used to invoke </w:t>
      </w:r>
      <w:proofErr w:type="spellStart"/>
      <w:r>
        <w:rPr>
          <w:rFonts w:ascii="TimesNewRomanPSMT" w:hAnsi="TimesNewRomanPSMT" w:cs="TimesNewRomanPSMT"/>
          <w:sz w:val="20"/>
        </w:rPr>
        <w:t>MLMEBeacon.</w:t>
      </w:r>
      <w:r w:rsidR="00AF5A1C">
        <w:rPr>
          <w:rFonts w:ascii="TimesNewRomanPSMT" w:hAnsi="TimesNewRomanPSMT" w:cs="TimesNewRomanPSMT"/>
          <w:sz w:val="20"/>
        </w:rPr>
        <w:t>request</w:t>
      </w:r>
      <w:proofErr w:type="spellEnd"/>
      <w:r w:rsidR="00AF5A1C">
        <w:rPr>
          <w:rFonts w:ascii="TimesNewRomanPSMT" w:hAnsi="TimesNewRomanPSMT" w:cs="TimesNewRomanPSMT"/>
          <w:sz w:val="20"/>
        </w:rPr>
        <w:t xml:space="preserve"> when </w:t>
      </w:r>
      <w:r w:rsidR="00AF5A1C">
        <w:rPr>
          <w:rFonts w:ascii="TimesNewRomanPS-ItalicMT" w:hAnsi="TimesNewRomanPS-ItalicMT" w:cs="TimesNewRomanPS-ItalicMT"/>
          <w:i/>
          <w:iCs/>
          <w:sz w:val="20"/>
        </w:rPr>
        <w:t>l2r</w:t>
      </w:r>
      <w:r w:rsidR="00AF5A1C">
        <w:rPr>
          <w:rFonts w:ascii="TimesNewRomanPS-ItalicMT" w:hAnsi="TimesNewRomanPS-ItalicMT" w:cs="TimesNewRomanPS-ItalicMT" w:hint="eastAsia"/>
          <w:i/>
          <w:iCs/>
          <w:sz w:val="20"/>
          <w:lang w:eastAsia="ja-JP"/>
        </w:rPr>
        <w:t>BCSec</w:t>
      </w:r>
      <w:r w:rsidR="00AF5A1C">
        <w:rPr>
          <w:rFonts w:ascii="TimesNewRomanPS-ItalicMT" w:hAnsi="TimesNewRomanPS-ItalicMT" w:cs="TimesNewRomanPS-ItalicMT"/>
          <w:i/>
          <w:iCs/>
          <w:sz w:val="20"/>
        </w:rPr>
        <w:t xml:space="preserve">CommonSettingIsUsed </w:t>
      </w:r>
      <w:r w:rsidR="00AF5A1C">
        <w:rPr>
          <w:rFonts w:ascii="TimesNewRomanPSMT" w:hAnsi="TimesNewRomanPSMT" w:cs="TimesNewRomanPSMT"/>
          <w:sz w:val="20"/>
        </w:rPr>
        <w:t xml:space="preserve">is </w:t>
      </w:r>
      <w:r w:rsidR="00AF5A1C">
        <w:rPr>
          <w:rFonts w:ascii="TimesNewRomanPSMT" w:hAnsi="TimesNewRomanPSMT" w:cs="TimesNewRomanPSMT" w:hint="eastAsia"/>
          <w:sz w:val="20"/>
          <w:lang w:eastAsia="ja-JP"/>
        </w:rPr>
        <w:t>FALSE</w:t>
      </w:r>
      <w:r w:rsidR="00AF5A1C">
        <w:rPr>
          <w:rFonts w:ascii="TimesNewRomanPSMT" w:hAnsi="TimesNewRomanPSMT" w:cs="TimesNewRomanPSMT"/>
          <w:sz w:val="20"/>
        </w:rPr>
        <w:t>.</w:t>
      </w:r>
    </w:p>
    <w:p w:rsidR="00D6412A" w:rsidRDefault="00D6412A" w:rsidP="00B65D51">
      <w:pPr>
        <w:widowControl w:val="0"/>
        <w:snapToGrid w:val="0"/>
        <w:spacing w:before="120" w:after="240" w:line="276" w:lineRule="auto"/>
        <w:rPr>
          <w:rFonts w:ascii="TimesNewRomanPSMT" w:hAnsi="TimesNewRomanPSMT" w:cs="TimesNewRomanPSMT" w:hint="eastAsia"/>
          <w:sz w:val="20"/>
          <w:lang w:eastAsia="ja-JP"/>
        </w:rPr>
      </w:pPr>
    </w:p>
    <w:p w:rsidR="00D6412A" w:rsidRPr="00D6412A" w:rsidRDefault="00D6412A" w:rsidP="00B65D51">
      <w:pPr>
        <w:widowControl w:val="0"/>
        <w:snapToGrid w:val="0"/>
        <w:spacing w:before="120" w:after="240" w:line="276" w:lineRule="auto"/>
        <w:rPr>
          <w:rFonts w:hint="eastAsia"/>
          <w:lang w:eastAsia="ja-JP"/>
        </w:rPr>
      </w:pPr>
    </w:p>
    <w:sectPr w:rsidR="00D6412A" w:rsidRPr="00D6412A">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A1" w:rsidRDefault="00F460A1">
      <w:r>
        <w:separator/>
      </w:r>
    </w:p>
  </w:endnote>
  <w:endnote w:type="continuationSeparator" w:id="0">
    <w:p w:rsidR="00F460A1" w:rsidRDefault="00F4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F460A1">
      <w:fldChar w:fldCharType="begin"/>
    </w:r>
    <w:r w:rsidR="00F460A1">
      <w:instrText xml:space="preserve"> AUTHOR  \* MERGEFORMAT </w:instrText>
    </w:r>
    <w:r w:rsidR="00F460A1">
      <w:fldChar w:fldCharType="separate"/>
    </w:r>
    <w:r>
      <w:rPr>
        <w:noProof/>
      </w:rPr>
      <w:t>Noriyuki Sato</w:t>
    </w:r>
    <w:r w:rsidR="00F460A1">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A1" w:rsidRDefault="00F460A1">
      <w:r>
        <w:separator/>
      </w:r>
    </w:p>
  </w:footnote>
  <w:footnote w:type="continuationSeparator" w:id="0">
    <w:p w:rsidR="00F460A1" w:rsidRDefault="00F46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6412A">
      <w:rPr>
        <w:b/>
        <w:noProof/>
        <w:sz w:val="28"/>
        <w:lang w:eastAsia="ja-JP"/>
      </w:rPr>
      <w:t>November</w:t>
    </w:r>
    <w:r w:rsidR="00D6412A">
      <w:rPr>
        <w:b/>
        <w:noProof/>
        <w:sz w:val="28"/>
      </w:rPr>
      <w: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w:t>
    </w:r>
    <w:r w:rsidR="00B546AF">
      <w:rPr>
        <w:rFonts w:hint="eastAsia"/>
        <w:b/>
        <w:sz w:val="28"/>
        <w:szCs w:val="28"/>
        <w:lang w:eastAsia="ja-JP"/>
      </w:rPr>
      <w:t>961</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14"/>
  </w:num>
  <w:num w:numId="5">
    <w:abstractNumId w:val="13"/>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2"/>
  </w:num>
  <w:num w:numId="15">
    <w:abstractNumId w:val="17"/>
  </w:num>
  <w:num w:numId="16">
    <w:abstractNumId w:val="5"/>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43FE2"/>
    <w:rsid w:val="00062618"/>
    <w:rsid w:val="00067849"/>
    <w:rsid w:val="0007057C"/>
    <w:rsid w:val="00082A52"/>
    <w:rsid w:val="00085688"/>
    <w:rsid w:val="000918D5"/>
    <w:rsid w:val="000A24C4"/>
    <w:rsid w:val="000A7F15"/>
    <w:rsid w:val="000C3095"/>
    <w:rsid w:val="000C562B"/>
    <w:rsid w:val="000E0CDB"/>
    <w:rsid w:val="000E78A2"/>
    <w:rsid w:val="000F0A12"/>
    <w:rsid w:val="0011320A"/>
    <w:rsid w:val="00114436"/>
    <w:rsid w:val="00116807"/>
    <w:rsid w:val="001228C9"/>
    <w:rsid w:val="00144946"/>
    <w:rsid w:val="00153CF4"/>
    <w:rsid w:val="00156FBC"/>
    <w:rsid w:val="001726CA"/>
    <w:rsid w:val="00173552"/>
    <w:rsid w:val="0018060E"/>
    <w:rsid w:val="001A0B18"/>
    <w:rsid w:val="001B7D23"/>
    <w:rsid w:val="001D06D1"/>
    <w:rsid w:val="001F04CE"/>
    <w:rsid w:val="00211AF4"/>
    <w:rsid w:val="00216C2C"/>
    <w:rsid w:val="00232705"/>
    <w:rsid w:val="00252221"/>
    <w:rsid w:val="00283DA3"/>
    <w:rsid w:val="002A086E"/>
    <w:rsid w:val="002A2197"/>
    <w:rsid w:val="002A59F2"/>
    <w:rsid w:val="002B08AC"/>
    <w:rsid w:val="002B34B2"/>
    <w:rsid w:val="002B5406"/>
    <w:rsid w:val="002B5BA0"/>
    <w:rsid w:val="002E4D9D"/>
    <w:rsid w:val="002E59F2"/>
    <w:rsid w:val="00306C5E"/>
    <w:rsid w:val="00320FB1"/>
    <w:rsid w:val="00330D0D"/>
    <w:rsid w:val="00335AA2"/>
    <w:rsid w:val="0036267B"/>
    <w:rsid w:val="00363225"/>
    <w:rsid w:val="003705DD"/>
    <w:rsid w:val="00387E30"/>
    <w:rsid w:val="0039262F"/>
    <w:rsid w:val="003948AC"/>
    <w:rsid w:val="003B1E21"/>
    <w:rsid w:val="003F1C53"/>
    <w:rsid w:val="00420166"/>
    <w:rsid w:val="00421BBB"/>
    <w:rsid w:val="00426282"/>
    <w:rsid w:val="00435D40"/>
    <w:rsid w:val="00443DD1"/>
    <w:rsid w:val="004568B0"/>
    <w:rsid w:val="0046125B"/>
    <w:rsid w:val="00466D29"/>
    <w:rsid w:val="004813A7"/>
    <w:rsid w:val="00495C91"/>
    <w:rsid w:val="004B391B"/>
    <w:rsid w:val="004C7CED"/>
    <w:rsid w:val="004F08BB"/>
    <w:rsid w:val="004F0E9A"/>
    <w:rsid w:val="005002BB"/>
    <w:rsid w:val="0051346B"/>
    <w:rsid w:val="00534ACA"/>
    <w:rsid w:val="0056005F"/>
    <w:rsid w:val="00562F42"/>
    <w:rsid w:val="005733FD"/>
    <w:rsid w:val="00574E92"/>
    <w:rsid w:val="00586D1B"/>
    <w:rsid w:val="00594232"/>
    <w:rsid w:val="00596085"/>
    <w:rsid w:val="005A7576"/>
    <w:rsid w:val="005B0C7F"/>
    <w:rsid w:val="005B144F"/>
    <w:rsid w:val="005C2C3C"/>
    <w:rsid w:val="005C43B1"/>
    <w:rsid w:val="005F42D6"/>
    <w:rsid w:val="00604069"/>
    <w:rsid w:val="00614B3B"/>
    <w:rsid w:val="00626D04"/>
    <w:rsid w:val="006417E8"/>
    <w:rsid w:val="00656381"/>
    <w:rsid w:val="00657114"/>
    <w:rsid w:val="00664800"/>
    <w:rsid w:val="0066670A"/>
    <w:rsid w:val="006B454F"/>
    <w:rsid w:val="006E3387"/>
    <w:rsid w:val="006F252F"/>
    <w:rsid w:val="006F433F"/>
    <w:rsid w:val="007003CF"/>
    <w:rsid w:val="00703C9B"/>
    <w:rsid w:val="00713609"/>
    <w:rsid w:val="00742AC8"/>
    <w:rsid w:val="00792350"/>
    <w:rsid w:val="007A0DB9"/>
    <w:rsid w:val="007A3809"/>
    <w:rsid w:val="007A3D85"/>
    <w:rsid w:val="007B7311"/>
    <w:rsid w:val="007C7059"/>
    <w:rsid w:val="007D2294"/>
    <w:rsid w:val="0080716A"/>
    <w:rsid w:val="00815C48"/>
    <w:rsid w:val="00830F24"/>
    <w:rsid w:val="008334A1"/>
    <w:rsid w:val="00851914"/>
    <w:rsid w:val="008919CC"/>
    <w:rsid w:val="0089729D"/>
    <w:rsid w:val="008A1426"/>
    <w:rsid w:val="008B5D70"/>
    <w:rsid w:val="008D0C83"/>
    <w:rsid w:val="008D52E9"/>
    <w:rsid w:val="008F057C"/>
    <w:rsid w:val="009218A7"/>
    <w:rsid w:val="00931E3F"/>
    <w:rsid w:val="009335B8"/>
    <w:rsid w:val="0094127E"/>
    <w:rsid w:val="00974756"/>
    <w:rsid w:val="009A2B92"/>
    <w:rsid w:val="009A3104"/>
    <w:rsid w:val="009D4CB8"/>
    <w:rsid w:val="009D693A"/>
    <w:rsid w:val="009D7071"/>
    <w:rsid w:val="00A1183C"/>
    <w:rsid w:val="00A14601"/>
    <w:rsid w:val="00A212D8"/>
    <w:rsid w:val="00A35A38"/>
    <w:rsid w:val="00A36CC2"/>
    <w:rsid w:val="00A43417"/>
    <w:rsid w:val="00A43540"/>
    <w:rsid w:val="00A65D44"/>
    <w:rsid w:val="00A73F21"/>
    <w:rsid w:val="00A74102"/>
    <w:rsid w:val="00A77A70"/>
    <w:rsid w:val="00A95734"/>
    <w:rsid w:val="00A95D14"/>
    <w:rsid w:val="00AA2CC2"/>
    <w:rsid w:val="00AA6ECC"/>
    <w:rsid w:val="00AB2668"/>
    <w:rsid w:val="00AB4FF0"/>
    <w:rsid w:val="00AB51B9"/>
    <w:rsid w:val="00AB79D2"/>
    <w:rsid w:val="00AD7BD9"/>
    <w:rsid w:val="00AF168E"/>
    <w:rsid w:val="00AF1DCE"/>
    <w:rsid w:val="00AF4495"/>
    <w:rsid w:val="00AF5A1C"/>
    <w:rsid w:val="00B064BC"/>
    <w:rsid w:val="00B07735"/>
    <w:rsid w:val="00B1678A"/>
    <w:rsid w:val="00B22307"/>
    <w:rsid w:val="00B22860"/>
    <w:rsid w:val="00B24A97"/>
    <w:rsid w:val="00B30B52"/>
    <w:rsid w:val="00B4124D"/>
    <w:rsid w:val="00B465D2"/>
    <w:rsid w:val="00B51E5E"/>
    <w:rsid w:val="00B546AF"/>
    <w:rsid w:val="00B65D51"/>
    <w:rsid w:val="00B71091"/>
    <w:rsid w:val="00B977D7"/>
    <w:rsid w:val="00BB2CEF"/>
    <w:rsid w:val="00BB3540"/>
    <w:rsid w:val="00BC0FEF"/>
    <w:rsid w:val="00BE2FC2"/>
    <w:rsid w:val="00BF1046"/>
    <w:rsid w:val="00C04720"/>
    <w:rsid w:val="00C12757"/>
    <w:rsid w:val="00C17FDE"/>
    <w:rsid w:val="00C203E1"/>
    <w:rsid w:val="00C20ACD"/>
    <w:rsid w:val="00C342C0"/>
    <w:rsid w:val="00C362EF"/>
    <w:rsid w:val="00C36328"/>
    <w:rsid w:val="00C549CB"/>
    <w:rsid w:val="00C56979"/>
    <w:rsid w:val="00C67A9D"/>
    <w:rsid w:val="00C87000"/>
    <w:rsid w:val="00C877AE"/>
    <w:rsid w:val="00CD4788"/>
    <w:rsid w:val="00CD5305"/>
    <w:rsid w:val="00CF693D"/>
    <w:rsid w:val="00CF7EDC"/>
    <w:rsid w:val="00D01AF3"/>
    <w:rsid w:val="00D11850"/>
    <w:rsid w:val="00D21358"/>
    <w:rsid w:val="00D24CF7"/>
    <w:rsid w:val="00D25949"/>
    <w:rsid w:val="00D30326"/>
    <w:rsid w:val="00D34A64"/>
    <w:rsid w:val="00D3796A"/>
    <w:rsid w:val="00D470D5"/>
    <w:rsid w:val="00D52233"/>
    <w:rsid w:val="00D620B1"/>
    <w:rsid w:val="00D6412A"/>
    <w:rsid w:val="00D8397E"/>
    <w:rsid w:val="00D87D7A"/>
    <w:rsid w:val="00D90921"/>
    <w:rsid w:val="00D948EF"/>
    <w:rsid w:val="00D96D07"/>
    <w:rsid w:val="00DA4F64"/>
    <w:rsid w:val="00DB03AA"/>
    <w:rsid w:val="00DE1CB8"/>
    <w:rsid w:val="00DF5ED4"/>
    <w:rsid w:val="00E017BF"/>
    <w:rsid w:val="00E43AF8"/>
    <w:rsid w:val="00E44550"/>
    <w:rsid w:val="00E834E1"/>
    <w:rsid w:val="00E9182B"/>
    <w:rsid w:val="00E953BF"/>
    <w:rsid w:val="00E95575"/>
    <w:rsid w:val="00EA647D"/>
    <w:rsid w:val="00EC0DC6"/>
    <w:rsid w:val="00EC1005"/>
    <w:rsid w:val="00EF0DFE"/>
    <w:rsid w:val="00F06BF8"/>
    <w:rsid w:val="00F11C50"/>
    <w:rsid w:val="00F121FE"/>
    <w:rsid w:val="00F12E1E"/>
    <w:rsid w:val="00F42ADB"/>
    <w:rsid w:val="00F460A1"/>
    <w:rsid w:val="00F56588"/>
    <w:rsid w:val="00F74946"/>
    <w:rsid w:val="00F929BE"/>
    <w:rsid w:val="00F93D55"/>
    <w:rsid w:val="00FA4209"/>
    <w:rsid w:val="00FA60F2"/>
    <w:rsid w:val="00FB1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5510-D7B9-4647-A072-3AC2AB93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1276</TotalTime>
  <Pages>9</Pages>
  <Words>2125</Words>
  <Characters>12114</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21</cp:revision>
  <cp:lastPrinted>1900-12-31T15:00:00Z</cp:lastPrinted>
  <dcterms:created xsi:type="dcterms:W3CDTF">2015-11-12T13:24:00Z</dcterms:created>
  <dcterms:modified xsi:type="dcterms:W3CDTF">2015-11-23T17:58:00Z</dcterms:modified>
  <cp:category>&lt;doc#&gt;</cp:category>
</cp:coreProperties>
</file>