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D9" w:rsidRPr="000F3539" w:rsidRDefault="00764CD9" w:rsidP="00A8548D">
      <w:pPr>
        <w:jc w:val="center"/>
        <w:rPr>
          <w:b/>
          <w:sz w:val="28"/>
        </w:rPr>
      </w:pPr>
      <w:bookmarkStart w:id="0" w:name="_GoBack"/>
      <w:bookmarkEnd w:id="0"/>
      <w:r w:rsidRPr="000F3539">
        <w:rPr>
          <w:b/>
          <w:sz w:val="28"/>
        </w:rPr>
        <w:t>IEEE P802.15</w:t>
      </w:r>
    </w:p>
    <w:p w:rsidR="00764CD9" w:rsidRPr="000F3539" w:rsidRDefault="00764CD9" w:rsidP="00A8548D">
      <w:pPr>
        <w:jc w:val="center"/>
        <w:rPr>
          <w:b/>
          <w:sz w:val="28"/>
        </w:rPr>
      </w:pPr>
      <w:r w:rsidRPr="000F3539">
        <w:rPr>
          <w:b/>
          <w:sz w:val="28"/>
        </w:rPr>
        <w:t>Wireless Personal Area Networks</w:t>
      </w:r>
    </w:p>
    <w:p w:rsidR="00764CD9" w:rsidRPr="000F3539" w:rsidRDefault="00764CD9" w:rsidP="00A8548D">
      <w:pPr>
        <w:jc w:val="both"/>
        <w:rPr>
          <w:b/>
          <w:sz w:val="28"/>
        </w:rPr>
      </w:pPr>
    </w:p>
    <w:tbl>
      <w:tblPr>
        <w:tblW w:w="9360" w:type="dxa"/>
        <w:tblInd w:w="108" w:type="dxa"/>
        <w:tblLayout w:type="fixed"/>
        <w:tblLook w:val="0000" w:firstRow="0" w:lastRow="0" w:firstColumn="0" w:lastColumn="0" w:noHBand="0" w:noVBand="0"/>
      </w:tblPr>
      <w:tblGrid>
        <w:gridCol w:w="1260"/>
        <w:gridCol w:w="4050"/>
        <w:gridCol w:w="4050"/>
      </w:tblGrid>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Project</w:t>
            </w:r>
          </w:p>
        </w:tc>
        <w:tc>
          <w:tcPr>
            <w:tcW w:w="8100" w:type="dxa"/>
            <w:gridSpan w:val="2"/>
            <w:tcBorders>
              <w:top w:val="single" w:sz="6" w:space="0" w:color="auto"/>
            </w:tcBorders>
          </w:tcPr>
          <w:p w:rsidR="00764CD9" w:rsidRPr="000F3539" w:rsidRDefault="00764CD9" w:rsidP="00A8548D">
            <w:pPr>
              <w:pStyle w:val="covertext"/>
              <w:jc w:val="both"/>
            </w:pPr>
            <w:r w:rsidRPr="000F3539">
              <w:t>IEEE P802.15 Working Group for Wireless Personal Area Networks (WPANs)</w:t>
            </w:r>
          </w:p>
        </w:tc>
      </w:tr>
      <w:tr w:rsidR="00764CD9" w:rsidRPr="00456E6B" w:rsidTr="00082FB2">
        <w:tc>
          <w:tcPr>
            <w:tcW w:w="1260" w:type="dxa"/>
            <w:tcBorders>
              <w:top w:val="single" w:sz="6" w:space="0" w:color="auto"/>
            </w:tcBorders>
          </w:tcPr>
          <w:p w:rsidR="00764CD9" w:rsidRPr="000F3539" w:rsidRDefault="00764CD9" w:rsidP="00A8548D">
            <w:pPr>
              <w:pStyle w:val="covertext"/>
              <w:jc w:val="both"/>
            </w:pPr>
            <w:r w:rsidRPr="000F3539">
              <w:t>Title</w:t>
            </w:r>
          </w:p>
        </w:tc>
        <w:tc>
          <w:tcPr>
            <w:tcW w:w="8100" w:type="dxa"/>
            <w:gridSpan w:val="2"/>
            <w:tcBorders>
              <w:top w:val="single" w:sz="6" w:space="0" w:color="auto"/>
            </w:tcBorders>
          </w:tcPr>
          <w:p w:rsidR="00764CD9" w:rsidRPr="000F3539" w:rsidRDefault="00456E6B" w:rsidP="00DB549B">
            <w:pPr>
              <w:pStyle w:val="covertext"/>
              <w:jc w:val="both"/>
              <w:rPr>
                <w:lang w:val="fr-FR"/>
              </w:rPr>
            </w:pPr>
            <w:r>
              <w:rPr>
                <w:rFonts w:hint="eastAsia"/>
                <w:lang w:val="fr-FR"/>
              </w:rPr>
              <w:t>KIOSK measurement_</w:t>
            </w:r>
            <w:r w:rsidR="00CA3DE7" w:rsidRPr="000F3539">
              <w:rPr>
                <w:lang w:val="fr-FR"/>
              </w:rPr>
              <w:t xml:space="preserve">TG3d </w:t>
            </w:r>
            <w:r w:rsidR="00DB549B" w:rsidRPr="000F3539">
              <w:rPr>
                <w:lang w:val="fr-FR"/>
              </w:rPr>
              <w:t>Channel</w:t>
            </w:r>
            <w:r w:rsidR="00DB549B" w:rsidRPr="00DC6B82">
              <w:t xml:space="preserve"> Modelling</w:t>
            </w:r>
            <w:r w:rsidR="00CA3DE7" w:rsidRPr="000F3539">
              <w:rPr>
                <w:lang w:val="fr-FR"/>
              </w:rPr>
              <w:t xml:space="preserve"> Document (</w:t>
            </w:r>
            <w:r w:rsidR="00DB549B" w:rsidRPr="000F3539">
              <w:rPr>
                <w:lang w:val="fr-FR"/>
              </w:rPr>
              <w:t>CMD</w:t>
            </w:r>
            <w:r w:rsidR="00CA3DE7" w:rsidRPr="000F3539">
              <w:rPr>
                <w:lang w:val="fr-FR"/>
              </w:rPr>
              <w:t>)</w:t>
            </w:r>
          </w:p>
        </w:tc>
      </w:tr>
      <w:tr w:rsidR="00764CD9" w:rsidRPr="000F3539" w:rsidTr="00082FB2">
        <w:tc>
          <w:tcPr>
            <w:tcW w:w="1260" w:type="dxa"/>
            <w:tcBorders>
              <w:top w:val="single" w:sz="6" w:space="0" w:color="auto"/>
              <w:bottom w:val="single" w:sz="4" w:space="0" w:color="auto"/>
            </w:tcBorders>
          </w:tcPr>
          <w:p w:rsidR="00764CD9" w:rsidRPr="000F3539" w:rsidRDefault="00764CD9" w:rsidP="00A8548D">
            <w:pPr>
              <w:pStyle w:val="covertext"/>
              <w:jc w:val="both"/>
            </w:pPr>
            <w:r w:rsidRPr="000F3539">
              <w:t>Date Submitted</w:t>
            </w:r>
          </w:p>
        </w:tc>
        <w:tc>
          <w:tcPr>
            <w:tcW w:w="8100" w:type="dxa"/>
            <w:gridSpan w:val="2"/>
            <w:tcBorders>
              <w:top w:val="single" w:sz="6" w:space="0" w:color="auto"/>
              <w:bottom w:val="single" w:sz="4" w:space="0" w:color="auto"/>
            </w:tcBorders>
          </w:tcPr>
          <w:p w:rsidR="00764CD9" w:rsidRPr="000F3539" w:rsidRDefault="00456E6B" w:rsidP="007132B9">
            <w:pPr>
              <w:pStyle w:val="covertext"/>
              <w:jc w:val="both"/>
            </w:pPr>
            <w:r>
              <w:rPr>
                <w:rFonts w:hint="eastAsia"/>
              </w:rPr>
              <w:t>November</w:t>
            </w:r>
            <w:r w:rsidR="009556B1">
              <w:t xml:space="preserve">  </w:t>
            </w:r>
            <w:r w:rsidR="007132B9">
              <w:t>2015</w:t>
            </w:r>
          </w:p>
        </w:tc>
      </w:tr>
      <w:tr w:rsidR="00764CD9" w:rsidRPr="00456E6B" w:rsidTr="00082FB2">
        <w:tc>
          <w:tcPr>
            <w:tcW w:w="1260" w:type="dxa"/>
            <w:tcBorders>
              <w:top w:val="single" w:sz="4" w:space="0" w:color="auto"/>
              <w:bottom w:val="single" w:sz="4" w:space="0" w:color="auto"/>
            </w:tcBorders>
          </w:tcPr>
          <w:p w:rsidR="00764CD9" w:rsidRPr="000F3539" w:rsidRDefault="00764CD9" w:rsidP="00A8548D">
            <w:pPr>
              <w:pStyle w:val="covertext"/>
              <w:jc w:val="both"/>
            </w:pPr>
            <w:r w:rsidRPr="000F3539">
              <w:t>Source</w:t>
            </w:r>
          </w:p>
        </w:tc>
        <w:tc>
          <w:tcPr>
            <w:tcW w:w="4050" w:type="dxa"/>
            <w:tcBorders>
              <w:top w:val="single" w:sz="4" w:space="0" w:color="auto"/>
              <w:bottom w:val="single" w:sz="4" w:space="0" w:color="auto"/>
            </w:tcBorders>
          </w:tcPr>
          <w:p w:rsidR="00764CD9" w:rsidRPr="000F3539" w:rsidRDefault="00456E6B" w:rsidP="00061BE9">
            <w:pPr>
              <w:pStyle w:val="covertext"/>
              <w:spacing w:before="0" w:after="0"/>
              <w:rPr>
                <w:szCs w:val="24"/>
                <w:lang w:val="fr-FR"/>
              </w:rPr>
            </w:pPr>
            <w:r>
              <w:rPr>
                <w:rFonts w:hint="eastAsia"/>
                <w:szCs w:val="24"/>
                <w:lang w:val="fr-FR"/>
              </w:rPr>
              <w:t>Makoto Yaita (NTT)</w:t>
            </w:r>
          </w:p>
        </w:tc>
        <w:tc>
          <w:tcPr>
            <w:tcW w:w="4050" w:type="dxa"/>
            <w:tcBorders>
              <w:top w:val="single" w:sz="4" w:space="0" w:color="auto"/>
              <w:bottom w:val="single" w:sz="4" w:space="0" w:color="auto"/>
            </w:tcBorders>
          </w:tcPr>
          <w:p w:rsidR="00764CD9" w:rsidRPr="000F3539" w:rsidRDefault="006332F3" w:rsidP="00456E6B">
            <w:pPr>
              <w:pStyle w:val="covertext"/>
              <w:tabs>
                <w:tab w:val="left" w:pos="1152"/>
              </w:tabs>
              <w:spacing w:before="0" w:after="0"/>
              <w:jc w:val="both"/>
              <w:rPr>
                <w:szCs w:val="24"/>
                <w:lang w:val="fr-FR"/>
              </w:rPr>
            </w:pPr>
            <w:r w:rsidRPr="000F3539">
              <w:rPr>
                <w:szCs w:val="24"/>
                <w:lang w:val="fr-FR"/>
              </w:rPr>
              <w:t>E-mail:</w:t>
            </w:r>
            <w:r w:rsidR="002771F8" w:rsidRPr="000F3539">
              <w:rPr>
                <w:szCs w:val="24"/>
                <w:lang w:val="fr-FR"/>
              </w:rPr>
              <w:t xml:space="preserve"> </w:t>
            </w:r>
            <w:r w:rsidR="00456E6B">
              <w:rPr>
                <w:rFonts w:hint="eastAsia"/>
                <w:szCs w:val="24"/>
                <w:lang w:val="fr-FR"/>
              </w:rPr>
              <w:t>yaita.makoto</w:t>
            </w:r>
            <w:r w:rsidR="00F346C2" w:rsidRPr="000F3539">
              <w:rPr>
                <w:szCs w:val="24"/>
                <w:lang w:val="fr-FR"/>
              </w:rPr>
              <w:t>@</w:t>
            </w:r>
            <w:r w:rsidR="00456E6B">
              <w:rPr>
                <w:rFonts w:hint="eastAsia"/>
                <w:szCs w:val="24"/>
                <w:lang w:val="fr-FR"/>
              </w:rPr>
              <w:t>lab.ntt.co.jp</w:t>
            </w:r>
          </w:p>
        </w:tc>
      </w:tr>
      <w:tr w:rsidR="00764CD9" w:rsidRPr="000F3539" w:rsidTr="00082FB2">
        <w:tc>
          <w:tcPr>
            <w:tcW w:w="1260" w:type="dxa"/>
            <w:tcBorders>
              <w:top w:val="single" w:sz="4" w:space="0" w:color="auto"/>
            </w:tcBorders>
          </w:tcPr>
          <w:p w:rsidR="00764CD9" w:rsidRPr="000F3539" w:rsidRDefault="00764CD9" w:rsidP="00A8548D">
            <w:pPr>
              <w:pStyle w:val="covertext"/>
              <w:jc w:val="both"/>
            </w:pPr>
            <w:r w:rsidRPr="000F3539">
              <w:t>Re:</w:t>
            </w:r>
          </w:p>
        </w:tc>
        <w:tc>
          <w:tcPr>
            <w:tcW w:w="8100" w:type="dxa"/>
            <w:gridSpan w:val="2"/>
            <w:tcBorders>
              <w:top w:val="single" w:sz="4" w:space="0" w:color="auto"/>
            </w:tcBorders>
          </w:tcPr>
          <w:p w:rsidR="00764CD9" w:rsidRPr="000F3539" w:rsidRDefault="00764CD9" w:rsidP="00A8548D">
            <w:pPr>
              <w:pStyle w:val="covertext"/>
              <w:jc w:val="both"/>
            </w:pP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Abstract</w:t>
            </w:r>
          </w:p>
        </w:tc>
        <w:tc>
          <w:tcPr>
            <w:tcW w:w="8100" w:type="dxa"/>
            <w:gridSpan w:val="2"/>
            <w:tcBorders>
              <w:top w:val="single" w:sz="6" w:space="0" w:color="auto"/>
            </w:tcBorders>
          </w:tcPr>
          <w:p w:rsidR="00764CD9" w:rsidRPr="000F3539" w:rsidRDefault="00D82F5A" w:rsidP="00D82F5A">
            <w:pPr>
              <w:pStyle w:val="covertext"/>
              <w:jc w:val="both"/>
            </w:pPr>
            <w:r w:rsidRPr="00456E6B">
              <w:t>This document presents measured wave propagation characteristics under KIOSK use case</w:t>
            </w:r>
            <w:r>
              <w:rPr>
                <w:rFonts w:hint="eastAsia"/>
              </w:rPr>
              <w:t>.</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Purpose</w:t>
            </w:r>
          </w:p>
        </w:tc>
        <w:tc>
          <w:tcPr>
            <w:tcW w:w="8100" w:type="dxa"/>
            <w:gridSpan w:val="2"/>
            <w:tcBorders>
              <w:top w:val="single" w:sz="6" w:space="0" w:color="auto"/>
            </w:tcBorders>
          </w:tcPr>
          <w:p w:rsidR="00764CD9" w:rsidRPr="000F3539" w:rsidRDefault="00456E6B" w:rsidP="00D82F5A">
            <w:pPr>
              <w:pStyle w:val="covertext"/>
              <w:jc w:val="both"/>
            </w:pPr>
            <w:r w:rsidRPr="00456E6B">
              <w:t xml:space="preserve">This document </w:t>
            </w:r>
            <w:r w:rsidR="00D82F5A">
              <w:rPr>
                <w:rFonts w:hint="eastAsia"/>
              </w:rPr>
              <w:t>prepared</w:t>
            </w:r>
            <w:r>
              <w:rPr>
                <w:rFonts w:hint="eastAsia"/>
              </w:rPr>
              <w:t xml:space="preserve"> for making the CMD</w:t>
            </w:r>
            <w:r w:rsidR="00D82F5A">
              <w:rPr>
                <w:rFonts w:hint="eastAsia"/>
              </w:rPr>
              <w:t>.</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Notice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Release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The contributor acknowledges and accepts that this contribution becomes the property of IEEE and may be made publicly available by P802.15.</w:t>
            </w:r>
          </w:p>
        </w:tc>
      </w:tr>
    </w:tbl>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A062C8" w:rsidRPr="000F3539" w:rsidRDefault="00A062C8" w:rsidP="00772971">
      <w:pPr>
        <w:jc w:val="center"/>
        <w:rPr>
          <w:sz w:val="28"/>
          <w:u w:val="single"/>
        </w:rPr>
      </w:pPr>
      <w:r w:rsidRPr="000F3539">
        <w:rPr>
          <w:b/>
          <w:sz w:val="28"/>
        </w:rPr>
        <w:br w:type="page"/>
      </w:r>
      <w:r w:rsidRPr="000F3539">
        <w:rPr>
          <w:sz w:val="28"/>
          <w:u w:val="single"/>
        </w:rPr>
        <w:lastRenderedPageBreak/>
        <w:t>Document Overview</w:t>
      </w:r>
    </w:p>
    <w:p w:rsidR="00A062C8" w:rsidRPr="000F3539" w:rsidRDefault="00A062C8" w:rsidP="00A8548D">
      <w:pPr>
        <w:jc w:val="both"/>
        <w:rPr>
          <w:sz w:val="28"/>
        </w:rPr>
      </w:pPr>
    </w:p>
    <w:p w:rsidR="00DB549B"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p w:rsidR="00CA3DE7" w:rsidRPr="000F3539" w:rsidRDefault="00DB549B" w:rsidP="00DB549B">
      <w:pPr>
        <w:jc w:val="both"/>
      </w:pPr>
      <w:r w:rsidRPr="000F3539">
        <w:t>The CMD will support the evaluation of the proposals</w:t>
      </w:r>
      <w:r w:rsidR="009F77F4">
        <w:t xml:space="preserve"> submitted to P802.15.3d for consideration by the 15.3d task group.</w:t>
      </w:r>
    </w:p>
    <w:p w:rsidR="00DB549B" w:rsidRPr="000F3539" w:rsidRDefault="00DB549B" w:rsidP="00DB549B">
      <w:pPr>
        <w:jc w:val="both"/>
        <w:rPr>
          <w:sz w:val="28"/>
        </w:rPr>
      </w:pPr>
    </w:p>
    <w:p w:rsidR="00EC40D4" w:rsidRPr="000F3539" w:rsidRDefault="00EC40D4" w:rsidP="00A8548D">
      <w:pPr>
        <w:jc w:val="both"/>
        <w:rPr>
          <w:b/>
          <w:sz w:val="28"/>
        </w:rPr>
      </w:pPr>
    </w:p>
    <w:p w:rsidR="00565763" w:rsidRPr="000F3539" w:rsidRDefault="00E845B5" w:rsidP="00565763">
      <w:r w:rsidRPr="000F3539">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0F3539" w:rsidTr="0021105E">
        <w:trPr>
          <w:jc w:val="center"/>
        </w:trPr>
        <w:tc>
          <w:tcPr>
            <w:tcW w:w="8522" w:type="dxa"/>
            <w:gridSpan w:val="2"/>
          </w:tcPr>
          <w:p w:rsidR="0021105E" w:rsidRPr="000F3539" w:rsidRDefault="0021105E" w:rsidP="0021105E">
            <w:pPr>
              <w:jc w:val="center"/>
            </w:pPr>
            <w:r w:rsidRPr="000F3539">
              <w:rPr>
                <w:b/>
                <w:sz w:val="28"/>
              </w:rPr>
              <w:lastRenderedPageBreak/>
              <w:t>List of contributors</w:t>
            </w:r>
          </w:p>
        </w:tc>
      </w:tr>
      <w:tr w:rsidR="00CB2515" w:rsidRPr="000F3539" w:rsidTr="00D4268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Ichiro Seto</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Toshiba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Ken Hiraga</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CB2515" w:rsidRPr="000F3539" w:rsidRDefault="00CB2515" w:rsidP="00A8548D">
            <w:pPr>
              <w:jc w:val="both"/>
              <w:rPr>
                <w:szCs w:val="24"/>
              </w:rPr>
            </w:pPr>
            <w:r w:rsidRPr="00BA7DF4">
              <w:rPr>
                <w:color w:val="000000" w:themeColor="text1"/>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Alexander Fricke</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Bile Peng</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B876A3" w:rsidP="00A8548D">
            <w:pPr>
              <w:jc w:val="both"/>
              <w:rPr>
                <w:rFonts w:eastAsia="Calibri"/>
                <w:szCs w:val="24"/>
                <w:lang w:eastAsia="en-US"/>
              </w:rPr>
            </w:pPr>
            <w:r>
              <w:rPr>
                <w:rFonts w:eastAsia="Calibri"/>
                <w:szCs w:val="24"/>
                <w:lang w:eastAsia="en-US"/>
              </w:rPr>
              <w:t>Sebastian Rey</w:t>
            </w:r>
          </w:p>
        </w:tc>
        <w:tc>
          <w:tcPr>
            <w:tcW w:w="4274" w:type="dxa"/>
            <w:shd w:val="clear" w:color="auto" w:fill="FFFFFF"/>
            <w:vAlign w:val="center"/>
          </w:tcPr>
          <w:p w:rsidR="00CB2515" w:rsidRPr="000F3539" w:rsidRDefault="00B876A3"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61026A" w:rsidRDefault="0061026A" w:rsidP="00A8548D">
            <w:pPr>
              <w:jc w:val="both"/>
              <w:rPr>
                <w:rFonts w:eastAsiaTheme="minorEastAsia"/>
                <w:szCs w:val="24"/>
              </w:rPr>
            </w:pPr>
            <w:r>
              <w:rPr>
                <w:rFonts w:eastAsiaTheme="minorEastAsia" w:hint="eastAsia"/>
                <w:szCs w:val="24"/>
              </w:rPr>
              <w:t xml:space="preserve">Makoto </w:t>
            </w:r>
            <w:proofErr w:type="spellStart"/>
            <w:r>
              <w:rPr>
                <w:rFonts w:eastAsiaTheme="minorEastAsia" w:hint="eastAsia"/>
                <w:szCs w:val="24"/>
              </w:rPr>
              <w:t>Yaita</w:t>
            </w:r>
            <w:proofErr w:type="spellEnd"/>
          </w:p>
        </w:tc>
        <w:tc>
          <w:tcPr>
            <w:tcW w:w="4274" w:type="dxa"/>
            <w:shd w:val="clear" w:color="auto" w:fill="FFFFFF"/>
            <w:vAlign w:val="center"/>
          </w:tcPr>
          <w:p w:rsidR="00CB2515" w:rsidRPr="000F3539" w:rsidRDefault="0061026A"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61026A" w:rsidRDefault="0061026A" w:rsidP="00A8548D">
            <w:pPr>
              <w:jc w:val="both"/>
              <w:rPr>
                <w:rFonts w:eastAsiaTheme="minorEastAsia"/>
                <w:szCs w:val="24"/>
              </w:rPr>
            </w:pPr>
            <w:r>
              <w:rPr>
                <w:rFonts w:eastAsiaTheme="minorEastAsia" w:hint="eastAsia"/>
                <w:szCs w:val="24"/>
              </w:rPr>
              <w:t>Ho-</w:t>
            </w:r>
            <w:proofErr w:type="spellStart"/>
            <w:r>
              <w:rPr>
                <w:rFonts w:eastAsiaTheme="minorEastAsia" w:hint="eastAsia"/>
                <w:szCs w:val="24"/>
              </w:rPr>
              <w:t>jin</w:t>
            </w:r>
            <w:proofErr w:type="spellEnd"/>
            <w:r>
              <w:rPr>
                <w:rFonts w:eastAsiaTheme="minorEastAsia" w:hint="eastAsia"/>
                <w:szCs w:val="24"/>
              </w:rPr>
              <w:t xml:space="preserve"> Song</w:t>
            </w:r>
          </w:p>
        </w:tc>
        <w:tc>
          <w:tcPr>
            <w:tcW w:w="4274" w:type="dxa"/>
            <w:shd w:val="clear" w:color="auto" w:fill="FFFFFF"/>
            <w:vAlign w:val="center"/>
          </w:tcPr>
          <w:p w:rsidR="00CB2515" w:rsidRPr="000F3539" w:rsidRDefault="0061026A"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61026A" w:rsidRDefault="0061026A" w:rsidP="00A8548D">
            <w:pPr>
              <w:jc w:val="both"/>
              <w:rPr>
                <w:rFonts w:eastAsiaTheme="minorEastAsia"/>
                <w:szCs w:val="24"/>
              </w:rPr>
            </w:pPr>
            <w:proofErr w:type="spellStart"/>
            <w:r>
              <w:rPr>
                <w:rFonts w:eastAsiaTheme="minorEastAsia" w:hint="eastAsia"/>
                <w:szCs w:val="24"/>
              </w:rPr>
              <w:t>Akifumi</w:t>
            </w:r>
            <w:proofErr w:type="spellEnd"/>
            <w:r>
              <w:rPr>
                <w:rFonts w:eastAsiaTheme="minorEastAsia" w:hint="eastAsia"/>
                <w:szCs w:val="24"/>
              </w:rPr>
              <w:t xml:space="preserve"> </w:t>
            </w:r>
            <w:proofErr w:type="spellStart"/>
            <w:r>
              <w:rPr>
                <w:rFonts w:eastAsiaTheme="minorEastAsia" w:hint="eastAsia"/>
                <w:szCs w:val="24"/>
              </w:rPr>
              <w:t>Kasamatsu</w:t>
            </w:r>
            <w:proofErr w:type="spellEnd"/>
          </w:p>
        </w:tc>
        <w:tc>
          <w:tcPr>
            <w:tcW w:w="4274" w:type="dxa"/>
            <w:shd w:val="clear" w:color="auto" w:fill="FFFFFF"/>
            <w:vAlign w:val="center"/>
          </w:tcPr>
          <w:p w:rsidR="00CB2515" w:rsidRPr="000F3539" w:rsidRDefault="0061026A" w:rsidP="00A8548D">
            <w:pPr>
              <w:jc w:val="both"/>
              <w:rPr>
                <w:szCs w:val="24"/>
              </w:rPr>
            </w:pPr>
            <w:r>
              <w:rPr>
                <w:rFonts w:hint="eastAsia"/>
                <w:szCs w:val="24"/>
              </w:rPr>
              <w:t>NICT</w:t>
            </w:r>
          </w:p>
        </w:tc>
      </w:tr>
      <w:tr w:rsidR="00CB2515" w:rsidRPr="000F3539" w:rsidTr="00701BA7">
        <w:trPr>
          <w:jc w:val="center"/>
        </w:trPr>
        <w:tc>
          <w:tcPr>
            <w:tcW w:w="4248" w:type="dxa"/>
            <w:shd w:val="clear" w:color="auto" w:fill="FFFFFF"/>
            <w:vAlign w:val="center"/>
          </w:tcPr>
          <w:p w:rsidR="00CB2515" w:rsidRPr="0061026A" w:rsidRDefault="0061026A" w:rsidP="00A8548D">
            <w:pPr>
              <w:jc w:val="both"/>
              <w:rPr>
                <w:rFonts w:eastAsiaTheme="minorEastAsia"/>
                <w:szCs w:val="24"/>
              </w:rPr>
            </w:pPr>
            <w:proofErr w:type="spellStart"/>
            <w:r>
              <w:rPr>
                <w:rFonts w:eastAsiaTheme="minorEastAsia" w:hint="eastAsia"/>
                <w:szCs w:val="24"/>
              </w:rPr>
              <w:t>Iwao</w:t>
            </w:r>
            <w:proofErr w:type="spellEnd"/>
            <w:r>
              <w:rPr>
                <w:rFonts w:eastAsiaTheme="minorEastAsia" w:hint="eastAsia"/>
                <w:szCs w:val="24"/>
              </w:rPr>
              <w:t xml:space="preserve"> </w:t>
            </w:r>
            <w:proofErr w:type="spellStart"/>
            <w:r>
              <w:rPr>
                <w:rFonts w:eastAsiaTheme="minorEastAsia" w:hint="eastAsia"/>
                <w:szCs w:val="24"/>
              </w:rPr>
              <w:t>Hosako</w:t>
            </w:r>
            <w:proofErr w:type="spellEnd"/>
          </w:p>
        </w:tc>
        <w:tc>
          <w:tcPr>
            <w:tcW w:w="4274" w:type="dxa"/>
            <w:shd w:val="clear" w:color="auto" w:fill="FFFFFF"/>
            <w:vAlign w:val="center"/>
          </w:tcPr>
          <w:p w:rsidR="00CB2515" w:rsidRPr="000F3539" w:rsidRDefault="0061026A" w:rsidP="00A8548D">
            <w:pPr>
              <w:jc w:val="both"/>
              <w:rPr>
                <w:szCs w:val="24"/>
              </w:rPr>
            </w:pPr>
            <w:r>
              <w:rPr>
                <w:rFonts w:hint="eastAsia"/>
                <w:szCs w:val="24"/>
              </w:rPr>
              <w:t>NICT</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bl>
    <w:p w:rsidR="00B53065" w:rsidRPr="000F3539" w:rsidRDefault="00B53065" w:rsidP="00A8548D">
      <w:pPr>
        <w:jc w:val="both"/>
      </w:pPr>
    </w:p>
    <w:p w:rsidR="0061026A" w:rsidRPr="00411E1A" w:rsidRDefault="00B53065" w:rsidP="0061026A">
      <w:pPr>
        <w:pStyle w:val="afc"/>
        <w:numPr>
          <w:ilvl w:val="0"/>
          <w:numId w:val="5"/>
        </w:numPr>
        <w:wordWrap/>
        <w:autoSpaceDE/>
        <w:autoSpaceDN/>
        <w:ind w:leftChars="0"/>
      </w:pPr>
      <w:r w:rsidRPr="000F3539">
        <w:rPr>
          <w:rFonts w:ascii="Times New Roman" w:hAnsi="Times New Roman"/>
        </w:rPr>
        <w:br w:type="page"/>
      </w:r>
      <w:r w:rsidR="0061026A" w:rsidRPr="00411E1A">
        <w:lastRenderedPageBreak/>
        <w:t>Introductory Measurement Examples</w:t>
      </w:r>
    </w:p>
    <w:p w:rsidR="0061026A" w:rsidRDefault="0061026A" w:rsidP="0061026A">
      <w:pPr>
        <w:pStyle w:val="afc"/>
        <w:numPr>
          <w:ilvl w:val="1"/>
          <w:numId w:val="5"/>
        </w:numPr>
        <w:wordWrap/>
        <w:autoSpaceDE/>
        <w:autoSpaceDN/>
        <w:ind w:leftChars="0"/>
      </w:pPr>
      <w:r>
        <w:rPr>
          <w:rFonts w:hint="eastAsia"/>
        </w:rPr>
        <w:t>Peculiarities of wave propagation in KIOSK</w:t>
      </w:r>
    </w:p>
    <w:p w:rsidR="0061026A" w:rsidRDefault="0061026A" w:rsidP="0061026A">
      <w:pPr>
        <w:pStyle w:val="afc"/>
        <w:ind w:leftChars="0" w:left="992" w:firstLineChars="100" w:firstLine="200"/>
      </w:pPr>
      <w:r>
        <w:rPr>
          <w:rFonts w:hint="eastAsia"/>
        </w:rPr>
        <w:t>Under KIOSK use case, there are the following peculiarities.</w:t>
      </w:r>
    </w:p>
    <w:p w:rsidR="0061026A" w:rsidRDefault="0061026A" w:rsidP="0061026A">
      <w:pPr>
        <w:pStyle w:val="afc"/>
        <w:numPr>
          <w:ilvl w:val="0"/>
          <w:numId w:val="6"/>
        </w:numPr>
        <w:wordWrap/>
        <w:autoSpaceDE/>
        <w:autoSpaceDN/>
        <w:ind w:leftChars="0"/>
      </w:pPr>
      <w:r>
        <w:rPr>
          <w:rFonts w:hint="eastAsia"/>
        </w:rPr>
        <w:t>Link is pear to pear and LOS.</w:t>
      </w:r>
    </w:p>
    <w:p w:rsidR="0061026A" w:rsidRDefault="0061026A" w:rsidP="0061026A">
      <w:pPr>
        <w:pStyle w:val="afc"/>
        <w:numPr>
          <w:ilvl w:val="0"/>
          <w:numId w:val="6"/>
        </w:numPr>
        <w:wordWrap/>
        <w:autoSpaceDE/>
        <w:autoSpaceDN/>
        <w:ind w:leftChars="0"/>
      </w:pPr>
      <w:r>
        <w:rPr>
          <w:rFonts w:hint="eastAsia"/>
        </w:rPr>
        <w:t xml:space="preserve">Wave propagation distance is relatively short </w:t>
      </w:r>
      <w:r w:rsidRPr="00241469">
        <w:t>(&lt; 1 meter)</w:t>
      </w:r>
      <w:r>
        <w:rPr>
          <w:rFonts w:hint="eastAsia"/>
        </w:rPr>
        <w:t>.</w:t>
      </w:r>
    </w:p>
    <w:p w:rsidR="0061026A" w:rsidRDefault="0061026A" w:rsidP="0061026A">
      <w:pPr>
        <w:pStyle w:val="afc"/>
        <w:numPr>
          <w:ilvl w:val="0"/>
          <w:numId w:val="6"/>
        </w:numPr>
        <w:wordWrap/>
        <w:autoSpaceDE/>
        <w:autoSpaceDN/>
        <w:ind w:leftChars="0"/>
      </w:pPr>
      <w:r>
        <w:rPr>
          <w:rFonts w:hint="eastAsia"/>
        </w:rPr>
        <w:t xml:space="preserve">Front cover (window) exists between </w:t>
      </w:r>
      <w:proofErr w:type="spellStart"/>
      <w:proofErr w:type="gramStart"/>
      <w:r>
        <w:rPr>
          <w:rFonts w:hint="eastAsia"/>
        </w:rPr>
        <w:t>Tx</w:t>
      </w:r>
      <w:proofErr w:type="spellEnd"/>
      <w:proofErr w:type="gramEnd"/>
      <w:r>
        <w:rPr>
          <w:rFonts w:hint="eastAsia"/>
        </w:rPr>
        <w:t xml:space="preserve"> and Rx.</w:t>
      </w:r>
    </w:p>
    <w:p w:rsidR="0061026A" w:rsidRDefault="0061026A" w:rsidP="0061026A">
      <w:pPr>
        <w:pStyle w:val="afc"/>
        <w:numPr>
          <w:ilvl w:val="0"/>
          <w:numId w:val="6"/>
        </w:numPr>
        <w:wordWrap/>
        <w:autoSpaceDE/>
        <w:autoSpaceDN/>
        <w:ind w:leftChars="0"/>
      </w:pPr>
      <w:r>
        <w:rPr>
          <w:rFonts w:hint="eastAsia"/>
        </w:rPr>
        <w:t>Rx module uses relatively low-gain antenna because it is equipped with mobile phones.</w:t>
      </w:r>
    </w:p>
    <w:p w:rsidR="0061026A" w:rsidRDefault="0061026A" w:rsidP="0061026A">
      <w:pPr>
        <w:pStyle w:val="afc"/>
        <w:numPr>
          <w:ilvl w:val="0"/>
          <w:numId w:val="6"/>
        </w:numPr>
        <w:wordWrap/>
        <w:autoSpaceDE/>
        <w:autoSpaceDN/>
        <w:ind w:leftChars="0"/>
      </w:pPr>
      <w:r>
        <w:rPr>
          <w:rFonts w:hint="eastAsia"/>
        </w:rPr>
        <w:t>Case of Rx (case of mobile phone) is occasionally made by metal.</w:t>
      </w:r>
    </w:p>
    <w:p w:rsidR="0061026A" w:rsidRDefault="0061026A" w:rsidP="0061026A">
      <w:pPr>
        <w:pStyle w:val="afc"/>
        <w:numPr>
          <w:ilvl w:val="0"/>
          <w:numId w:val="6"/>
        </w:numPr>
        <w:wordWrap/>
        <w:autoSpaceDE/>
        <w:autoSpaceDN/>
        <w:ind w:leftChars="0"/>
      </w:pPr>
      <w:proofErr w:type="spellStart"/>
      <w:proofErr w:type="gramStart"/>
      <w:r>
        <w:rPr>
          <w:rFonts w:hint="eastAsia"/>
        </w:rPr>
        <w:t>Tx</w:t>
      </w:r>
      <w:proofErr w:type="spellEnd"/>
      <w:proofErr w:type="gramEnd"/>
      <w:r>
        <w:rPr>
          <w:rFonts w:hint="eastAsia"/>
        </w:rPr>
        <w:t xml:space="preserve"> uses relatively high-gain antenna to avoid the propagation loss.</w:t>
      </w:r>
    </w:p>
    <w:p w:rsidR="0061026A" w:rsidRDefault="0061026A" w:rsidP="0061026A">
      <w:pPr>
        <w:pStyle w:val="afc"/>
        <w:numPr>
          <w:ilvl w:val="0"/>
          <w:numId w:val="6"/>
        </w:numPr>
        <w:wordWrap/>
        <w:autoSpaceDE/>
        <w:autoSpaceDN/>
        <w:ind w:leftChars="0"/>
      </w:pPr>
      <w:proofErr w:type="spellStart"/>
      <w:proofErr w:type="gramStart"/>
      <w:r>
        <w:rPr>
          <w:rFonts w:hint="eastAsia"/>
        </w:rPr>
        <w:t>Tx</w:t>
      </w:r>
      <w:proofErr w:type="spellEnd"/>
      <w:proofErr w:type="gramEnd"/>
      <w:r>
        <w:rPr>
          <w:rFonts w:hint="eastAsia"/>
        </w:rPr>
        <w:t xml:space="preserve"> is set </w:t>
      </w:r>
      <w:r>
        <w:t>i</w:t>
      </w:r>
      <w:r w:rsidRPr="00241469">
        <w:t xml:space="preserve">n </w:t>
      </w:r>
      <w:r>
        <w:rPr>
          <w:rFonts w:hint="eastAsia"/>
        </w:rPr>
        <w:t xml:space="preserve">an environment </w:t>
      </w:r>
      <w:r w:rsidRPr="00241469">
        <w:t>pre</w:t>
      </w:r>
      <w:r>
        <w:t xml:space="preserve">tty well-controlled </w:t>
      </w:r>
      <w:r>
        <w:rPr>
          <w:rFonts w:hint="eastAsia"/>
        </w:rPr>
        <w:t xml:space="preserve">as surrounded by wave absorber. </w:t>
      </w:r>
    </w:p>
    <w:p w:rsidR="0061026A" w:rsidRPr="00844365" w:rsidRDefault="0061026A" w:rsidP="0061026A">
      <w:pPr>
        <w:pStyle w:val="afc"/>
        <w:ind w:leftChars="0" w:left="992"/>
      </w:pPr>
    </w:p>
    <w:p w:rsidR="0061026A" w:rsidRDefault="0061026A" w:rsidP="0061026A">
      <w:pPr>
        <w:pStyle w:val="afc"/>
        <w:ind w:leftChars="0" w:left="992" w:firstLineChars="100" w:firstLine="200"/>
        <w:jc w:val="center"/>
      </w:pPr>
      <w:r w:rsidRPr="00844365">
        <w:rPr>
          <w:rFonts w:hint="eastAsia"/>
          <w:noProof/>
          <w:lang w:eastAsia="ja-JP"/>
        </w:rPr>
        <w:drawing>
          <wp:inline distT="0" distB="0" distL="0" distR="0" wp14:anchorId="7BB0A0C4" wp14:editId="421470DF">
            <wp:extent cx="1800225" cy="198910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092" cy="1991164"/>
                    </a:xfrm>
                    <a:prstGeom prst="rect">
                      <a:avLst/>
                    </a:prstGeom>
                    <a:noFill/>
                    <a:ln>
                      <a:noFill/>
                    </a:ln>
                  </pic:spPr>
                </pic:pic>
              </a:graphicData>
            </a:graphic>
          </wp:inline>
        </w:drawing>
      </w:r>
    </w:p>
    <w:p w:rsidR="0061026A" w:rsidRDefault="0061026A" w:rsidP="0061026A">
      <w:pPr>
        <w:pStyle w:val="afc"/>
        <w:ind w:leftChars="0" w:left="992" w:firstLineChars="100" w:firstLine="200"/>
        <w:jc w:val="center"/>
      </w:pPr>
      <w:r>
        <w:rPr>
          <w:rFonts w:hint="eastAsia"/>
        </w:rPr>
        <w:t>Fig. 1 KIOSK use case</w:t>
      </w:r>
    </w:p>
    <w:p w:rsidR="0061026A" w:rsidRDefault="0061026A" w:rsidP="0061026A">
      <w:pPr>
        <w:pStyle w:val="afc"/>
        <w:ind w:leftChars="0" w:left="992" w:firstLineChars="100" w:firstLine="200"/>
      </w:pPr>
    </w:p>
    <w:p w:rsidR="0061026A" w:rsidRDefault="0061026A" w:rsidP="0061026A">
      <w:pPr>
        <w:pStyle w:val="afc"/>
        <w:ind w:leftChars="0" w:left="992" w:firstLineChars="100" w:firstLine="200"/>
        <w:jc w:val="left"/>
      </w:pPr>
      <w:r w:rsidRPr="00844365">
        <w:rPr>
          <w:rFonts w:hint="eastAsia"/>
          <w:noProof/>
          <w:lang w:eastAsia="ja-JP"/>
        </w:rPr>
        <w:drawing>
          <wp:anchor distT="0" distB="0" distL="114300" distR="114300" simplePos="0" relativeHeight="251658240" behindDoc="0" locked="0" layoutInCell="1" allowOverlap="1" wp14:anchorId="19546100" wp14:editId="551A0E4C">
            <wp:simplePos x="0" y="0"/>
            <wp:positionH relativeFrom="column">
              <wp:posOffset>2114550</wp:posOffset>
            </wp:positionH>
            <wp:positionV relativeFrom="paragraph">
              <wp:align>top</wp:align>
            </wp:positionV>
            <wp:extent cx="2752725" cy="2453640"/>
            <wp:effectExtent l="0" t="0" r="0" b="381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245382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rsidR="0061026A" w:rsidRDefault="0061026A" w:rsidP="0061026A">
      <w:pPr>
        <w:pStyle w:val="afc"/>
        <w:ind w:leftChars="0" w:left="992" w:firstLineChars="100" w:firstLine="200"/>
        <w:jc w:val="center"/>
      </w:pPr>
      <w:r>
        <w:rPr>
          <w:rFonts w:hint="eastAsia"/>
        </w:rPr>
        <w:t xml:space="preserve">Fig. 2 Wave propagation </w:t>
      </w:r>
      <w:r>
        <w:t xml:space="preserve">in </w:t>
      </w:r>
      <w:r>
        <w:rPr>
          <w:rFonts w:hint="eastAsia"/>
        </w:rPr>
        <w:t xml:space="preserve">KIOSK </w:t>
      </w:r>
    </w:p>
    <w:p w:rsidR="0061026A" w:rsidRDefault="0061026A" w:rsidP="0061026A"/>
    <w:p w:rsidR="0061026A" w:rsidRDefault="0061026A" w:rsidP="0061026A">
      <w:pPr>
        <w:pStyle w:val="afc"/>
        <w:ind w:leftChars="0" w:left="992" w:firstLineChars="100" w:firstLine="200"/>
      </w:pPr>
    </w:p>
    <w:p w:rsidR="0061026A" w:rsidRDefault="0061026A" w:rsidP="0061026A">
      <w:pPr>
        <w:pStyle w:val="afc"/>
        <w:numPr>
          <w:ilvl w:val="1"/>
          <w:numId w:val="5"/>
        </w:numPr>
        <w:wordWrap/>
        <w:autoSpaceDE/>
        <w:autoSpaceDN/>
        <w:ind w:leftChars="0"/>
      </w:pPr>
      <w:r>
        <w:t>Measurement Methodology</w:t>
      </w:r>
      <w:r>
        <w:rPr>
          <w:rFonts w:hint="eastAsia"/>
        </w:rPr>
        <w:t xml:space="preserve"> and Results</w:t>
      </w:r>
    </w:p>
    <w:p w:rsidR="0061026A" w:rsidRDefault="0061026A" w:rsidP="0061026A">
      <w:pPr>
        <w:pStyle w:val="afc"/>
        <w:numPr>
          <w:ilvl w:val="2"/>
          <w:numId w:val="5"/>
        </w:numPr>
        <w:wordWrap/>
        <w:autoSpaceDE/>
        <w:autoSpaceDN/>
        <w:ind w:leftChars="0"/>
      </w:pPr>
      <w:r>
        <w:rPr>
          <w:rFonts w:hint="eastAsia"/>
        </w:rPr>
        <w:t>Measurement Methodology</w:t>
      </w:r>
    </w:p>
    <w:p w:rsidR="0061026A" w:rsidRDefault="0061026A" w:rsidP="0061026A">
      <w:pPr>
        <w:pStyle w:val="afc"/>
        <w:ind w:leftChars="0" w:left="1418" w:firstLineChars="100" w:firstLine="200"/>
      </w:pPr>
      <w:r>
        <w:rPr>
          <w:rFonts w:hint="eastAsia"/>
        </w:rPr>
        <w:t xml:space="preserve">To clarify a channel model of KIOSK use case, some experiments using </w:t>
      </w:r>
      <w:r w:rsidRPr="00E21AB8">
        <w:t xml:space="preserve">2-port calibrated </w:t>
      </w:r>
      <w:r>
        <w:rPr>
          <w:rFonts w:hint="eastAsia"/>
        </w:rPr>
        <w:t xml:space="preserve">Vector Network Analyzer (VNA) </w:t>
      </w:r>
      <w:r w:rsidRPr="006B3144">
        <w:t xml:space="preserve">in 220 </w:t>
      </w:r>
      <w:r w:rsidRPr="006B3144">
        <w:sym w:font="Symbol" w:char="F07E"/>
      </w:r>
      <w:r w:rsidRPr="006B3144">
        <w:t xml:space="preserve"> 340 GHz</w:t>
      </w:r>
      <w:r w:rsidRPr="006B3144">
        <w:rPr>
          <w:rFonts w:hint="eastAsia"/>
        </w:rPr>
        <w:t xml:space="preserve"> </w:t>
      </w:r>
      <w:r>
        <w:rPr>
          <w:rFonts w:hint="eastAsia"/>
        </w:rPr>
        <w:t xml:space="preserve">are conducted. In the experiments, commercially available 25-dBi-antennas are used as </w:t>
      </w:r>
      <w:proofErr w:type="spellStart"/>
      <w:proofErr w:type="gramStart"/>
      <w:r>
        <w:rPr>
          <w:rFonts w:hint="eastAsia"/>
        </w:rPr>
        <w:t>Tx</w:t>
      </w:r>
      <w:proofErr w:type="spellEnd"/>
      <w:proofErr w:type="gramEnd"/>
      <w:r>
        <w:rPr>
          <w:rFonts w:hint="eastAsia"/>
        </w:rPr>
        <w:t xml:space="preserve"> and Rx antennas. The S-parameters (S</w:t>
      </w:r>
      <w:r w:rsidRPr="00D4639F">
        <w:rPr>
          <w:rFonts w:hint="eastAsia"/>
          <w:vertAlign w:val="subscript"/>
        </w:rPr>
        <w:t>21</w:t>
      </w:r>
      <w:r>
        <w:rPr>
          <w:rFonts w:hint="eastAsia"/>
        </w:rPr>
        <w:t xml:space="preserve">) are measured by changing </w:t>
      </w:r>
      <w:proofErr w:type="spellStart"/>
      <w:r>
        <w:rPr>
          <w:rFonts w:hint="eastAsia"/>
        </w:rPr>
        <w:t>Tx</w:t>
      </w:r>
      <w:proofErr w:type="spellEnd"/>
      <w:r>
        <w:rPr>
          <w:rFonts w:hint="eastAsia"/>
        </w:rPr>
        <w:t>-Rx distance up to 1.8m</w:t>
      </w:r>
      <w:r w:rsidRPr="001D5349">
        <w:rPr>
          <w:rFonts w:hint="eastAsia"/>
        </w:rPr>
        <w:t xml:space="preserve"> </w:t>
      </w:r>
      <w:r>
        <w:rPr>
          <w:rFonts w:hint="eastAsia"/>
        </w:rPr>
        <w:t>using an automatic stage.</w:t>
      </w:r>
    </w:p>
    <w:p w:rsidR="0061026A" w:rsidRPr="001D5349" w:rsidRDefault="0061026A" w:rsidP="0061026A">
      <w:pPr>
        <w:pStyle w:val="afc"/>
        <w:ind w:leftChars="0" w:left="1418" w:firstLineChars="100" w:firstLine="200"/>
      </w:pPr>
    </w:p>
    <w:p w:rsidR="0061026A" w:rsidRDefault="0061026A" w:rsidP="0061026A">
      <w:pPr>
        <w:pStyle w:val="afc"/>
        <w:ind w:leftChars="0" w:left="1418" w:firstLineChars="100" w:firstLine="200"/>
      </w:pPr>
      <w:r w:rsidRPr="00E21AB8">
        <w:rPr>
          <w:rFonts w:hint="eastAsia"/>
          <w:noProof/>
          <w:lang w:eastAsia="ja-JP"/>
        </w:rPr>
        <w:drawing>
          <wp:inline distT="0" distB="0" distL="0" distR="0" wp14:anchorId="709D2B29" wp14:editId="588DB94E">
            <wp:extent cx="4133850" cy="300093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850" cy="3000933"/>
                    </a:xfrm>
                    <a:prstGeom prst="rect">
                      <a:avLst/>
                    </a:prstGeom>
                    <a:noFill/>
                    <a:ln>
                      <a:noFill/>
                    </a:ln>
                  </pic:spPr>
                </pic:pic>
              </a:graphicData>
            </a:graphic>
          </wp:inline>
        </w:drawing>
      </w:r>
    </w:p>
    <w:p w:rsidR="0061026A" w:rsidRDefault="0061026A" w:rsidP="0061026A">
      <w:pPr>
        <w:pStyle w:val="afc"/>
        <w:ind w:leftChars="0" w:left="1418" w:firstLineChars="100" w:firstLine="200"/>
        <w:jc w:val="left"/>
      </w:pPr>
      <w:r w:rsidRPr="00D526E7">
        <w:rPr>
          <w:rFonts w:hint="eastAsia"/>
          <w:noProof/>
          <w:lang w:eastAsia="ja-JP"/>
        </w:rPr>
        <w:drawing>
          <wp:inline distT="0" distB="0" distL="0" distR="0" wp14:anchorId="4AF8491E" wp14:editId="3219E4C8">
            <wp:extent cx="4314825" cy="1406644"/>
            <wp:effectExtent l="0" t="0" r="0"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9033" cy="1411276"/>
                    </a:xfrm>
                    <a:prstGeom prst="rect">
                      <a:avLst/>
                    </a:prstGeom>
                    <a:noFill/>
                    <a:ln>
                      <a:noFill/>
                    </a:ln>
                  </pic:spPr>
                </pic:pic>
              </a:graphicData>
            </a:graphic>
          </wp:inline>
        </w:drawing>
      </w:r>
    </w:p>
    <w:p w:rsidR="0061026A" w:rsidRDefault="0061026A" w:rsidP="0061026A">
      <w:pPr>
        <w:pStyle w:val="afc"/>
        <w:ind w:leftChars="0" w:left="1418" w:firstLineChars="100" w:firstLine="200"/>
        <w:jc w:val="center"/>
      </w:pPr>
      <w:r>
        <w:rPr>
          <w:rFonts w:hint="eastAsia"/>
        </w:rPr>
        <w:t>Fig. 3 Experimental Setup (Upper: VNA with automatic stage surrounded by wave absorber. Lower: two kinds of 25dBi-antennas.)</w:t>
      </w:r>
    </w:p>
    <w:p w:rsidR="0061026A" w:rsidRDefault="0061026A" w:rsidP="0061026A"/>
    <w:p w:rsidR="0061026A" w:rsidRDefault="0061026A" w:rsidP="0061026A">
      <w:pPr>
        <w:pStyle w:val="afc"/>
        <w:numPr>
          <w:ilvl w:val="2"/>
          <w:numId w:val="5"/>
        </w:numPr>
        <w:wordWrap/>
        <w:autoSpaceDE/>
        <w:autoSpaceDN/>
        <w:ind w:leftChars="0"/>
      </w:pPr>
      <w:r>
        <w:rPr>
          <w:rFonts w:hint="eastAsia"/>
        </w:rPr>
        <w:t>Free space path loss</w:t>
      </w:r>
    </w:p>
    <w:p w:rsidR="0061026A" w:rsidRDefault="0061026A" w:rsidP="0061026A">
      <w:pPr>
        <w:pStyle w:val="afc"/>
        <w:ind w:left="960" w:firstLineChars="100" w:firstLine="200"/>
      </w:pPr>
      <w:r>
        <w:rPr>
          <w:rFonts w:hint="eastAsia"/>
        </w:rPr>
        <w:t xml:space="preserve">At first, free space path losses at several frequencies are measured. The </w:t>
      </w:r>
      <w:r>
        <w:t>Loss exponent</w:t>
      </w:r>
      <w:r>
        <w:rPr>
          <w:rFonts w:hint="eastAsia"/>
        </w:rPr>
        <w:t xml:space="preserve"> of </w:t>
      </w:r>
      <w:r w:rsidRPr="005C6FF0">
        <w:t>1.8</w:t>
      </w:r>
      <w:r>
        <w:t xml:space="preserve"> </w:t>
      </w:r>
      <w:r>
        <w:rPr>
          <w:rFonts w:hint="eastAsia"/>
        </w:rPr>
        <w:t>~</w:t>
      </w:r>
      <w:r w:rsidRPr="005C6FF0">
        <w:t xml:space="preserve"> 2.2</w:t>
      </w:r>
      <w:r>
        <w:rPr>
          <w:rFonts w:hint="eastAsia"/>
        </w:rPr>
        <w:t xml:space="preserve"> are derived as shown in Fig. 4. This means that there is no obvious fading effect in the link. However, t</w:t>
      </w:r>
      <w:r>
        <w:t>h</w:t>
      </w:r>
      <w:r>
        <w:rPr>
          <w:rFonts w:hint="eastAsia"/>
        </w:rPr>
        <w:t>e path losses</w:t>
      </w:r>
      <w:r>
        <w:t xml:space="preserve"> </w:t>
      </w:r>
      <w:r>
        <w:rPr>
          <w:rFonts w:hint="eastAsia"/>
        </w:rPr>
        <w:t>have</w:t>
      </w:r>
      <w:r w:rsidRPr="00F12234">
        <w:t xml:space="preserve"> power variations</w:t>
      </w:r>
      <w:r>
        <w:rPr>
          <w:rFonts w:hint="eastAsia"/>
        </w:rPr>
        <w:t xml:space="preserve"> at the </w:t>
      </w:r>
      <w:r>
        <w:t>max</w:t>
      </w:r>
      <w:r>
        <w:rPr>
          <w:rFonts w:hint="eastAsia"/>
        </w:rPr>
        <w:t xml:space="preserve">imum of </w:t>
      </w:r>
      <w:r w:rsidRPr="00F12234">
        <w:t xml:space="preserve">±2.5 </w:t>
      </w:r>
      <w:proofErr w:type="spellStart"/>
      <w:r w:rsidRPr="00F12234">
        <w:t>dB</w:t>
      </w:r>
      <w:r>
        <w:t>.</w:t>
      </w:r>
      <w:proofErr w:type="spellEnd"/>
      <w:r>
        <w:t xml:space="preserve"> </w:t>
      </w:r>
      <w:r>
        <w:rPr>
          <w:rFonts w:hint="eastAsia"/>
        </w:rPr>
        <w:t>It is thought that t</w:t>
      </w:r>
      <w:r>
        <w:t>h</w:t>
      </w:r>
      <w:r>
        <w:rPr>
          <w:rFonts w:hint="eastAsia"/>
        </w:rPr>
        <w:t>ese</w:t>
      </w:r>
      <w:r>
        <w:t xml:space="preserve"> </w:t>
      </w:r>
      <w:r>
        <w:rPr>
          <w:rFonts w:hint="eastAsia"/>
        </w:rPr>
        <w:t>come</w:t>
      </w:r>
      <w:r w:rsidRPr="00F12234">
        <w:t xml:space="preserve"> </w:t>
      </w:r>
      <w:r>
        <w:rPr>
          <w:rFonts w:hint="eastAsia"/>
        </w:rPr>
        <w:t>from</w:t>
      </w:r>
      <w:r>
        <w:t xml:space="preserve"> </w:t>
      </w:r>
      <w:r>
        <w:rPr>
          <w:rFonts w:hint="eastAsia"/>
        </w:rPr>
        <w:t>multiple</w:t>
      </w:r>
      <w:r w:rsidRPr="00F12234">
        <w:t xml:space="preserve"> reflections</w:t>
      </w:r>
      <w:r>
        <w:rPr>
          <w:rFonts w:hint="eastAsia"/>
        </w:rPr>
        <w:t xml:space="preserve"> between </w:t>
      </w:r>
      <w:proofErr w:type="spellStart"/>
      <w:proofErr w:type="gramStart"/>
      <w:r>
        <w:rPr>
          <w:rFonts w:hint="eastAsia"/>
        </w:rPr>
        <w:t>Tx</w:t>
      </w:r>
      <w:proofErr w:type="spellEnd"/>
      <w:proofErr w:type="gramEnd"/>
      <w:r>
        <w:rPr>
          <w:rFonts w:hint="eastAsia"/>
        </w:rPr>
        <w:t xml:space="preserve"> and Rx</w:t>
      </w:r>
      <w:r w:rsidRPr="00F12234">
        <w:t>.</w:t>
      </w:r>
    </w:p>
    <w:p w:rsidR="0061026A" w:rsidRPr="00F12234" w:rsidRDefault="0061026A" w:rsidP="00A35289">
      <w:pPr>
        <w:pStyle w:val="afc"/>
        <w:ind w:left="960" w:firstLineChars="100" w:firstLine="200"/>
        <w:jc w:val="center"/>
      </w:pPr>
      <w:r w:rsidRPr="004A76A3">
        <w:rPr>
          <w:noProof/>
          <w:lang w:eastAsia="ja-JP"/>
        </w:rPr>
        <w:lastRenderedPageBreak/>
        <w:drawing>
          <wp:inline distT="0" distB="0" distL="0" distR="0" wp14:anchorId="1552CE39" wp14:editId="24BE2FAF">
            <wp:extent cx="3648075" cy="374866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8075" cy="3748665"/>
                    </a:xfrm>
                    <a:prstGeom prst="rect">
                      <a:avLst/>
                    </a:prstGeom>
                    <a:noFill/>
                    <a:ln>
                      <a:noFill/>
                    </a:ln>
                  </pic:spPr>
                </pic:pic>
              </a:graphicData>
            </a:graphic>
          </wp:inline>
        </w:drawing>
      </w:r>
    </w:p>
    <w:p w:rsidR="0061026A" w:rsidRDefault="0061026A" w:rsidP="0061026A">
      <w:pPr>
        <w:pStyle w:val="afc"/>
        <w:ind w:leftChars="0" w:left="1418" w:firstLineChars="100" w:firstLine="200"/>
      </w:pPr>
      <w:r>
        <w:rPr>
          <w:rFonts w:hint="eastAsia"/>
        </w:rPr>
        <w:t xml:space="preserve">Fig. 4 </w:t>
      </w:r>
      <w:r w:rsidRPr="004A76A3">
        <w:t>Free space path loss</w:t>
      </w:r>
      <w:r>
        <w:rPr>
          <w:rFonts w:hint="eastAsia"/>
        </w:rPr>
        <w:t>es at several frequencies (220, 240, 260, 280, 300, 320, 340 GHz)</w:t>
      </w:r>
    </w:p>
    <w:p w:rsidR="0061026A" w:rsidRPr="00F12234" w:rsidRDefault="0061026A" w:rsidP="0061026A">
      <w:pPr>
        <w:pStyle w:val="afc"/>
        <w:ind w:leftChars="0" w:left="1418" w:firstLineChars="100" w:firstLine="200"/>
      </w:pPr>
    </w:p>
    <w:p w:rsidR="0061026A" w:rsidRDefault="0061026A" w:rsidP="0061026A">
      <w:pPr>
        <w:pStyle w:val="afc"/>
        <w:numPr>
          <w:ilvl w:val="2"/>
          <w:numId w:val="5"/>
        </w:numPr>
        <w:wordWrap/>
        <w:autoSpaceDE/>
        <w:autoSpaceDN/>
        <w:ind w:leftChars="0"/>
      </w:pPr>
      <w:r>
        <w:rPr>
          <w:rFonts w:hint="eastAsia"/>
        </w:rPr>
        <w:t>Power delay Profile</w:t>
      </w:r>
    </w:p>
    <w:p w:rsidR="0061026A" w:rsidRDefault="0061026A" w:rsidP="0061026A">
      <w:pPr>
        <w:pStyle w:val="afc"/>
        <w:ind w:leftChars="0" w:left="1418" w:firstLineChars="100" w:firstLine="200"/>
      </w:pPr>
      <w:r>
        <w:rPr>
          <w:rFonts w:hint="eastAsia"/>
        </w:rPr>
        <w:t>To confirm the effect of reflection, metal plates (</w:t>
      </w:r>
      <w:r w:rsidRPr="00C55AC8">
        <w:t>20x20cm</w:t>
      </w:r>
      <w:r w:rsidRPr="00C55AC8">
        <w:rPr>
          <w:vertAlign w:val="superscript"/>
        </w:rPr>
        <w:t>2</w:t>
      </w:r>
      <w:r>
        <w:rPr>
          <w:rFonts w:hint="eastAsia"/>
        </w:rPr>
        <w:t xml:space="preserve">) are attached to </w:t>
      </w:r>
      <w:proofErr w:type="spellStart"/>
      <w:proofErr w:type="gramStart"/>
      <w:r>
        <w:rPr>
          <w:rFonts w:hint="eastAsia"/>
        </w:rPr>
        <w:t>Tx</w:t>
      </w:r>
      <w:proofErr w:type="spellEnd"/>
      <w:proofErr w:type="gramEnd"/>
      <w:r>
        <w:rPr>
          <w:rFonts w:hint="eastAsia"/>
        </w:rPr>
        <w:t xml:space="preserve"> </w:t>
      </w:r>
      <w:r>
        <w:t>antenna</w:t>
      </w:r>
      <w:r>
        <w:rPr>
          <w:rFonts w:hint="eastAsia"/>
        </w:rPr>
        <w:t xml:space="preserve"> and Rx antenna as shown in Fig. 5. </w:t>
      </w:r>
    </w:p>
    <w:p w:rsidR="0061026A" w:rsidRDefault="0061026A" w:rsidP="0061026A">
      <w:pPr>
        <w:pStyle w:val="afc"/>
        <w:ind w:leftChars="0" w:left="1418" w:firstLineChars="100" w:firstLine="200"/>
      </w:pPr>
      <w:r w:rsidRPr="00B721C3">
        <w:rPr>
          <w:rFonts w:hint="eastAsia"/>
          <w:noProof/>
          <w:lang w:eastAsia="ja-JP"/>
        </w:rPr>
        <w:drawing>
          <wp:inline distT="0" distB="0" distL="0" distR="0" wp14:anchorId="15F3A986" wp14:editId="3FBB3D0A">
            <wp:extent cx="2962275" cy="1590675"/>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75" cy="1590675"/>
                    </a:xfrm>
                    <a:prstGeom prst="rect">
                      <a:avLst/>
                    </a:prstGeom>
                    <a:noFill/>
                    <a:ln>
                      <a:noFill/>
                    </a:ln>
                  </pic:spPr>
                </pic:pic>
              </a:graphicData>
            </a:graphic>
          </wp:inline>
        </w:drawing>
      </w:r>
    </w:p>
    <w:p w:rsidR="0061026A" w:rsidRDefault="0061026A" w:rsidP="0061026A">
      <w:pPr>
        <w:pStyle w:val="afc"/>
        <w:ind w:leftChars="0" w:left="1418" w:firstLineChars="100" w:firstLine="200"/>
      </w:pPr>
      <w:r>
        <w:rPr>
          <w:rFonts w:hint="eastAsia"/>
        </w:rPr>
        <w:t xml:space="preserve">Fig. 5 Metal plates attached to </w:t>
      </w:r>
      <w:proofErr w:type="spellStart"/>
      <w:proofErr w:type="gramStart"/>
      <w:r>
        <w:rPr>
          <w:rFonts w:hint="eastAsia"/>
        </w:rPr>
        <w:t>Tx</w:t>
      </w:r>
      <w:proofErr w:type="spellEnd"/>
      <w:proofErr w:type="gramEnd"/>
      <w:r>
        <w:rPr>
          <w:rFonts w:hint="eastAsia"/>
        </w:rPr>
        <w:t xml:space="preserve"> antenna and Rx </w:t>
      </w:r>
      <w:r>
        <w:t>antenna</w:t>
      </w:r>
    </w:p>
    <w:p w:rsidR="0061026A" w:rsidRDefault="0061026A" w:rsidP="0061026A">
      <w:pPr>
        <w:pStyle w:val="afc"/>
        <w:ind w:leftChars="0" w:left="1418" w:firstLineChars="100" w:firstLine="200"/>
      </w:pPr>
    </w:p>
    <w:p w:rsidR="0061026A" w:rsidRDefault="0061026A" w:rsidP="0061026A">
      <w:pPr>
        <w:pStyle w:val="afc"/>
        <w:ind w:leftChars="0" w:left="1418" w:firstLineChars="100" w:firstLine="200"/>
      </w:pPr>
      <w:r>
        <w:rPr>
          <w:rFonts w:hint="eastAsia"/>
        </w:rPr>
        <w:t>Figure 6 shows the measured power delay profile using these antennas.</w:t>
      </w:r>
    </w:p>
    <w:p w:rsidR="0061026A" w:rsidRDefault="0061026A" w:rsidP="0061026A">
      <w:pPr>
        <w:pStyle w:val="afc"/>
        <w:ind w:leftChars="0" w:left="1418" w:firstLineChars="100" w:firstLine="200"/>
      </w:pPr>
      <w:r w:rsidRPr="00B721C3">
        <w:rPr>
          <w:rFonts w:hint="eastAsia"/>
          <w:noProof/>
          <w:lang w:eastAsia="ja-JP"/>
        </w:rPr>
        <w:lastRenderedPageBreak/>
        <w:drawing>
          <wp:inline distT="0" distB="0" distL="0" distR="0" wp14:anchorId="20AD8B34" wp14:editId="3CC211E6">
            <wp:extent cx="4019550" cy="2527758"/>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5478" cy="2531486"/>
                    </a:xfrm>
                    <a:prstGeom prst="rect">
                      <a:avLst/>
                    </a:prstGeom>
                    <a:noFill/>
                    <a:ln>
                      <a:noFill/>
                    </a:ln>
                  </pic:spPr>
                </pic:pic>
              </a:graphicData>
            </a:graphic>
          </wp:inline>
        </w:drawing>
      </w:r>
    </w:p>
    <w:p w:rsidR="0061026A" w:rsidRDefault="0061026A" w:rsidP="0061026A">
      <w:pPr>
        <w:pStyle w:val="afc"/>
        <w:ind w:leftChars="0" w:left="1418" w:firstLineChars="100" w:firstLine="200"/>
      </w:pPr>
      <w:proofErr w:type="gramStart"/>
      <w:r>
        <w:rPr>
          <w:rFonts w:hint="eastAsia"/>
        </w:rPr>
        <w:t>Fig. 6 Measured power delay profile using metal-plate attached antennas (Fig. 5).</w:t>
      </w:r>
      <w:proofErr w:type="gramEnd"/>
    </w:p>
    <w:p w:rsidR="0061026A" w:rsidRDefault="0061026A" w:rsidP="0061026A">
      <w:pPr>
        <w:pStyle w:val="afc"/>
        <w:ind w:leftChars="0" w:left="1418" w:firstLineChars="100" w:firstLine="200"/>
      </w:pPr>
    </w:p>
    <w:p w:rsidR="0061026A" w:rsidRDefault="0061026A" w:rsidP="0061026A">
      <w:pPr>
        <w:pStyle w:val="afc"/>
        <w:ind w:leftChars="775" w:left="1860" w:firstLineChars="100" w:firstLine="200"/>
      </w:pPr>
      <w:r w:rsidRPr="00493725">
        <w:t xml:space="preserve">The first peak </w:t>
      </w:r>
      <w:r>
        <w:rPr>
          <w:rFonts w:hint="eastAsia"/>
        </w:rPr>
        <w:t xml:space="preserve">of the profile </w:t>
      </w:r>
      <w:r w:rsidRPr="00493725">
        <w:t>is the direct path</w:t>
      </w:r>
      <w:r>
        <w:rPr>
          <w:rFonts w:hint="eastAsia"/>
        </w:rPr>
        <w:t xml:space="preserve"> (t</w:t>
      </w:r>
      <w:r w:rsidRPr="00624FAB">
        <w:rPr>
          <w:rFonts w:hint="eastAsia"/>
          <w:vertAlign w:val="subscript"/>
        </w:rPr>
        <w:t>0</w:t>
      </w:r>
      <w:r>
        <w:rPr>
          <w:rFonts w:hint="eastAsia"/>
          <w:vertAlign w:val="subscript"/>
        </w:rPr>
        <w:t xml:space="preserve"> </w:t>
      </w:r>
      <w:r>
        <w:rPr>
          <w:rFonts w:hint="eastAsia"/>
        </w:rPr>
        <w:t>= 1.8 ns)</w:t>
      </w:r>
      <w:r w:rsidRPr="00493725">
        <w:t>. A</w:t>
      </w:r>
      <w:r>
        <w:rPr>
          <w:rFonts w:hint="eastAsia"/>
        </w:rPr>
        <w:t>fter the peak, there are two peaks (5.4 ns, 8.9 ns). The former is delayed 2t</w:t>
      </w:r>
      <w:r w:rsidRPr="00016CAB">
        <w:rPr>
          <w:rFonts w:hint="eastAsia"/>
          <w:vertAlign w:val="subscript"/>
        </w:rPr>
        <w:t>0</w:t>
      </w:r>
      <w:r>
        <w:rPr>
          <w:rFonts w:hint="eastAsia"/>
        </w:rPr>
        <w:t xml:space="preserve"> from the first peak, and the latter is delayed 2t</w:t>
      </w:r>
      <w:r w:rsidRPr="00016CAB">
        <w:rPr>
          <w:rFonts w:hint="eastAsia"/>
          <w:vertAlign w:val="subscript"/>
        </w:rPr>
        <w:t>0</w:t>
      </w:r>
      <w:r>
        <w:rPr>
          <w:rFonts w:hint="eastAsia"/>
          <w:vertAlign w:val="subscript"/>
        </w:rPr>
        <w:t xml:space="preserve"> </w:t>
      </w:r>
      <w:r>
        <w:rPr>
          <w:rFonts w:hint="eastAsia"/>
        </w:rPr>
        <w:t>from the former. Thus, these are the first multiple reflected path and the second multiple reflected path, respectively.</w:t>
      </w:r>
    </w:p>
    <w:p w:rsidR="0061026A" w:rsidRDefault="0061026A" w:rsidP="0061026A">
      <w:pPr>
        <w:pStyle w:val="afc"/>
        <w:ind w:leftChars="775" w:left="1860" w:firstLineChars="100" w:firstLine="200"/>
      </w:pPr>
      <w:r>
        <w:rPr>
          <w:rFonts w:hint="eastAsia"/>
        </w:rPr>
        <w:t xml:space="preserve">Figure 7 shows the amplitude (A) and arrival time (B) </w:t>
      </w:r>
      <w:r>
        <w:t>of the</w:t>
      </w:r>
      <w:r>
        <w:rPr>
          <w:rFonts w:hint="eastAsia"/>
        </w:rPr>
        <w:t xml:space="preserve"> direct path (red square) and the first multiple reflected path (blue triangle) when changing the </w:t>
      </w:r>
      <w:proofErr w:type="spellStart"/>
      <w:r>
        <w:rPr>
          <w:rFonts w:hint="eastAsia"/>
        </w:rPr>
        <w:t>Tx</w:t>
      </w:r>
      <w:proofErr w:type="spellEnd"/>
      <w:r>
        <w:rPr>
          <w:rFonts w:hint="eastAsia"/>
        </w:rPr>
        <w:t xml:space="preserve">-Rx distance. </w:t>
      </w:r>
    </w:p>
    <w:p w:rsidR="0061026A" w:rsidRDefault="0061026A" w:rsidP="0061026A">
      <w:pPr>
        <w:pStyle w:val="afc"/>
        <w:ind w:leftChars="775" w:left="1860" w:firstLineChars="100" w:firstLine="200"/>
      </w:pPr>
    </w:p>
    <w:p w:rsidR="0061026A" w:rsidRDefault="0061026A" w:rsidP="0061026A">
      <w:pPr>
        <w:pStyle w:val="afc"/>
        <w:ind w:leftChars="775" w:left="1860" w:firstLineChars="100" w:firstLine="200"/>
      </w:pPr>
      <w:r w:rsidRPr="00B26DD9">
        <w:rPr>
          <w:rFonts w:hint="eastAsia"/>
          <w:noProof/>
          <w:lang w:eastAsia="ja-JP"/>
        </w:rPr>
        <w:drawing>
          <wp:inline distT="0" distB="0" distL="0" distR="0" wp14:anchorId="4D71E46A" wp14:editId="2554A40F">
            <wp:extent cx="4830344" cy="2030694"/>
            <wp:effectExtent l="0" t="0" r="0" b="825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7260" cy="2033602"/>
                    </a:xfrm>
                    <a:prstGeom prst="rect">
                      <a:avLst/>
                    </a:prstGeom>
                    <a:noFill/>
                    <a:ln>
                      <a:noFill/>
                    </a:ln>
                  </pic:spPr>
                </pic:pic>
              </a:graphicData>
            </a:graphic>
          </wp:inline>
        </w:drawing>
      </w:r>
    </w:p>
    <w:p w:rsidR="0061026A" w:rsidRDefault="0061026A" w:rsidP="0061026A">
      <w:pPr>
        <w:pStyle w:val="afc"/>
        <w:ind w:leftChars="775" w:left="1860" w:firstLineChars="100" w:firstLine="200"/>
      </w:pPr>
      <w:r>
        <w:rPr>
          <w:rFonts w:hint="eastAsia"/>
        </w:rPr>
        <w:t xml:space="preserve">Fig. 7 Amplitude (A) and delay (B) </w:t>
      </w:r>
      <w:r>
        <w:t>of the</w:t>
      </w:r>
      <w:r>
        <w:rPr>
          <w:rFonts w:hint="eastAsia"/>
        </w:rPr>
        <w:t xml:space="preserve"> direct path (red square) and the first multiple reflected path (blue triangle) of power delay profile when changing </w:t>
      </w:r>
      <w:proofErr w:type="spellStart"/>
      <w:r>
        <w:rPr>
          <w:rFonts w:hint="eastAsia"/>
        </w:rPr>
        <w:t>Tx</w:t>
      </w:r>
      <w:proofErr w:type="spellEnd"/>
      <w:r>
        <w:rPr>
          <w:rFonts w:hint="eastAsia"/>
        </w:rPr>
        <w:t xml:space="preserve">-Rx distance. </w:t>
      </w:r>
    </w:p>
    <w:p w:rsidR="0061026A" w:rsidRDefault="0061026A" w:rsidP="0061026A">
      <w:pPr>
        <w:pStyle w:val="afc"/>
        <w:ind w:leftChars="775" w:left="1860" w:firstLineChars="100" w:firstLine="200"/>
      </w:pPr>
    </w:p>
    <w:p w:rsidR="0061026A" w:rsidRDefault="0061026A" w:rsidP="0061026A">
      <w:pPr>
        <w:pStyle w:val="afc"/>
        <w:ind w:leftChars="775" w:left="1860" w:firstLineChars="100" w:firstLine="200"/>
      </w:pPr>
      <w:r>
        <w:rPr>
          <w:rFonts w:hint="eastAsia"/>
        </w:rPr>
        <w:t xml:space="preserve">The first multiple reflected path of Fig. 7 (A) shows the drastic decrease at the distance of about 500 mm. This means that a part of the EM wave from the </w:t>
      </w:r>
      <w:proofErr w:type="spellStart"/>
      <w:proofErr w:type="gramStart"/>
      <w:r>
        <w:rPr>
          <w:rFonts w:hint="eastAsia"/>
        </w:rPr>
        <w:t>Tx</w:t>
      </w:r>
      <w:proofErr w:type="spellEnd"/>
      <w:proofErr w:type="gramEnd"/>
      <w:r>
        <w:rPr>
          <w:rFonts w:hint="eastAsia"/>
        </w:rPr>
        <w:t xml:space="preserve"> </w:t>
      </w:r>
      <w:r>
        <w:rPr>
          <w:rFonts w:hint="eastAsia"/>
        </w:rPr>
        <w:lastRenderedPageBreak/>
        <w:t>does not reflect from the metal plate due to its limited size at the distance. The arrival time of the direct path (t</w:t>
      </w:r>
      <w:r w:rsidRPr="003E6167">
        <w:rPr>
          <w:rFonts w:hint="eastAsia"/>
          <w:vertAlign w:val="subscript"/>
        </w:rPr>
        <w:t>0</w:t>
      </w:r>
      <w:r>
        <w:rPr>
          <w:rFonts w:hint="eastAsia"/>
        </w:rPr>
        <w:t>) and the difference of arrival times of the reflected and the direct path (2t</w:t>
      </w:r>
      <w:r w:rsidRPr="003E6167">
        <w:rPr>
          <w:rFonts w:hint="eastAsia"/>
          <w:vertAlign w:val="subscript"/>
        </w:rPr>
        <w:t>0</w:t>
      </w:r>
      <w:r>
        <w:rPr>
          <w:rFonts w:hint="eastAsia"/>
        </w:rPr>
        <w:t xml:space="preserve">) is </w:t>
      </w:r>
      <w:proofErr w:type="gramStart"/>
      <w:r>
        <w:rPr>
          <w:rFonts w:hint="eastAsia"/>
        </w:rPr>
        <w:t>1 :</w:t>
      </w:r>
      <w:proofErr w:type="gramEnd"/>
      <w:r>
        <w:rPr>
          <w:rFonts w:hint="eastAsia"/>
        </w:rPr>
        <w:t xml:space="preserve"> 2, respectively. These results indicate that wave propagation in KIOSK is able to be modeled as direct path and multiple reflected paths between </w:t>
      </w:r>
      <w:proofErr w:type="spellStart"/>
      <w:proofErr w:type="gramStart"/>
      <w:r>
        <w:rPr>
          <w:rFonts w:hint="eastAsia"/>
        </w:rPr>
        <w:t>Tx</w:t>
      </w:r>
      <w:proofErr w:type="spellEnd"/>
      <w:proofErr w:type="gramEnd"/>
      <w:r>
        <w:rPr>
          <w:rFonts w:hint="eastAsia"/>
        </w:rPr>
        <w:t xml:space="preserve"> and Rx.</w:t>
      </w:r>
    </w:p>
    <w:p w:rsidR="0061026A" w:rsidRPr="00493725" w:rsidRDefault="0061026A" w:rsidP="0061026A">
      <w:pPr>
        <w:pStyle w:val="afc"/>
        <w:ind w:leftChars="0" w:left="1418" w:firstLineChars="100" w:firstLine="200"/>
      </w:pPr>
    </w:p>
    <w:p w:rsidR="0061026A" w:rsidRDefault="0061026A" w:rsidP="0061026A">
      <w:pPr>
        <w:pStyle w:val="afc"/>
        <w:numPr>
          <w:ilvl w:val="2"/>
          <w:numId w:val="5"/>
        </w:numPr>
        <w:wordWrap/>
        <w:autoSpaceDE/>
        <w:autoSpaceDN/>
        <w:ind w:leftChars="0"/>
      </w:pPr>
      <w:r>
        <w:rPr>
          <w:rFonts w:hint="eastAsia"/>
        </w:rPr>
        <w:t>Suppressing reflection</w:t>
      </w:r>
    </w:p>
    <w:p w:rsidR="0061026A" w:rsidRDefault="0061026A" w:rsidP="0061026A">
      <w:pPr>
        <w:pStyle w:val="afc"/>
        <w:ind w:leftChars="0" w:left="1418" w:firstLineChars="100" w:firstLine="200"/>
        <w:rPr>
          <w:rFonts w:eastAsiaTheme="minorEastAsia"/>
          <w:lang w:eastAsia="ja-JP"/>
        </w:rPr>
      </w:pPr>
      <w:r>
        <w:rPr>
          <w:rFonts w:hint="eastAsia"/>
        </w:rPr>
        <w:t xml:space="preserve">To suppress the reflection, metal plate at the Rx antenna is tilted. The multiple reflected paths are drastically decreased by tilting the metal plate at the Rx antenna as shown in Fig. 8. Thus it is realized that tilting the metal plate which reflects the EM wave from </w:t>
      </w:r>
      <w:proofErr w:type="spellStart"/>
      <w:proofErr w:type="gramStart"/>
      <w:r>
        <w:rPr>
          <w:rFonts w:hint="eastAsia"/>
        </w:rPr>
        <w:t>Tx</w:t>
      </w:r>
      <w:proofErr w:type="spellEnd"/>
      <w:proofErr w:type="gramEnd"/>
      <w:r>
        <w:rPr>
          <w:rFonts w:hint="eastAsia"/>
        </w:rPr>
        <w:t xml:space="preserve"> is effective for suppressing the multiple reflections. </w:t>
      </w:r>
    </w:p>
    <w:p w:rsidR="00A35289" w:rsidRPr="00A35289" w:rsidRDefault="00A35289" w:rsidP="0061026A">
      <w:pPr>
        <w:pStyle w:val="afc"/>
        <w:ind w:leftChars="0" w:left="1418" w:firstLineChars="100" w:firstLine="200"/>
        <w:rPr>
          <w:rFonts w:eastAsiaTheme="minorEastAsia"/>
          <w:lang w:eastAsia="ja-JP"/>
        </w:rPr>
      </w:pPr>
    </w:p>
    <w:p w:rsidR="0061026A" w:rsidRDefault="0061026A" w:rsidP="0061026A">
      <w:pPr>
        <w:pStyle w:val="afc"/>
        <w:ind w:leftChars="0" w:left="1418" w:firstLineChars="100" w:firstLine="200"/>
      </w:pPr>
      <w:r w:rsidRPr="00935115">
        <w:rPr>
          <w:rFonts w:hint="eastAsia"/>
          <w:noProof/>
          <w:lang w:eastAsia="ja-JP"/>
        </w:rPr>
        <w:drawing>
          <wp:inline distT="0" distB="0" distL="0" distR="0" wp14:anchorId="4332189E" wp14:editId="73E74D19">
            <wp:extent cx="4431045" cy="2574726"/>
            <wp:effectExtent l="0" t="0" r="762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6772" cy="2578054"/>
                    </a:xfrm>
                    <a:prstGeom prst="rect">
                      <a:avLst/>
                    </a:prstGeom>
                    <a:noFill/>
                    <a:ln>
                      <a:noFill/>
                    </a:ln>
                  </pic:spPr>
                </pic:pic>
              </a:graphicData>
            </a:graphic>
          </wp:inline>
        </w:drawing>
      </w:r>
    </w:p>
    <w:p w:rsidR="0061026A" w:rsidRDefault="0061026A" w:rsidP="0061026A">
      <w:pPr>
        <w:pStyle w:val="afc"/>
        <w:ind w:leftChars="0" w:left="1418" w:firstLineChars="100" w:firstLine="200"/>
      </w:pPr>
      <w:r>
        <w:rPr>
          <w:rFonts w:hint="eastAsia"/>
        </w:rPr>
        <w:t xml:space="preserve">Fig. 8 Measures power delay profiles. Metal plate at Rx antenna is not tilted (A), and is tilted (B).    </w:t>
      </w:r>
    </w:p>
    <w:p w:rsidR="0061026A" w:rsidRDefault="0061026A" w:rsidP="0061026A">
      <w:pPr>
        <w:pStyle w:val="afc"/>
        <w:ind w:leftChars="0" w:left="1418" w:firstLineChars="100" w:firstLine="200"/>
      </w:pPr>
    </w:p>
    <w:p w:rsidR="0061026A" w:rsidRDefault="0061026A" w:rsidP="0061026A">
      <w:pPr>
        <w:pStyle w:val="afc"/>
        <w:ind w:leftChars="0" w:left="1418" w:firstLineChars="100" w:firstLine="200"/>
      </w:pPr>
      <w:r>
        <w:rPr>
          <w:rFonts w:hint="eastAsia"/>
        </w:rPr>
        <w:t xml:space="preserve">There is a front cover (window) between </w:t>
      </w:r>
      <w:proofErr w:type="spellStart"/>
      <w:proofErr w:type="gramStart"/>
      <w:r>
        <w:rPr>
          <w:rFonts w:hint="eastAsia"/>
        </w:rPr>
        <w:t>Tx</w:t>
      </w:r>
      <w:proofErr w:type="spellEnd"/>
      <w:proofErr w:type="gramEnd"/>
      <w:r>
        <w:rPr>
          <w:rFonts w:hint="eastAsia"/>
        </w:rPr>
        <w:t xml:space="preserve"> and Rx in KIOSK as shown in Fig. 2. Thus, a 2-mm thick PET (poly</w:t>
      </w:r>
      <w:r>
        <w:t>ethylene</w:t>
      </w:r>
      <w:r>
        <w:rPr>
          <w:rFonts w:hint="eastAsia"/>
        </w:rPr>
        <w:t>-</w:t>
      </w:r>
      <w:proofErr w:type="spellStart"/>
      <w:r>
        <w:rPr>
          <w:rFonts w:hint="eastAsia"/>
        </w:rPr>
        <w:t>telephthalate</w:t>
      </w:r>
      <w:proofErr w:type="spellEnd"/>
      <w:r>
        <w:rPr>
          <w:rFonts w:hint="eastAsia"/>
        </w:rPr>
        <w:t xml:space="preserve">) plate is inserted between </w:t>
      </w:r>
      <w:proofErr w:type="spellStart"/>
      <w:proofErr w:type="gramStart"/>
      <w:r>
        <w:rPr>
          <w:rFonts w:hint="eastAsia"/>
        </w:rPr>
        <w:t>Tx</w:t>
      </w:r>
      <w:proofErr w:type="spellEnd"/>
      <w:proofErr w:type="gramEnd"/>
      <w:r>
        <w:rPr>
          <w:rFonts w:hint="eastAsia"/>
        </w:rPr>
        <w:t xml:space="preserve"> and Rx, and the power delay profiles are measured. </w:t>
      </w:r>
    </w:p>
    <w:p w:rsidR="0061026A" w:rsidRDefault="0061026A" w:rsidP="0061026A">
      <w:pPr>
        <w:pStyle w:val="afc"/>
        <w:ind w:leftChars="0" w:left="1418" w:firstLineChars="100" w:firstLine="200"/>
      </w:pPr>
      <w:r>
        <w:rPr>
          <w:rFonts w:hint="eastAsia"/>
        </w:rPr>
        <w:t>Figure 9 shows the results of the cases that metal plates and PET plate are not tilted (</w:t>
      </w:r>
      <w:proofErr w:type="spellStart"/>
      <w:r>
        <w:rPr>
          <w:rFonts w:hint="eastAsia"/>
        </w:rPr>
        <w:t>i</w:t>
      </w:r>
      <w:proofErr w:type="spellEnd"/>
      <w:r>
        <w:rPr>
          <w:rFonts w:hint="eastAsia"/>
        </w:rPr>
        <w:t>), only PET plate is tilted (ii), and both PET plate and metal plate at Rx are tilted (iii).</w:t>
      </w:r>
    </w:p>
    <w:p w:rsidR="0061026A" w:rsidRPr="00AF4E8F" w:rsidRDefault="0061026A" w:rsidP="0061026A">
      <w:pPr>
        <w:pStyle w:val="afc"/>
        <w:ind w:leftChars="0" w:left="1418" w:firstLineChars="100" w:firstLine="200"/>
      </w:pPr>
      <w:r w:rsidRPr="00A56AC5">
        <w:rPr>
          <w:rFonts w:hint="eastAsia"/>
          <w:noProof/>
          <w:lang w:eastAsia="ja-JP"/>
        </w:rPr>
        <w:lastRenderedPageBreak/>
        <w:drawing>
          <wp:inline distT="0" distB="0" distL="0" distR="0" wp14:anchorId="501A7925" wp14:editId="22A66A18">
            <wp:extent cx="4448175" cy="3268688"/>
            <wp:effectExtent l="0" t="0" r="0" b="825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7652" cy="3268304"/>
                    </a:xfrm>
                    <a:prstGeom prst="rect">
                      <a:avLst/>
                    </a:prstGeom>
                    <a:noFill/>
                    <a:ln>
                      <a:noFill/>
                    </a:ln>
                  </pic:spPr>
                </pic:pic>
              </a:graphicData>
            </a:graphic>
          </wp:inline>
        </w:drawing>
      </w:r>
    </w:p>
    <w:p w:rsidR="0061026A" w:rsidRDefault="0061026A" w:rsidP="0061026A">
      <w:pPr>
        <w:pStyle w:val="afc"/>
        <w:ind w:leftChars="0" w:left="1418" w:firstLineChars="100" w:firstLine="200"/>
      </w:pPr>
      <w:r>
        <w:rPr>
          <w:rFonts w:hint="eastAsia"/>
        </w:rPr>
        <w:t>Fig. 9 Power delay profiles of the cases that metal plates and PET plate are not tilted (</w:t>
      </w:r>
      <w:proofErr w:type="spellStart"/>
      <w:r>
        <w:rPr>
          <w:rFonts w:hint="eastAsia"/>
        </w:rPr>
        <w:t>i</w:t>
      </w:r>
      <w:proofErr w:type="spellEnd"/>
      <w:r>
        <w:rPr>
          <w:rFonts w:hint="eastAsia"/>
        </w:rPr>
        <w:t>), only PET plate is tilted (ii), and PET plate and metal plate at Rx are tilted (iii).</w:t>
      </w:r>
    </w:p>
    <w:p w:rsidR="0061026A" w:rsidRDefault="0061026A" w:rsidP="0061026A">
      <w:pPr>
        <w:pStyle w:val="afc"/>
        <w:ind w:leftChars="0" w:left="1418" w:firstLineChars="100" w:firstLine="200"/>
      </w:pPr>
    </w:p>
    <w:p w:rsidR="0061026A" w:rsidRDefault="0061026A" w:rsidP="0061026A">
      <w:pPr>
        <w:pStyle w:val="afc"/>
        <w:ind w:leftChars="0" w:left="1418" w:firstLineChars="100" w:firstLine="200"/>
      </w:pPr>
      <w:r>
        <w:rPr>
          <w:rFonts w:hint="eastAsia"/>
        </w:rPr>
        <w:t>Figure 9 (</w:t>
      </w:r>
      <w:proofErr w:type="spellStart"/>
      <w:r>
        <w:rPr>
          <w:rFonts w:hint="eastAsia"/>
        </w:rPr>
        <w:t>i</w:t>
      </w:r>
      <w:proofErr w:type="spellEnd"/>
      <w:r>
        <w:rPr>
          <w:rFonts w:hint="eastAsia"/>
        </w:rPr>
        <w:t>) shows that the new two peaks (A, B) appear and whose delay values depend on the distances from the antennas. These come from multiple reflections between metal plate and the PET plate, which is confirmed by tilting the PET plate in Fig. 9 (ii). When both metal plate at the Rx and the PET plate are tilted, reflections are suppressed as shown in Fig. 9 (iii).</w:t>
      </w:r>
    </w:p>
    <w:p w:rsidR="0061026A" w:rsidRPr="00F94B96" w:rsidRDefault="0061026A" w:rsidP="0061026A">
      <w:pPr>
        <w:pStyle w:val="afc"/>
        <w:ind w:leftChars="0" w:left="1418" w:firstLineChars="100" w:firstLine="200"/>
      </w:pPr>
    </w:p>
    <w:p w:rsidR="0061026A" w:rsidRDefault="0061026A" w:rsidP="0061026A">
      <w:pPr>
        <w:pStyle w:val="afc"/>
        <w:numPr>
          <w:ilvl w:val="1"/>
          <w:numId w:val="5"/>
        </w:numPr>
        <w:wordWrap/>
        <w:autoSpaceDE/>
        <w:autoSpaceDN/>
        <w:ind w:leftChars="0"/>
      </w:pPr>
      <w:r>
        <w:rPr>
          <w:rFonts w:hint="eastAsia"/>
        </w:rPr>
        <w:t>Potential KIOSK System</w:t>
      </w:r>
    </w:p>
    <w:p w:rsidR="0061026A" w:rsidRDefault="0061026A" w:rsidP="0061026A">
      <w:pPr>
        <w:pStyle w:val="afc"/>
        <w:ind w:leftChars="0" w:left="992" w:firstLineChars="100" w:firstLine="200"/>
      </w:pPr>
      <w:r>
        <w:rPr>
          <w:rFonts w:hint="eastAsia"/>
        </w:rPr>
        <w:t xml:space="preserve">From the above measurements related to wave propagation in KIOSK, potential KIOSK system is able to be thought as shown in Fig. 10, namely, </w:t>
      </w:r>
      <w:proofErr w:type="spellStart"/>
      <w:proofErr w:type="gramStart"/>
      <w:r>
        <w:rPr>
          <w:rFonts w:hint="eastAsia"/>
        </w:rPr>
        <w:t>Tx</w:t>
      </w:r>
      <w:proofErr w:type="spellEnd"/>
      <w:proofErr w:type="gramEnd"/>
      <w:r>
        <w:rPr>
          <w:rFonts w:hint="eastAsia"/>
        </w:rPr>
        <w:t xml:space="preserve"> is surrounded by the wave absorber, front cover (window) of the </w:t>
      </w:r>
      <w:proofErr w:type="spellStart"/>
      <w:r>
        <w:rPr>
          <w:rFonts w:hint="eastAsia"/>
        </w:rPr>
        <w:t>Tx</w:t>
      </w:r>
      <w:proofErr w:type="spellEnd"/>
      <w:r>
        <w:rPr>
          <w:rFonts w:hint="eastAsia"/>
        </w:rPr>
        <w:t xml:space="preserve"> is tilted and Rx case touched on the tilted front cover. </w:t>
      </w:r>
    </w:p>
    <w:p w:rsidR="0061026A" w:rsidRDefault="0061026A" w:rsidP="0061026A">
      <w:pPr>
        <w:pStyle w:val="afc"/>
        <w:ind w:leftChars="0" w:left="992" w:firstLineChars="100" w:firstLine="200"/>
      </w:pPr>
    </w:p>
    <w:p w:rsidR="0061026A" w:rsidRDefault="0061026A" w:rsidP="0061026A">
      <w:pPr>
        <w:pStyle w:val="afc"/>
        <w:ind w:leftChars="0" w:left="992" w:firstLineChars="100" w:firstLine="200"/>
      </w:pPr>
    </w:p>
    <w:p w:rsidR="0061026A" w:rsidRDefault="0061026A" w:rsidP="00A35289">
      <w:pPr>
        <w:pStyle w:val="afc"/>
        <w:ind w:leftChars="0" w:left="992" w:firstLineChars="100" w:firstLine="200"/>
        <w:jc w:val="center"/>
        <w:rPr>
          <w:rFonts w:eastAsiaTheme="minorEastAsia"/>
          <w:lang w:eastAsia="ja-JP"/>
        </w:rPr>
      </w:pPr>
      <w:r w:rsidRPr="00854053">
        <w:rPr>
          <w:noProof/>
          <w:lang w:eastAsia="ja-JP"/>
        </w:rPr>
        <w:lastRenderedPageBreak/>
        <w:drawing>
          <wp:inline distT="0" distB="0" distL="0" distR="0" wp14:anchorId="5F12917F" wp14:editId="66649771">
            <wp:extent cx="3474806" cy="2264298"/>
            <wp:effectExtent l="0" t="0" r="0" b="317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2403" cy="2269249"/>
                    </a:xfrm>
                    <a:prstGeom prst="rect">
                      <a:avLst/>
                    </a:prstGeom>
                    <a:noFill/>
                    <a:ln>
                      <a:noFill/>
                    </a:ln>
                  </pic:spPr>
                </pic:pic>
              </a:graphicData>
            </a:graphic>
          </wp:inline>
        </w:drawing>
      </w:r>
    </w:p>
    <w:p w:rsidR="00A35289" w:rsidRPr="00A35289" w:rsidRDefault="00A35289" w:rsidP="00A35289">
      <w:pPr>
        <w:pStyle w:val="afc"/>
        <w:ind w:leftChars="0" w:left="992" w:firstLineChars="100" w:firstLine="200"/>
        <w:jc w:val="center"/>
        <w:rPr>
          <w:rFonts w:eastAsiaTheme="minorEastAsia"/>
          <w:lang w:eastAsia="ja-JP"/>
        </w:rPr>
      </w:pPr>
      <w:r>
        <w:rPr>
          <w:rFonts w:eastAsiaTheme="minorEastAsia" w:hint="eastAsia"/>
          <w:lang w:eastAsia="ja-JP"/>
        </w:rPr>
        <w:t xml:space="preserve">Fig. 10 </w:t>
      </w:r>
      <w:r>
        <w:rPr>
          <w:rFonts w:hint="eastAsia"/>
        </w:rPr>
        <w:t>Potential KIOSK System</w:t>
      </w:r>
    </w:p>
    <w:sectPr w:rsidR="00A35289" w:rsidRPr="00A35289" w:rsidSect="00261CA8">
      <w:headerReference w:type="default" r:id="rId20"/>
      <w:footerReference w:type="default" r:id="rId21"/>
      <w:headerReference w:type="first" r:id="rId22"/>
      <w:footerReference w:type="first" r:id="rId23"/>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F6A" w:rsidRDefault="003F3F6A" w:rsidP="00764CD9">
      <w:r>
        <w:separator/>
      </w:r>
    </w:p>
  </w:endnote>
  <w:endnote w:type="continuationSeparator" w:id="0">
    <w:p w:rsidR="003F3F6A" w:rsidRDefault="003F3F6A"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02F" w:rsidRPr="00F07277" w:rsidRDefault="005F502F"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175FC8">
      <w:rPr>
        <w:lang w:val="de-DE"/>
      </w:rPr>
      <w:t>Submission</w:t>
    </w:r>
    <w:r w:rsidRPr="00175FC8">
      <w:rPr>
        <w:lang w:val="de-DE"/>
      </w:rPr>
      <w:tab/>
      <w:t xml:space="preserve">Page </w:t>
    </w:r>
    <w:r>
      <w:pgNum/>
    </w:r>
    <w:r w:rsidRPr="00175FC8">
      <w:rPr>
        <w:lang w:val="de-DE"/>
      </w:rPr>
      <w:tab/>
      <w:t xml:space="preserve">                       </w:t>
    </w:r>
    <w:r>
      <w:rPr>
        <w:rFonts w:hint="eastAsia"/>
        <w:lang w:val="de-DE"/>
      </w:rPr>
      <w:t>Makoto Yaita</w:t>
    </w:r>
    <w:r w:rsidRPr="00175FC8">
      <w:rPr>
        <w:lang w:val="de-DE"/>
      </w:rPr>
      <w:t xml:space="preserve"> (</w:t>
    </w:r>
    <w:r>
      <w:rPr>
        <w:rFonts w:hint="eastAsia"/>
        <w:lang w:val="de-DE"/>
      </w:rPr>
      <w:t>NTT</w:t>
    </w:r>
    <w:r w:rsidRPr="00175FC8">
      <w:rPr>
        <w:lang w:val="de-D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02F" w:rsidRDefault="005F502F">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F6A" w:rsidRDefault="003F3F6A" w:rsidP="00764CD9">
      <w:r>
        <w:separator/>
      </w:r>
    </w:p>
  </w:footnote>
  <w:footnote w:type="continuationSeparator" w:id="0">
    <w:p w:rsidR="003F3F6A" w:rsidRDefault="003F3F6A" w:rsidP="0076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02F" w:rsidRPr="001F7C7D" w:rsidRDefault="005F502F" w:rsidP="001F7C7D">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November</w:t>
    </w:r>
    <w:r w:rsidRPr="001F7C7D">
      <w:rPr>
        <w:b/>
        <w:sz w:val="28"/>
      </w:rPr>
      <w:t xml:space="preserve">, </w:t>
    </w:r>
    <w:r>
      <w:rPr>
        <w:b/>
        <w:sz w:val="28"/>
      </w:rPr>
      <w:t>2015</w:t>
    </w:r>
    <w:r w:rsidRPr="001F7C7D">
      <w:rPr>
        <w:b/>
        <w:sz w:val="28"/>
      </w:rPr>
      <w:t xml:space="preserve">                       </w:t>
    </w:r>
    <w:r>
      <w:rPr>
        <w:b/>
        <w:sz w:val="28"/>
      </w:rPr>
      <w:t xml:space="preserve">                          </w:t>
    </w:r>
    <w:r>
      <w:rPr>
        <w:b/>
        <w:sz w:val="28"/>
      </w:rPr>
      <w:tab/>
      <w:t xml:space="preserve">                </w:t>
    </w:r>
    <w:r w:rsidR="00A74F22" w:rsidRPr="00A74F22">
      <w:rPr>
        <w:b/>
        <w:sz w:val="28"/>
      </w:rPr>
      <w:t>15-15-0923-00-003d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02F" w:rsidRDefault="005F502F">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C0EBC"/>
    <w:multiLevelType w:val="hybridMultilevel"/>
    <w:tmpl w:val="02C0C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ED65BF1"/>
    <w:multiLevelType w:val="hybridMultilevel"/>
    <w:tmpl w:val="7812E1CA"/>
    <w:lvl w:ilvl="0" w:tplc="DE948CD0">
      <w:start w:val="1"/>
      <w:numFmt w:val="bullet"/>
      <w:lvlText w:val="-"/>
      <w:lvlJc w:val="left"/>
      <w:pPr>
        <w:ind w:left="1080" w:hanging="360"/>
      </w:pPr>
      <w:rPr>
        <w:rFonts w:ascii="Times New Roman" w:eastAsia="ＭＳ 明朝"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45871D4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5C933FB7"/>
    <w:multiLevelType w:val="hybridMultilevel"/>
    <w:tmpl w:val="04300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205112"/>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76056621"/>
    <w:multiLevelType w:val="hybridMultilevel"/>
    <w:tmpl w:val="9FC86500"/>
    <w:lvl w:ilvl="0" w:tplc="DE948CD0">
      <w:start w:val="1"/>
      <w:numFmt w:val="bullet"/>
      <w:lvlText w:val="-"/>
      <w:lvlJc w:val="left"/>
      <w:pPr>
        <w:ind w:left="1621" w:hanging="420"/>
      </w:pPr>
      <w:rPr>
        <w:rFonts w:ascii="Times New Roman" w:eastAsia="ＭＳ 明朝" w:hAnsi="Times New Roman" w:cs="Times New Roman" w:hint="default"/>
      </w:rPr>
    </w:lvl>
    <w:lvl w:ilvl="1" w:tplc="0409000B" w:tentative="1">
      <w:start w:val="1"/>
      <w:numFmt w:val="bullet"/>
      <w:lvlText w:val=""/>
      <w:lvlJc w:val="left"/>
      <w:pPr>
        <w:ind w:left="2041" w:hanging="420"/>
      </w:pPr>
      <w:rPr>
        <w:rFonts w:ascii="Wingdings" w:hAnsi="Wingdings" w:hint="default"/>
      </w:rPr>
    </w:lvl>
    <w:lvl w:ilvl="2" w:tplc="0409000D" w:tentative="1">
      <w:start w:val="1"/>
      <w:numFmt w:val="bullet"/>
      <w:lvlText w:val=""/>
      <w:lvlJc w:val="left"/>
      <w:pPr>
        <w:ind w:left="2461" w:hanging="420"/>
      </w:pPr>
      <w:rPr>
        <w:rFonts w:ascii="Wingdings" w:hAnsi="Wingdings" w:hint="default"/>
      </w:rPr>
    </w:lvl>
    <w:lvl w:ilvl="3" w:tplc="04090001" w:tentative="1">
      <w:start w:val="1"/>
      <w:numFmt w:val="bullet"/>
      <w:lvlText w:val=""/>
      <w:lvlJc w:val="left"/>
      <w:pPr>
        <w:ind w:left="2881" w:hanging="420"/>
      </w:pPr>
      <w:rPr>
        <w:rFonts w:ascii="Wingdings" w:hAnsi="Wingdings" w:hint="default"/>
      </w:rPr>
    </w:lvl>
    <w:lvl w:ilvl="4" w:tplc="0409000B" w:tentative="1">
      <w:start w:val="1"/>
      <w:numFmt w:val="bullet"/>
      <w:lvlText w:val=""/>
      <w:lvlJc w:val="left"/>
      <w:pPr>
        <w:ind w:left="3301" w:hanging="420"/>
      </w:pPr>
      <w:rPr>
        <w:rFonts w:ascii="Wingdings" w:hAnsi="Wingdings" w:hint="default"/>
      </w:rPr>
    </w:lvl>
    <w:lvl w:ilvl="5" w:tplc="0409000D" w:tentative="1">
      <w:start w:val="1"/>
      <w:numFmt w:val="bullet"/>
      <w:lvlText w:val=""/>
      <w:lvlJc w:val="left"/>
      <w:pPr>
        <w:ind w:left="3721" w:hanging="420"/>
      </w:pPr>
      <w:rPr>
        <w:rFonts w:ascii="Wingdings" w:hAnsi="Wingdings" w:hint="default"/>
      </w:rPr>
    </w:lvl>
    <w:lvl w:ilvl="6" w:tplc="04090001" w:tentative="1">
      <w:start w:val="1"/>
      <w:numFmt w:val="bullet"/>
      <w:lvlText w:val=""/>
      <w:lvlJc w:val="left"/>
      <w:pPr>
        <w:ind w:left="4141" w:hanging="420"/>
      </w:pPr>
      <w:rPr>
        <w:rFonts w:ascii="Wingdings" w:hAnsi="Wingdings" w:hint="default"/>
      </w:rPr>
    </w:lvl>
    <w:lvl w:ilvl="7" w:tplc="0409000B" w:tentative="1">
      <w:start w:val="1"/>
      <w:numFmt w:val="bullet"/>
      <w:lvlText w:val=""/>
      <w:lvlJc w:val="left"/>
      <w:pPr>
        <w:ind w:left="4561" w:hanging="420"/>
      </w:pPr>
      <w:rPr>
        <w:rFonts w:ascii="Wingdings" w:hAnsi="Wingdings" w:hint="default"/>
      </w:rPr>
    </w:lvl>
    <w:lvl w:ilvl="8" w:tplc="0409000D" w:tentative="1">
      <w:start w:val="1"/>
      <w:numFmt w:val="bullet"/>
      <w:lvlText w:val=""/>
      <w:lvlJc w:val="left"/>
      <w:pPr>
        <w:ind w:left="4981" w:hanging="42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107F"/>
    <w:rsid w:val="000130C8"/>
    <w:rsid w:val="000130F8"/>
    <w:rsid w:val="0001517C"/>
    <w:rsid w:val="0001730C"/>
    <w:rsid w:val="000201DE"/>
    <w:rsid w:val="000202D6"/>
    <w:rsid w:val="00020351"/>
    <w:rsid w:val="00022283"/>
    <w:rsid w:val="00022A4C"/>
    <w:rsid w:val="00024DB3"/>
    <w:rsid w:val="0002667A"/>
    <w:rsid w:val="0003185B"/>
    <w:rsid w:val="00032A2B"/>
    <w:rsid w:val="000336A6"/>
    <w:rsid w:val="00033753"/>
    <w:rsid w:val="0003476A"/>
    <w:rsid w:val="00036A5F"/>
    <w:rsid w:val="000379B1"/>
    <w:rsid w:val="00040623"/>
    <w:rsid w:val="00040649"/>
    <w:rsid w:val="000429D8"/>
    <w:rsid w:val="00044C5D"/>
    <w:rsid w:val="00044D0D"/>
    <w:rsid w:val="00044F07"/>
    <w:rsid w:val="00045114"/>
    <w:rsid w:val="00045692"/>
    <w:rsid w:val="00047B80"/>
    <w:rsid w:val="000523F1"/>
    <w:rsid w:val="00052588"/>
    <w:rsid w:val="00052A6E"/>
    <w:rsid w:val="00052C44"/>
    <w:rsid w:val="00055AE4"/>
    <w:rsid w:val="0005664C"/>
    <w:rsid w:val="00057939"/>
    <w:rsid w:val="00057B2B"/>
    <w:rsid w:val="0006081D"/>
    <w:rsid w:val="0006094F"/>
    <w:rsid w:val="000614A4"/>
    <w:rsid w:val="00061BE9"/>
    <w:rsid w:val="000637A5"/>
    <w:rsid w:val="00063A1A"/>
    <w:rsid w:val="0006495C"/>
    <w:rsid w:val="000650B4"/>
    <w:rsid w:val="00065F13"/>
    <w:rsid w:val="0007133F"/>
    <w:rsid w:val="00071595"/>
    <w:rsid w:val="00071DB8"/>
    <w:rsid w:val="000744D4"/>
    <w:rsid w:val="00080AEB"/>
    <w:rsid w:val="00080AEC"/>
    <w:rsid w:val="000811C4"/>
    <w:rsid w:val="00082FB2"/>
    <w:rsid w:val="00085666"/>
    <w:rsid w:val="00085896"/>
    <w:rsid w:val="000875F4"/>
    <w:rsid w:val="00090D10"/>
    <w:rsid w:val="000916AD"/>
    <w:rsid w:val="000922C2"/>
    <w:rsid w:val="00092B75"/>
    <w:rsid w:val="000937C1"/>
    <w:rsid w:val="000937FA"/>
    <w:rsid w:val="00097275"/>
    <w:rsid w:val="00097C48"/>
    <w:rsid w:val="000A01E3"/>
    <w:rsid w:val="000A2656"/>
    <w:rsid w:val="000A2CA0"/>
    <w:rsid w:val="000A2E4B"/>
    <w:rsid w:val="000A3405"/>
    <w:rsid w:val="000A38B5"/>
    <w:rsid w:val="000A42C3"/>
    <w:rsid w:val="000A57B8"/>
    <w:rsid w:val="000A6995"/>
    <w:rsid w:val="000A69C3"/>
    <w:rsid w:val="000B054D"/>
    <w:rsid w:val="000B0AF4"/>
    <w:rsid w:val="000B3C0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D3D"/>
    <w:rsid w:val="000E7C04"/>
    <w:rsid w:val="000F0B10"/>
    <w:rsid w:val="000F24BF"/>
    <w:rsid w:val="000F25C9"/>
    <w:rsid w:val="000F3539"/>
    <w:rsid w:val="000F4927"/>
    <w:rsid w:val="000F4C4B"/>
    <w:rsid w:val="000F6FBC"/>
    <w:rsid w:val="000F72C3"/>
    <w:rsid w:val="00104C03"/>
    <w:rsid w:val="001076DE"/>
    <w:rsid w:val="00107C6F"/>
    <w:rsid w:val="001103D3"/>
    <w:rsid w:val="00111414"/>
    <w:rsid w:val="001154DC"/>
    <w:rsid w:val="00122583"/>
    <w:rsid w:val="00125A74"/>
    <w:rsid w:val="00127B18"/>
    <w:rsid w:val="00130D99"/>
    <w:rsid w:val="00130EE9"/>
    <w:rsid w:val="001317DA"/>
    <w:rsid w:val="00131FAB"/>
    <w:rsid w:val="0013270F"/>
    <w:rsid w:val="0013332B"/>
    <w:rsid w:val="00133EE0"/>
    <w:rsid w:val="0013424A"/>
    <w:rsid w:val="001356C1"/>
    <w:rsid w:val="00135CCC"/>
    <w:rsid w:val="00140333"/>
    <w:rsid w:val="0014146C"/>
    <w:rsid w:val="0014180D"/>
    <w:rsid w:val="00143394"/>
    <w:rsid w:val="0014505A"/>
    <w:rsid w:val="00145612"/>
    <w:rsid w:val="001467F2"/>
    <w:rsid w:val="00147492"/>
    <w:rsid w:val="00147909"/>
    <w:rsid w:val="00150C50"/>
    <w:rsid w:val="00151093"/>
    <w:rsid w:val="001515FF"/>
    <w:rsid w:val="00151A3E"/>
    <w:rsid w:val="00154A34"/>
    <w:rsid w:val="00155293"/>
    <w:rsid w:val="001576FE"/>
    <w:rsid w:val="00157A04"/>
    <w:rsid w:val="00161D17"/>
    <w:rsid w:val="001638CC"/>
    <w:rsid w:val="00163E4D"/>
    <w:rsid w:val="00163F6E"/>
    <w:rsid w:val="00165CE1"/>
    <w:rsid w:val="00166C71"/>
    <w:rsid w:val="0017032E"/>
    <w:rsid w:val="00170772"/>
    <w:rsid w:val="00170B59"/>
    <w:rsid w:val="0017259A"/>
    <w:rsid w:val="00173333"/>
    <w:rsid w:val="001750D8"/>
    <w:rsid w:val="00175C90"/>
    <w:rsid w:val="00175FC8"/>
    <w:rsid w:val="0017757A"/>
    <w:rsid w:val="00180DE9"/>
    <w:rsid w:val="00182162"/>
    <w:rsid w:val="001842DE"/>
    <w:rsid w:val="00186B1C"/>
    <w:rsid w:val="00187D47"/>
    <w:rsid w:val="001929FE"/>
    <w:rsid w:val="00193459"/>
    <w:rsid w:val="00195404"/>
    <w:rsid w:val="00195C60"/>
    <w:rsid w:val="001A003F"/>
    <w:rsid w:val="001A3D23"/>
    <w:rsid w:val="001A3DDC"/>
    <w:rsid w:val="001A4308"/>
    <w:rsid w:val="001A4E9F"/>
    <w:rsid w:val="001A54F5"/>
    <w:rsid w:val="001A5E3D"/>
    <w:rsid w:val="001B0537"/>
    <w:rsid w:val="001B2B66"/>
    <w:rsid w:val="001B4A73"/>
    <w:rsid w:val="001B53C2"/>
    <w:rsid w:val="001B765C"/>
    <w:rsid w:val="001B78A8"/>
    <w:rsid w:val="001C1FD3"/>
    <w:rsid w:val="001C2FFB"/>
    <w:rsid w:val="001C4E4C"/>
    <w:rsid w:val="001C6150"/>
    <w:rsid w:val="001C65AA"/>
    <w:rsid w:val="001C798F"/>
    <w:rsid w:val="001C7B31"/>
    <w:rsid w:val="001C7BA5"/>
    <w:rsid w:val="001C7F70"/>
    <w:rsid w:val="001D1239"/>
    <w:rsid w:val="001D1A7C"/>
    <w:rsid w:val="001D26D9"/>
    <w:rsid w:val="001D4DF5"/>
    <w:rsid w:val="001D5F2A"/>
    <w:rsid w:val="001D616B"/>
    <w:rsid w:val="001D6323"/>
    <w:rsid w:val="001D6A86"/>
    <w:rsid w:val="001E04E8"/>
    <w:rsid w:val="001E34EF"/>
    <w:rsid w:val="001E6532"/>
    <w:rsid w:val="001E7516"/>
    <w:rsid w:val="001F0F66"/>
    <w:rsid w:val="001F38A3"/>
    <w:rsid w:val="001F4F59"/>
    <w:rsid w:val="001F7C7D"/>
    <w:rsid w:val="002013C1"/>
    <w:rsid w:val="002025C7"/>
    <w:rsid w:val="00204477"/>
    <w:rsid w:val="0021105E"/>
    <w:rsid w:val="00212414"/>
    <w:rsid w:val="00212475"/>
    <w:rsid w:val="002137D4"/>
    <w:rsid w:val="00213B7B"/>
    <w:rsid w:val="00214DDB"/>
    <w:rsid w:val="0021551E"/>
    <w:rsid w:val="00221564"/>
    <w:rsid w:val="00221D4D"/>
    <w:rsid w:val="00222C86"/>
    <w:rsid w:val="00224849"/>
    <w:rsid w:val="00227F43"/>
    <w:rsid w:val="00230170"/>
    <w:rsid w:val="00230DBC"/>
    <w:rsid w:val="00233328"/>
    <w:rsid w:val="00234C21"/>
    <w:rsid w:val="00234D30"/>
    <w:rsid w:val="00237E8E"/>
    <w:rsid w:val="002407C7"/>
    <w:rsid w:val="00240B51"/>
    <w:rsid w:val="00244E84"/>
    <w:rsid w:val="00245B0B"/>
    <w:rsid w:val="002461F1"/>
    <w:rsid w:val="00246A17"/>
    <w:rsid w:val="00246FD8"/>
    <w:rsid w:val="0024736C"/>
    <w:rsid w:val="002501F2"/>
    <w:rsid w:val="0025098A"/>
    <w:rsid w:val="00250C15"/>
    <w:rsid w:val="00252385"/>
    <w:rsid w:val="00252566"/>
    <w:rsid w:val="002534F7"/>
    <w:rsid w:val="0025402B"/>
    <w:rsid w:val="002541F0"/>
    <w:rsid w:val="002558F6"/>
    <w:rsid w:val="00255D94"/>
    <w:rsid w:val="00256F72"/>
    <w:rsid w:val="00261017"/>
    <w:rsid w:val="002611C3"/>
    <w:rsid w:val="00261605"/>
    <w:rsid w:val="00261BA0"/>
    <w:rsid w:val="00261CA8"/>
    <w:rsid w:val="00263E35"/>
    <w:rsid w:val="002645ED"/>
    <w:rsid w:val="002653CA"/>
    <w:rsid w:val="00265A09"/>
    <w:rsid w:val="002675A8"/>
    <w:rsid w:val="00271CE4"/>
    <w:rsid w:val="00272F7D"/>
    <w:rsid w:val="00275FDC"/>
    <w:rsid w:val="00276862"/>
    <w:rsid w:val="00276B33"/>
    <w:rsid w:val="002771F8"/>
    <w:rsid w:val="00282229"/>
    <w:rsid w:val="00284CBA"/>
    <w:rsid w:val="00285793"/>
    <w:rsid w:val="00286E27"/>
    <w:rsid w:val="0028739F"/>
    <w:rsid w:val="00287FC1"/>
    <w:rsid w:val="00290864"/>
    <w:rsid w:val="002911AA"/>
    <w:rsid w:val="002936AC"/>
    <w:rsid w:val="00293F30"/>
    <w:rsid w:val="0029754C"/>
    <w:rsid w:val="002A0508"/>
    <w:rsid w:val="002A2BB1"/>
    <w:rsid w:val="002A3873"/>
    <w:rsid w:val="002A4444"/>
    <w:rsid w:val="002A6574"/>
    <w:rsid w:val="002A67D5"/>
    <w:rsid w:val="002A7DBC"/>
    <w:rsid w:val="002B26FB"/>
    <w:rsid w:val="002B2CBE"/>
    <w:rsid w:val="002B6548"/>
    <w:rsid w:val="002C0E2B"/>
    <w:rsid w:val="002C0EB7"/>
    <w:rsid w:val="002C1229"/>
    <w:rsid w:val="002C3284"/>
    <w:rsid w:val="002C3812"/>
    <w:rsid w:val="002C530F"/>
    <w:rsid w:val="002C7111"/>
    <w:rsid w:val="002D0332"/>
    <w:rsid w:val="002D141C"/>
    <w:rsid w:val="002D2209"/>
    <w:rsid w:val="002D34AF"/>
    <w:rsid w:val="002D46E6"/>
    <w:rsid w:val="002D5F74"/>
    <w:rsid w:val="002D6659"/>
    <w:rsid w:val="002D6994"/>
    <w:rsid w:val="002D7E57"/>
    <w:rsid w:val="002E0DDA"/>
    <w:rsid w:val="002E247E"/>
    <w:rsid w:val="002E33AA"/>
    <w:rsid w:val="002E55CD"/>
    <w:rsid w:val="002E5D08"/>
    <w:rsid w:val="002E5E60"/>
    <w:rsid w:val="002E6C6C"/>
    <w:rsid w:val="002F1B57"/>
    <w:rsid w:val="002F1D4F"/>
    <w:rsid w:val="002F37AF"/>
    <w:rsid w:val="002F6786"/>
    <w:rsid w:val="002F71C1"/>
    <w:rsid w:val="002F7495"/>
    <w:rsid w:val="00301840"/>
    <w:rsid w:val="00305538"/>
    <w:rsid w:val="0030665B"/>
    <w:rsid w:val="0030766D"/>
    <w:rsid w:val="00307ACB"/>
    <w:rsid w:val="00307F09"/>
    <w:rsid w:val="003110F0"/>
    <w:rsid w:val="00311558"/>
    <w:rsid w:val="0031348B"/>
    <w:rsid w:val="00313D19"/>
    <w:rsid w:val="0031474A"/>
    <w:rsid w:val="00314A5D"/>
    <w:rsid w:val="00315056"/>
    <w:rsid w:val="003169A7"/>
    <w:rsid w:val="00317462"/>
    <w:rsid w:val="00320B25"/>
    <w:rsid w:val="003211E3"/>
    <w:rsid w:val="00322E4F"/>
    <w:rsid w:val="003236EA"/>
    <w:rsid w:val="00325D25"/>
    <w:rsid w:val="00325FD6"/>
    <w:rsid w:val="00330B27"/>
    <w:rsid w:val="00331C09"/>
    <w:rsid w:val="00332479"/>
    <w:rsid w:val="00333CAA"/>
    <w:rsid w:val="00335A94"/>
    <w:rsid w:val="003360B9"/>
    <w:rsid w:val="00340DA7"/>
    <w:rsid w:val="003410CE"/>
    <w:rsid w:val="00341993"/>
    <w:rsid w:val="0034304A"/>
    <w:rsid w:val="0034446D"/>
    <w:rsid w:val="003466D7"/>
    <w:rsid w:val="00347D6B"/>
    <w:rsid w:val="00347FAD"/>
    <w:rsid w:val="00350AD4"/>
    <w:rsid w:val="00350B9C"/>
    <w:rsid w:val="003517BB"/>
    <w:rsid w:val="00353591"/>
    <w:rsid w:val="003548DC"/>
    <w:rsid w:val="00354D2D"/>
    <w:rsid w:val="00355E87"/>
    <w:rsid w:val="00361968"/>
    <w:rsid w:val="00364B51"/>
    <w:rsid w:val="003650A9"/>
    <w:rsid w:val="0036653F"/>
    <w:rsid w:val="0036708D"/>
    <w:rsid w:val="0036765C"/>
    <w:rsid w:val="00367752"/>
    <w:rsid w:val="0037109B"/>
    <w:rsid w:val="003730D6"/>
    <w:rsid w:val="00373A0B"/>
    <w:rsid w:val="00373D27"/>
    <w:rsid w:val="00376269"/>
    <w:rsid w:val="003762D5"/>
    <w:rsid w:val="003823CE"/>
    <w:rsid w:val="00382880"/>
    <w:rsid w:val="0038374A"/>
    <w:rsid w:val="00383F97"/>
    <w:rsid w:val="00384076"/>
    <w:rsid w:val="003840B2"/>
    <w:rsid w:val="00384C4D"/>
    <w:rsid w:val="003850D5"/>
    <w:rsid w:val="00385651"/>
    <w:rsid w:val="00387608"/>
    <w:rsid w:val="00387944"/>
    <w:rsid w:val="00387DED"/>
    <w:rsid w:val="003902EA"/>
    <w:rsid w:val="0039068B"/>
    <w:rsid w:val="00390A4A"/>
    <w:rsid w:val="00392344"/>
    <w:rsid w:val="00392568"/>
    <w:rsid w:val="0039271D"/>
    <w:rsid w:val="003927B5"/>
    <w:rsid w:val="0039326A"/>
    <w:rsid w:val="00393F0A"/>
    <w:rsid w:val="00394AAD"/>
    <w:rsid w:val="00395175"/>
    <w:rsid w:val="0039576C"/>
    <w:rsid w:val="0039668A"/>
    <w:rsid w:val="00396D6D"/>
    <w:rsid w:val="00397E0F"/>
    <w:rsid w:val="00397FCF"/>
    <w:rsid w:val="003A43DE"/>
    <w:rsid w:val="003A5FFE"/>
    <w:rsid w:val="003A7BA4"/>
    <w:rsid w:val="003A7F26"/>
    <w:rsid w:val="003B4903"/>
    <w:rsid w:val="003B4923"/>
    <w:rsid w:val="003B4DA3"/>
    <w:rsid w:val="003C120E"/>
    <w:rsid w:val="003C2DCE"/>
    <w:rsid w:val="003C3F87"/>
    <w:rsid w:val="003C455F"/>
    <w:rsid w:val="003C6BD4"/>
    <w:rsid w:val="003D0D1F"/>
    <w:rsid w:val="003D1B4D"/>
    <w:rsid w:val="003D1F2A"/>
    <w:rsid w:val="003D37CE"/>
    <w:rsid w:val="003D4ECB"/>
    <w:rsid w:val="003D5C6B"/>
    <w:rsid w:val="003E39A1"/>
    <w:rsid w:val="003E3A8B"/>
    <w:rsid w:val="003E6D40"/>
    <w:rsid w:val="003E7B15"/>
    <w:rsid w:val="003F3F2D"/>
    <w:rsid w:val="003F3F6A"/>
    <w:rsid w:val="003F48F3"/>
    <w:rsid w:val="003F6378"/>
    <w:rsid w:val="003F6482"/>
    <w:rsid w:val="00400344"/>
    <w:rsid w:val="00402A31"/>
    <w:rsid w:val="00402B51"/>
    <w:rsid w:val="00403B56"/>
    <w:rsid w:val="0040545F"/>
    <w:rsid w:val="004058C3"/>
    <w:rsid w:val="00406FF7"/>
    <w:rsid w:val="00413258"/>
    <w:rsid w:val="00415105"/>
    <w:rsid w:val="00416061"/>
    <w:rsid w:val="00416449"/>
    <w:rsid w:val="00420472"/>
    <w:rsid w:val="00424712"/>
    <w:rsid w:val="004271C6"/>
    <w:rsid w:val="00430054"/>
    <w:rsid w:val="004302AE"/>
    <w:rsid w:val="004303DF"/>
    <w:rsid w:val="00430EA7"/>
    <w:rsid w:val="004313A3"/>
    <w:rsid w:val="00432D67"/>
    <w:rsid w:val="0043561E"/>
    <w:rsid w:val="00441640"/>
    <w:rsid w:val="004461A4"/>
    <w:rsid w:val="00447F85"/>
    <w:rsid w:val="004500D1"/>
    <w:rsid w:val="004500F5"/>
    <w:rsid w:val="00451219"/>
    <w:rsid w:val="00451D20"/>
    <w:rsid w:val="00454359"/>
    <w:rsid w:val="00454FC7"/>
    <w:rsid w:val="004550D9"/>
    <w:rsid w:val="004555AB"/>
    <w:rsid w:val="00456155"/>
    <w:rsid w:val="00456E6B"/>
    <w:rsid w:val="004600D7"/>
    <w:rsid w:val="00460C00"/>
    <w:rsid w:val="00464D83"/>
    <w:rsid w:val="00465B6B"/>
    <w:rsid w:val="00465F8D"/>
    <w:rsid w:val="0046751B"/>
    <w:rsid w:val="00467541"/>
    <w:rsid w:val="0046780D"/>
    <w:rsid w:val="00473181"/>
    <w:rsid w:val="004739FC"/>
    <w:rsid w:val="00474CE6"/>
    <w:rsid w:val="00474D41"/>
    <w:rsid w:val="00474EDE"/>
    <w:rsid w:val="00475F2E"/>
    <w:rsid w:val="00480715"/>
    <w:rsid w:val="0048072D"/>
    <w:rsid w:val="0048277F"/>
    <w:rsid w:val="00483265"/>
    <w:rsid w:val="004857A4"/>
    <w:rsid w:val="00486D1F"/>
    <w:rsid w:val="00486E12"/>
    <w:rsid w:val="00490A71"/>
    <w:rsid w:val="00490BC1"/>
    <w:rsid w:val="00491F0E"/>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144F"/>
    <w:rsid w:val="004D2AAF"/>
    <w:rsid w:val="004D36AD"/>
    <w:rsid w:val="004D4208"/>
    <w:rsid w:val="004D4786"/>
    <w:rsid w:val="004D50E2"/>
    <w:rsid w:val="004D6776"/>
    <w:rsid w:val="004E077E"/>
    <w:rsid w:val="004E08F3"/>
    <w:rsid w:val="004E0FEF"/>
    <w:rsid w:val="004E17D0"/>
    <w:rsid w:val="004E22ED"/>
    <w:rsid w:val="004E386C"/>
    <w:rsid w:val="004E55CE"/>
    <w:rsid w:val="004E5F03"/>
    <w:rsid w:val="004F1906"/>
    <w:rsid w:val="004F5609"/>
    <w:rsid w:val="004F74CD"/>
    <w:rsid w:val="00501F6C"/>
    <w:rsid w:val="00501FEF"/>
    <w:rsid w:val="005036D8"/>
    <w:rsid w:val="00506033"/>
    <w:rsid w:val="00506A47"/>
    <w:rsid w:val="00510589"/>
    <w:rsid w:val="00510E97"/>
    <w:rsid w:val="005111A5"/>
    <w:rsid w:val="00516BC0"/>
    <w:rsid w:val="00523927"/>
    <w:rsid w:val="00524774"/>
    <w:rsid w:val="00527A14"/>
    <w:rsid w:val="00531349"/>
    <w:rsid w:val="00537E1C"/>
    <w:rsid w:val="005411CB"/>
    <w:rsid w:val="00542798"/>
    <w:rsid w:val="0054435E"/>
    <w:rsid w:val="0054482D"/>
    <w:rsid w:val="00544D2D"/>
    <w:rsid w:val="00551A02"/>
    <w:rsid w:val="00552C31"/>
    <w:rsid w:val="00553AA2"/>
    <w:rsid w:val="005551C8"/>
    <w:rsid w:val="00555E93"/>
    <w:rsid w:val="00556812"/>
    <w:rsid w:val="00556ED0"/>
    <w:rsid w:val="005574DE"/>
    <w:rsid w:val="0055766F"/>
    <w:rsid w:val="00560DEA"/>
    <w:rsid w:val="00561445"/>
    <w:rsid w:val="0056180C"/>
    <w:rsid w:val="005619DD"/>
    <w:rsid w:val="00561A6F"/>
    <w:rsid w:val="005642CD"/>
    <w:rsid w:val="00565763"/>
    <w:rsid w:val="005668C7"/>
    <w:rsid w:val="00567DEA"/>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F1C"/>
    <w:rsid w:val="00595F51"/>
    <w:rsid w:val="005A20FD"/>
    <w:rsid w:val="005A2AA0"/>
    <w:rsid w:val="005A3BB3"/>
    <w:rsid w:val="005A5C29"/>
    <w:rsid w:val="005A5C33"/>
    <w:rsid w:val="005A5F17"/>
    <w:rsid w:val="005B02E8"/>
    <w:rsid w:val="005B0550"/>
    <w:rsid w:val="005B10C2"/>
    <w:rsid w:val="005B167F"/>
    <w:rsid w:val="005B1F77"/>
    <w:rsid w:val="005B220B"/>
    <w:rsid w:val="005B5FFE"/>
    <w:rsid w:val="005B74FC"/>
    <w:rsid w:val="005B7EAD"/>
    <w:rsid w:val="005C1005"/>
    <w:rsid w:val="005C17F5"/>
    <w:rsid w:val="005C3281"/>
    <w:rsid w:val="005C36C2"/>
    <w:rsid w:val="005C4E7D"/>
    <w:rsid w:val="005C791C"/>
    <w:rsid w:val="005E1C6C"/>
    <w:rsid w:val="005E1F73"/>
    <w:rsid w:val="005E2AB7"/>
    <w:rsid w:val="005E2DA4"/>
    <w:rsid w:val="005E35FC"/>
    <w:rsid w:val="005E58CC"/>
    <w:rsid w:val="005E610F"/>
    <w:rsid w:val="005F210D"/>
    <w:rsid w:val="005F380E"/>
    <w:rsid w:val="005F38D4"/>
    <w:rsid w:val="005F47C7"/>
    <w:rsid w:val="005F502F"/>
    <w:rsid w:val="005F7AF0"/>
    <w:rsid w:val="006010A3"/>
    <w:rsid w:val="00603AFF"/>
    <w:rsid w:val="00604BD5"/>
    <w:rsid w:val="006065F5"/>
    <w:rsid w:val="00606CBE"/>
    <w:rsid w:val="00606E7A"/>
    <w:rsid w:val="006072B9"/>
    <w:rsid w:val="0061026A"/>
    <w:rsid w:val="00610C6F"/>
    <w:rsid w:val="006118AD"/>
    <w:rsid w:val="00612376"/>
    <w:rsid w:val="00613F30"/>
    <w:rsid w:val="00615AD3"/>
    <w:rsid w:val="00620C5D"/>
    <w:rsid w:val="0062128C"/>
    <w:rsid w:val="006236BF"/>
    <w:rsid w:val="00626CAF"/>
    <w:rsid w:val="00627C9E"/>
    <w:rsid w:val="00630B35"/>
    <w:rsid w:val="00632BA7"/>
    <w:rsid w:val="00632E62"/>
    <w:rsid w:val="006332F3"/>
    <w:rsid w:val="00633BB5"/>
    <w:rsid w:val="00634CC0"/>
    <w:rsid w:val="00635BED"/>
    <w:rsid w:val="00636F92"/>
    <w:rsid w:val="006376F7"/>
    <w:rsid w:val="00637CEF"/>
    <w:rsid w:val="00640DD1"/>
    <w:rsid w:val="00640E14"/>
    <w:rsid w:val="00641B4E"/>
    <w:rsid w:val="00641D7B"/>
    <w:rsid w:val="00643B2F"/>
    <w:rsid w:val="006440F5"/>
    <w:rsid w:val="00661996"/>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86024"/>
    <w:rsid w:val="00690670"/>
    <w:rsid w:val="00696A3A"/>
    <w:rsid w:val="006A018D"/>
    <w:rsid w:val="006A02A5"/>
    <w:rsid w:val="006A062E"/>
    <w:rsid w:val="006A0875"/>
    <w:rsid w:val="006A3711"/>
    <w:rsid w:val="006A3CB9"/>
    <w:rsid w:val="006A610D"/>
    <w:rsid w:val="006A6F55"/>
    <w:rsid w:val="006A7580"/>
    <w:rsid w:val="006A7905"/>
    <w:rsid w:val="006B1A58"/>
    <w:rsid w:val="006B1ED0"/>
    <w:rsid w:val="006B1FAB"/>
    <w:rsid w:val="006B255C"/>
    <w:rsid w:val="006B376A"/>
    <w:rsid w:val="006B4E4A"/>
    <w:rsid w:val="006B5452"/>
    <w:rsid w:val="006B64AE"/>
    <w:rsid w:val="006C0D5E"/>
    <w:rsid w:val="006C1E62"/>
    <w:rsid w:val="006C2828"/>
    <w:rsid w:val="006C4561"/>
    <w:rsid w:val="006C5535"/>
    <w:rsid w:val="006C6448"/>
    <w:rsid w:val="006C65EF"/>
    <w:rsid w:val="006C6A55"/>
    <w:rsid w:val="006C7140"/>
    <w:rsid w:val="006D0C00"/>
    <w:rsid w:val="006D2242"/>
    <w:rsid w:val="006D309B"/>
    <w:rsid w:val="006E0110"/>
    <w:rsid w:val="006E0B9F"/>
    <w:rsid w:val="006E103F"/>
    <w:rsid w:val="006E2166"/>
    <w:rsid w:val="006E2244"/>
    <w:rsid w:val="006E270E"/>
    <w:rsid w:val="006E27B8"/>
    <w:rsid w:val="006E3798"/>
    <w:rsid w:val="006E3800"/>
    <w:rsid w:val="006E5F4B"/>
    <w:rsid w:val="006E6107"/>
    <w:rsid w:val="006F1C9A"/>
    <w:rsid w:val="006F6ECE"/>
    <w:rsid w:val="006F7870"/>
    <w:rsid w:val="007005E1"/>
    <w:rsid w:val="00701618"/>
    <w:rsid w:val="00701BA7"/>
    <w:rsid w:val="0070461B"/>
    <w:rsid w:val="00705C2C"/>
    <w:rsid w:val="00705CDB"/>
    <w:rsid w:val="007071F0"/>
    <w:rsid w:val="00710009"/>
    <w:rsid w:val="0071209A"/>
    <w:rsid w:val="007132B9"/>
    <w:rsid w:val="00714D05"/>
    <w:rsid w:val="00714D95"/>
    <w:rsid w:val="00715196"/>
    <w:rsid w:val="00715A3C"/>
    <w:rsid w:val="00717786"/>
    <w:rsid w:val="00717A79"/>
    <w:rsid w:val="00720CBD"/>
    <w:rsid w:val="00722FC6"/>
    <w:rsid w:val="00725B5E"/>
    <w:rsid w:val="007308EB"/>
    <w:rsid w:val="00730BDB"/>
    <w:rsid w:val="0073159E"/>
    <w:rsid w:val="007328E9"/>
    <w:rsid w:val="00733182"/>
    <w:rsid w:val="0073590F"/>
    <w:rsid w:val="007367A7"/>
    <w:rsid w:val="0074131A"/>
    <w:rsid w:val="00741787"/>
    <w:rsid w:val="00742055"/>
    <w:rsid w:val="007420A5"/>
    <w:rsid w:val="00742155"/>
    <w:rsid w:val="0074285E"/>
    <w:rsid w:val="00744AF2"/>
    <w:rsid w:val="00746B08"/>
    <w:rsid w:val="007473A5"/>
    <w:rsid w:val="007533C5"/>
    <w:rsid w:val="00753F10"/>
    <w:rsid w:val="007542EA"/>
    <w:rsid w:val="00754AC0"/>
    <w:rsid w:val="00755B17"/>
    <w:rsid w:val="00762157"/>
    <w:rsid w:val="00764CD9"/>
    <w:rsid w:val="007702EB"/>
    <w:rsid w:val="00770615"/>
    <w:rsid w:val="007726AF"/>
    <w:rsid w:val="00772971"/>
    <w:rsid w:val="0077484E"/>
    <w:rsid w:val="00775B11"/>
    <w:rsid w:val="0077631A"/>
    <w:rsid w:val="00776DF2"/>
    <w:rsid w:val="00777167"/>
    <w:rsid w:val="00777184"/>
    <w:rsid w:val="007822A3"/>
    <w:rsid w:val="00782994"/>
    <w:rsid w:val="00783203"/>
    <w:rsid w:val="00783BDC"/>
    <w:rsid w:val="00785245"/>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146"/>
    <w:rsid w:val="007C4E9F"/>
    <w:rsid w:val="007C5E67"/>
    <w:rsid w:val="007C62A2"/>
    <w:rsid w:val="007C7639"/>
    <w:rsid w:val="007D0EB8"/>
    <w:rsid w:val="007D10AF"/>
    <w:rsid w:val="007D1633"/>
    <w:rsid w:val="007D19C5"/>
    <w:rsid w:val="007D4752"/>
    <w:rsid w:val="007D555D"/>
    <w:rsid w:val="007D5C92"/>
    <w:rsid w:val="007D707C"/>
    <w:rsid w:val="007D7EF4"/>
    <w:rsid w:val="007E08E1"/>
    <w:rsid w:val="007E09E9"/>
    <w:rsid w:val="007E14ED"/>
    <w:rsid w:val="007E1996"/>
    <w:rsid w:val="007E2516"/>
    <w:rsid w:val="007E325D"/>
    <w:rsid w:val="007E4D57"/>
    <w:rsid w:val="007E5356"/>
    <w:rsid w:val="007E610C"/>
    <w:rsid w:val="007E65FD"/>
    <w:rsid w:val="007E7E07"/>
    <w:rsid w:val="007E7F66"/>
    <w:rsid w:val="007F0341"/>
    <w:rsid w:val="007F1F15"/>
    <w:rsid w:val="007F3336"/>
    <w:rsid w:val="00801004"/>
    <w:rsid w:val="0080397F"/>
    <w:rsid w:val="008052B4"/>
    <w:rsid w:val="0080569E"/>
    <w:rsid w:val="008056AF"/>
    <w:rsid w:val="00806C80"/>
    <w:rsid w:val="0080709E"/>
    <w:rsid w:val="00807723"/>
    <w:rsid w:val="00807AE8"/>
    <w:rsid w:val="00810455"/>
    <w:rsid w:val="00811332"/>
    <w:rsid w:val="00811928"/>
    <w:rsid w:val="00811BB8"/>
    <w:rsid w:val="00811F39"/>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3197"/>
    <w:rsid w:val="00833F41"/>
    <w:rsid w:val="00836F3A"/>
    <w:rsid w:val="00837D99"/>
    <w:rsid w:val="00842179"/>
    <w:rsid w:val="00842862"/>
    <w:rsid w:val="00847CEA"/>
    <w:rsid w:val="00850CC6"/>
    <w:rsid w:val="00850D39"/>
    <w:rsid w:val="00852205"/>
    <w:rsid w:val="00852CAB"/>
    <w:rsid w:val="008563B7"/>
    <w:rsid w:val="00861623"/>
    <w:rsid w:val="00861E82"/>
    <w:rsid w:val="008627AD"/>
    <w:rsid w:val="00867C51"/>
    <w:rsid w:val="008711BA"/>
    <w:rsid w:val="00871F31"/>
    <w:rsid w:val="00872FF7"/>
    <w:rsid w:val="00873588"/>
    <w:rsid w:val="00873DD8"/>
    <w:rsid w:val="00874CF1"/>
    <w:rsid w:val="00875384"/>
    <w:rsid w:val="0087657B"/>
    <w:rsid w:val="00881CCC"/>
    <w:rsid w:val="008820BD"/>
    <w:rsid w:val="0088228F"/>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40F"/>
    <w:rsid w:val="008B2044"/>
    <w:rsid w:val="008B566C"/>
    <w:rsid w:val="008B5773"/>
    <w:rsid w:val="008B5A06"/>
    <w:rsid w:val="008B5CFC"/>
    <w:rsid w:val="008B62EC"/>
    <w:rsid w:val="008B76CB"/>
    <w:rsid w:val="008B794F"/>
    <w:rsid w:val="008B7FBF"/>
    <w:rsid w:val="008C0420"/>
    <w:rsid w:val="008C2A38"/>
    <w:rsid w:val="008D0BC2"/>
    <w:rsid w:val="008D2C45"/>
    <w:rsid w:val="008D2ECD"/>
    <w:rsid w:val="008D384C"/>
    <w:rsid w:val="008D4386"/>
    <w:rsid w:val="008D6444"/>
    <w:rsid w:val="008D72CA"/>
    <w:rsid w:val="008E16F5"/>
    <w:rsid w:val="008E4A8D"/>
    <w:rsid w:val="008E7230"/>
    <w:rsid w:val="008F3039"/>
    <w:rsid w:val="008F34A3"/>
    <w:rsid w:val="008F35D1"/>
    <w:rsid w:val="008F4B63"/>
    <w:rsid w:val="008F619B"/>
    <w:rsid w:val="00900199"/>
    <w:rsid w:val="0090216D"/>
    <w:rsid w:val="0090290E"/>
    <w:rsid w:val="00902C34"/>
    <w:rsid w:val="00904924"/>
    <w:rsid w:val="00921AF4"/>
    <w:rsid w:val="00922B59"/>
    <w:rsid w:val="00922C19"/>
    <w:rsid w:val="0092352C"/>
    <w:rsid w:val="00924553"/>
    <w:rsid w:val="009262A6"/>
    <w:rsid w:val="0092653B"/>
    <w:rsid w:val="009271F6"/>
    <w:rsid w:val="00927E24"/>
    <w:rsid w:val="009304D8"/>
    <w:rsid w:val="00931593"/>
    <w:rsid w:val="009319B4"/>
    <w:rsid w:val="009322F2"/>
    <w:rsid w:val="00932A35"/>
    <w:rsid w:val="009346F1"/>
    <w:rsid w:val="00934DFE"/>
    <w:rsid w:val="00935513"/>
    <w:rsid w:val="00935A02"/>
    <w:rsid w:val="00935A45"/>
    <w:rsid w:val="0093639B"/>
    <w:rsid w:val="00937761"/>
    <w:rsid w:val="00937EE0"/>
    <w:rsid w:val="00940682"/>
    <w:rsid w:val="009409CC"/>
    <w:rsid w:val="00941E9A"/>
    <w:rsid w:val="00943CDC"/>
    <w:rsid w:val="00943D85"/>
    <w:rsid w:val="0094534B"/>
    <w:rsid w:val="009473D9"/>
    <w:rsid w:val="0095132E"/>
    <w:rsid w:val="009525E7"/>
    <w:rsid w:val="00952917"/>
    <w:rsid w:val="009529B7"/>
    <w:rsid w:val="009556B1"/>
    <w:rsid w:val="00956D36"/>
    <w:rsid w:val="009573A0"/>
    <w:rsid w:val="00957D76"/>
    <w:rsid w:val="009604AD"/>
    <w:rsid w:val="009614E7"/>
    <w:rsid w:val="0096248E"/>
    <w:rsid w:val="00963F0F"/>
    <w:rsid w:val="00965DAB"/>
    <w:rsid w:val="009666C7"/>
    <w:rsid w:val="009727B2"/>
    <w:rsid w:val="009748F5"/>
    <w:rsid w:val="00974B0D"/>
    <w:rsid w:val="00975C85"/>
    <w:rsid w:val="009765C2"/>
    <w:rsid w:val="00977D6F"/>
    <w:rsid w:val="00982E8F"/>
    <w:rsid w:val="00983179"/>
    <w:rsid w:val="00984D41"/>
    <w:rsid w:val="00986420"/>
    <w:rsid w:val="00987663"/>
    <w:rsid w:val="0099045F"/>
    <w:rsid w:val="00990537"/>
    <w:rsid w:val="00993C03"/>
    <w:rsid w:val="00993E04"/>
    <w:rsid w:val="00994F9F"/>
    <w:rsid w:val="009960F9"/>
    <w:rsid w:val="00997F9C"/>
    <w:rsid w:val="009A38AB"/>
    <w:rsid w:val="009A3909"/>
    <w:rsid w:val="009A3910"/>
    <w:rsid w:val="009A48C4"/>
    <w:rsid w:val="009A7EFF"/>
    <w:rsid w:val="009B0AA7"/>
    <w:rsid w:val="009B1347"/>
    <w:rsid w:val="009B2FDB"/>
    <w:rsid w:val="009B3724"/>
    <w:rsid w:val="009B51A1"/>
    <w:rsid w:val="009B56A2"/>
    <w:rsid w:val="009C0822"/>
    <w:rsid w:val="009C33DA"/>
    <w:rsid w:val="009C686B"/>
    <w:rsid w:val="009D049A"/>
    <w:rsid w:val="009D1920"/>
    <w:rsid w:val="009D2ECD"/>
    <w:rsid w:val="009D5A10"/>
    <w:rsid w:val="009D67E9"/>
    <w:rsid w:val="009D68D0"/>
    <w:rsid w:val="009D719B"/>
    <w:rsid w:val="009D77DE"/>
    <w:rsid w:val="009D7E22"/>
    <w:rsid w:val="009E02E0"/>
    <w:rsid w:val="009E3E87"/>
    <w:rsid w:val="009E4CF4"/>
    <w:rsid w:val="009E4E96"/>
    <w:rsid w:val="009E5E58"/>
    <w:rsid w:val="009E7E96"/>
    <w:rsid w:val="009F077D"/>
    <w:rsid w:val="009F24DF"/>
    <w:rsid w:val="009F4E52"/>
    <w:rsid w:val="009F6049"/>
    <w:rsid w:val="009F77F4"/>
    <w:rsid w:val="009F7F79"/>
    <w:rsid w:val="00A008C1"/>
    <w:rsid w:val="00A01B25"/>
    <w:rsid w:val="00A030B0"/>
    <w:rsid w:val="00A055AC"/>
    <w:rsid w:val="00A062A9"/>
    <w:rsid w:val="00A062C8"/>
    <w:rsid w:val="00A10823"/>
    <w:rsid w:val="00A10979"/>
    <w:rsid w:val="00A111DF"/>
    <w:rsid w:val="00A119C7"/>
    <w:rsid w:val="00A12838"/>
    <w:rsid w:val="00A15286"/>
    <w:rsid w:val="00A15977"/>
    <w:rsid w:val="00A1659C"/>
    <w:rsid w:val="00A17CAE"/>
    <w:rsid w:val="00A17D87"/>
    <w:rsid w:val="00A17F91"/>
    <w:rsid w:val="00A20EA2"/>
    <w:rsid w:val="00A21AE4"/>
    <w:rsid w:val="00A21B39"/>
    <w:rsid w:val="00A2250A"/>
    <w:rsid w:val="00A2281E"/>
    <w:rsid w:val="00A23D12"/>
    <w:rsid w:val="00A244E0"/>
    <w:rsid w:val="00A24DC0"/>
    <w:rsid w:val="00A2517E"/>
    <w:rsid w:val="00A25C55"/>
    <w:rsid w:val="00A25FD7"/>
    <w:rsid w:val="00A26485"/>
    <w:rsid w:val="00A270B2"/>
    <w:rsid w:val="00A30A23"/>
    <w:rsid w:val="00A31DCC"/>
    <w:rsid w:val="00A32536"/>
    <w:rsid w:val="00A33F41"/>
    <w:rsid w:val="00A34188"/>
    <w:rsid w:val="00A34EEE"/>
    <w:rsid w:val="00A35289"/>
    <w:rsid w:val="00A354B8"/>
    <w:rsid w:val="00A3640F"/>
    <w:rsid w:val="00A373DD"/>
    <w:rsid w:val="00A377E4"/>
    <w:rsid w:val="00A44601"/>
    <w:rsid w:val="00A44773"/>
    <w:rsid w:val="00A45BB5"/>
    <w:rsid w:val="00A461F9"/>
    <w:rsid w:val="00A4640C"/>
    <w:rsid w:val="00A503BC"/>
    <w:rsid w:val="00A5196D"/>
    <w:rsid w:val="00A51E81"/>
    <w:rsid w:val="00A533BA"/>
    <w:rsid w:val="00A54F25"/>
    <w:rsid w:val="00A60A8D"/>
    <w:rsid w:val="00A61433"/>
    <w:rsid w:val="00A64819"/>
    <w:rsid w:val="00A648F6"/>
    <w:rsid w:val="00A652DC"/>
    <w:rsid w:val="00A666BA"/>
    <w:rsid w:val="00A66EC3"/>
    <w:rsid w:val="00A67336"/>
    <w:rsid w:val="00A7013D"/>
    <w:rsid w:val="00A7058F"/>
    <w:rsid w:val="00A72B1F"/>
    <w:rsid w:val="00A73F57"/>
    <w:rsid w:val="00A743A3"/>
    <w:rsid w:val="00A74F22"/>
    <w:rsid w:val="00A75988"/>
    <w:rsid w:val="00A77188"/>
    <w:rsid w:val="00A84DB5"/>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44C"/>
    <w:rsid w:val="00AB3779"/>
    <w:rsid w:val="00AB3ED0"/>
    <w:rsid w:val="00AB5254"/>
    <w:rsid w:val="00AB69C3"/>
    <w:rsid w:val="00AC1547"/>
    <w:rsid w:val="00AC2697"/>
    <w:rsid w:val="00AC3955"/>
    <w:rsid w:val="00AC3FCD"/>
    <w:rsid w:val="00AC4241"/>
    <w:rsid w:val="00AC49CB"/>
    <w:rsid w:val="00AC5814"/>
    <w:rsid w:val="00AC63F1"/>
    <w:rsid w:val="00AC668E"/>
    <w:rsid w:val="00AC7344"/>
    <w:rsid w:val="00AD02C4"/>
    <w:rsid w:val="00AD0700"/>
    <w:rsid w:val="00AD3A7E"/>
    <w:rsid w:val="00AD41F0"/>
    <w:rsid w:val="00AE1ED7"/>
    <w:rsid w:val="00AE2839"/>
    <w:rsid w:val="00AE2F04"/>
    <w:rsid w:val="00AE6688"/>
    <w:rsid w:val="00AE7160"/>
    <w:rsid w:val="00AF283E"/>
    <w:rsid w:val="00AF3C22"/>
    <w:rsid w:val="00AF4BFB"/>
    <w:rsid w:val="00AF4F21"/>
    <w:rsid w:val="00B001AE"/>
    <w:rsid w:val="00B01052"/>
    <w:rsid w:val="00B0125D"/>
    <w:rsid w:val="00B022FF"/>
    <w:rsid w:val="00B07562"/>
    <w:rsid w:val="00B07720"/>
    <w:rsid w:val="00B079A2"/>
    <w:rsid w:val="00B13717"/>
    <w:rsid w:val="00B14250"/>
    <w:rsid w:val="00B14DA0"/>
    <w:rsid w:val="00B15FD5"/>
    <w:rsid w:val="00B16611"/>
    <w:rsid w:val="00B16BFD"/>
    <w:rsid w:val="00B22885"/>
    <w:rsid w:val="00B2654D"/>
    <w:rsid w:val="00B26ED0"/>
    <w:rsid w:val="00B27440"/>
    <w:rsid w:val="00B27EAD"/>
    <w:rsid w:val="00B30D2B"/>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1D7B"/>
    <w:rsid w:val="00B6287E"/>
    <w:rsid w:val="00B628BD"/>
    <w:rsid w:val="00B62BA8"/>
    <w:rsid w:val="00B62F6B"/>
    <w:rsid w:val="00B644BA"/>
    <w:rsid w:val="00B673F9"/>
    <w:rsid w:val="00B675CE"/>
    <w:rsid w:val="00B70601"/>
    <w:rsid w:val="00B70811"/>
    <w:rsid w:val="00B711A5"/>
    <w:rsid w:val="00B7218A"/>
    <w:rsid w:val="00B741C4"/>
    <w:rsid w:val="00B75983"/>
    <w:rsid w:val="00B81DA4"/>
    <w:rsid w:val="00B822B6"/>
    <w:rsid w:val="00B82982"/>
    <w:rsid w:val="00B848C4"/>
    <w:rsid w:val="00B85547"/>
    <w:rsid w:val="00B86EF9"/>
    <w:rsid w:val="00B87316"/>
    <w:rsid w:val="00B876A3"/>
    <w:rsid w:val="00B9088B"/>
    <w:rsid w:val="00B915AD"/>
    <w:rsid w:val="00B93002"/>
    <w:rsid w:val="00B959CF"/>
    <w:rsid w:val="00BA0FF8"/>
    <w:rsid w:val="00BA1215"/>
    <w:rsid w:val="00BA1B61"/>
    <w:rsid w:val="00BA1E6C"/>
    <w:rsid w:val="00BA221D"/>
    <w:rsid w:val="00BA2A79"/>
    <w:rsid w:val="00BA44B6"/>
    <w:rsid w:val="00BA4856"/>
    <w:rsid w:val="00BA4B2A"/>
    <w:rsid w:val="00BA741E"/>
    <w:rsid w:val="00BA7AA8"/>
    <w:rsid w:val="00BB2E6A"/>
    <w:rsid w:val="00BB36D4"/>
    <w:rsid w:val="00BB4D29"/>
    <w:rsid w:val="00BB5A76"/>
    <w:rsid w:val="00BB6CDE"/>
    <w:rsid w:val="00BB72D3"/>
    <w:rsid w:val="00BB7822"/>
    <w:rsid w:val="00BC0C46"/>
    <w:rsid w:val="00BC1225"/>
    <w:rsid w:val="00BC1EB7"/>
    <w:rsid w:val="00BC22D2"/>
    <w:rsid w:val="00BC79D5"/>
    <w:rsid w:val="00BD0789"/>
    <w:rsid w:val="00BD15F8"/>
    <w:rsid w:val="00BD3EA6"/>
    <w:rsid w:val="00BD5FB1"/>
    <w:rsid w:val="00BD6056"/>
    <w:rsid w:val="00BE08A2"/>
    <w:rsid w:val="00BE0C7A"/>
    <w:rsid w:val="00BE1023"/>
    <w:rsid w:val="00BE14B6"/>
    <w:rsid w:val="00BE255A"/>
    <w:rsid w:val="00BE4718"/>
    <w:rsid w:val="00BF0C98"/>
    <w:rsid w:val="00BF1D1B"/>
    <w:rsid w:val="00BF2834"/>
    <w:rsid w:val="00BF3D68"/>
    <w:rsid w:val="00BF6D56"/>
    <w:rsid w:val="00BF700A"/>
    <w:rsid w:val="00BF75F0"/>
    <w:rsid w:val="00BF77A9"/>
    <w:rsid w:val="00C02596"/>
    <w:rsid w:val="00C02FE1"/>
    <w:rsid w:val="00C06CE6"/>
    <w:rsid w:val="00C07F47"/>
    <w:rsid w:val="00C11FC3"/>
    <w:rsid w:val="00C1201E"/>
    <w:rsid w:val="00C123BE"/>
    <w:rsid w:val="00C12BD4"/>
    <w:rsid w:val="00C13812"/>
    <w:rsid w:val="00C14E31"/>
    <w:rsid w:val="00C15867"/>
    <w:rsid w:val="00C161E8"/>
    <w:rsid w:val="00C20336"/>
    <w:rsid w:val="00C21BE4"/>
    <w:rsid w:val="00C24CEE"/>
    <w:rsid w:val="00C25D39"/>
    <w:rsid w:val="00C26A4B"/>
    <w:rsid w:val="00C27931"/>
    <w:rsid w:val="00C30401"/>
    <w:rsid w:val="00C3426E"/>
    <w:rsid w:val="00C35018"/>
    <w:rsid w:val="00C367EA"/>
    <w:rsid w:val="00C378D2"/>
    <w:rsid w:val="00C42352"/>
    <w:rsid w:val="00C4246E"/>
    <w:rsid w:val="00C431AA"/>
    <w:rsid w:val="00C43D42"/>
    <w:rsid w:val="00C447BE"/>
    <w:rsid w:val="00C44AEE"/>
    <w:rsid w:val="00C463BE"/>
    <w:rsid w:val="00C46DE0"/>
    <w:rsid w:val="00C50FDE"/>
    <w:rsid w:val="00C526B1"/>
    <w:rsid w:val="00C5561F"/>
    <w:rsid w:val="00C5577D"/>
    <w:rsid w:val="00C607D8"/>
    <w:rsid w:val="00C60D13"/>
    <w:rsid w:val="00C61D23"/>
    <w:rsid w:val="00C62027"/>
    <w:rsid w:val="00C6277D"/>
    <w:rsid w:val="00C64864"/>
    <w:rsid w:val="00C64A0D"/>
    <w:rsid w:val="00C65D9F"/>
    <w:rsid w:val="00C71706"/>
    <w:rsid w:val="00C7186A"/>
    <w:rsid w:val="00C73206"/>
    <w:rsid w:val="00C7559D"/>
    <w:rsid w:val="00C802B4"/>
    <w:rsid w:val="00C80B7F"/>
    <w:rsid w:val="00C8163E"/>
    <w:rsid w:val="00C81BD8"/>
    <w:rsid w:val="00C82898"/>
    <w:rsid w:val="00C8302A"/>
    <w:rsid w:val="00C84BBF"/>
    <w:rsid w:val="00C85473"/>
    <w:rsid w:val="00C86CBD"/>
    <w:rsid w:val="00C86E53"/>
    <w:rsid w:val="00C8733C"/>
    <w:rsid w:val="00C92631"/>
    <w:rsid w:val="00C92B73"/>
    <w:rsid w:val="00C94FA8"/>
    <w:rsid w:val="00C9632E"/>
    <w:rsid w:val="00C96C37"/>
    <w:rsid w:val="00C96F94"/>
    <w:rsid w:val="00C9715E"/>
    <w:rsid w:val="00C975BB"/>
    <w:rsid w:val="00C97631"/>
    <w:rsid w:val="00C97944"/>
    <w:rsid w:val="00CA0256"/>
    <w:rsid w:val="00CA09CA"/>
    <w:rsid w:val="00CA1195"/>
    <w:rsid w:val="00CA1413"/>
    <w:rsid w:val="00CA28FE"/>
    <w:rsid w:val="00CA3313"/>
    <w:rsid w:val="00CA364B"/>
    <w:rsid w:val="00CA3DE7"/>
    <w:rsid w:val="00CA5BAF"/>
    <w:rsid w:val="00CA7E62"/>
    <w:rsid w:val="00CB10EB"/>
    <w:rsid w:val="00CB2515"/>
    <w:rsid w:val="00CB2A99"/>
    <w:rsid w:val="00CB4BC7"/>
    <w:rsid w:val="00CB4E16"/>
    <w:rsid w:val="00CB518F"/>
    <w:rsid w:val="00CB54B4"/>
    <w:rsid w:val="00CB5DCB"/>
    <w:rsid w:val="00CB7008"/>
    <w:rsid w:val="00CC12D8"/>
    <w:rsid w:val="00CC164F"/>
    <w:rsid w:val="00CC2D98"/>
    <w:rsid w:val="00CC3E0C"/>
    <w:rsid w:val="00CC5A35"/>
    <w:rsid w:val="00CC746D"/>
    <w:rsid w:val="00CC7621"/>
    <w:rsid w:val="00CD0791"/>
    <w:rsid w:val="00CD2197"/>
    <w:rsid w:val="00CD2882"/>
    <w:rsid w:val="00CD3174"/>
    <w:rsid w:val="00CD3FBD"/>
    <w:rsid w:val="00CD576B"/>
    <w:rsid w:val="00CE11AE"/>
    <w:rsid w:val="00CE2DCA"/>
    <w:rsid w:val="00CE4F38"/>
    <w:rsid w:val="00CE554A"/>
    <w:rsid w:val="00CE65CB"/>
    <w:rsid w:val="00CF0416"/>
    <w:rsid w:val="00CF0D43"/>
    <w:rsid w:val="00CF1A22"/>
    <w:rsid w:val="00CF1E8C"/>
    <w:rsid w:val="00CF255B"/>
    <w:rsid w:val="00CF3C65"/>
    <w:rsid w:val="00CF4756"/>
    <w:rsid w:val="00CF662D"/>
    <w:rsid w:val="00D02319"/>
    <w:rsid w:val="00D031BB"/>
    <w:rsid w:val="00D033EB"/>
    <w:rsid w:val="00D03C3B"/>
    <w:rsid w:val="00D04335"/>
    <w:rsid w:val="00D052A7"/>
    <w:rsid w:val="00D07210"/>
    <w:rsid w:val="00D1303D"/>
    <w:rsid w:val="00D14B9C"/>
    <w:rsid w:val="00D15267"/>
    <w:rsid w:val="00D15C12"/>
    <w:rsid w:val="00D167AB"/>
    <w:rsid w:val="00D16C7F"/>
    <w:rsid w:val="00D21518"/>
    <w:rsid w:val="00D2255B"/>
    <w:rsid w:val="00D2268F"/>
    <w:rsid w:val="00D23320"/>
    <w:rsid w:val="00D259CA"/>
    <w:rsid w:val="00D2677D"/>
    <w:rsid w:val="00D267AA"/>
    <w:rsid w:val="00D277A4"/>
    <w:rsid w:val="00D30BE7"/>
    <w:rsid w:val="00D32075"/>
    <w:rsid w:val="00D3709D"/>
    <w:rsid w:val="00D403AB"/>
    <w:rsid w:val="00D406CF"/>
    <w:rsid w:val="00D41F82"/>
    <w:rsid w:val="00D42687"/>
    <w:rsid w:val="00D436FF"/>
    <w:rsid w:val="00D4508A"/>
    <w:rsid w:val="00D4697A"/>
    <w:rsid w:val="00D46C6B"/>
    <w:rsid w:val="00D4750D"/>
    <w:rsid w:val="00D47C6C"/>
    <w:rsid w:val="00D504ED"/>
    <w:rsid w:val="00D51986"/>
    <w:rsid w:val="00D5409F"/>
    <w:rsid w:val="00D55ABB"/>
    <w:rsid w:val="00D56B0F"/>
    <w:rsid w:val="00D56DCC"/>
    <w:rsid w:val="00D6424D"/>
    <w:rsid w:val="00D64E0D"/>
    <w:rsid w:val="00D65DD0"/>
    <w:rsid w:val="00D722CE"/>
    <w:rsid w:val="00D726BC"/>
    <w:rsid w:val="00D726D3"/>
    <w:rsid w:val="00D7343C"/>
    <w:rsid w:val="00D73BD6"/>
    <w:rsid w:val="00D74D83"/>
    <w:rsid w:val="00D757B7"/>
    <w:rsid w:val="00D76B93"/>
    <w:rsid w:val="00D77E85"/>
    <w:rsid w:val="00D80137"/>
    <w:rsid w:val="00D80247"/>
    <w:rsid w:val="00D80509"/>
    <w:rsid w:val="00D814CE"/>
    <w:rsid w:val="00D82F5A"/>
    <w:rsid w:val="00D84EEE"/>
    <w:rsid w:val="00D86A28"/>
    <w:rsid w:val="00D86BDF"/>
    <w:rsid w:val="00D94F25"/>
    <w:rsid w:val="00D96AEF"/>
    <w:rsid w:val="00DA07A1"/>
    <w:rsid w:val="00DA2047"/>
    <w:rsid w:val="00DA4BAE"/>
    <w:rsid w:val="00DA5CF6"/>
    <w:rsid w:val="00DB0021"/>
    <w:rsid w:val="00DB29D7"/>
    <w:rsid w:val="00DB2A77"/>
    <w:rsid w:val="00DB4382"/>
    <w:rsid w:val="00DB4667"/>
    <w:rsid w:val="00DB49B8"/>
    <w:rsid w:val="00DB5101"/>
    <w:rsid w:val="00DB549B"/>
    <w:rsid w:val="00DB580D"/>
    <w:rsid w:val="00DB590A"/>
    <w:rsid w:val="00DC3B6A"/>
    <w:rsid w:val="00DC3C57"/>
    <w:rsid w:val="00DC4A30"/>
    <w:rsid w:val="00DC512F"/>
    <w:rsid w:val="00DC51F4"/>
    <w:rsid w:val="00DC54DA"/>
    <w:rsid w:val="00DC6B82"/>
    <w:rsid w:val="00DC6E82"/>
    <w:rsid w:val="00DC7C5C"/>
    <w:rsid w:val="00DD13DA"/>
    <w:rsid w:val="00DD1873"/>
    <w:rsid w:val="00DD3A3B"/>
    <w:rsid w:val="00DD3BCA"/>
    <w:rsid w:val="00DD3FCB"/>
    <w:rsid w:val="00DD4817"/>
    <w:rsid w:val="00DD53CC"/>
    <w:rsid w:val="00DD68FB"/>
    <w:rsid w:val="00DE2A86"/>
    <w:rsid w:val="00DE2BF2"/>
    <w:rsid w:val="00DE5207"/>
    <w:rsid w:val="00DE5733"/>
    <w:rsid w:val="00DE6ADE"/>
    <w:rsid w:val="00DE6D98"/>
    <w:rsid w:val="00DF20E7"/>
    <w:rsid w:val="00DF4559"/>
    <w:rsid w:val="00DF7421"/>
    <w:rsid w:val="00DF7E4B"/>
    <w:rsid w:val="00E009CB"/>
    <w:rsid w:val="00E01F7A"/>
    <w:rsid w:val="00E03000"/>
    <w:rsid w:val="00E0658C"/>
    <w:rsid w:val="00E073C4"/>
    <w:rsid w:val="00E0740F"/>
    <w:rsid w:val="00E077F6"/>
    <w:rsid w:val="00E116A8"/>
    <w:rsid w:val="00E1202F"/>
    <w:rsid w:val="00E121CC"/>
    <w:rsid w:val="00E12482"/>
    <w:rsid w:val="00E16E52"/>
    <w:rsid w:val="00E17C39"/>
    <w:rsid w:val="00E22771"/>
    <w:rsid w:val="00E227DB"/>
    <w:rsid w:val="00E24A51"/>
    <w:rsid w:val="00E26260"/>
    <w:rsid w:val="00E26ADA"/>
    <w:rsid w:val="00E270FF"/>
    <w:rsid w:val="00E3249D"/>
    <w:rsid w:val="00E33015"/>
    <w:rsid w:val="00E34F21"/>
    <w:rsid w:val="00E35536"/>
    <w:rsid w:val="00E36E8C"/>
    <w:rsid w:val="00E36F63"/>
    <w:rsid w:val="00E37197"/>
    <w:rsid w:val="00E4043C"/>
    <w:rsid w:val="00E47547"/>
    <w:rsid w:val="00E502DD"/>
    <w:rsid w:val="00E507C7"/>
    <w:rsid w:val="00E50A37"/>
    <w:rsid w:val="00E51154"/>
    <w:rsid w:val="00E519CA"/>
    <w:rsid w:val="00E5284E"/>
    <w:rsid w:val="00E55C5C"/>
    <w:rsid w:val="00E575F7"/>
    <w:rsid w:val="00E57A5A"/>
    <w:rsid w:val="00E61725"/>
    <w:rsid w:val="00E61A1A"/>
    <w:rsid w:val="00E64AB4"/>
    <w:rsid w:val="00E6614B"/>
    <w:rsid w:val="00E70B7F"/>
    <w:rsid w:val="00E720F7"/>
    <w:rsid w:val="00E766E5"/>
    <w:rsid w:val="00E76A1C"/>
    <w:rsid w:val="00E845B5"/>
    <w:rsid w:val="00E85796"/>
    <w:rsid w:val="00E85A20"/>
    <w:rsid w:val="00E86657"/>
    <w:rsid w:val="00E879AA"/>
    <w:rsid w:val="00E879C9"/>
    <w:rsid w:val="00E90948"/>
    <w:rsid w:val="00E90A64"/>
    <w:rsid w:val="00E91A38"/>
    <w:rsid w:val="00E96CF6"/>
    <w:rsid w:val="00EA2F3C"/>
    <w:rsid w:val="00EA4B48"/>
    <w:rsid w:val="00EA4C18"/>
    <w:rsid w:val="00EA4C5B"/>
    <w:rsid w:val="00EA5490"/>
    <w:rsid w:val="00EA77ED"/>
    <w:rsid w:val="00EB06DA"/>
    <w:rsid w:val="00EB095F"/>
    <w:rsid w:val="00EB0C07"/>
    <w:rsid w:val="00EB1FB6"/>
    <w:rsid w:val="00EB2B13"/>
    <w:rsid w:val="00EB7C5D"/>
    <w:rsid w:val="00EC23D9"/>
    <w:rsid w:val="00EC3023"/>
    <w:rsid w:val="00EC328A"/>
    <w:rsid w:val="00EC3FF5"/>
    <w:rsid w:val="00EC40D4"/>
    <w:rsid w:val="00EC4697"/>
    <w:rsid w:val="00EC54D3"/>
    <w:rsid w:val="00EC61A1"/>
    <w:rsid w:val="00EC61D7"/>
    <w:rsid w:val="00EC7A7C"/>
    <w:rsid w:val="00ED1736"/>
    <w:rsid w:val="00ED1867"/>
    <w:rsid w:val="00ED2D34"/>
    <w:rsid w:val="00ED391D"/>
    <w:rsid w:val="00ED486C"/>
    <w:rsid w:val="00ED4BB0"/>
    <w:rsid w:val="00ED5AE1"/>
    <w:rsid w:val="00ED652A"/>
    <w:rsid w:val="00EE0E90"/>
    <w:rsid w:val="00EE2144"/>
    <w:rsid w:val="00EE401D"/>
    <w:rsid w:val="00EE4334"/>
    <w:rsid w:val="00EE453C"/>
    <w:rsid w:val="00EF0287"/>
    <w:rsid w:val="00EF0E3B"/>
    <w:rsid w:val="00EF2C2C"/>
    <w:rsid w:val="00EF2FCE"/>
    <w:rsid w:val="00EF4509"/>
    <w:rsid w:val="00EF7923"/>
    <w:rsid w:val="00F00F29"/>
    <w:rsid w:val="00F00FA5"/>
    <w:rsid w:val="00F044A7"/>
    <w:rsid w:val="00F04992"/>
    <w:rsid w:val="00F05140"/>
    <w:rsid w:val="00F07277"/>
    <w:rsid w:val="00F076AD"/>
    <w:rsid w:val="00F12A7C"/>
    <w:rsid w:val="00F13963"/>
    <w:rsid w:val="00F14AF2"/>
    <w:rsid w:val="00F16072"/>
    <w:rsid w:val="00F24E78"/>
    <w:rsid w:val="00F24F54"/>
    <w:rsid w:val="00F25095"/>
    <w:rsid w:val="00F25A45"/>
    <w:rsid w:val="00F3081E"/>
    <w:rsid w:val="00F30B09"/>
    <w:rsid w:val="00F30C90"/>
    <w:rsid w:val="00F34177"/>
    <w:rsid w:val="00F34580"/>
    <w:rsid w:val="00F346C2"/>
    <w:rsid w:val="00F40858"/>
    <w:rsid w:val="00F41735"/>
    <w:rsid w:val="00F41D49"/>
    <w:rsid w:val="00F44367"/>
    <w:rsid w:val="00F4700A"/>
    <w:rsid w:val="00F5476D"/>
    <w:rsid w:val="00F6065B"/>
    <w:rsid w:val="00F62D8B"/>
    <w:rsid w:val="00F6324A"/>
    <w:rsid w:val="00F64F3A"/>
    <w:rsid w:val="00F66EA8"/>
    <w:rsid w:val="00F70CBD"/>
    <w:rsid w:val="00F74613"/>
    <w:rsid w:val="00F755B9"/>
    <w:rsid w:val="00F75920"/>
    <w:rsid w:val="00F76782"/>
    <w:rsid w:val="00F80FDA"/>
    <w:rsid w:val="00F83043"/>
    <w:rsid w:val="00F8681F"/>
    <w:rsid w:val="00F93D6B"/>
    <w:rsid w:val="00F94817"/>
    <w:rsid w:val="00F9797D"/>
    <w:rsid w:val="00FA0A6A"/>
    <w:rsid w:val="00FA1C5A"/>
    <w:rsid w:val="00FA2DF5"/>
    <w:rsid w:val="00FA4258"/>
    <w:rsid w:val="00FA7191"/>
    <w:rsid w:val="00FB0600"/>
    <w:rsid w:val="00FB30FC"/>
    <w:rsid w:val="00FB419D"/>
    <w:rsid w:val="00FB5CC1"/>
    <w:rsid w:val="00FB7045"/>
    <w:rsid w:val="00FB7F29"/>
    <w:rsid w:val="00FC04ED"/>
    <w:rsid w:val="00FC15CA"/>
    <w:rsid w:val="00FC189A"/>
    <w:rsid w:val="00FC274B"/>
    <w:rsid w:val="00FC4C4E"/>
    <w:rsid w:val="00FC7140"/>
    <w:rsid w:val="00FD08D6"/>
    <w:rsid w:val="00FD3EE9"/>
    <w:rsid w:val="00FE0500"/>
    <w:rsid w:val="00FE1442"/>
    <w:rsid w:val="00FE32BF"/>
    <w:rsid w:val="00FE6423"/>
    <w:rsid w:val="00FE6E22"/>
    <w:rsid w:val="00FE7A32"/>
    <w:rsid w:val="00FE7DF2"/>
    <w:rsid w:val="00FF1596"/>
    <w:rsid w:val="00FF1686"/>
    <w:rsid w:val="00FF2B71"/>
    <w:rsid w:val="00FF3D0A"/>
    <w:rsid w:val="00FF3D67"/>
    <w:rsid w:val="00FF3F7A"/>
    <w:rsid w:val="00FF65A3"/>
    <w:rsid w:val="00FF7F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ＭＳ 明朝"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hAnsi="Times New Roman"/>
      <w:sz w:val="24"/>
      <w:lang w:eastAsia="ja-JP"/>
    </w:rPr>
  </w:style>
  <w:style w:type="paragraph" w:styleId="1">
    <w:name w:val="heading 1"/>
    <w:basedOn w:val="a"/>
    <w:next w:val="a"/>
    <w:link w:val="10"/>
    <w:qFormat/>
    <w:rsid w:val="00473181"/>
    <w:pPr>
      <w:keepNext/>
      <w:numPr>
        <w:numId w:val="1"/>
      </w:numPr>
      <w:spacing w:before="240" w:after="60"/>
      <w:outlineLvl w:val="0"/>
    </w:pPr>
    <w:rPr>
      <w:b/>
      <w:kern w:val="28"/>
      <w:sz w:val="28"/>
    </w:rPr>
  </w:style>
  <w:style w:type="paragraph" w:styleId="2">
    <w:name w:val="heading 2"/>
    <w:basedOn w:val="1"/>
    <w:next w:val="a"/>
    <w:link w:val="20"/>
    <w:qFormat/>
    <w:rsid w:val="00900199"/>
    <w:pPr>
      <w:numPr>
        <w:ilvl w:val="1"/>
      </w:numPr>
      <w:outlineLvl w:val="1"/>
    </w:pPr>
    <w:rPr>
      <w:b w:val="0"/>
      <w:sz w:val="24"/>
    </w:rPr>
  </w:style>
  <w:style w:type="paragraph" w:styleId="3">
    <w:name w:val="heading 3"/>
    <w:basedOn w:val="a"/>
    <w:next w:val="a"/>
    <w:link w:val="30"/>
    <w:qFormat/>
    <w:rsid w:val="00900199"/>
    <w:pPr>
      <w:keepNext/>
      <w:numPr>
        <w:ilvl w:val="2"/>
        <w:numId w:val="1"/>
      </w:numPr>
      <w:tabs>
        <w:tab w:val="left" w:pos="792"/>
      </w:tabs>
      <w:spacing w:before="240" w:after="60"/>
      <w:outlineLvl w:val="2"/>
    </w:pPr>
  </w:style>
  <w:style w:type="paragraph" w:styleId="4">
    <w:name w:val="heading 4"/>
    <w:basedOn w:val="a"/>
    <w:next w:val="a"/>
    <w:link w:val="40"/>
    <w:qFormat/>
    <w:rsid w:val="00764CD9"/>
    <w:pPr>
      <w:numPr>
        <w:ilvl w:val="3"/>
        <w:numId w:val="1"/>
      </w:numPr>
      <w:outlineLvl w:val="3"/>
    </w:pPr>
    <w:rPr>
      <w:rFonts w:ascii="Times" w:hAnsi="Times"/>
      <w:u w:val="single"/>
    </w:rPr>
  </w:style>
  <w:style w:type="paragraph" w:styleId="5">
    <w:name w:val="heading 5"/>
    <w:basedOn w:val="a"/>
    <w:next w:val="a"/>
    <w:link w:val="50"/>
    <w:qFormat/>
    <w:rsid w:val="00764CD9"/>
    <w:pPr>
      <w:numPr>
        <w:ilvl w:val="4"/>
        <w:numId w:val="1"/>
      </w:numPr>
      <w:spacing w:before="240" w:after="60"/>
      <w:outlineLvl w:val="4"/>
    </w:pPr>
    <w:rPr>
      <w:sz w:val="22"/>
      <w:u w:val="single"/>
    </w:rPr>
  </w:style>
  <w:style w:type="paragraph" w:styleId="6">
    <w:name w:val="heading 6"/>
    <w:basedOn w:val="a"/>
    <w:next w:val="a"/>
    <w:link w:val="60"/>
    <w:qFormat/>
    <w:rsid w:val="00764CD9"/>
    <w:pPr>
      <w:numPr>
        <w:ilvl w:val="5"/>
        <w:numId w:val="1"/>
      </w:numPr>
      <w:spacing w:before="240" w:after="60"/>
      <w:outlineLvl w:val="5"/>
    </w:pPr>
    <w:rPr>
      <w:i/>
      <w:sz w:val="22"/>
    </w:rPr>
  </w:style>
  <w:style w:type="paragraph" w:styleId="7">
    <w:name w:val="heading 7"/>
    <w:basedOn w:val="a"/>
    <w:next w:val="a"/>
    <w:link w:val="70"/>
    <w:qFormat/>
    <w:rsid w:val="00764CD9"/>
    <w:pPr>
      <w:numPr>
        <w:ilvl w:val="6"/>
        <w:numId w:val="1"/>
      </w:numPr>
      <w:spacing w:before="240" w:after="60"/>
      <w:outlineLvl w:val="6"/>
    </w:pPr>
    <w:rPr>
      <w:rFonts w:ascii="Arial" w:hAnsi="Arial"/>
      <w:sz w:val="20"/>
    </w:rPr>
  </w:style>
  <w:style w:type="paragraph" w:styleId="8">
    <w:name w:val="heading 8"/>
    <w:basedOn w:val="a"/>
    <w:next w:val="a"/>
    <w:link w:val="80"/>
    <w:qFormat/>
    <w:rsid w:val="00764CD9"/>
    <w:pPr>
      <w:numPr>
        <w:ilvl w:val="7"/>
        <w:numId w:val="1"/>
      </w:numPr>
      <w:spacing w:before="240" w:after="60"/>
      <w:outlineLvl w:val="7"/>
    </w:pPr>
    <w:rPr>
      <w:rFonts w:ascii="Arial" w:hAnsi="Arial"/>
      <w:i/>
      <w:sz w:val="20"/>
    </w:rPr>
  </w:style>
  <w:style w:type="paragraph" w:styleId="9">
    <w:name w:val="heading 9"/>
    <w:basedOn w:val="a"/>
    <w:next w:val="a"/>
    <w:link w:val="90"/>
    <w:qFormat/>
    <w:rsid w:val="00764CD9"/>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473181"/>
    <w:rPr>
      <w:rFonts w:ascii="Times New Roman" w:hAnsi="Times New Roman"/>
      <w:b/>
      <w:kern w:val="28"/>
      <w:sz w:val="28"/>
      <w:lang w:eastAsia="ja-JP"/>
    </w:rPr>
  </w:style>
  <w:style w:type="character" w:customStyle="1" w:styleId="20">
    <w:name w:val="見出し 2 (文字)"/>
    <w:link w:val="2"/>
    <w:rsid w:val="00900199"/>
    <w:rPr>
      <w:rFonts w:ascii="Times New Roman" w:hAnsi="Times New Roman"/>
      <w:kern w:val="28"/>
      <w:sz w:val="24"/>
      <w:lang w:eastAsia="ja-JP"/>
    </w:rPr>
  </w:style>
  <w:style w:type="character" w:customStyle="1" w:styleId="30">
    <w:name w:val="見出し 3 (文字)"/>
    <w:link w:val="3"/>
    <w:rsid w:val="00900199"/>
    <w:rPr>
      <w:rFonts w:ascii="Times New Roman" w:hAnsi="Times New Roman"/>
      <w:sz w:val="24"/>
      <w:lang w:eastAsia="ja-JP"/>
    </w:rPr>
  </w:style>
  <w:style w:type="character" w:customStyle="1" w:styleId="40">
    <w:name w:val="見出し 4 (文字)"/>
    <w:link w:val="4"/>
    <w:rsid w:val="00764CD9"/>
    <w:rPr>
      <w:rFonts w:ascii="Times" w:hAnsi="Times"/>
      <w:sz w:val="24"/>
      <w:u w:val="single"/>
      <w:lang w:eastAsia="ja-JP"/>
    </w:rPr>
  </w:style>
  <w:style w:type="character" w:customStyle="1" w:styleId="50">
    <w:name w:val="見出し 5 (文字)"/>
    <w:link w:val="5"/>
    <w:rsid w:val="00764CD9"/>
    <w:rPr>
      <w:rFonts w:ascii="Times New Roman" w:hAnsi="Times New Roman"/>
      <w:sz w:val="22"/>
      <w:u w:val="single"/>
      <w:lang w:eastAsia="ja-JP"/>
    </w:rPr>
  </w:style>
  <w:style w:type="character" w:customStyle="1" w:styleId="60">
    <w:name w:val="見出し 6 (文字)"/>
    <w:link w:val="6"/>
    <w:rsid w:val="00764CD9"/>
    <w:rPr>
      <w:rFonts w:ascii="Times New Roman" w:hAnsi="Times New Roman"/>
      <w:i/>
      <w:sz w:val="22"/>
      <w:lang w:eastAsia="ja-JP"/>
    </w:rPr>
  </w:style>
  <w:style w:type="character" w:customStyle="1" w:styleId="70">
    <w:name w:val="見出し 7 (文字)"/>
    <w:link w:val="7"/>
    <w:rsid w:val="00764CD9"/>
    <w:rPr>
      <w:rFonts w:ascii="Arial" w:hAnsi="Arial"/>
      <w:lang w:eastAsia="ja-JP"/>
    </w:rPr>
  </w:style>
  <w:style w:type="character" w:customStyle="1" w:styleId="80">
    <w:name w:val="見出し 8 (文字)"/>
    <w:link w:val="8"/>
    <w:rsid w:val="00764CD9"/>
    <w:rPr>
      <w:rFonts w:ascii="Arial" w:hAnsi="Arial"/>
      <w:i/>
      <w:lang w:eastAsia="ja-JP"/>
    </w:rPr>
  </w:style>
  <w:style w:type="character" w:customStyle="1" w:styleId="90">
    <w:name w:val="見出し 9 (文字)"/>
    <w:link w:val="9"/>
    <w:rsid w:val="00764CD9"/>
    <w:rPr>
      <w:rFonts w:ascii="Arial" w:hAnsi="Arial"/>
      <w:b/>
      <w:i/>
      <w:sz w:val="18"/>
      <w:lang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hAnsi="Times New Roman"/>
      <w:sz w:val="24"/>
      <w:lang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hAnsi="Times New Roman"/>
      <w:sz w:val="24"/>
      <w:lang w:eastAsia="ja-JP"/>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B4D29"/>
    <w:pPr>
      <w:ind w:left="480"/>
    </w:pPr>
    <w:rPr>
      <w:rFonts w:ascii="Calibri" w:hAnsi="Calibri" w:cs="Calibr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paragraph" w:styleId="aff0">
    <w:name w:val="No Spacing"/>
    <w:uiPriority w:val="1"/>
    <w:qFormat/>
    <w:rsid w:val="00CC3E0C"/>
    <w:rPr>
      <w:rFonts w:ascii="Times New Roman" w:hAnsi="Times New Roman"/>
      <w:sz w:val="24"/>
      <w:lang w:eastAsia="ja-JP"/>
    </w:rPr>
  </w:style>
  <w:style w:type="table" w:customStyle="1" w:styleId="Tabellengitternetz1">
    <w:name w:val="Tabellengitternetz1"/>
    <w:basedOn w:val="a1"/>
    <w:next w:val="af9"/>
    <w:uiPriority w:val="39"/>
    <w:rsid w:val="00ED391D"/>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a"/>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aff1"/>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a"/>
    <w:next w:val="a"/>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aff1">
    <w:name w:val="Normal Indent"/>
    <w:basedOn w:val="a"/>
    <w:uiPriority w:val="99"/>
    <w:semiHidden/>
    <w:unhideWhenUsed/>
    <w:rsid w:val="0031474A"/>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ＭＳ 明朝"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hAnsi="Times New Roman"/>
      <w:sz w:val="24"/>
      <w:lang w:eastAsia="ja-JP"/>
    </w:rPr>
  </w:style>
  <w:style w:type="paragraph" w:styleId="1">
    <w:name w:val="heading 1"/>
    <w:basedOn w:val="a"/>
    <w:next w:val="a"/>
    <w:link w:val="10"/>
    <w:qFormat/>
    <w:rsid w:val="00473181"/>
    <w:pPr>
      <w:keepNext/>
      <w:numPr>
        <w:numId w:val="1"/>
      </w:numPr>
      <w:spacing w:before="240" w:after="60"/>
      <w:outlineLvl w:val="0"/>
    </w:pPr>
    <w:rPr>
      <w:b/>
      <w:kern w:val="28"/>
      <w:sz w:val="28"/>
    </w:rPr>
  </w:style>
  <w:style w:type="paragraph" w:styleId="2">
    <w:name w:val="heading 2"/>
    <w:basedOn w:val="1"/>
    <w:next w:val="a"/>
    <w:link w:val="20"/>
    <w:qFormat/>
    <w:rsid w:val="00900199"/>
    <w:pPr>
      <w:numPr>
        <w:ilvl w:val="1"/>
      </w:numPr>
      <w:outlineLvl w:val="1"/>
    </w:pPr>
    <w:rPr>
      <w:b w:val="0"/>
      <w:sz w:val="24"/>
    </w:rPr>
  </w:style>
  <w:style w:type="paragraph" w:styleId="3">
    <w:name w:val="heading 3"/>
    <w:basedOn w:val="a"/>
    <w:next w:val="a"/>
    <w:link w:val="30"/>
    <w:qFormat/>
    <w:rsid w:val="00900199"/>
    <w:pPr>
      <w:keepNext/>
      <w:numPr>
        <w:ilvl w:val="2"/>
        <w:numId w:val="1"/>
      </w:numPr>
      <w:tabs>
        <w:tab w:val="left" w:pos="792"/>
      </w:tabs>
      <w:spacing w:before="240" w:after="60"/>
      <w:outlineLvl w:val="2"/>
    </w:pPr>
  </w:style>
  <w:style w:type="paragraph" w:styleId="4">
    <w:name w:val="heading 4"/>
    <w:basedOn w:val="a"/>
    <w:next w:val="a"/>
    <w:link w:val="40"/>
    <w:qFormat/>
    <w:rsid w:val="00764CD9"/>
    <w:pPr>
      <w:numPr>
        <w:ilvl w:val="3"/>
        <w:numId w:val="1"/>
      </w:numPr>
      <w:outlineLvl w:val="3"/>
    </w:pPr>
    <w:rPr>
      <w:rFonts w:ascii="Times" w:hAnsi="Times"/>
      <w:u w:val="single"/>
    </w:rPr>
  </w:style>
  <w:style w:type="paragraph" w:styleId="5">
    <w:name w:val="heading 5"/>
    <w:basedOn w:val="a"/>
    <w:next w:val="a"/>
    <w:link w:val="50"/>
    <w:qFormat/>
    <w:rsid w:val="00764CD9"/>
    <w:pPr>
      <w:numPr>
        <w:ilvl w:val="4"/>
        <w:numId w:val="1"/>
      </w:numPr>
      <w:spacing w:before="240" w:after="60"/>
      <w:outlineLvl w:val="4"/>
    </w:pPr>
    <w:rPr>
      <w:sz w:val="22"/>
      <w:u w:val="single"/>
    </w:rPr>
  </w:style>
  <w:style w:type="paragraph" w:styleId="6">
    <w:name w:val="heading 6"/>
    <w:basedOn w:val="a"/>
    <w:next w:val="a"/>
    <w:link w:val="60"/>
    <w:qFormat/>
    <w:rsid w:val="00764CD9"/>
    <w:pPr>
      <w:numPr>
        <w:ilvl w:val="5"/>
        <w:numId w:val="1"/>
      </w:numPr>
      <w:spacing w:before="240" w:after="60"/>
      <w:outlineLvl w:val="5"/>
    </w:pPr>
    <w:rPr>
      <w:i/>
      <w:sz w:val="22"/>
    </w:rPr>
  </w:style>
  <w:style w:type="paragraph" w:styleId="7">
    <w:name w:val="heading 7"/>
    <w:basedOn w:val="a"/>
    <w:next w:val="a"/>
    <w:link w:val="70"/>
    <w:qFormat/>
    <w:rsid w:val="00764CD9"/>
    <w:pPr>
      <w:numPr>
        <w:ilvl w:val="6"/>
        <w:numId w:val="1"/>
      </w:numPr>
      <w:spacing w:before="240" w:after="60"/>
      <w:outlineLvl w:val="6"/>
    </w:pPr>
    <w:rPr>
      <w:rFonts w:ascii="Arial" w:hAnsi="Arial"/>
      <w:sz w:val="20"/>
    </w:rPr>
  </w:style>
  <w:style w:type="paragraph" w:styleId="8">
    <w:name w:val="heading 8"/>
    <w:basedOn w:val="a"/>
    <w:next w:val="a"/>
    <w:link w:val="80"/>
    <w:qFormat/>
    <w:rsid w:val="00764CD9"/>
    <w:pPr>
      <w:numPr>
        <w:ilvl w:val="7"/>
        <w:numId w:val="1"/>
      </w:numPr>
      <w:spacing w:before="240" w:after="60"/>
      <w:outlineLvl w:val="7"/>
    </w:pPr>
    <w:rPr>
      <w:rFonts w:ascii="Arial" w:hAnsi="Arial"/>
      <w:i/>
      <w:sz w:val="20"/>
    </w:rPr>
  </w:style>
  <w:style w:type="paragraph" w:styleId="9">
    <w:name w:val="heading 9"/>
    <w:basedOn w:val="a"/>
    <w:next w:val="a"/>
    <w:link w:val="90"/>
    <w:qFormat/>
    <w:rsid w:val="00764CD9"/>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473181"/>
    <w:rPr>
      <w:rFonts w:ascii="Times New Roman" w:hAnsi="Times New Roman"/>
      <w:b/>
      <w:kern w:val="28"/>
      <w:sz w:val="28"/>
      <w:lang w:eastAsia="ja-JP"/>
    </w:rPr>
  </w:style>
  <w:style w:type="character" w:customStyle="1" w:styleId="20">
    <w:name w:val="見出し 2 (文字)"/>
    <w:link w:val="2"/>
    <w:rsid w:val="00900199"/>
    <w:rPr>
      <w:rFonts w:ascii="Times New Roman" w:hAnsi="Times New Roman"/>
      <w:kern w:val="28"/>
      <w:sz w:val="24"/>
      <w:lang w:eastAsia="ja-JP"/>
    </w:rPr>
  </w:style>
  <w:style w:type="character" w:customStyle="1" w:styleId="30">
    <w:name w:val="見出し 3 (文字)"/>
    <w:link w:val="3"/>
    <w:rsid w:val="00900199"/>
    <w:rPr>
      <w:rFonts w:ascii="Times New Roman" w:hAnsi="Times New Roman"/>
      <w:sz w:val="24"/>
      <w:lang w:eastAsia="ja-JP"/>
    </w:rPr>
  </w:style>
  <w:style w:type="character" w:customStyle="1" w:styleId="40">
    <w:name w:val="見出し 4 (文字)"/>
    <w:link w:val="4"/>
    <w:rsid w:val="00764CD9"/>
    <w:rPr>
      <w:rFonts w:ascii="Times" w:hAnsi="Times"/>
      <w:sz w:val="24"/>
      <w:u w:val="single"/>
      <w:lang w:eastAsia="ja-JP"/>
    </w:rPr>
  </w:style>
  <w:style w:type="character" w:customStyle="1" w:styleId="50">
    <w:name w:val="見出し 5 (文字)"/>
    <w:link w:val="5"/>
    <w:rsid w:val="00764CD9"/>
    <w:rPr>
      <w:rFonts w:ascii="Times New Roman" w:hAnsi="Times New Roman"/>
      <w:sz w:val="22"/>
      <w:u w:val="single"/>
      <w:lang w:eastAsia="ja-JP"/>
    </w:rPr>
  </w:style>
  <w:style w:type="character" w:customStyle="1" w:styleId="60">
    <w:name w:val="見出し 6 (文字)"/>
    <w:link w:val="6"/>
    <w:rsid w:val="00764CD9"/>
    <w:rPr>
      <w:rFonts w:ascii="Times New Roman" w:hAnsi="Times New Roman"/>
      <w:i/>
      <w:sz w:val="22"/>
      <w:lang w:eastAsia="ja-JP"/>
    </w:rPr>
  </w:style>
  <w:style w:type="character" w:customStyle="1" w:styleId="70">
    <w:name w:val="見出し 7 (文字)"/>
    <w:link w:val="7"/>
    <w:rsid w:val="00764CD9"/>
    <w:rPr>
      <w:rFonts w:ascii="Arial" w:hAnsi="Arial"/>
      <w:lang w:eastAsia="ja-JP"/>
    </w:rPr>
  </w:style>
  <w:style w:type="character" w:customStyle="1" w:styleId="80">
    <w:name w:val="見出し 8 (文字)"/>
    <w:link w:val="8"/>
    <w:rsid w:val="00764CD9"/>
    <w:rPr>
      <w:rFonts w:ascii="Arial" w:hAnsi="Arial"/>
      <w:i/>
      <w:lang w:eastAsia="ja-JP"/>
    </w:rPr>
  </w:style>
  <w:style w:type="character" w:customStyle="1" w:styleId="90">
    <w:name w:val="見出し 9 (文字)"/>
    <w:link w:val="9"/>
    <w:rsid w:val="00764CD9"/>
    <w:rPr>
      <w:rFonts w:ascii="Arial" w:hAnsi="Arial"/>
      <w:b/>
      <w:i/>
      <w:sz w:val="18"/>
      <w:lang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hAnsi="Times New Roman"/>
      <w:sz w:val="24"/>
      <w:lang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hAnsi="Times New Roman"/>
      <w:sz w:val="24"/>
      <w:lang w:eastAsia="ja-JP"/>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B4D29"/>
    <w:pPr>
      <w:ind w:left="480"/>
    </w:pPr>
    <w:rPr>
      <w:rFonts w:ascii="Calibri" w:hAnsi="Calibri" w:cs="Calibr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paragraph" w:styleId="aff0">
    <w:name w:val="No Spacing"/>
    <w:uiPriority w:val="1"/>
    <w:qFormat/>
    <w:rsid w:val="00CC3E0C"/>
    <w:rPr>
      <w:rFonts w:ascii="Times New Roman" w:hAnsi="Times New Roman"/>
      <w:sz w:val="24"/>
      <w:lang w:eastAsia="ja-JP"/>
    </w:rPr>
  </w:style>
  <w:style w:type="table" w:customStyle="1" w:styleId="Tabellengitternetz1">
    <w:name w:val="Tabellengitternetz1"/>
    <w:basedOn w:val="a1"/>
    <w:next w:val="af9"/>
    <w:uiPriority w:val="39"/>
    <w:rsid w:val="00ED391D"/>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a"/>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aff1"/>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a"/>
    <w:next w:val="a"/>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aff1">
    <w:name w:val="Normal Indent"/>
    <w:basedOn w:val="a"/>
    <w:uiPriority w:val="99"/>
    <w:semiHidden/>
    <w:unhideWhenUsed/>
    <w:rsid w:val="0031474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34421531">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33007890">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02410181">
      <w:bodyDiv w:val="1"/>
      <w:marLeft w:val="0"/>
      <w:marRight w:val="0"/>
      <w:marTop w:val="0"/>
      <w:marBottom w:val="0"/>
      <w:divBdr>
        <w:top w:val="none" w:sz="0" w:space="0" w:color="auto"/>
        <w:left w:val="none" w:sz="0" w:space="0" w:color="auto"/>
        <w:bottom w:val="none" w:sz="0" w:space="0" w:color="auto"/>
        <w:right w:val="none" w:sz="0" w:space="0" w:color="auto"/>
      </w:divBdr>
      <w:divsChild>
        <w:div w:id="369184082">
          <w:marLeft w:val="547"/>
          <w:marRight w:val="0"/>
          <w:marTop w:val="115"/>
          <w:marBottom w:val="0"/>
          <w:divBdr>
            <w:top w:val="none" w:sz="0" w:space="0" w:color="auto"/>
            <w:left w:val="none" w:sz="0" w:space="0" w:color="auto"/>
            <w:bottom w:val="none" w:sz="0" w:space="0" w:color="auto"/>
            <w:right w:val="none" w:sz="0" w:space="0" w:color="auto"/>
          </w:divBdr>
        </w:div>
        <w:div w:id="1816800760">
          <w:marLeft w:val="547"/>
          <w:marRight w:val="0"/>
          <w:marTop w:val="115"/>
          <w:marBottom w:val="0"/>
          <w:divBdr>
            <w:top w:val="none" w:sz="0" w:space="0" w:color="auto"/>
            <w:left w:val="none" w:sz="0" w:space="0" w:color="auto"/>
            <w:bottom w:val="none" w:sz="0" w:space="0" w:color="auto"/>
            <w:right w:val="none" w:sz="0" w:space="0" w:color="auto"/>
          </w:divBdr>
        </w:div>
        <w:div w:id="602348200">
          <w:marLeft w:val="547"/>
          <w:marRight w:val="0"/>
          <w:marTop w:val="115"/>
          <w:marBottom w:val="0"/>
          <w:divBdr>
            <w:top w:val="none" w:sz="0" w:space="0" w:color="auto"/>
            <w:left w:val="none" w:sz="0" w:space="0" w:color="auto"/>
            <w:bottom w:val="none" w:sz="0" w:space="0" w:color="auto"/>
            <w:right w:val="none" w:sz="0" w:space="0" w:color="auto"/>
          </w:divBdr>
        </w:div>
        <w:div w:id="1022824066">
          <w:marLeft w:val="547"/>
          <w:marRight w:val="0"/>
          <w:marTop w:val="115"/>
          <w:marBottom w:val="0"/>
          <w:divBdr>
            <w:top w:val="none" w:sz="0" w:space="0" w:color="auto"/>
            <w:left w:val="none" w:sz="0" w:space="0" w:color="auto"/>
            <w:bottom w:val="none" w:sz="0" w:space="0" w:color="auto"/>
            <w:right w:val="none" w:sz="0" w:space="0" w:color="auto"/>
          </w:divBdr>
        </w:div>
      </w:divsChild>
    </w:div>
    <w:div w:id="570701716">
      <w:bodyDiv w:val="1"/>
      <w:marLeft w:val="0"/>
      <w:marRight w:val="0"/>
      <w:marTop w:val="0"/>
      <w:marBottom w:val="0"/>
      <w:divBdr>
        <w:top w:val="none" w:sz="0" w:space="0" w:color="auto"/>
        <w:left w:val="none" w:sz="0" w:space="0" w:color="auto"/>
        <w:bottom w:val="none" w:sz="0" w:space="0" w:color="auto"/>
        <w:right w:val="none" w:sz="0" w:space="0" w:color="auto"/>
      </w:divBdr>
      <w:divsChild>
        <w:div w:id="327170600">
          <w:marLeft w:val="547"/>
          <w:marRight w:val="0"/>
          <w:marTop w:val="96"/>
          <w:marBottom w:val="0"/>
          <w:divBdr>
            <w:top w:val="none" w:sz="0" w:space="0" w:color="auto"/>
            <w:left w:val="none" w:sz="0" w:space="0" w:color="auto"/>
            <w:bottom w:val="none" w:sz="0" w:space="0" w:color="auto"/>
            <w:right w:val="none" w:sz="0" w:space="0" w:color="auto"/>
          </w:divBdr>
        </w:div>
      </w:divsChild>
    </w:div>
    <w:div w:id="670370360">
      <w:bodyDiv w:val="1"/>
      <w:marLeft w:val="0"/>
      <w:marRight w:val="0"/>
      <w:marTop w:val="0"/>
      <w:marBottom w:val="0"/>
      <w:divBdr>
        <w:top w:val="none" w:sz="0" w:space="0" w:color="auto"/>
        <w:left w:val="none" w:sz="0" w:space="0" w:color="auto"/>
        <w:bottom w:val="none" w:sz="0" w:space="0" w:color="auto"/>
        <w:right w:val="none" w:sz="0" w:space="0" w:color="auto"/>
      </w:divBdr>
      <w:divsChild>
        <w:div w:id="1746876093">
          <w:marLeft w:val="547"/>
          <w:marRight w:val="0"/>
          <w:marTop w:val="115"/>
          <w:marBottom w:val="0"/>
          <w:divBdr>
            <w:top w:val="none" w:sz="0" w:space="0" w:color="auto"/>
            <w:left w:val="none" w:sz="0" w:space="0" w:color="auto"/>
            <w:bottom w:val="none" w:sz="0" w:space="0" w:color="auto"/>
            <w:right w:val="none" w:sz="0" w:space="0" w:color="auto"/>
          </w:divBdr>
        </w:div>
        <w:div w:id="2064407247">
          <w:marLeft w:val="547"/>
          <w:marRight w:val="0"/>
          <w:marTop w:val="115"/>
          <w:marBottom w:val="0"/>
          <w:divBdr>
            <w:top w:val="none" w:sz="0" w:space="0" w:color="auto"/>
            <w:left w:val="none" w:sz="0" w:space="0" w:color="auto"/>
            <w:bottom w:val="none" w:sz="0" w:space="0" w:color="auto"/>
            <w:right w:val="none" w:sz="0" w:space="0" w:color="auto"/>
          </w:divBdr>
        </w:div>
        <w:div w:id="1786340413">
          <w:marLeft w:val="547"/>
          <w:marRight w:val="0"/>
          <w:marTop w:val="115"/>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45823261">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122072039">
      <w:bodyDiv w:val="1"/>
      <w:marLeft w:val="0"/>
      <w:marRight w:val="0"/>
      <w:marTop w:val="0"/>
      <w:marBottom w:val="0"/>
      <w:divBdr>
        <w:top w:val="none" w:sz="0" w:space="0" w:color="auto"/>
        <w:left w:val="none" w:sz="0" w:space="0" w:color="auto"/>
        <w:bottom w:val="none" w:sz="0" w:space="0" w:color="auto"/>
        <w:right w:val="none" w:sz="0" w:space="0" w:color="auto"/>
      </w:divBdr>
      <w:divsChild>
        <w:div w:id="887685583">
          <w:marLeft w:val="547"/>
          <w:marRight w:val="0"/>
          <w:marTop w:val="134"/>
          <w:marBottom w:val="0"/>
          <w:divBdr>
            <w:top w:val="none" w:sz="0" w:space="0" w:color="auto"/>
            <w:left w:val="none" w:sz="0" w:space="0" w:color="auto"/>
            <w:bottom w:val="none" w:sz="0" w:space="0" w:color="auto"/>
            <w:right w:val="none" w:sz="0" w:space="0" w:color="auto"/>
          </w:divBdr>
        </w:div>
        <w:div w:id="1953003763">
          <w:marLeft w:val="1166"/>
          <w:marRight w:val="0"/>
          <w:marTop w:val="115"/>
          <w:marBottom w:val="0"/>
          <w:divBdr>
            <w:top w:val="none" w:sz="0" w:space="0" w:color="auto"/>
            <w:left w:val="none" w:sz="0" w:space="0" w:color="auto"/>
            <w:bottom w:val="none" w:sz="0" w:space="0" w:color="auto"/>
            <w:right w:val="none" w:sz="0" w:space="0" w:color="auto"/>
          </w:divBdr>
        </w:div>
        <w:div w:id="985164092">
          <w:marLeft w:val="1166"/>
          <w:marRight w:val="0"/>
          <w:marTop w:val="115"/>
          <w:marBottom w:val="0"/>
          <w:divBdr>
            <w:top w:val="none" w:sz="0" w:space="0" w:color="auto"/>
            <w:left w:val="none" w:sz="0" w:space="0" w:color="auto"/>
            <w:bottom w:val="none" w:sz="0" w:space="0" w:color="auto"/>
            <w:right w:val="none" w:sz="0" w:space="0" w:color="auto"/>
          </w:divBdr>
        </w:div>
        <w:div w:id="950430679">
          <w:marLeft w:val="1166"/>
          <w:marRight w:val="0"/>
          <w:marTop w:val="115"/>
          <w:marBottom w:val="0"/>
          <w:divBdr>
            <w:top w:val="none" w:sz="0" w:space="0" w:color="auto"/>
            <w:left w:val="none" w:sz="0" w:space="0" w:color="auto"/>
            <w:bottom w:val="none" w:sz="0" w:space="0" w:color="auto"/>
            <w:right w:val="none" w:sz="0" w:space="0" w:color="auto"/>
          </w:divBdr>
        </w:div>
      </w:divsChild>
    </w:div>
    <w:div w:id="1182546886">
      <w:bodyDiv w:val="1"/>
      <w:marLeft w:val="0"/>
      <w:marRight w:val="0"/>
      <w:marTop w:val="0"/>
      <w:marBottom w:val="0"/>
      <w:divBdr>
        <w:top w:val="none" w:sz="0" w:space="0" w:color="auto"/>
        <w:left w:val="none" w:sz="0" w:space="0" w:color="auto"/>
        <w:bottom w:val="none" w:sz="0" w:space="0" w:color="auto"/>
        <w:right w:val="none" w:sz="0" w:space="0" w:color="auto"/>
      </w:divBdr>
      <w:divsChild>
        <w:div w:id="2135440248">
          <w:marLeft w:val="547"/>
          <w:marRight w:val="0"/>
          <w:marTop w:val="115"/>
          <w:marBottom w:val="0"/>
          <w:divBdr>
            <w:top w:val="none" w:sz="0" w:space="0" w:color="auto"/>
            <w:left w:val="none" w:sz="0" w:space="0" w:color="auto"/>
            <w:bottom w:val="none" w:sz="0" w:space="0" w:color="auto"/>
            <w:right w:val="none" w:sz="0" w:space="0" w:color="auto"/>
          </w:divBdr>
        </w:div>
        <w:div w:id="1933970850">
          <w:marLeft w:val="547"/>
          <w:marRight w:val="0"/>
          <w:marTop w:val="115"/>
          <w:marBottom w:val="0"/>
          <w:divBdr>
            <w:top w:val="none" w:sz="0" w:space="0" w:color="auto"/>
            <w:left w:val="none" w:sz="0" w:space="0" w:color="auto"/>
            <w:bottom w:val="none" w:sz="0" w:space="0" w:color="auto"/>
            <w:right w:val="none" w:sz="0" w:space="0" w:color="auto"/>
          </w:divBdr>
        </w:div>
        <w:div w:id="60368250">
          <w:marLeft w:val="547"/>
          <w:marRight w:val="0"/>
          <w:marTop w:val="115"/>
          <w:marBottom w:val="0"/>
          <w:divBdr>
            <w:top w:val="none" w:sz="0" w:space="0" w:color="auto"/>
            <w:left w:val="none" w:sz="0" w:space="0" w:color="auto"/>
            <w:bottom w:val="none" w:sz="0" w:space="0" w:color="auto"/>
            <w:right w:val="none" w:sz="0" w:space="0" w:color="auto"/>
          </w:divBdr>
        </w:div>
      </w:divsChild>
    </w:div>
    <w:div w:id="1202520178">
      <w:bodyDiv w:val="1"/>
      <w:marLeft w:val="0"/>
      <w:marRight w:val="0"/>
      <w:marTop w:val="0"/>
      <w:marBottom w:val="0"/>
      <w:divBdr>
        <w:top w:val="none" w:sz="0" w:space="0" w:color="auto"/>
        <w:left w:val="none" w:sz="0" w:space="0" w:color="auto"/>
        <w:bottom w:val="none" w:sz="0" w:space="0" w:color="auto"/>
        <w:right w:val="none" w:sz="0" w:space="0" w:color="auto"/>
      </w:divBdr>
    </w:div>
    <w:div w:id="1339116659">
      <w:bodyDiv w:val="1"/>
      <w:marLeft w:val="0"/>
      <w:marRight w:val="0"/>
      <w:marTop w:val="0"/>
      <w:marBottom w:val="0"/>
      <w:divBdr>
        <w:top w:val="none" w:sz="0" w:space="0" w:color="auto"/>
        <w:left w:val="none" w:sz="0" w:space="0" w:color="auto"/>
        <w:bottom w:val="none" w:sz="0" w:space="0" w:color="auto"/>
        <w:right w:val="none" w:sz="0" w:space="0" w:color="auto"/>
      </w:divBdr>
    </w:div>
    <w:div w:id="1378164297">
      <w:bodyDiv w:val="1"/>
      <w:marLeft w:val="0"/>
      <w:marRight w:val="0"/>
      <w:marTop w:val="0"/>
      <w:marBottom w:val="0"/>
      <w:divBdr>
        <w:top w:val="none" w:sz="0" w:space="0" w:color="auto"/>
        <w:left w:val="none" w:sz="0" w:space="0" w:color="auto"/>
        <w:bottom w:val="none" w:sz="0" w:space="0" w:color="auto"/>
        <w:right w:val="none" w:sz="0" w:space="0" w:color="auto"/>
      </w:divBdr>
    </w:div>
    <w:div w:id="1429034708">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091381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76691791">
      <w:bodyDiv w:val="1"/>
      <w:marLeft w:val="0"/>
      <w:marRight w:val="0"/>
      <w:marTop w:val="0"/>
      <w:marBottom w:val="0"/>
      <w:divBdr>
        <w:top w:val="none" w:sz="0" w:space="0" w:color="auto"/>
        <w:left w:val="none" w:sz="0" w:space="0" w:color="auto"/>
        <w:bottom w:val="none" w:sz="0" w:space="0" w:color="auto"/>
        <w:right w:val="none" w:sz="0" w:space="0" w:color="auto"/>
      </w:divBdr>
    </w:div>
    <w:div w:id="1695382269">
      <w:bodyDiv w:val="1"/>
      <w:marLeft w:val="0"/>
      <w:marRight w:val="0"/>
      <w:marTop w:val="0"/>
      <w:marBottom w:val="0"/>
      <w:divBdr>
        <w:top w:val="none" w:sz="0" w:space="0" w:color="auto"/>
        <w:left w:val="none" w:sz="0" w:space="0" w:color="auto"/>
        <w:bottom w:val="none" w:sz="0" w:space="0" w:color="auto"/>
        <w:right w:val="none" w:sz="0" w:space="0" w:color="auto"/>
      </w:divBdr>
      <w:divsChild>
        <w:div w:id="1593704704">
          <w:marLeft w:val="1166"/>
          <w:marRight w:val="0"/>
          <w:marTop w:val="77"/>
          <w:marBottom w:val="0"/>
          <w:divBdr>
            <w:top w:val="none" w:sz="0" w:space="0" w:color="auto"/>
            <w:left w:val="none" w:sz="0" w:space="0" w:color="auto"/>
            <w:bottom w:val="none" w:sz="0" w:space="0" w:color="auto"/>
            <w:right w:val="none" w:sz="0" w:space="0" w:color="auto"/>
          </w:divBdr>
        </w:div>
      </w:divsChild>
    </w:div>
    <w:div w:id="1725134033">
      <w:bodyDiv w:val="1"/>
      <w:marLeft w:val="0"/>
      <w:marRight w:val="0"/>
      <w:marTop w:val="0"/>
      <w:marBottom w:val="0"/>
      <w:divBdr>
        <w:top w:val="none" w:sz="0" w:space="0" w:color="auto"/>
        <w:left w:val="none" w:sz="0" w:space="0" w:color="auto"/>
        <w:bottom w:val="none" w:sz="0" w:space="0" w:color="auto"/>
        <w:right w:val="none" w:sz="0" w:space="0" w:color="auto"/>
      </w:divBdr>
    </w:div>
    <w:div w:id="1746607517">
      <w:bodyDiv w:val="1"/>
      <w:marLeft w:val="0"/>
      <w:marRight w:val="0"/>
      <w:marTop w:val="0"/>
      <w:marBottom w:val="0"/>
      <w:divBdr>
        <w:top w:val="none" w:sz="0" w:space="0" w:color="auto"/>
        <w:left w:val="none" w:sz="0" w:space="0" w:color="auto"/>
        <w:bottom w:val="none" w:sz="0" w:space="0" w:color="auto"/>
        <w:right w:val="none" w:sz="0" w:space="0" w:color="auto"/>
      </w:divBdr>
    </w:div>
    <w:div w:id="1759062844">
      <w:bodyDiv w:val="1"/>
      <w:marLeft w:val="0"/>
      <w:marRight w:val="0"/>
      <w:marTop w:val="0"/>
      <w:marBottom w:val="0"/>
      <w:divBdr>
        <w:top w:val="none" w:sz="0" w:space="0" w:color="auto"/>
        <w:left w:val="none" w:sz="0" w:space="0" w:color="auto"/>
        <w:bottom w:val="none" w:sz="0" w:space="0" w:color="auto"/>
        <w:right w:val="none" w:sz="0" w:space="0" w:color="auto"/>
      </w:divBdr>
      <w:divsChild>
        <w:div w:id="401565566">
          <w:marLeft w:val="547"/>
          <w:marRight w:val="0"/>
          <w:marTop w:val="115"/>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8420982">
      <w:bodyDiv w:val="1"/>
      <w:marLeft w:val="0"/>
      <w:marRight w:val="0"/>
      <w:marTop w:val="0"/>
      <w:marBottom w:val="0"/>
      <w:divBdr>
        <w:top w:val="none" w:sz="0" w:space="0" w:color="auto"/>
        <w:left w:val="none" w:sz="0" w:space="0" w:color="auto"/>
        <w:bottom w:val="none" w:sz="0" w:space="0" w:color="auto"/>
        <w:right w:val="none" w:sz="0" w:space="0" w:color="auto"/>
      </w:divBdr>
    </w:div>
    <w:div w:id="1863784417">
      <w:bodyDiv w:val="1"/>
      <w:marLeft w:val="0"/>
      <w:marRight w:val="0"/>
      <w:marTop w:val="0"/>
      <w:marBottom w:val="0"/>
      <w:divBdr>
        <w:top w:val="none" w:sz="0" w:space="0" w:color="auto"/>
        <w:left w:val="none" w:sz="0" w:space="0" w:color="auto"/>
        <w:bottom w:val="none" w:sz="0" w:space="0" w:color="auto"/>
        <w:right w:val="none" w:sz="0" w:space="0" w:color="auto"/>
      </w:divBdr>
    </w:div>
    <w:div w:id="1907261374">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054498160">
      <w:bodyDiv w:val="1"/>
      <w:marLeft w:val="0"/>
      <w:marRight w:val="0"/>
      <w:marTop w:val="0"/>
      <w:marBottom w:val="0"/>
      <w:divBdr>
        <w:top w:val="none" w:sz="0" w:space="0" w:color="auto"/>
        <w:left w:val="none" w:sz="0" w:space="0" w:color="auto"/>
        <w:bottom w:val="none" w:sz="0" w:space="0" w:color="auto"/>
        <w:right w:val="none" w:sz="0" w:space="0" w:color="auto"/>
      </w:divBdr>
      <w:divsChild>
        <w:div w:id="1653026014">
          <w:marLeft w:val="547"/>
          <w:marRight w:val="0"/>
          <w:marTop w:val="96"/>
          <w:marBottom w:val="0"/>
          <w:divBdr>
            <w:top w:val="none" w:sz="0" w:space="0" w:color="auto"/>
            <w:left w:val="none" w:sz="0" w:space="0" w:color="auto"/>
            <w:bottom w:val="none" w:sz="0" w:space="0" w:color="auto"/>
            <w:right w:val="none" w:sz="0" w:space="0" w:color="auto"/>
          </w:divBdr>
        </w:div>
        <w:div w:id="1610815905">
          <w:marLeft w:val="1166"/>
          <w:marRight w:val="0"/>
          <w:marTop w:val="86"/>
          <w:marBottom w:val="0"/>
          <w:divBdr>
            <w:top w:val="none" w:sz="0" w:space="0" w:color="auto"/>
            <w:left w:val="none" w:sz="0" w:space="0" w:color="auto"/>
            <w:bottom w:val="none" w:sz="0" w:space="0" w:color="auto"/>
            <w:right w:val="none" w:sz="0" w:space="0" w:color="auto"/>
          </w:divBdr>
        </w:div>
        <w:div w:id="105030738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018B62E-33B7-4D95-9B76-E3545C71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984</Words>
  <Characters>5610</Characters>
  <Application>Microsoft Office Word</Application>
  <DocSecurity>0</DocSecurity>
  <Lines>46</Lines>
  <Paragraphs>13</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TG3d Channel Modelling Document (CMD)</vt:lpstr>
      <vt:lpstr>TG3d Channel Modelling Document (CMD)</vt:lpstr>
      <vt:lpstr>TG3d Channel Modelling Document (CMD)</vt:lpstr>
    </vt:vector>
  </TitlesOfParts>
  <Company>Notor Research</Company>
  <LinksUpToDate>false</LinksUpToDate>
  <CharactersWithSpaces>6581</CharactersWithSpaces>
  <SharedDoc>false</SharedDoc>
  <HyperlinkBase/>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Channel Modelling Document (CMD)</dc:title>
  <dc:creator>John Notor</dc:creator>
  <cp:lastModifiedBy>yaita</cp:lastModifiedBy>
  <cp:revision>6</cp:revision>
  <cp:lastPrinted>2013-02-07T09:59:00Z</cp:lastPrinted>
  <dcterms:created xsi:type="dcterms:W3CDTF">2015-11-11T16:34:00Z</dcterms:created>
  <dcterms:modified xsi:type="dcterms:W3CDTF">2015-11-11T17:50:00Z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