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20298E">
      <w:pPr>
        <w:spacing w:line="276" w:lineRule="auto"/>
        <w:jc w:val="center"/>
        <w:rPr>
          <w:b/>
          <w:sz w:val="28"/>
        </w:rPr>
      </w:pPr>
      <w:bookmarkStart w:id="0" w:name="_GoBack"/>
      <w:bookmarkEnd w:id="0"/>
      <w:r>
        <w:rPr>
          <w:b/>
          <w:sz w:val="28"/>
        </w:rPr>
        <w:t>IEEE P802.15</w:t>
      </w:r>
    </w:p>
    <w:p w:rsidR="00420166" w:rsidRDefault="006F252F" w:rsidP="0020298E">
      <w:pPr>
        <w:spacing w:line="276" w:lineRule="auto"/>
        <w:jc w:val="center"/>
        <w:rPr>
          <w:b/>
          <w:sz w:val="28"/>
        </w:rPr>
      </w:pPr>
      <w:r>
        <w:rPr>
          <w:b/>
          <w:sz w:val="28"/>
        </w:rPr>
        <w:t>Wireless Personal Area Networks</w:t>
      </w:r>
    </w:p>
    <w:p w:rsidR="00420166" w:rsidRDefault="00420166" w:rsidP="0020298E">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20298E">
            <w:pPr>
              <w:pStyle w:val="covertext"/>
              <w:spacing w:line="276" w:lineRule="auto"/>
            </w:pPr>
            <w:r>
              <w:t>Project</w:t>
            </w:r>
          </w:p>
        </w:tc>
        <w:tc>
          <w:tcPr>
            <w:tcW w:w="8190" w:type="dxa"/>
            <w:gridSpan w:val="2"/>
            <w:tcBorders>
              <w:top w:val="single" w:sz="6" w:space="0" w:color="auto"/>
            </w:tcBorders>
          </w:tcPr>
          <w:p w:rsidR="00420166" w:rsidRDefault="006F252F" w:rsidP="0020298E">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20298E">
            <w:pPr>
              <w:pStyle w:val="covertext"/>
              <w:spacing w:line="276" w:lineRule="auto"/>
            </w:pPr>
            <w:r>
              <w:t>Title</w:t>
            </w:r>
          </w:p>
        </w:tc>
        <w:tc>
          <w:tcPr>
            <w:tcW w:w="8190" w:type="dxa"/>
            <w:gridSpan w:val="2"/>
            <w:tcBorders>
              <w:top w:val="single" w:sz="6" w:space="0" w:color="auto"/>
            </w:tcBorders>
          </w:tcPr>
          <w:p w:rsidR="00420166" w:rsidRDefault="00211AF4" w:rsidP="0020298E">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8542CF">
              <w:rPr>
                <w:rFonts w:hint="eastAsia"/>
                <w:b/>
                <w:sz w:val="28"/>
                <w:lang w:eastAsia="ja-JP"/>
              </w:rPr>
              <w:t>CID 1095</w:t>
            </w:r>
            <w:r w:rsidR="000940C7">
              <w:rPr>
                <w:rFonts w:hint="eastAsia"/>
                <w:b/>
                <w:sz w:val="28"/>
                <w:lang w:eastAsia="ja-JP"/>
              </w:rPr>
              <w:t xml:space="preserve"> from</w:t>
            </w:r>
            <w:r w:rsidR="00A43417">
              <w:rPr>
                <w:rFonts w:hint="eastAsia"/>
                <w:b/>
                <w:sz w:val="28"/>
                <w:lang w:eastAsia="ja-JP"/>
              </w:rPr>
              <w:t xml:space="preserve">  </w:t>
            </w:r>
            <w:r w:rsidR="00982EEF">
              <w:rPr>
                <w:rFonts w:hint="eastAsia"/>
                <w:b/>
                <w:sz w:val="28"/>
                <w:lang w:eastAsia="ja-JP"/>
              </w:rPr>
              <w:t>LB110</w:t>
            </w:r>
          </w:p>
        </w:tc>
      </w:tr>
      <w:tr w:rsidR="00420166">
        <w:tc>
          <w:tcPr>
            <w:tcW w:w="1260" w:type="dxa"/>
            <w:tcBorders>
              <w:top w:val="single" w:sz="6" w:space="0" w:color="auto"/>
            </w:tcBorders>
          </w:tcPr>
          <w:p w:rsidR="00420166" w:rsidRDefault="006F252F" w:rsidP="0020298E">
            <w:pPr>
              <w:pStyle w:val="covertext"/>
              <w:spacing w:line="276" w:lineRule="auto"/>
            </w:pPr>
            <w:r>
              <w:t>Date Submitted</w:t>
            </w:r>
          </w:p>
        </w:tc>
        <w:tc>
          <w:tcPr>
            <w:tcW w:w="8190" w:type="dxa"/>
            <w:gridSpan w:val="2"/>
            <w:tcBorders>
              <w:top w:val="single" w:sz="6" w:space="0" w:color="auto"/>
            </w:tcBorders>
          </w:tcPr>
          <w:p w:rsidR="00420166" w:rsidRDefault="006F538E" w:rsidP="006F538E">
            <w:pPr>
              <w:pStyle w:val="covertext"/>
              <w:spacing w:line="276" w:lineRule="auto"/>
              <w:rPr>
                <w:lang w:eastAsia="ja-JP"/>
              </w:rPr>
            </w:pPr>
            <w:r>
              <w:rPr>
                <w:rFonts w:hint="eastAsia"/>
                <w:lang w:eastAsia="ja-JP"/>
              </w:rPr>
              <w:t>11</w:t>
            </w:r>
            <w:r w:rsidR="00D8397E">
              <w:rPr>
                <w:lang w:eastAsia="ja-JP"/>
              </w:rPr>
              <w:t xml:space="preserve">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20298E">
            <w:pPr>
              <w:pStyle w:val="covertext"/>
              <w:spacing w:line="276" w:lineRule="auto"/>
            </w:pPr>
            <w:r>
              <w:t>Source</w:t>
            </w:r>
          </w:p>
        </w:tc>
        <w:tc>
          <w:tcPr>
            <w:tcW w:w="4050" w:type="dxa"/>
            <w:tcBorders>
              <w:top w:val="single" w:sz="4" w:space="0" w:color="auto"/>
              <w:bottom w:val="single" w:sz="4" w:space="0" w:color="auto"/>
            </w:tcBorders>
          </w:tcPr>
          <w:p w:rsidR="00A43417" w:rsidRDefault="00A43417" w:rsidP="0020298E">
            <w:pPr>
              <w:pStyle w:val="covertext"/>
              <w:spacing w:line="276" w:lineRule="auto"/>
            </w:pPr>
            <w:r>
              <w:t>*[Verotiana Rabarijaona, Fumihide Kojima], †[Hiroshi Harada]</w:t>
            </w:r>
          </w:p>
          <w:p w:rsidR="00A43417" w:rsidRDefault="00A43417" w:rsidP="0020298E">
            <w:pPr>
              <w:pStyle w:val="covertext"/>
              <w:spacing w:line="276" w:lineRule="auto"/>
            </w:pPr>
            <w:r>
              <w:t>*[NICT], †[Kyoto University]</w:t>
            </w:r>
          </w:p>
          <w:p w:rsidR="00A43417" w:rsidRDefault="00A43417" w:rsidP="0020298E">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20298E">
            <w:pPr>
              <w:pStyle w:val="covertext"/>
              <w:tabs>
                <w:tab w:val="left" w:pos="1152"/>
              </w:tabs>
              <w:spacing w:line="276" w:lineRule="auto"/>
            </w:pPr>
            <w:r>
              <w:t>Voice:</w:t>
            </w:r>
            <w:r>
              <w:tab/>
              <w:t>[+81-46-847-5075]</w:t>
            </w:r>
          </w:p>
          <w:p w:rsidR="00A43417" w:rsidRDefault="00A43417" w:rsidP="0020298E">
            <w:pPr>
              <w:pStyle w:val="covertext"/>
              <w:tabs>
                <w:tab w:val="left" w:pos="1152"/>
              </w:tabs>
              <w:spacing w:line="276" w:lineRule="auto"/>
            </w:pPr>
            <w:r>
              <w:t>Fax:</w:t>
            </w:r>
            <w:r>
              <w:tab/>
              <w:t>[+81-46-847-5089]</w:t>
            </w:r>
          </w:p>
          <w:p w:rsidR="00A43417" w:rsidRDefault="00A43417" w:rsidP="0020298E">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20298E">
            <w:pPr>
              <w:pStyle w:val="covertext"/>
              <w:spacing w:line="276" w:lineRule="auto"/>
            </w:pPr>
            <w:r>
              <w:t>Re:</w:t>
            </w:r>
          </w:p>
        </w:tc>
        <w:tc>
          <w:tcPr>
            <w:tcW w:w="8190" w:type="dxa"/>
            <w:gridSpan w:val="2"/>
            <w:tcBorders>
              <w:top w:val="single" w:sz="6" w:space="0" w:color="auto"/>
            </w:tcBorders>
          </w:tcPr>
          <w:p w:rsidR="00420166" w:rsidRDefault="00A43417" w:rsidP="0020298E">
            <w:pPr>
              <w:pStyle w:val="covertext"/>
              <w:spacing w:line="276" w:lineRule="auto"/>
            </w:pPr>
            <w:r w:rsidRPr="007F7D63">
              <w:t>802.15.10 Consolidated Comment Entry Form</w:t>
            </w:r>
            <w:r>
              <w:rPr>
                <w:rFonts w:hint="eastAsia"/>
                <w:lang w:eastAsia="ja-JP"/>
              </w:rPr>
              <w:t xml:space="preserve">,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Abstract</w:t>
            </w:r>
          </w:p>
        </w:tc>
        <w:tc>
          <w:tcPr>
            <w:tcW w:w="8190" w:type="dxa"/>
            <w:gridSpan w:val="2"/>
            <w:tcBorders>
              <w:top w:val="single" w:sz="6" w:space="0" w:color="auto"/>
            </w:tcBorders>
          </w:tcPr>
          <w:p w:rsidR="00420166" w:rsidRDefault="00A43417" w:rsidP="0020298E">
            <w:pPr>
              <w:spacing w:before="120" w:after="120" w:line="276" w:lineRule="auto"/>
            </w:pPr>
            <w:r w:rsidRPr="00A43417">
              <w:rPr>
                <w:rFonts w:hint="eastAsia"/>
                <w:lang w:eastAsia="ja-JP"/>
              </w:rPr>
              <w:t>Provides a</w:t>
            </w:r>
            <w:r>
              <w:rPr>
                <w:rFonts w:hint="eastAsia"/>
                <w:lang w:eastAsia="ja-JP"/>
              </w:rPr>
              <w:t xml:space="preserve"> proposed resolution to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Purpose</w:t>
            </w:r>
          </w:p>
        </w:tc>
        <w:tc>
          <w:tcPr>
            <w:tcW w:w="8190" w:type="dxa"/>
            <w:gridSpan w:val="2"/>
            <w:tcBorders>
              <w:top w:val="single" w:sz="6" w:space="0" w:color="auto"/>
            </w:tcBorders>
          </w:tcPr>
          <w:p w:rsidR="00420166" w:rsidRDefault="00A43417" w:rsidP="0020298E">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542CF">
              <w:rPr>
                <w:rFonts w:hint="eastAsia"/>
                <w:lang w:eastAsia="ja-JP"/>
              </w:rPr>
              <w:t>CID 1095</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The contributor acknowledges and accepts that this contribution becomes the property of IEEE and may be made publicly available by P802.15.</w:t>
            </w:r>
          </w:p>
        </w:tc>
      </w:tr>
    </w:tbl>
    <w:p w:rsidR="00A43417" w:rsidRDefault="006F252F" w:rsidP="0020298E">
      <w:pPr>
        <w:widowControl w:val="0"/>
        <w:spacing w:before="120" w:line="276" w:lineRule="auto"/>
        <w:rPr>
          <w:b/>
          <w:sz w:val="28"/>
          <w:u w:val="single"/>
          <w:lang w:eastAsia="ja-JP"/>
        </w:rPr>
      </w:pPr>
      <w:r>
        <w:rPr>
          <w:b/>
          <w:sz w:val="28"/>
        </w:rPr>
        <w:br w:type="page"/>
      </w:r>
      <w:r w:rsidR="00A43417">
        <w:rPr>
          <w:rFonts w:hint="eastAsia"/>
          <w:b/>
          <w:sz w:val="28"/>
          <w:u w:val="single"/>
          <w:lang w:eastAsia="ja-JP"/>
        </w:rPr>
        <w:lastRenderedPageBreak/>
        <w:t>Comment</w:t>
      </w:r>
      <w:r w:rsidR="008542CF">
        <w:rPr>
          <w:rFonts w:hint="eastAsia"/>
          <w:b/>
          <w:sz w:val="28"/>
          <w:u w:val="single"/>
          <w:lang w:eastAsia="ja-JP"/>
        </w:rPr>
        <w:t xml:space="preserve"> 1095</w:t>
      </w:r>
    </w:p>
    <w:p w:rsidR="00A43417" w:rsidRDefault="00A43417" w:rsidP="0020298E">
      <w:pPr>
        <w:widowControl w:val="0"/>
        <w:spacing w:before="120" w:line="276" w:lineRule="auto"/>
        <w:rPr>
          <w:u w:val="single"/>
          <w:lang w:eastAsia="ja-JP"/>
        </w:rPr>
      </w:pPr>
    </w:p>
    <w:tbl>
      <w:tblPr>
        <w:tblStyle w:val="TableGrid"/>
        <w:tblW w:w="10173" w:type="dxa"/>
        <w:tblLook w:val="04A0" w:firstRow="1" w:lastRow="0" w:firstColumn="1" w:lastColumn="0" w:noHBand="0" w:noVBand="1"/>
      </w:tblPr>
      <w:tblGrid>
        <w:gridCol w:w="1443"/>
        <w:gridCol w:w="710"/>
        <w:gridCol w:w="910"/>
        <w:gridCol w:w="683"/>
        <w:gridCol w:w="3025"/>
        <w:gridCol w:w="3402"/>
      </w:tblGrid>
      <w:tr w:rsidR="008542CF" w:rsidRPr="00A43417" w:rsidTr="008542CF">
        <w:trPr>
          <w:trHeight w:val="491"/>
        </w:trPr>
        <w:tc>
          <w:tcPr>
            <w:tcW w:w="1443" w:type="dxa"/>
          </w:tcPr>
          <w:p w:rsidR="008542CF" w:rsidRPr="00A43417" w:rsidRDefault="008542CF" w:rsidP="0020298E">
            <w:pPr>
              <w:widowControl w:val="0"/>
              <w:spacing w:before="120" w:line="276" w:lineRule="auto"/>
              <w:rPr>
                <w:b/>
                <w:lang w:eastAsia="ja-JP"/>
              </w:rPr>
            </w:pPr>
            <w:r>
              <w:rPr>
                <w:rFonts w:hint="eastAsia"/>
                <w:b/>
                <w:lang w:eastAsia="ja-JP"/>
              </w:rPr>
              <w:t>Commenter</w:t>
            </w:r>
          </w:p>
        </w:tc>
        <w:tc>
          <w:tcPr>
            <w:tcW w:w="7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Page</w:t>
            </w:r>
          </w:p>
        </w:tc>
        <w:tc>
          <w:tcPr>
            <w:tcW w:w="9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Clause</w:t>
            </w:r>
          </w:p>
        </w:tc>
        <w:tc>
          <w:tcPr>
            <w:tcW w:w="683" w:type="dxa"/>
            <w:noWrap/>
          </w:tcPr>
          <w:p w:rsidR="008542CF" w:rsidRPr="00A43417" w:rsidRDefault="008542CF" w:rsidP="0020298E">
            <w:pPr>
              <w:widowControl w:val="0"/>
              <w:spacing w:before="120" w:line="276" w:lineRule="auto"/>
              <w:rPr>
                <w:b/>
                <w:lang w:eastAsia="ja-JP"/>
              </w:rPr>
            </w:pPr>
            <w:r w:rsidRPr="00A43417">
              <w:rPr>
                <w:rFonts w:hint="eastAsia"/>
                <w:b/>
                <w:lang w:eastAsia="ja-JP"/>
              </w:rPr>
              <w:t>Line</w:t>
            </w:r>
          </w:p>
        </w:tc>
        <w:tc>
          <w:tcPr>
            <w:tcW w:w="3025" w:type="dxa"/>
          </w:tcPr>
          <w:p w:rsidR="008542CF" w:rsidRPr="00A43417" w:rsidRDefault="008542CF" w:rsidP="0020298E">
            <w:pPr>
              <w:widowControl w:val="0"/>
              <w:spacing w:before="120" w:line="276" w:lineRule="auto"/>
              <w:rPr>
                <w:b/>
                <w:lang w:eastAsia="ja-JP"/>
              </w:rPr>
            </w:pPr>
            <w:r w:rsidRPr="00A43417">
              <w:rPr>
                <w:rFonts w:hint="eastAsia"/>
                <w:b/>
                <w:lang w:eastAsia="ja-JP"/>
              </w:rPr>
              <w:t>Comment</w:t>
            </w:r>
          </w:p>
        </w:tc>
        <w:tc>
          <w:tcPr>
            <w:tcW w:w="3402" w:type="dxa"/>
          </w:tcPr>
          <w:p w:rsidR="008542CF" w:rsidRPr="00A43417" w:rsidRDefault="008542CF" w:rsidP="0020298E">
            <w:pPr>
              <w:widowControl w:val="0"/>
              <w:spacing w:before="120" w:line="276" w:lineRule="auto"/>
              <w:rPr>
                <w:b/>
                <w:lang w:eastAsia="ja-JP"/>
              </w:rPr>
            </w:pPr>
            <w:r w:rsidRPr="00A43417">
              <w:rPr>
                <w:rFonts w:hint="eastAsia"/>
                <w:b/>
                <w:lang w:eastAsia="ja-JP"/>
              </w:rPr>
              <w:t>Proposed change</w:t>
            </w:r>
          </w:p>
        </w:tc>
      </w:tr>
      <w:tr w:rsidR="008542CF" w:rsidRPr="00A43417" w:rsidTr="008542CF">
        <w:trPr>
          <w:trHeight w:val="1150"/>
        </w:trPr>
        <w:tc>
          <w:tcPr>
            <w:tcW w:w="1443" w:type="dxa"/>
          </w:tcPr>
          <w:p w:rsidR="008542CF" w:rsidRPr="0015415D" w:rsidRDefault="008542CF" w:rsidP="0020298E">
            <w:pPr>
              <w:spacing w:line="276" w:lineRule="auto"/>
              <w:rPr>
                <w:lang w:eastAsia="ja-JP"/>
              </w:rPr>
            </w:pPr>
            <w:r>
              <w:rPr>
                <w:rFonts w:hint="eastAsia"/>
                <w:lang w:eastAsia="ja-JP"/>
              </w:rPr>
              <w:t>Tero Kivinen</w:t>
            </w:r>
          </w:p>
        </w:tc>
        <w:tc>
          <w:tcPr>
            <w:tcW w:w="710" w:type="dxa"/>
            <w:noWrap/>
            <w:hideMark/>
          </w:tcPr>
          <w:p w:rsidR="008542CF" w:rsidRPr="00060871" w:rsidRDefault="008542CF" w:rsidP="0020298E">
            <w:pPr>
              <w:spacing w:line="276" w:lineRule="auto"/>
            </w:pPr>
            <w:r w:rsidRPr="00060871">
              <w:t>18</w:t>
            </w:r>
          </w:p>
        </w:tc>
        <w:tc>
          <w:tcPr>
            <w:tcW w:w="910" w:type="dxa"/>
            <w:noWrap/>
            <w:hideMark/>
          </w:tcPr>
          <w:p w:rsidR="008542CF" w:rsidRPr="00060871" w:rsidRDefault="008542CF" w:rsidP="0020298E">
            <w:pPr>
              <w:spacing w:line="276" w:lineRule="auto"/>
            </w:pPr>
            <w:r w:rsidRPr="00060871">
              <w:t>5.1.2.5</w:t>
            </w:r>
          </w:p>
        </w:tc>
        <w:tc>
          <w:tcPr>
            <w:tcW w:w="683" w:type="dxa"/>
            <w:noWrap/>
            <w:hideMark/>
          </w:tcPr>
          <w:p w:rsidR="008542CF" w:rsidRPr="00060871" w:rsidRDefault="008542CF" w:rsidP="0020298E">
            <w:pPr>
              <w:spacing w:line="276" w:lineRule="auto"/>
            </w:pPr>
            <w:r w:rsidRPr="00060871">
              <w:t>24</w:t>
            </w:r>
          </w:p>
        </w:tc>
        <w:tc>
          <w:tcPr>
            <w:tcW w:w="3025" w:type="dxa"/>
            <w:hideMark/>
          </w:tcPr>
          <w:p w:rsidR="008542CF" w:rsidRPr="00060871" w:rsidRDefault="008542CF" w:rsidP="0020298E">
            <w:pPr>
              <w:spacing w:line="276" w:lineRule="auto"/>
            </w:pPr>
            <w:r w:rsidRPr="00060871">
              <w:t xml:space="preserve">CID 146 was not handled in the current draft. The CID says Revise, and points to CID 180, which again points me to document 15-15-0447 which </w:t>
            </w:r>
            <w:proofErr w:type="gramStart"/>
            <w:r w:rsidRPr="00060871">
              <w:t>do</w:t>
            </w:r>
            <w:proofErr w:type="gramEnd"/>
            <w:r w:rsidRPr="00060871">
              <w:t xml:space="preserve"> not answer to this comment.</w:t>
            </w:r>
          </w:p>
        </w:tc>
        <w:tc>
          <w:tcPr>
            <w:tcW w:w="3402" w:type="dxa"/>
            <w:hideMark/>
          </w:tcPr>
          <w:p w:rsidR="008542CF" w:rsidRPr="00060871" w:rsidRDefault="008542CF" w:rsidP="0020298E">
            <w:pPr>
              <w:spacing w:line="276" w:lineRule="auto"/>
            </w:pPr>
            <w:r w:rsidRPr="00060871">
              <w:t xml:space="preserve">"Explain the relationship between the AA-RQ/AA-RP and the MAC command Association Request/Response. Why do we need a new mechanism to request short </w:t>
            </w:r>
            <w:proofErr w:type="gramStart"/>
            <w:r w:rsidRPr="00060871">
              <w:t>addresses.</w:t>
            </w:r>
            <w:proofErr w:type="gramEnd"/>
            <w:r w:rsidRPr="00060871">
              <w:t xml:space="preserve"> Why is not enough for the L2R routing to use normal MAC command Association/Disassociation. Looking at line 42 the PAN coordinator is still the one doing the short address allocations, so why is this needed? Is it because we cannot somehow route the MAC command messages yet, but how can we then route the AA-RQ/AA-RP messages?</w:t>
            </w:r>
          </w:p>
        </w:tc>
      </w:tr>
    </w:tbl>
    <w:p w:rsidR="00A43417" w:rsidRDefault="00A43417" w:rsidP="0020298E">
      <w:pPr>
        <w:widowControl w:val="0"/>
        <w:spacing w:before="120" w:line="276" w:lineRule="auto"/>
        <w:rPr>
          <w:u w:val="single"/>
          <w:lang w:eastAsia="ja-JP"/>
        </w:rPr>
      </w:pPr>
    </w:p>
    <w:p w:rsidR="00A43417" w:rsidRDefault="00982EEF" w:rsidP="0020298E">
      <w:pPr>
        <w:widowControl w:val="0"/>
        <w:spacing w:before="120" w:line="276" w:lineRule="auto"/>
        <w:rPr>
          <w:b/>
          <w:sz w:val="28"/>
          <w:u w:val="single"/>
          <w:lang w:eastAsia="ja-JP"/>
        </w:rPr>
      </w:pPr>
      <w:r>
        <w:rPr>
          <w:rFonts w:hint="eastAsia"/>
          <w:b/>
          <w:sz w:val="28"/>
          <w:u w:val="single"/>
          <w:lang w:eastAsia="ja-JP"/>
        </w:rPr>
        <w:t>Resolution: Revise</w:t>
      </w:r>
    </w:p>
    <w:p w:rsidR="008542CF" w:rsidRPr="008542CF" w:rsidRDefault="00C15BEB" w:rsidP="0020298E">
      <w:pPr>
        <w:widowControl w:val="0"/>
        <w:spacing w:before="120" w:line="276" w:lineRule="auto"/>
        <w:jc w:val="both"/>
        <w:rPr>
          <w:lang w:eastAsia="ja-JP"/>
        </w:rPr>
      </w:pPr>
      <w:r>
        <w:rPr>
          <w:rFonts w:hint="eastAsia"/>
          <w:lang w:eastAsia="ja-JP"/>
        </w:rPr>
        <w:t xml:space="preserve">When a device sends an Association Request command to a coordinator, the Association Response command must be received within a </w:t>
      </w:r>
      <w:proofErr w:type="spellStart"/>
      <w:r w:rsidRPr="00C15BEB">
        <w:rPr>
          <w:rFonts w:hint="eastAsia"/>
          <w:i/>
          <w:lang w:eastAsia="ja-JP"/>
        </w:rPr>
        <w:t>macResponseWaitTime</w:t>
      </w:r>
      <w:proofErr w:type="spellEnd"/>
      <w:r>
        <w:rPr>
          <w:rFonts w:hint="eastAsia"/>
          <w:lang w:eastAsia="ja-JP"/>
        </w:rPr>
        <w:t>. However, the maximum value of this PIB attribute does not allow enough time to request a short address to the PAN coordinator.</w:t>
      </w:r>
      <w:r w:rsidR="00DB57B0">
        <w:rPr>
          <w:rFonts w:hint="eastAsia"/>
          <w:lang w:eastAsia="ja-JP"/>
        </w:rPr>
        <w:t xml:space="preserve"> </w:t>
      </w:r>
    </w:p>
    <w:p w:rsidR="006B5287" w:rsidRPr="0020298E" w:rsidRDefault="006B5287" w:rsidP="006B5287">
      <w:pPr>
        <w:widowControl w:val="0"/>
        <w:spacing w:before="120" w:line="276" w:lineRule="auto"/>
        <w:jc w:val="center"/>
        <w:rPr>
          <w:lang w:eastAsia="ja-JP"/>
        </w:rPr>
      </w:pPr>
    </w:p>
    <w:p w:rsidR="000B3339" w:rsidRPr="00FE559B" w:rsidRDefault="00FE559B" w:rsidP="0020298E">
      <w:pPr>
        <w:pStyle w:val="ListParagraph"/>
        <w:widowControl w:val="0"/>
        <w:numPr>
          <w:ilvl w:val="0"/>
          <w:numId w:val="5"/>
        </w:numPr>
        <w:spacing w:before="120" w:line="276" w:lineRule="auto"/>
        <w:rPr>
          <w:lang w:eastAsia="ja-JP"/>
        </w:rPr>
      </w:pPr>
      <w:r>
        <w:rPr>
          <w:rFonts w:hint="eastAsia"/>
          <w:b/>
          <w:i/>
          <w:lang w:eastAsia="ja-JP"/>
        </w:rPr>
        <w:t>Insert the following text at the end of 5.1.2.1</w:t>
      </w:r>
    </w:p>
    <w:p w:rsidR="00FE559B" w:rsidRDefault="00FF321B" w:rsidP="00FF321B">
      <w:pPr>
        <w:widowControl w:val="0"/>
        <w:spacing w:before="120" w:line="276" w:lineRule="auto"/>
        <w:jc w:val="both"/>
        <w:rPr>
          <w:lang w:eastAsia="ja-JP"/>
        </w:rPr>
      </w:pPr>
      <w:r>
        <w:rPr>
          <w:rFonts w:hint="eastAsia"/>
          <w:lang w:eastAsia="ja-JP"/>
        </w:rPr>
        <w:t xml:space="preserve">As the maximum </w:t>
      </w:r>
      <w:proofErr w:type="spellStart"/>
      <w:r w:rsidRPr="00C15BEB">
        <w:rPr>
          <w:rFonts w:hint="eastAsia"/>
          <w:i/>
          <w:lang w:eastAsia="ja-JP"/>
        </w:rPr>
        <w:t>macResponseWaitTime</w:t>
      </w:r>
      <w:proofErr w:type="spellEnd"/>
      <w:r>
        <w:rPr>
          <w:rFonts w:hint="eastAsia"/>
          <w:i/>
          <w:lang w:eastAsia="ja-JP"/>
        </w:rPr>
        <w:t xml:space="preserve"> </w:t>
      </w:r>
      <w:r w:rsidRPr="00FF321B">
        <w:rPr>
          <w:rFonts w:hint="eastAsia"/>
          <w:lang w:eastAsia="ja-JP"/>
        </w:rPr>
        <w:t>allowed</w:t>
      </w:r>
      <w:r>
        <w:rPr>
          <w:rFonts w:hint="eastAsia"/>
          <w:i/>
          <w:lang w:eastAsia="ja-JP"/>
        </w:rPr>
        <w:t xml:space="preserve"> </w:t>
      </w:r>
      <w:r>
        <w:rPr>
          <w:rFonts w:hint="eastAsia"/>
          <w:lang w:eastAsia="ja-JP"/>
        </w:rPr>
        <w:t>between an Association Request frame and an Association Response frame at the MAC sublayer does not provide enough time to request a short address to the PAN coordinator over multiple hops, s</w:t>
      </w:r>
      <w:r w:rsidR="00FE559B">
        <w:rPr>
          <w:rFonts w:hint="eastAsia"/>
          <w:lang w:eastAsia="ja-JP"/>
        </w:rPr>
        <w:t>hort address assignment is conduct</w:t>
      </w:r>
      <w:r>
        <w:rPr>
          <w:rFonts w:hint="eastAsia"/>
          <w:lang w:eastAsia="ja-JP"/>
        </w:rPr>
        <w:t>ed after association to the PAN.</w:t>
      </w:r>
    </w:p>
    <w:p w:rsidR="00FF321B" w:rsidRPr="00AD57B4" w:rsidRDefault="00AD57B4" w:rsidP="002328A5">
      <w:pPr>
        <w:pStyle w:val="ListParagraph"/>
        <w:widowControl w:val="0"/>
        <w:numPr>
          <w:ilvl w:val="0"/>
          <w:numId w:val="5"/>
        </w:numPr>
        <w:spacing w:before="120" w:line="276" w:lineRule="auto"/>
        <w:jc w:val="both"/>
        <w:rPr>
          <w:lang w:eastAsia="ja-JP"/>
        </w:rPr>
      </w:pPr>
      <w:r>
        <w:rPr>
          <w:rFonts w:hint="eastAsia"/>
          <w:b/>
          <w:i/>
          <w:lang w:eastAsia="ja-JP"/>
        </w:rPr>
        <w:lastRenderedPageBreak/>
        <w:t>Replace Figure 34 with :</w:t>
      </w:r>
    </w:p>
    <w:bookmarkStart w:id="1" w:name="_MON_1508797376"/>
    <w:bookmarkEnd w:id="1"/>
    <w:p w:rsidR="00AD57B4" w:rsidRDefault="00771241" w:rsidP="00AD57B4">
      <w:pPr>
        <w:widowControl w:val="0"/>
        <w:spacing w:before="120" w:line="276" w:lineRule="auto"/>
        <w:jc w:val="both"/>
        <w:rPr>
          <w:b/>
          <w:i/>
          <w:lang w:eastAsia="ja-JP"/>
        </w:rPr>
      </w:pPr>
      <w:r>
        <w:object w:dxaOrig="10712" w:dyaOrig="1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8pt;height:87.6pt" o:ole="">
            <v:imagedata r:id="rId8" o:title=""/>
          </v:shape>
          <o:OLEObject Type="Embed" ProgID="Word.Document.12" ShapeID="_x0000_i1025" DrawAspect="Content" ObjectID="_1508801037" r:id="rId9">
            <o:FieldCodes>\s</o:FieldCodes>
          </o:OLEObject>
        </w:object>
      </w:r>
    </w:p>
    <w:p w:rsidR="002C69CE" w:rsidRPr="002C69CE" w:rsidRDefault="002C69CE" w:rsidP="00AD57B4">
      <w:pPr>
        <w:pStyle w:val="ListParagraph"/>
        <w:widowControl w:val="0"/>
        <w:numPr>
          <w:ilvl w:val="0"/>
          <w:numId w:val="5"/>
        </w:numPr>
        <w:spacing w:before="120" w:line="276" w:lineRule="auto"/>
        <w:jc w:val="both"/>
        <w:rPr>
          <w:lang w:eastAsia="ja-JP"/>
        </w:rPr>
      </w:pPr>
      <w:r>
        <w:rPr>
          <w:rFonts w:hint="eastAsia"/>
          <w:b/>
          <w:i/>
          <w:lang w:eastAsia="ja-JP"/>
        </w:rPr>
        <w:t>Insert the following after 6.2.2.2</w:t>
      </w:r>
    </w:p>
    <w:p w:rsidR="00AD57B4" w:rsidRDefault="00AD57B4" w:rsidP="00AD57B4">
      <w:pPr>
        <w:widowControl w:val="0"/>
        <w:spacing w:before="120" w:line="276" w:lineRule="auto"/>
        <w:jc w:val="both"/>
        <w:rPr>
          <w:b/>
          <w:lang w:eastAsia="ja-JP"/>
        </w:rPr>
      </w:pPr>
      <w:proofErr w:type="gramStart"/>
      <w:r>
        <w:rPr>
          <w:rFonts w:hint="eastAsia"/>
          <w:b/>
          <w:lang w:eastAsia="ja-JP"/>
        </w:rPr>
        <w:t>6.2.2.3 Tx</w:t>
      </w:r>
      <w:proofErr w:type="gramEnd"/>
      <w:r>
        <w:rPr>
          <w:rFonts w:hint="eastAsia"/>
          <w:b/>
          <w:lang w:eastAsia="ja-JP"/>
        </w:rPr>
        <w:t xml:space="preserve"> EUI-64</w:t>
      </w:r>
    </w:p>
    <w:p w:rsidR="00AD57B4" w:rsidRDefault="00AD57B4" w:rsidP="00AD57B4">
      <w:pPr>
        <w:widowControl w:val="0"/>
        <w:spacing w:before="120" w:line="276" w:lineRule="auto"/>
        <w:jc w:val="both"/>
        <w:rPr>
          <w:lang w:eastAsia="ja-JP"/>
        </w:rPr>
      </w:pPr>
      <w:r>
        <w:rPr>
          <w:rFonts w:hint="eastAsia"/>
          <w:lang w:eastAsia="ja-JP"/>
        </w:rPr>
        <w:t xml:space="preserve">The Tx EUI-64 field contains the </w:t>
      </w:r>
      <w:r w:rsidR="00771241">
        <w:rPr>
          <w:rFonts w:hint="eastAsia"/>
          <w:lang w:eastAsia="ja-JP"/>
        </w:rPr>
        <w:t>EUI-64</w:t>
      </w:r>
      <w:r>
        <w:rPr>
          <w:rFonts w:hint="eastAsia"/>
          <w:lang w:eastAsia="ja-JP"/>
        </w:rPr>
        <w:t xml:space="preserve"> of the </w:t>
      </w:r>
      <w:r w:rsidR="00771241">
        <w:rPr>
          <w:rFonts w:hint="eastAsia"/>
          <w:lang w:eastAsia="ja-JP"/>
        </w:rPr>
        <w:t xml:space="preserve">transmitter of the TC IE. </w:t>
      </w:r>
    </w:p>
    <w:p w:rsidR="00771241" w:rsidRDefault="00771241" w:rsidP="00AD57B4">
      <w:pPr>
        <w:widowControl w:val="0"/>
        <w:spacing w:before="120" w:line="276" w:lineRule="auto"/>
        <w:jc w:val="both"/>
        <w:rPr>
          <w:b/>
          <w:lang w:eastAsia="ja-JP"/>
        </w:rPr>
      </w:pPr>
      <w:proofErr w:type="gramStart"/>
      <w:r>
        <w:rPr>
          <w:rFonts w:hint="eastAsia"/>
          <w:b/>
          <w:lang w:eastAsia="ja-JP"/>
        </w:rPr>
        <w:t>6.2.2.4 Tx</w:t>
      </w:r>
      <w:proofErr w:type="gramEnd"/>
      <w:r>
        <w:rPr>
          <w:rFonts w:hint="eastAsia"/>
          <w:b/>
          <w:lang w:eastAsia="ja-JP"/>
        </w:rPr>
        <w:t xml:space="preserve"> Short Address</w:t>
      </w:r>
    </w:p>
    <w:p w:rsidR="00771241" w:rsidRDefault="00771241" w:rsidP="00AD57B4">
      <w:pPr>
        <w:widowControl w:val="0"/>
        <w:spacing w:before="120" w:line="276" w:lineRule="auto"/>
        <w:jc w:val="both"/>
        <w:rPr>
          <w:lang w:eastAsia="ja-JP"/>
        </w:rPr>
      </w:pPr>
      <w:r>
        <w:rPr>
          <w:rFonts w:hint="eastAsia"/>
          <w:lang w:eastAsia="ja-JP"/>
        </w:rPr>
        <w:t>The Tx Short Address field, when present, contains the short address of the transmitter of the TC IE. This field is omitted if the Mesh Address Mode field is set to 1.</w:t>
      </w:r>
    </w:p>
    <w:p w:rsidR="002C69CE" w:rsidRDefault="002C69CE" w:rsidP="00AD57B4">
      <w:pPr>
        <w:widowControl w:val="0"/>
        <w:spacing w:before="120" w:line="276" w:lineRule="auto"/>
        <w:jc w:val="both"/>
        <w:rPr>
          <w:lang w:eastAsia="ja-JP"/>
        </w:rPr>
      </w:pPr>
    </w:p>
    <w:p w:rsidR="002C69CE" w:rsidRPr="002C69CE" w:rsidRDefault="002C69CE" w:rsidP="002C69CE">
      <w:pPr>
        <w:pStyle w:val="ListParagraph"/>
        <w:widowControl w:val="0"/>
        <w:numPr>
          <w:ilvl w:val="0"/>
          <w:numId w:val="5"/>
        </w:numPr>
        <w:spacing w:before="120" w:line="276" w:lineRule="auto"/>
        <w:jc w:val="both"/>
        <w:rPr>
          <w:lang w:eastAsia="ja-JP"/>
        </w:rPr>
      </w:pPr>
      <w:r>
        <w:rPr>
          <w:rFonts w:hint="eastAsia"/>
          <w:b/>
          <w:i/>
          <w:lang w:eastAsia="ja-JP"/>
        </w:rPr>
        <w:t>Replace the second row of table 3 with:</w:t>
      </w:r>
    </w:p>
    <w:tbl>
      <w:tblPr>
        <w:tblStyle w:val="TableGrid"/>
        <w:tblW w:w="9576" w:type="dxa"/>
        <w:tblLook w:val="04A0" w:firstRow="1" w:lastRow="0" w:firstColumn="1" w:lastColumn="0" w:noHBand="0" w:noVBand="1"/>
      </w:tblPr>
      <w:tblGrid>
        <w:gridCol w:w="1951"/>
        <w:gridCol w:w="1636"/>
        <w:gridCol w:w="2394"/>
        <w:gridCol w:w="3595"/>
      </w:tblGrid>
      <w:tr w:rsidR="002C69CE" w:rsidTr="002C69CE">
        <w:tc>
          <w:tcPr>
            <w:tcW w:w="1951" w:type="dxa"/>
          </w:tcPr>
          <w:p w:rsidR="002C69CE" w:rsidRDefault="002C69CE" w:rsidP="002C69CE">
            <w:pPr>
              <w:widowControl w:val="0"/>
              <w:spacing w:before="120" w:line="276" w:lineRule="auto"/>
              <w:jc w:val="both"/>
              <w:rPr>
                <w:lang w:eastAsia="ja-JP"/>
              </w:rPr>
            </w:pPr>
            <w:r>
              <w:rPr>
                <w:rFonts w:hint="eastAsia"/>
                <w:lang w:eastAsia="ja-JP"/>
              </w:rPr>
              <w:t>Neighbor EUI-64</w:t>
            </w:r>
          </w:p>
        </w:tc>
        <w:tc>
          <w:tcPr>
            <w:tcW w:w="1636" w:type="dxa"/>
          </w:tcPr>
          <w:p w:rsidR="002C69CE" w:rsidRDefault="002C69CE" w:rsidP="002C69CE">
            <w:pPr>
              <w:widowControl w:val="0"/>
              <w:spacing w:before="120" w:line="276" w:lineRule="auto"/>
              <w:jc w:val="both"/>
              <w:rPr>
                <w:lang w:eastAsia="ja-JP"/>
              </w:rPr>
            </w:pPr>
            <w:r>
              <w:rPr>
                <w:rFonts w:hint="eastAsia"/>
                <w:lang w:eastAsia="ja-JP"/>
              </w:rPr>
              <w:t>EUI-64</w:t>
            </w:r>
          </w:p>
        </w:tc>
        <w:tc>
          <w:tcPr>
            <w:tcW w:w="2394" w:type="dxa"/>
          </w:tcPr>
          <w:p w:rsidR="002C69CE" w:rsidRDefault="002C69CE" w:rsidP="002C69CE">
            <w:pPr>
              <w:widowControl w:val="0"/>
              <w:spacing w:before="120" w:line="276" w:lineRule="auto"/>
              <w:jc w:val="both"/>
              <w:rPr>
                <w:lang w:eastAsia="ja-JP"/>
              </w:rPr>
            </w:pPr>
            <w:r>
              <w:rPr>
                <w:rFonts w:hint="eastAsia"/>
                <w:lang w:eastAsia="ja-JP"/>
              </w:rPr>
              <w:t>Any valid EUI-64 address</w:t>
            </w:r>
          </w:p>
        </w:tc>
        <w:tc>
          <w:tcPr>
            <w:tcW w:w="3595" w:type="dxa"/>
          </w:tcPr>
          <w:p w:rsidR="002C69CE" w:rsidRDefault="002C69CE" w:rsidP="002C69CE">
            <w:pPr>
              <w:widowControl w:val="0"/>
              <w:spacing w:before="120" w:line="276" w:lineRule="auto"/>
              <w:jc w:val="both"/>
              <w:rPr>
                <w:lang w:eastAsia="ja-JP"/>
              </w:rPr>
            </w:pPr>
            <w:r>
              <w:rPr>
                <w:rFonts w:hint="eastAsia"/>
                <w:lang w:eastAsia="ja-JP"/>
              </w:rPr>
              <w:t>EUI-64 of the neighbor</w:t>
            </w:r>
          </w:p>
        </w:tc>
      </w:tr>
      <w:tr w:rsidR="002C69CE" w:rsidTr="002C69CE">
        <w:tc>
          <w:tcPr>
            <w:tcW w:w="1951" w:type="dxa"/>
          </w:tcPr>
          <w:p w:rsidR="002C69CE" w:rsidRDefault="002C69CE" w:rsidP="002C69CE">
            <w:pPr>
              <w:widowControl w:val="0"/>
              <w:spacing w:before="120" w:line="276" w:lineRule="auto"/>
              <w:jc w:val="both"/>
              <w:rPr>
                <w:lang w:eastAsia="ja-JP"/>
              </w:rPr>
            </w:pPr>
            <w:r>
              <w:rPr>
                <w:rFonts w:hint="eastAsia"/>
                <w:lang w:eastAsia="ja-JP"/>
              </w:rPr>
              <w:t>Neighbor short address</w:t>
            </w:r>
          </w:p>
        </w:tc>
        <w:tc>
          <w:tcPr>
            <w:tcW w:w="1636" w:type="dxa"/>
          </w:tcPr>
          <w:p w:rsidR="002C69CE" w:rsidRDefault="002C69CE" w:rsidP="002C69CE">
            <w:pPr>
              <w:widowControl w:val="0"/>
              <w:spacing w:before="120" w:line="276" w:lineRule="auto"/>
              <w:jc w:val="both"/>
              <w:rPr>
                <w:lang w:eastAsia="ja-JP"/>
              </w:rPr>
            </w:pPr>
            <w:r>
              <w:rPr>
                <w:rFonts w:hint="eastAsia"/>
                <w:lang w:eastAsia="ja-JP"/>
              </w:rPr>
              <w:t>Short address</w:t>
            </w:r>
          </w:p>
        </w:tc>
        <w:tc>
          <w:tcPr>
            <w:tcW w:w="2394" w:type="dxa"/>
          </w:tcPr>
          <w:p w:rsidR="002C69CE" w:rsidRDefault="002C69CE" w:rsidP="002C69CE">
            <w:pPr>
              <w:widowControl w:val="0"/>
              <w:spacing w:before="120" w:line="276" w:lineRule="auto"/>
              <w:jc w:val="both"/>
              <w:rPr>
                <w:lang w:eastAsia="ja-JP"/>
              </w:rPr>
            </w:pPr>
            <w:r>
              <w:rPr>
                <w:rFonts w:hint="eastAsia"/>
                <w:lang w:eastAsia="ja-JP"/>
              </w:rPr>
              <w:t>0x0000 0xfeff</w:t>
            </w:r>
          </w:p>
        </w:tc>
        <w:tc>
          <w:tcPr>
            <w:tcW w:w="3595" w:type="dxa"/>
          </w:tcPr>
          <w:p w:rsidR="002C69CE" w:rsidRDefault="002C69CE" w:rsidP="002C69CE">
            <w:pPr>
              <w:widowControl w:val="0"/>
              <w:spacing w:before="120" w:line="276" w:lineRule="auto"/>
              <w:jc w:val="both"/>
              <w:rPr>
                <w:lang w:eastAsia="ja-JP"/>
              </w:rPr>
            </w:pPr>
            <w:r>
              <w:rPr>
                <w:rFonts w:hint="eastAsia"/>
                <w:lang w:eastAsia="ja-JP"/>
              </w:rPr>
              <w:t>Short address of the neighbor. Omitted if the L2R mesh operates with EUI-64</w:t>
            </w:r>
          </w:p>
        </w:tc>
      </w:tr>
    </w:tbl>
    <w:p w:rsidR="002C69CE" w:rsidRPr="00771241" w:rsidRDefault="002C69CE" w:rsidP="002C69CE">
      <w:pPr>
        <w:widowControl w:val="0"/>
        <w:spacing w:before="120" w:line="276" w:lineRule="auto"/>
        <w:jc w:val="both"/>
        <w:rPr>
          <w:lang w:eastAsia="ja-JP"/>
        </w:rPr>
      </w:pPr>
    </w:p>
    <w:p w:rsidR="00653437" w:rsidRPr="000B3339" w:rsidRDefault="00653437" w:rsidP="00653437">
      <w:pPr>
        <w:widowControl w:val="0"/>
        <w:spacing w:before="120" w:line="276" w:lineRule="auto"/>
        <w:rPr>
          <w:lang w:eastAsia="ja-JP"/>
        </w:rPr>
      </w:pPr>
    </w:p>
    <w:sectPr w:rsidR="00653437" w:rsidRPr="000B333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FA" w:rsidRDefault="003530FA">
      <w:r>
        <w:separator/>
      </w:r>
    </w:p>
  </w:endnote>
  <w:endnote w:type="continuationSeparator" w:id="0">
    <w:p w:rsidR="003530FA" w:rsidRDefault="0035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3530FA">
      <w:fldChar w:fldCharType="begin"/>
    </w:r>
    <w:r w:rsidR="003530FA">
      <w:instrText xml:space="preserve"> AUTHOR  \* MERGEFORMAT </w:instrText>
    </w:r>
    <w:r w:rsidR="003530FA">
      <w:fldChar w:fldCharType="separate"/>
    </w:r>
    <w:r w:rsidR="00B30B52" w:rsidRPr="00B30B52">
      <w:rPr>
        <w:noProof/>
      </w:rPr>
      <w:t>Verotiana</w:t>
    </w:r>
    <w:r w:rsidR="003530FA">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FA" w:rsidRDefault="003530FA">
      <w:r>
        <w:separator/>
      </w:r>
    </w:p>
  </w:footnote>
  <w:footnote w:type="continuationSeparator" w:id="0">
    <w:p w:rsidR="003530FA" w:rsidRDefault="0035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92CC4">
      <w:rPr>
        <w:b/>
        <w:noProof/>
        <w:sz w:val="28"/>
        <w:lang w:eastAsia="ja-JP"/>
      </w:rPr>
      <w:t>November</w:t>
    </w:r>
    <w:r w:rsidR="00392CC4">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6F538E">
      <w:rPr>
        <w:rFonts w:hint="eastAsia"/>
        <w:b/>
        <w:sz w:val="28"/>
        <w:szCs w:val="28"/>
        <w:lang w:eastAsia="ja-JP"/>
      </w:rPr>
      <w:t>899</w:t>
    </w:r>
    <w:r w:rsidR="00211AF4" w:rsidRPr="00211AF4">
      <w:rPr>
        <w:b/>
        <w:sz w:val="28"/>
        <w:szCs w:val="28"/>
        <w:lang w:eastAsia="ja-JP"/>
      </w:rPr>
      <w:t>-0</w:t>
    </w:r>
    <w:r w:rsidR="00392CC4">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2463B"/>
    <w:rsid w:val="00137EE5"/>
    <w:rsid w:val="001736A8"/>
    <w:rsid w:val="001A6C19"/>
    <w:rsid w:val="001F04CE"/>
    <w:rsid w:val="0020298E"/>
    <w:rsid w:val="00211AF4"/>
    <w:rsid w:val="00226745"/>
    <w:rsid w:val="002328A5"/>
    <w:rsid w:val="002A59F2"/>
    <w:rsid w:val="002B34B2"/>
    <w:rsid w:val="002C69CE"/>
    <w:rsid w:val="00314312"/>
    <w:rsid w:val="00315C8E"/>
    <w:rsid w:val="003530FA"/>
    <w:rsid w:val="00387E30"/>
    <w:rsid w:val="0039262F"/>
    <w:rsid w:val="00392CC4"/>
    <w:rsid w:val="003948AC"/>
    <w:rsid w:val="003B1E21"/>
    <w:rsid w:val="003C0D1F"/>
    <w:rsid w:val="003F3555"/>
    <w:rsid w:val="004101D6"/>
    <w:rsid w:val="00420166"/>
    <w:rsid w:val="00426282"/>
    <w:rsid w:val="004459C6"/>
    <w:rsid w:val="004561E4"/>
    <w:rsid w:val="004E143F"/>
    <w:rsid w:val="004F5FEF"/>
    <w:rsid w:val="005002BB"/>
    <w:rsid w:val="00525DB4"/>
    <w:rsid w:val="00542238"/>
    <w:rsid w:val="005F420B"/>
    <w:rsid w:val="005F42D6"/>
    <w:rsid w:val="00604129"/>
    <w:rsid w:val="00626D04"/>
    <w:rsid w:val="00653437"/>
    <w:rsid w:val="00664800"/>
    <w:rsid w:val="006855C7"/>
    <w:rsid w:val="006B5287"/>
    <w:rsid w:val="006D4422"/>
    <w:rsid w:val="006E5E32"/>
    <w:rsid w:val="006F0FDB"/>
    <w:rsid w:val="006F252F"/>
    <w:rsid w:val="006F538E"/>
    <w:rsid w:val="00712434"/>
    <w:rsid w:val="00742AC8"/>
    <w:rsid w:val="00771241"/>
    <w:rsid w:val="0079049B"/>
    <w:rsid w:val="00793042"/>
    <w:rsid w:val="00810596"/>
    <w:rsid w:val="0082687E"/>
    <w:rsid w:val="00851914"/>
    <w:rsid w:val="008542CF"/>
    <w:rsid w:val="0094127E"/>
    <w:rsid w:val="00982EEF"/>
    <w:rsid w:val="009939AA"/>
    <w:rsid w:val="009E497A"/>
    <w:rsid w:val="009F2C84"/>
    <w:rsid w:val="00A14601"/>
    <w:rsid w:val="00A36CC2"/>
    <w:rsid w:val="00A43417"/>
    <w:rsid w:val="00AA35C6"/>
    <w:rsid w:val="00AB2668"/>
    <w:rsid w:val="00AB4FF0"/>
    <w:rsid w:val="00AB79D2"/>
    <w:rsid w:val="00AD0512"/>
    <w:rsid w:val="00AD57B4"/>
    <w:rsid w:val="00AF4495"/>
    <w:rsid w:val="00B2190E"/>
    <w:rsid w:val="00B30B52"/>
    <w:rsid w:val="00B81A35"/>
    <w:rsid w:val="00B977D7"/>
    <w:rsid w:val="00BA252B"/>
    <w:rsid w:val="00BB2CEF"/>
    <w:rsid w:val="00BC6204"/>
    <w:rsid w:val="00C12CD7"/>
    <w:rsid w:val="00C15BEB"/>
    <w:rsid w:val="00C20ACD"/>
    <w:rsid w:val="00C51E43"/>
    <w:rsid w:val="00C52E24"/>
    <w:rsid w:val="00C877AE"/>
    <w:rsid w:val="00CD4788"/>
    <w:rsid w:val="00CF5400"/>
    <w:rsid w:val="00CF61E3"/>
    <w:rsid w:val="00D444A9"/>
    <w:rsid w:val="00D4769D"/>
    <w:rsid w:val="00D8397E"/>
    <w:rsid w:val="00D87D7A"/>
    <w:rsid w:val="00DB4FB0"/>
    <w:rsid w:val="00DB57B0"/>
    <w:rsid w:val="00DC6A54"/>
    <w:rsid w:val="00DF5ED4"/>
    <w:rsid w:val="00EC1005"/>
    <w:rsid w:val="00EC2167"/>
    <w:rsid w:val="00EC3635"/>
    <w:rsid w:val="00F8733F"/>
    <w:rsid w:val="00FA1D8E"/>
    <w:rsid w:val="00FD0CE7"/>
    <w:rsid w:val="00FE559B"/>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98</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2015-11-10T18:13:00Z</dcterms:created>
  <dcterms:modified xsi:type="dcterms:W3CDTF">2015-11-11T17:38:00Z</dcterms:modified>
  <cp:category>&lt;doc#&gt;</cp:category>
</cp:coreProperties>
</file>