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bookmarkStart w:id="0" w:name="_GoBack"/>
      <w:bookmarkEnd w:id="0"/>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50A1AA45" w:rsidR="00DC7E07" w:rsidRPr="004552A4" w:rsidRDefault="00443707" w:rsidP="00443707">
            <w:r>
              <w:rPr>
                <w:sz w:val="28"/>
              </w:rPr>
              <w:t>Common modes for UWB PHY</w:t>
            </w:r>
            <w:r w:rsidR="00DC7E07" w:rsidRPr="004552A4">
              <w:rPr>
                <w:sz w:val="28"/>
              </w:rPr>
              <w:fldChar w:fldCharType="begin"/>
            </w:r>
            <w:r w:rsidR="00DC7E07" w:rsidRPr="004552A4">
              <w:rPr>
                <w:sz w:val="28"/>
              </w:rPr>
              <w:instrText xml:space="preserve"> TITLE </w:instrText>
            </w:r>
            <w:r w:rsidR="00DC7E07" w:rsidRPr="004552A4">
              <w:rPr>
                <w:sz w:val="28"/>
              </w:rPr>
              <w:fldChar w:fldCharType="end"/>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5BD9CA5F" w:rsidR="00DC7E07" w:rsidRPr="004552A4" w:rsidRDefault="005D13B2" w:rsidP="005D13B2">
            <w:r w:rsidRPr="005D13B2">
              <w:t>6</w:t>
            </w:r>
            <w:r w:rsidR="006F0D83">
              <w:t xml:space="preserve"> </w:t>
            </w:r>
            <w:r w:rsidR="00C01B3E">
              <w:t>November</w:t>
            </w:r>
            <w:r w:rsidR="00DC7E07" w:rsidRPr="004552A4">
              <w:t xml:space="preserve"> 201</w:t>
            </w:r>
            <w:r w:rsidR="00DC7E07">
              <w:t>5</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0FBB36A9" w:rsidR="00EA6175" w:rsidRPr="004552A4" w:rsidRDefault="00EA6175" w:rsidP="009F1850">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Billy Verso (Deca</w:t>
            </w:r>
            <w:r w:rsidR="005D13B2">
              <w:rPr>
                <w:color w:val="00000A"/>
                <w:sz w:val="22"/>
              </w:rPr>
              <w:t>w</w:t>
            </w:r>
            <w:r w:rsidRPr="004552A4">
              <w:rPr>
                <w:color w:val="00000A"/>
                <w:sz w:val="22"/>
              </w:rPr>
              <w:t xml:space="preserve">ave), </w:t>
            </w:r>
          </w:p>
          <w:p w14:paraId="7993557F" w14:textId="76C0002E" w:rsidR="00EA6175" w:rsidRPr="0080089C" w:rsidRDefault="00EA6175" w:rsidP="00BF45B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52A4">
              <w:rPr>
                <w:color w:val="00000A"/>
                <w:sz w:val="22"/>
              </w:rPr>
              <w:t>Igor Dotlić (NICT)</w:t>
            </w:r>
            <w:r w:rsidRPr="004552A4">
              <w:t xml:space="preserve"> </w:t>
            </w:r>
          </w:p>
        </w:tc>
        <w:tc>
          <w:tcPr>
            <w:tcW w:w="4140" w:type="dxa"/>
            <w:tcBorders>
              <w:top w:val="single" w:sz="4" w:space="0" w:color="000000"/>
              <w:bottom w:val="single" w:sz="4" w:space="0" w:color="000000"/>
            </w:tcBorders>
            <w:shd w:val="clear" w:color="auto" w:fill="auto"/>
          </w:tcPr>
          <w:p w14:paraId="4A087F26" w14:textId="77777777" w:rsidR="00EA6175" w:rsidRPr="004552A4" w:rsidRDefault="00EA6175" w:rsidP="009F1850">
            <w:pPr>
              <w:tabs>
                <w:tab w:val="left" w:pos="1152"/>
              </w:tabs>
              <w:rPr>
                <w:sz w:val="22"/>
                <w:szCs w:val="22"/>
              </w:rPr>
            </w:pPr>
            <w:r w:rsidRPr="004552A4">
              <w:rPr>
                <w:sz w:val="22"/>
                <w:szCs w:val="22"/>
              </w:rPr>
              <w:t>billy.verso @ decawave.com</w:t>
            </w:r>
          </w:p>
          <w:p w14:paraId="3358F44F" w14:textId="68E11FAA" w:rsidR="00EA6175" w:rsidRPr="00A21D98" w:rsidRDefault="00EA6175" w:rsidP="004A1911">
            <w:pPr>
              <w:tabs>
                <w:tab w:val="left" w:pos="1152"/>
              </w:tabs>
              <w:rPr>
                <w:color w:val="00000A"/>
                <w:sz w:val="22"/>
              </w:rPr>
            </w:pPr>
            <w:r w:rsidRPr="004552A4">
              <w:rPr>
                <w:color w:val="00000A"/>
                <w:sz w:val="22"/>
              </w:rPr>
              <w:t>dotlic @ nict.go.jp</w:t>
            </w: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342229BA" w:rsidR="00DC7E07" w:rsidRPr="004552A4" w:rsidRDefault="00DC7E07" w:rsidP="00443707">
            <w:pPr>
              <w:snapToGrid w:val="0"/>
            </w:pPr>
            <w:r w:rsidRPr="004552A4">
              <w:t xml:space="preserve">text </w:t>
            </w:r>
            <w:r w:rsidR="00443707">
              <w:t xml:space="preserve">for 802.15.8 draft </w:t>
            </w:r>
            <w:r w:rsidR="003F5917">
              <w:t xml:space="preserve">covering </w:t>
            </w:r>
            <w:r w:rsidR="00443707">
              <w:t>the common modes for UWB PHY</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004561DE" w:rsidR="00DC7E07" w:rsidRPr="004552A4" w:rsidRDefault="00B5602B" w:rsidP="00172D72">
            <w:r>
              <w:t>T</w:t>
            </w:r>
            <w:r w:rsidR="00DC7E07" w:rsidRPr="004552A4">
              <w:t xml:space="preserve">ext for </w:t>
            </w:r>
            <w:r>
              <w:t xml:space="preserve">inclusion in </w:t>
            </w:r>
            <w:r w:rsidR="00DC7E07" w:rsidRPr="004552A4">
              <w:t>IEEE 802.15.8</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440F1F79" w:rsidR="00DC7E07" w:rsidRPr="004552A4" w:rsidRDefault="00B5602B" w:rsidP="00172D72">
            <w:r>
              <w:t>Pr</w:t>
            </w:r>
            <w:r w:rsidR="00172D72">
              <w:t xml:space="preserve">ovision </w:t>
            </w:r>
            <w:r>
              <w:t xml:space="preserve">of the text to </w:t>
            </w:r>
            <w:r w:rsidR="00172D72">
              <w:t xml:space="preserve">facilitate its </w:t>
            </w:r>
            <w:r>
              <w:t>incorporat</w:t>
            </w:r>
            <w:r w:rsidR="00172D72">
              <w:t>ion</w:t>
            </w:r>
            <w:r>
              <w:t xml:space="preserve">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2F8F8E4B" w14:textId="4D84A583" w:rsidR="008B7CED" w:rsidRDefault="00DC7E0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p>
    <w:p w14:paraId="479832CA" w14:textId="77777777" w:rsidR="00F96BCE" w:rsidRPr="00B8246D" w:rsidRDefault="00F96BCE" w:rsidP="00F96BC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color w:val="222222"/>
          <w:kern w:val="0"/>
          <w:u w:val="single"/>
          <w:lang w:val="en-IE" w:eastAsia="en-IE"/>
        </w:rPr>
      </w:pPr>
      <w:bookmarkStart w:id="1" w:name="__RefHeading__81_189307052"/>
      <w:bookmarkStart w:id="2" w:name="__RefHeading__665_511739119"/>
      <w:bookmarkStart w:id="3" w:name="__RefHeading__667_511739119"/>
      <w:bookmarkStart w:id="4" w:name="__RefHeading__83_189307052"/>
      <w:bookmarkStart w:id="5" w:name="__RefHeading__95_189307052"/>
      <w:bookmarkStart w:id="6" w:name="_Toc402993641"/>
      <w:bookmarkEnd w:id="1"/>
      <w:bookmarkEnd w:id="2"/>
      <w:bookmarkEnd w:id="3"/>
      <w:bookmarkEnd w:id="4"/>
      <w:bookmarkEnd w:id="5"/>
      <w:r w:rsidRPr="00B8246D">
        <w:rPr>
          <w:rFonts w:eastAsia="Times New Roman" w:cs="Times New Roman"/>
          <w:b/>
          <w:color w:val="222222"/>
          <w:kern w:val="0"/>
          <w:u w:val="single"/>
          <w:lang w:val="en-IE" w:eastAsia="en-IE"/>
        </w:rPr>
        <w:lastRenderedPageBreak/>
        <w:t>Common mode for UWB PHY</w:t>
      </w:r>
    </w:p>
    <w:p w14:paraId="56F9C8C6" w14:textId="77777777" w:rsidR="00F96BCE" w:rsidRDefault="00F96BCE" w:rsidP="00B8246D">
      <w:pPr>
        <w:pStyle w:val="BodyText"/>
        <w:rPr>
          <w:i/>
          <w:color w:val="FF0000"/>
        </w:rPr>
      </w:pPr>
    </w:p>
    <w:p w14:paraId="4768C8F9" w14:textId="1B871FDE" w:rsidR="00B8246D" w:rsidRDefault="00B8246D" w:rsidP="00B8246D">
      <w:pPr>
        <w:pStyle w:val="BodyText"/>
        <w:rPr>
          <w:i/>
          <w:color w:val="FF0000"/>
        </w:rPr>
      </w:pPr>
      <w:r>
        <w:rPr>
          <w:i/>
          <w:color w:val="FF0000"/>
        </w:rPr>
        <w:t xml:space="preserve">Notes in RED </w:t>
      </w:r>
      <w:r w:rsidR="00F96BCE">
        <w:rPr>
          <w:i/>
          <w:color w:val="FF0000"/>
        </w:rPr>
        <w:t>(</w:t>
      </w:r>
      <w:r>
        <w:rPr>
          <w:i/>
          <w:color w:val="FF0000"/>
        </w:rPr>
        <w:t>like this one</w:t>
      </w:r>
      <w:r w:rsidR="00F96BCE">
        <w:rPr>
          <w:i/>
          <w:color w:val="FF0000"/>
        </w:rPr>
        <w:t>)</w:t>
      </w:r>
      <w:r>
        <w:rPr>
          <w:i/>
          <w:color w:val="FF0000"/>
        </w:rPr>
        <w:t xml:space="preserve"> are explanatory notes not intended to be part of the standard</w:t>
      </w:r>
      <w:r w:rsidR="00F96BCE">
        <w:rPr>
          <w:i/>
          <w:color w:val="FF0000"/>
        </w:rPr>
        <w:t xml:space="preserve">, which </w:t>
      </w:r>
      <w:r>
        <w:rPr>
          <w:i/>
          <w:color w:val="FF0000"/>
        </w:rPr>
        <w:t xml:space="preserve">should be removed when integrating the text.  </w:t>
      </w:r>
      <w:r w:rsidR="00883C4F">
        <w:rPr>
          <w:i/>
          <w:color w:val="FF0000"/>
        </w:rPr>
        <w:t>Th</w:t>
      </w:r>
      <w:r w:rsidR="00F96BCE">
        <w:rPr>
          <w:i/>
          <w:color w:val="FF0000"/>
        </w:rPr>
        <w:t xml:space="preserve">is </w:t>
      </w:r>
      <w:r w:rsidR="00883C4F">
        <w:rPr>
          <w:i/>
          <w:color w:val="FF0000"/>
        </w:rPr>
        <w:t xml:space="preserve">text is provided with a view to its integration into </w:t>
      </w:r>
      <w:r w:rsidR="00C01B3E">
        <w:rPr>
          <w:i/>
          <w:color w:val="FF0000"/>
        </w:rPr>
        <w:t>the “</w:t>
      </w:r>
      <w:r w:rsidR="00C01B3E" w:rsidRPr="00C1412D">
        <w:rPr>
          <w:i/>
          <w:color w:val="FF0000"/>
        </w:rPr>
        <w:t>Common mode</w:t>
      </w:r>
      <w:r w:rsidR="00C01B3E">
        <w:rPr>
          <w:i/>
          <w:color w:val="FF0000"/>
        </w:rPr>
        <w:t xml:space="preserve">” clause of the </w:t>
      </w:r>
      <w:r w:rsidR="00883C4F">
        <w:rPr>
          <w:i/>
          <w:color w:val="FF0000"/>
        </w:rPr>
        <w:t>802.15.8 draft</w:t>
      </w:r>
      <w:r w:rsidR="00C01B3E">
        <w:rPr>
          <w:i/>
          <w:color w:val="FF0000"/>
        </w:rPr>
        <w:t xml:space="preserve">, which is </w:t>
      </w:r>
      <w:r>
        <w:rPr>
          <w:i/>
          <w:color w:val="FF0000"/>
        </w:rPr>
        <w:t xml:space="preserve">clause </w:t>
      </w:r>
      <w:r w:rsidRPr="00C1412D">
        <w:rPr>
          <w:i/>
          <w:color w:val="FF0000"/>
        </w:rPr>
        <w:t xml:space="preserve">5.1.3.1 </w:t>
      </w:r>
      <w:r>
        <w:rPr>
          <w:i/>
          <w:color w:val="FF0000"/>
        </w:rPr>
        <w:t xml:space="preserve">in the </w:t>
      </w:r>
      <w:r w:rsidRPr="00B8246D">
        <w:rPr>
          <w:i/>
          <w:color w:val="FF0000"/>
        </w:rPr>
        <w:t>P802.15.8_D0.15.1.doc</w:t>
      </w:r>
      <w:r>
        <w:rPr>
          <w:i/>
          <w:color w:val="FF0000"/>
        </w:rPr>
        <w:t xml:space="preserve"> version of the draft.</w:t>
      </w:r>
    </w:p>
    <w:p w14:paraId="25756DCC" w14:textId="77777777" w:rsidR="00B8246D" w:rsidRDefault="00B8246D" w:rsidP="00B8246D">
      <w:pPr>
        <w:pStyle w:val="BodyText"/>
        <w:rPr>
          <w:i/>
          <w:color w:val="FF0000"/>
        </w:rPr>
      </w:pPr>
    </w:p>
    <w:p w14:paraId="6F1CDE22" w14:textId="77777777" w:rsidR="00B8246D" w:rsidRDefault="00B8246D" w:rsidP="00B8246D">
      <w:pPr>
        <w:pStyle w:val="BodyText"/>
        <w:tabs>
          <w:tab w:val="clear" w:pos="720"/>
        </w:tabs>
        <w:rPr>
          <w:rFonts w:ascii="Arial" w:hAnsi="Arial" w:cs="Arial"/>
          <w:b/>
        </w:rPr>
      </w:pPr>
    </w:p>
    <w:p w14:paraId="4182C36D" w14:textId="77777777" w:rsidR="00B8246D" w:rsidRPr="00B8246D" w:rsidRDefault="00B8246D" w:rsidP="00B8246D">
      <w:pPr>
        <w:pStyle w:val="BodyText"/>
        <w:tabs>
          <w:tab w:val="clear" w:pos="720"/>
        </w:tabs>
        <w:rPr>
          <w:rFonts w:ascii="Arial" w:hAnsi="Arial" w:cs="Arial"/>
          <w:b/>
        </w:rPr>
      </w:pPr>
      <w:r w:rsidRPr="00B8246D">
        <w:rPr>
          <w:rFonts w:ascii="Arial" w:hAnsi="Arial" w:cs="Arial"/>
          <w:b/>
        </w:rPr>
        <w:t>5.1.3.1 Common mode</w:t>
      </w:r>
    </w:p>
    <w:p w14:paraId="18577B2B" w14:textId="77777777" w:rsidR="00B8246D" w:rsidRDefault="00B8246D" w:rsidP="006F0D83">
      <w:pPr>
        <w:pStyle w:val="BodyText"/>
        <w:tabs>
          <w:tab w:val="clear" w:pos="720"/>
        </w:tabs>
        <w:ind w:left="432"/>
        <w:rPr>
          <w:i/>
          <w:color w:val="FF0000"/>
        </w:rPr>
      </w:pPr>
    </w:p>
    <w:p w14:paraId="53D0351E" w14:textId="0B058570" w:rsidR="00E07DF5" w:rsidRDefault="00B8246D" w:rsidP="006F0D83">
      <w:pPr>
        <w:pStyle w:val="BodyText"/>
        <w:tabs>
          <w:tab w:val="clear" w:pos="720"/>
        </w:tabs>
        <w:ind w:left="432"/>
        <w:rPr>
          <w:i/>
          <w:color w:val="FF0000"/>
        </w:rPr>
      </w:pPr>
      <w:r>
        <w:rPr>
          <w:rFonts w:ascii="Arial" w:hAnsi="Arial" w:cs="Arial"/>
          <w:b/>
        </w:rPr>
        <w:t>…</w:t>
      </w:r>
      <w:r w:rsidR="00E07DF5">
        <w:rPr>
          <w:i/>
          <w:color w:val="FF0000"/>
        </w:rPr>
        <w:t xml:space="preserve"> </w:t>
      </w:r>
    </w:p>
    <w:p w14:paraId="7592AFC3" w14:textId="77777777" w:rsidR="00760185" w:rsidRPr="00E07DF5" w:rsidRDefault="00760185" w:rsidP="00B8246D">
      <w:pPr>
        <w:pStyle w:val="BodyText"/>
        <w:rPr>
          <w:i/>
          <w:color w:val="FF0000"/>
        </w:rPr>
      </w:pPr>
    </w:p>
    <w:bookmarkEnd w:id="6"/>
    <w:p w14:paraId="182AEC17" w14:textId="07E22641" w:rsidR="00F96BCE" w:rsidRPr="00B8246D" w:rsidRDefault="00F96BCE" w:rsidP="00F96BCE">
      <w:pPr>
        <w:pStyle w:val="BodyText"/>
        <w:rPr>
          <w:i/>
          <w:color w:val="FF0000"/>
        </w:rPr>
      </w:pPr>
      <w:r w:rsidRPr="00B8246D">
        <w:rPr>
          <w:i/>
          <w:color w:val="FF0000"/>
        </w:rPr>
        <w:t xml:space="preserve">Delete the </w:t>
      </w:r>
      <w:r>
        <w:rPr>
          <w:i/>
          <w:color w:val="FF0000"/>
        </w:rPr>
        <w:t xml:space="preserve">existing </w:t>
      </w:r>
      <w:r w:rsidRPr="00B8246D">
        <w:rPr>
          <w:i/>
          <w:color w:val="FF0000"/>
        </w:rPr>
        <w:t>text</w:t>
      </w:r>
      <w:r>
        <w:rPr>
          <w:i/>
          <w:color w:val="FF0000"/>
        </w:rPr>
        <w:t xml:space="preserve"> relating to UWB common mode (which is </w:t>
      </w:r>
      <w:r>
        <w:rPr>
          <w:i/>
          <w:color w:val="FF0000"/>
          <w:lang w:val="en-IE"/>
        </w:rPr>
        <w:t>~</w:t>
      </w:r>
      <w:r>
        <w:rPr>
          <w:i/>
          <w:color w:val="FF0000"/>
        </w:rPr>
        <w:t>17 lines after the clause header)</w:t>
      </w:r>
      <w:r w:rsidRPr="00B8246D">
        <w:rPr>
          <w:i/>
          <w:color w:val="FF0000"/>
        </w:rPr>
        <w:t>:</w:t>
      </w:r>
    </w:p>
    <w:p w14:paraId="5ECDEE97"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strike/>
          <w:kern w:val="0"/>
          <w:sz w:val="20"/>
          <w:szCs w:val="20"/>
          <w:lang w:eastAsia="ko-KR"/>
        </w:rPr>
      </w:pPr>
      <w:r w:rsidRPr="00B8246D">
        <w:rPr>
          <w:rFonts w:eastAsia="Malgun Gothic" w:cs="Times New Roman"/>
          <w:strike/>
          <w:kern w:val="0"/>
          <w:sz w:val="20"/>
          <w:szCs w:val="20"/>
          <w:lang w:eastAsia="ko-KR"/>
        </w:rPr>
        <w:t>The suggested common mode at UWB band is as follows</w:t>
      </w:r>
    </w:p>
    <w:p w14:paraId="7DDB11A9" w14:textId="4D1D841F" w:rsidR="00F96BCE" w:rsidRDefault="00F96BCE" w:rsidP="00F96BCE">
      <w:pPr>
        <w:pStyle w:val="BodyText"/>
        <w:rPr>
          <w:i/>
          <w:color w:val="FF0000"/>
        </w:rPr>
      </w:pPr>
      <w:r>
        <w:rPr>
          <w:i/>
          <w:color w:val="FF0000"/>
        </w:rPr>
        <w:t xml:space="preserve">Insert the following new </w:t>
      </w:r>
      <w:r w:rsidRPr="00B8246D">
        <w:rPr>
          <w:i/>
          <w:color w:val="FF0000"/>
        </w:rPr>
        <w:t>text:</w:t>
      </w:r>
    </w:p>
    <w:p w14:paraId="6758A6BE" w14:textId="77777777" w:rsidR="00F96BCE" w:rsidRPr="00B8246D" w:rsidRDefault="00F96BCE" w:rsidP="00F96BCE">
      <w:pPr>
        <w:pStyle w:val="BodyText"/>
        <w:rPr>
          <w:i/>
          <w:color w:val="FF0000"/>
        </w:rPr>
      </w:pPr>
    </w:p>
    <w:p w14:paraId="30C1205A" w14:textId="77DFFE35"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kern w:val="0"/>
          <w:sz w:val="20"/>
          <w:szCs w:val="20"/>
          <w:lang w:eastAsia="ja-JP"/>
        </w:rPr>
      </w:pPr>
      <w:r w:rsidRPr="00B8246D">
        <w:rPr>
          <w:rFonts w:eastAsia="Malgun Gothic" w:cs="Times New Roman"/>
          <w:kern w:val="0"/>
          <w:sz w:val="20"/>
          <w:szCs w:val="20"/>
          <w:lang w:eastAsia="ja-JP"/>
        </w:rPr>
        <w:fldChar w:fldCharType="begin"/>
      </w:r>
      <w:r w:rsidRPr="00B8246D">
        <w:rPr>
          <w:rFonts w:eastAsia="Malgun Gothic" w:cs="Times New Roman"/>
          <w:kern w:val="0"/>
          <w:sz w:val="20"/>
          <w:szCs w:val="20"/>
          <w:lang w:eastAsia="ja-JP"/>
        </w:rPr>
        <w:instrText xml:space="preserve"> REF _Ref392751742 \h  \* MERGEFORMAT </w:instrText>
      </w:r>
      <w:r w:rsidRPr="00B8246D">
        <w:rPr>
          <w:rFonts w:eastAsia="Malgun Gothic" w:cs="Times New Roman"/>
          <w:kern w:val="0"/>
          <w:sz w:val="20"/>
          <w:szCs w:val="20"/>
          <w:lang w:eastAsia="ja-JP"/>
        </w:rPr>
      </w:r>
      <w:r w:rsidRPr="00B8246D">
        <w:rPr>
          <w:rFonts w:eastAsia="Malgun Gothic" w:cs="Times New Roman"/>
          <w:kern w:val="0"/>
          <w:sz w:val="20"/>
          <w:szCs w:val="20"/>
          <w:lang w:eastAsia="ja-JP"/>
        </w:rPr>
        <w:fldChar w:fldCharType="separate"/>
      </w:r>
      <w:r w:rsidR="00F96BCE" w:rsidRPr="00B8246D">
        <w:rPr>
          <w:rFonts w:eastAsia="Malgun Gothic" w:cs="Times New Roman"/>
          <w:kern w:val="0"/>
          <w:sz w:val="20"/>
          <w:szCs w:val="20"/>
          <w:lang w:eastAsia="ja-JP"/>
        </w:rPr>
        <w:t xml:space="preserve">Table </w:t>
      </w:r>
      <w:r w:rsidR="00F96BCE" w:rsidRPr="00F96BCE">
        <w:rPr>
          <w:rFonts w:eastAsia="Malgun Gothic" w:cs="Times New Roman"/>
          <w:kern w:val="0"/>
          <w:sz w:val="20"/>
          <w:szCs w:val="20"/>
          <w:lang w:eastAsia="ja-JP"/>
        </w:rPr>
        <w:t>1</w:t>
      </w:r>
      <w:r w:rsidRPr="00B8246D">
        <w:rPr>
          <w:rFonts w:eastAsia="Malgun Gothic" w:cs="Times New Roman"/>
          <w:kern w:val="0"/>
          <w:sz w:val="20"/>
          <w:szCs w:val="20"/>
          <w:lang w:eastAsia="ja-JP"/>
        </w:rPr>
        <w:fldChar w:fldCharType="end"/>
      </w:r>
      <w:r w:rsidRPr="00B8246D">
        <w:rPr>
          <w:rFonts w:eastAsia="Malgun Gothic" w:cs="Times New Roman"/>
          <w:kern w:val="0"/>
          <w:sz w:val="20"/>
          <w:szCs w:val="20"/>
          <w:lang w:eastAsia="ja-JP"/>
        </w:rPr>
        <w:t xml:space="preserve"> presents the </w:t>
      </w:r>
      <w:r w:rsidR="00F96BCE" w:rsidRPr="00B8246D">
        <w:rPr>
          <w:rFonts w:eastAsia="Malgun Gothic" w:cs="Times New Roman"/>
          <w:kern w:val="0"/>
          <w:sz w:val="20"/>
          <w:szCs w:val="20"/>
          <w:lang w:eastAsia="ko-KR"/>
        </w:rPr>
        <w:t xml:space="preserve">suggested </w:t>
      </w:r>
      <w:r w:rsidRPr="00B8246D">
        <w:rPr>
          <w:rFonts w:eastAsia="Malgun Gothic" w:cs="Times New Roman"/>
          <w:kern w:val="0"/>
          <w:sz w:val="20"/>
          <w:szCs w:val="20"/>
          <w:lang w:eastAsia="ja-JP"/>
        </w:rPr>
        <w:t xml:space="preserve">common mode channel band options for the UWB PHY </w:t>
      </w:r>
      <w:r w:rsidR="00F96BCE">
        <w:rPr>
          <w:rFonts w:eastAsia="Malgun Gothic" w:cs="Times New Roman"/>
          <w:kern w:val="0"/>
          <w:sz w:val="20"/>
          <w:szCs w:val="20"/>
          <w:lang w:eastAsia="ja-JP"/>
        </w:rPr>
        <w:t xml:space="preserve">including a </w:t>
      </w:r>
      <w:r w:rsidRPr="00B8246D">
        <w:rPr>
          <w:rFonts w:eastAsia="Malgun Gothic" w:cs="Times New Roman"/>
          <w:kern w:val="0"/>
          <w:sz w:val="20"/>
          <w:szCs w:val="20"/>
          <w:lang w:eastAsia="ja-JP"/>
        </w:rPr>
        <w:t>nominate</w:t>
      </w:r>
      <w:r w:rsidR="00F96BCE">
        <w:rPr>
          <w:rFonts w:eastAsia="Malgun Gothic" w:cs="Times New Roman"/>
          <w:kern w:val="0"/>
          <w:sz w:val="20"/>
          <w:szCs w:val="20"/>
          <w:lang w:eastAsia="ja-JP"/>
        </w:rPr>
        <w:t xml:space="preserve">d </w:t>
      </w:r>
      <w:r w:rsidRPr="00B8246D">
        <w:rPr>
          <w:rFonts w:eastAsia="Malgun Gothic" w:cs="Times New Roman"/>
          <w:kern w:val="0"/>
          <w:sz w:val="20"/>
          <w:szCs w:val="20"/>
          <w:lang w:eastAsia="ja-JP"/>
        </w:rPr>
        <w:t xml:space="preserve">preamble code to be used depending on the modulation mode supported.  The choice of which to use depends on local regulations and the capability of the PD to support it.   </w:t>
      </w:r>
    </w:p>
    <w:p w14:paraId="7C02DCC1" w14:textId="77777777" w:rsidR="00B8246D" w:rsidRPr="00B8246D" w:rsidRDefault="00B8246D" w:rsidP="00B8246D">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20" w:after="220" w:line="230" w:lineRule="atLeast"/>
        <w:jc w:val="center"/>
        <w:rPr>
          <w:rFonts w:eastAsia="Malgun Gothic" w:cs="Times New Roman"/>
          <w:b/>
          <w:kern w:val="0"/>
          <w:sz w:val="20"/>
          <w:szCs w:val="20"/>
          <w:lang w:eastAsia="ja-JP"/>
        </w:rPr>
      </w:pPr>
      <w:bookmarkStart w:id="7" w:name="_Ref392751742"/>
      <w:r w:rsidRPr="00B8246D">
        <w:rPr>
          <w:rFonts w:eastAsia="Times New Roman" w:cs="Times New Roman"/>
          <w:b/>
          <w:kern w:val="0"/>
          <w:sz w:val="20"/>
          <w:szCs w:val="20"/>
          <w:lang w:eastAsia="en-US"/>
        </w:rPr>
        <w:t xml:space="preserve">Table </w:t>
      </w:r>
      <w:r w:rsidRPr="00B8246D">
        <w:rPr>
          <w:rFonts w:eastAsia="Times New Roman" w:cs="Times New Roman"/>
          <w:b/>
          <w:kern w:val="0"/>
          <w:sz w:val="20"/>
          <w:szCs w:val="20"/>
          <w:lang w:eastAsia="en-US"/>
        </w:rPr>
        <w:fldChar w:fldCharType="begin"/>
      </w:r>
      <w:r w:rsidRPr="00B8246D">
        <w:rPr>
          <w:rFonts w:eastAsia="Times New Roman" w:cs="Times New Roman"/>
          <w:b/>
          <w:kern w:val="0"/>
          <w:sz w:val="20"/>
          <w:szCs w:val="20"/>
          <w:lang w:eastAsia="en-US"/>
        </w:rPr>
        <w:instrText xml:space="preserve"> SEQ Table \* ARABIC </w:instrText>
      </w:r>
      <w:r w:rsidRPr="00B8246D">
        <w:rPr>
          <w:rFonts w:eastAsia="Times New Roman" w:cs="Times New Roman"/>
          <w:b/>
          <w:kern w:val="0"/>
          <w:sz w:val="20"/>
          <w:szCs w:val="20"/>
          <w:lang w:eastAsia="en-US"/>
        </w:rPr>
        <w:fldChar w:fldCharType="separate"/>
      </w:r>
      <w:r w:rsidR="00F96BCE">
        <w:rPr>
          <w:rFonts w:eastAsia="Times New Roman" w:cs="Times New Roman"/>
          <w:b/>
          <w:noProof/>
          <w:kern w:val="0"/>
          <w:sz w:val="20"/>
          <w:szCs w:val="20"/>
          <w:lang w:eastAsia="en-US"/>
        </w:rPr>
        <w:t>1</w:t>
      </w:r>
      <w:r w:rsidRPr="00B8246D">
        <w:rPr>
          <w:rFonts w:eastAsia="Times New Roman" w:cs="Times New Roman"/>
          <w:b/>
          <w:kern w:val="0"/>
          <w:sz w:val="20"/>
          <w:szCs w:val="20"/>
          <w:lang w:eastAsia="en-US"/>
        </w:rPr>
        <w:fldChar w:fldCharType="end"/>
      </w:r>
      <w:bookmarkEnd w:id="7"/>
      <w:r w:rsidRPr="00B8246D">
        <w:rPr>
          <w:rFonts w:eastAsia="Times New Roman" w:cs="Times New Roman"/>
          <w:b/>
          <w:kern w:val="0"/>
          <w:sz w:val="20"/>
          <w:szCs w:val="20"/>
          <w:lang w:eastAsia="en-US"/>
        </w:rPr>
        <w:t xml:space="preserve"> – common modes for UWB PHY </w:t>
      </w:r>
    </w:p>
    <w:tbl>
      <w:tblPr>
        <w:tblStyle w:val="TableGrid1"/>
        <w:tblW w:w="0" w:type="auto"/>
        <w:tblLook w:val="04A0" w:firstRow="1" w:lastRow="0" w:firstColumn="1" w:lastColumn="0" w:noHBand="0" w:noVBand="1"/>
      </w:tblPr>
      <w:tblGrid>
        <w:gridCol w:w="988"/>
        <w:gridCol w:w="1417"/>
        <w:gridCol w:w="3260"/>
        <w:gridCol w:w="3351"/>
      </w:tblGrid>
      <w:tr w:rsidR="00B8246D" w:rsidRPr="00B8246D" w14:paraId="7073866D" w14:textId="77777777" w:rsidTr="00EC765D">
        <w:tc>
          <w:tcPr>
            <w:tcW w:w="988" w:type="dxa"/>
            <w:vAlign w:val="center"/>
          </w:tcPr>
          <w:p w14:paraId="14DBE3EF"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center"/>
              <w:rPr>
                <w:rFonts w:ascii="Times New Roman" w:eastAsia="Malgun Gothic" w:hAnsi="Times New Roman" w:cs="Times New Roman"/>
                <w:b/>
                <w:kern w:val="0"/>
                <w:sz w:val="20"/>
                <w:szCs w:val="20"/>
                <w:lang w:eastAsia="ja-JP"/>
              </w:rPr>
            </w:pPr>
            <w:r w:rsidRPr="00B8246D">
              <w:rPr>
                <w:rFonts w:ascii="Times New Roman" w:eastAsia="Malgun Gothic" w:hAnsi="Times New Roman" w:cs="Times New Roman"/>
                <w:b/>
                <w:kern w:val="0"/>
                <w:sz w:val="20"/>
                <w:szCs w:val="20"/>
                <w:lang w:eastAsia="ja-JP"/>
              </w:rPr>
              <w:t>Channel Index</w:t>
            </w:r>
          </w:p>
        </w:tc>
        <w:tc>
          <w:tcPr>
            <w:tcW w:w="1417" w:type="dxa"/>
            <w:vAlign w:val="center"/>
          </w:tcPr>
          <w:p w14:paraId="52C3F933"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center"/>
              <w:rPr>
                <w:rFonts w:ascii="Times New Roman" w:eastAsia="Malgun Gothic" w:hAnsi="Times New Roman" w:cs="Times New Roman"/>
                <w:b/>
                <w:kern w:val="0"/>
                <w:sz w:val="20"/>
                <w:szCs w:val="20"/>
                <w:lang w:eastAsia="ja-JP"/>
              </w:rPr>
            </w:pPr>
            <w:r w:rsidRPr="00B8246D">
              <w:rPr>
                <w:rFonts w:ascii="Times New Roman" w:eastAsia="Malgun Gothic" w:hAnsi="Times New Roman" w:cs="Times New Roman"/>
                <w:b/>
                <w:kern w:val="0"/>
                <w:sz w:val="20"/>
                <w:szCs w:val="20"/>
                <w:lang w:eastAsia="ja-JP"/>
              </w:rPr>
              <w:t>Mandatory frequency</w:t>
            </w:r>
          </w:p>
        </w:tc>
        <w:tc>
          <w:tcPr>
            <w:tcW w:w="3260" w:type="dxa"/>
            <w:vAlign w:val="center"/>
          </w:tcPr>
          <w:p w14:paraId="433C0E44"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center"/>
              <w:rPr>
                <w:rFonts w:ascii="Times New Roman" w:eastAsia="Malgun Gothic" w:hAnsi="Times New Roman" w:cs="Times New Roman"/>
                <w:b/>
                <w:kern w:val="0"/>
                <w:sz w:val="20"/>
                <w:szCs w:val="20"/>
                <w:lang w:eastAsia="ja-JP"/>
              </w:rPr>
            </w:pPr>
            <w:r w:rsidRPr="00B8246D">
              <w:rPr>
                <w:rFonts w:ascii="Times New Roman" w:eastAsia="Malgun Gothic" w:hAnsi="Times New Roman" w:cs="Times New Roman"/>
                <w:b/>
                <w:kern w:val="0"/>
                <w:sz w:val="20"/>
                <w:szCs w:val="20"/>
                <w:lang w:eastAsia="ja-JP"/>
              </w:rPr>
              <w:t>BPM-BPSK modulation mode</w:t>
            </w:r>
          </w:p>
        </w:tc>
        <w:tc>
          <w:tcPr>
            <w:tcW w:w="3351" w:type="dxa"/>
            <w:vAlign w:val="center"/>
          </w:tcPr>
          <w:p w14:paraId="71FC2064"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120" w:after="120"/>
              <w:jc w:val="center"/>
              <w:rPr>
                <w:rFonts w:ascii="Times New Roman" w:eastAsia="Malgun Gothic" w:hAnsi="Times New Roman" w:cs="Times New Roman"/>
                <w:b/>
                <w:kern w:val="0"/>
                <w:sz w:val="20"/>
                <w:szCs w:val="20"/>
                <w:lang w:eastAsia="ja-JP"/>
              </w:rPr>
            </w:pPr>
            <w:r w:rsidRPr="00B8246D">
              <w:rPr>
                <w:rFonts w:ascii="Times New Roman" w:eastAsia="Malgun Gothic" w:hAnsi="Times New Roman" w:cs="Times New Roman"/>
                <w:b/>
                <w:kern w:val="0"/>
                <w:sz w:val="20"/>
                <w:szCs w:val="20"/>
                <w:lang w:eastAsia="ja-JP"/>
              </w:rPr>
              <w:t>OOK modulation mode</w:t>
            </w:r>
          </w:p>
        </w:tc>
      </w:tr>
      <w:tr w:rsidR="00B8246D" w:rsidRPr="00B8246D" w14:paraId="613CF5C9" w14:textId="77777777" w:rsidTr="00EC765D">
        <w:tc>
          <w:tcPr>
            <w:tcW w:w="988" w:type="dxa"/>
          </w:tcPr>
          <w:p w14:paraId="1AF8E53B"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2</w:t>
            </w:r>
          </w:p>
        </w:tc>
        <w:tc>
          <w:tcPr>
            <w:tcW w:w="1417" w:type="dxa"/>
          </w:tcPr>
          <w:p w14:paraId="597ED5FC"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4.0 GHz</w:t>
            </w:r>
          </w:p>
        </w:tc>
        <w:tc>
          <w:tcPr>
            <w:tcW w:w="3260" w:type="dxa"/>
            <w:vMerge w:val="restart"/>
            <w:vAlign w:val="center"/>
          </w:tcPr>
          <w:p w14:paraId="71E3FE4F"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Preamble Sequence ID = 45</w:t>
            </w:r>
          </w:p>
        </w:tc>
        <w:tc>
          <w:tcPr>
            <w:tcW w:w="3351" w:type="dxa"/>
            <w:vMerge w:val="restart"/>
            <w:vAlign w:val="center"/>
          </w:tcPr>
          <w:p w14:paraId="52A00DC4"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Gold sequence code i = 0</w:t>
            </w:r>
          </w:p>
        </w:tc>
      </w:tr>
      <w:tr w:rsidR="00B8246D" w:rsidRPr="00B8246D" w14:paraId="05419868" w14:textId="77777777" w:rsidTr="00EC765D">
        <w:tc>
          <w:tcPr>
            <w:tcW w:w="988" w:type="dxa"/>
          </w:tcPr>
          <w:p w14:paraId="7AAE1B33"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5</w:t>
            </w:r>
          </w:p>
        </w:tc>
        <w:tc>
          <w:tcPr>
            <w:tcW w:w="1417" w:type="dxa"/>
          </w:tcPr>
          <w:p w14:paraId="0456650C"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6.5 GHz</w:t>
            </w:r>
          </w:p>
        </w:tc>
        <w:tc>
          <w:tcPr>
            <w:tcW w:w="3260" w:type="dxa"/>
            <w:vMerge/>
          </w:tcPr>
          <w:p w14:paraId="016F3808"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Times New Roman" w:eastAsia="Malgun Gothic" w:hAnsi="Times New Roman" w:cs="Times New Roman"/>
                <w:kern w:val="0"/>
                <w:sz w:val="20"/>
                <w:szCs w:val="20"/>
                <w:lang w:eastAsia="ja-JP"/>
              </w:rPr>
            </w:pPr>
          </w:p>
        </w:tc>
        <w:tc>
          <w:tcPr>
            <w:tcW w:w="3351" w:type="dxa"/>
            <w:vMerge/>
          </w:tcPr>
          <w:p w14:paraId="22C54700"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Times New Roman" w:eastAsia="Malgun Gothic" w:hAnsi="Times New Roman" w:cs="Times New Roman"/>
                <w:kern w:val="0"/>
                <w:sz w:val="20"/>
                <w:szCs w:val="20"/>
                <w:lang w:eastAsia="ja-JP"/>
              </w:rPr>
            </w:pPr>
          </w:p>
        </w:tc>
      </w:tr>
      <w:tr w:rsidR="00B8246D" w:rsidRPr="00B8246D" w14:paraId="4F9669AA" w14:textId="77777777" w:rsidTr="00EC765D">
        <w:tc>
          <w:tcPr>
            <w:tcW w:w="988" w:type="dxa"/>
          </w:tcPr>
          <w:p w14:paraId="40807EBF"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8</w:t>
            </w:r>
          </w:p>
        </w:tc>
        <w:tc>
          <w:tcPr>
            <w:tcW w:w="1417" w:type="dxa"/>
          </w:tcPr>
          <w:p w14:paraId="1C8B46FC"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center"/>
              <w:rPr>
                <w:rFonts w:ascii="Times New Roman" w:eastAsia="Malgun Gothic" w:hAnsi="Times New Roman" w:cs="Times New Roman"/>
                <w:kern w:val="0"/>
                <w:sz w:val="20"/>
                <w:szCs w:val="20"/>
                <w:lang w:eastAsia="ja-JP"/>
              </w:rPr>
            </w:pPr>
            <w:r w:rsidRPr="00B8246D">
              <w:rPr>
                <w:rFonts w:ascii="Times New Roman" w:eastAsia="Malgun Gothic" w:hAnsi="Times New Roman" w:cs="Times New Roman"/>
                <w:kern w:val="0"/>
                <w:sz w:val="20"/>
                <w:szCs w:val="20"/>
                <w:lang w:eastAsia="ja-JP"/>
              </w:rPr>
              <w:t>8.0 GHz</w:t>
            </w:r>
          </w:p>
        </w:tc>
        <w:tc>
          <w:tcPr>
            <w:tcW w:w="3260" w:type="dxa"/>
            <w:vMerge/>
          </w:tcPr>
          <w:p w14:paraId="262EE865"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Times New Roman" w:eastAsia="Malgun Gothic" w:hAnsi="Times New Roman" w:cs="Times New Roman"/>
                <w:kern w:val="0"/>
                <w:sz w:val="20"/>
                <w:szCs w:val="20"/>
                <w:lang w:eastAsia="ja-JP"/>
              </w:rPr>
            </w:pPr>
          </w:p>
        </w:tc>
        <w:tc>
          <w:tcPr>
            <w:tcW w:w="3351" w:type="dxa"/>
            <w:vMerge/>
          </w:tcPr>
          <w:p w14:paraId="70964307"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Times New Roman" w:eastAsia="Malgun Gothic" w:hAnsi="Times New Roman" w:cs="Times New Roman"/>
                <w:kern w:val="0"/>
                <w:sz w:val="20"/>
                <w:szCs w:val="20"/>
                <w:lang w:eastAsia="ja-JP"/>
              </w:rPr>
            </w:pPr>
          </w:p>
        </w:tc>
      </w:tr>
    </w:tbl>
    <w:p w14:paraId="58607DFE"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 w:eastAsia="Times New Roman" w:hAnsi="Arial"/>
          <w:color w:val="222222"/>
          <w:kern w:val="0"/>
          <w:lang w:val="en-IE" w:eastAsia="en-IE"/>
        </w:rPr>
      </w:pPr>
    </w:p>
    <w:p w14:paraId="08CE4DF2" w14:textId="77777777" w:rsidR="00B8246D" w:rsidRPr="00B8246D" w:rsidRDefault="00B8246D" w:rsidP="00B824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i/>
          <w:color w:val="FF0000"/>
          <w:kern w:val="0"/>
          <w:sz w:val="20"/>
          <w:szCs w:val="20"/>
          <w:lang w:eastAsia="ko-KR"/>
        </w:rPr>
      </w:pPr>
      <w:r w:rsidRPr="00B8246D">
        <w:rPr>
          <w:rFonts w:eastAsia="Malgun Gothic" w:cs="Times New Roman"/>
          <w:i/>
          <w:color w:val="FF0000"/>
          <w:kern w:val="0"/>
          <w:sz w:val="20"/>
          <w:szCs w:val="20"/>
          <w:lang w:eastAsia="ko-KR"/>
        </w:rPr>
        <w:t>&lt;END&gt;</w:t>
      </w:r>
    </w:p>
    <w:p w14:paraId="40A89C03" w14:textId="77777777" w:rsidR="004D387F" w:rsidRPr="0059557B" w:rsidRDefault="004D387F" w:rsidP="0059557B">
      <w:pPr>
        <w:pStyle w:val="BodyText"/>
        <w:rPr>
          <w:lang w:val="en-IE"/>
        </w:rPr>
      </w:pPr>
    </w:p>
    <w:p w14:paraId="7C98AC14" w14:textId="77777777" w:rsidR="0059557B" w:rsidRPr="0059557B" w:rsidRDefault="0059557B" w:rsidP="0059557B">
      <w:pPr>
        <w:pStyle w:val="BodyText"/>
        <w:rPr>
          <w:lang w:val="en-IE"/>
        </w:rPr>
      </w:pPr>
      <w:r w:rsidRPr="0059557B">
        <w:rPr>
          <w:lang w:val="en-IE"/>
        </w:rPr>
        <w:t xml:space="preserve"> </w:t>
      </w:r>
    </w:p>
    <w:p w14:paraId="025AB952" w14:textId="77777777" w:rsidR="0059557B" w:rsidRPr="002F66E2" w:rsidRDefault="0059557B" w:rsidP="002F66E2">
      <w:pPr>
        <w:pStyle w:val="BodyText"/>
      </w:pPr>
    </w:p>
    <w:sectPr w:rsidR="0059557B" w:rsidRPr="002F66E2">
      <w:headerReference w:type="default" r:id="rId8"/>
      <w:footerReference w:type="default" r:id="rId9"/>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DC31" w14:textId="77777777" w:rsidR="00BF2534" w:rsidRDefault="00BF2534">
      <w:r>
        <w:separator/>
      </w:r>
    </w:p>
  </w:endnote>
  <w:endnote w:type="continuationSeparator" w:id="0">
    <w:p w14:paraId="15E5921E" w14:textId="77777777" w:rsidR="00BF2534" w:rsidRDefault="00BF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C806" w14:textId="624B8C5A" w:rsidR="00443707" w:rsidRDefault="00443707"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5D13B2">
      <w:rPr>
        <w:noProof/>
        <w:sz w:val="22"/>
        <w:szCs w:val="22"/>
      </w:rPr>
      <w:t>2</w:t>
    </w:r>
    <w:r>
      <w:rPr>
        <w:sz w:val="22"/>
        <w:szCs w:val="22"/>
      </w:rPr>
      <w:fldChar w:fldCharType="end"/>
    </w:r>
    <w:r>
      <w:rPr>
        <w:sz w:val="22"/>
        <w:szCs w:val="22"/>
        <w:lang w:val="es-MX"/>
      </w:rPr>
      <w:t xml:space="preserve">                    </w:t>
    </w:r>
    <w:r>
      <w:rPr>
        <w:sz w:val="22"/>
        <w:szCs w:val="22"/>
        <w:lang w:val="es-MX"/>
      </w:rPr>
      <w:tab/>
      <w:t xml:space="preserve">      </w:t>
    </w:r>
    <w:r w:rsidRPr="00F67510">
      <w:rPr>
        <w:sz w:val="22"/>
      </w:rPr>
      <w:t>Verso</w:t>
    </w:r>
    <w:r>
      <w:rPr>
        <w:sz w:val="22"/>
      </w:rPr>
      <w:t xml:space="preserve"> </w:t>
    </w:r>
    <w:r w:rsidRPr="00F67510">
      <w:rPr>
        <w:sz w:val="22"/>
      </w:rPr>
      <w:t>(Deca</w:t>
    </w:r>
    <w:r w:rsidR="005D13B2">
      <w:rPr>
        <w:sz w:val="22"/>
      </w:rPr>
      <w:t>w</w:t>
    </w:r>
    <w:r w:rsidRPr="00F67510">
      <w:rPr>
        <w:sz w:val="22"/>
      </w:rPr>
      <w:t>ave)</w:t>
    </w:r>
    <w:r>
      <w:rPr>
        <w:sz w:val="22"/>
      </w:rPr>
      <w:t xml:space="preserve">, </w:t>
    </w:r>
    <w:r>
      <w:rPr>
        <w:lang w:val="es-MX"/>
      </w:rPr>
      <w:tab/>
      <w:t xml:space="preserve">                    </w:t>
    </w:r>
    <w:r>
      <w:rPr>
        <w:lang w:val="es-MX"/>
      </w:rPr>
      <w:tab/>
    </w:r>
    <w:r>
      <w:rPr>
        <w:sz w:val="22"/>
        <w:szCs w:val="22"/>
        <w:lang w:val="es-MX"/>
      </w:rPr>
      <w:t>Dotlic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8EF2F" w14:textId="77777777" w:rsidR="00BF2534" w:rsidRDefault="00BF2534">
      <w:r>
        <w:separator/>
      </w:r>
    </w:p>
  </w:footnote>
  <w:footnote w:type="continuationSeparator" w:id="0">
    <w:p w14:paraId="7E9DD2B3" w14:textId="77777777" w:rsidR="00BF2534" w:rsidRDefault="00BF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442A" w14:textId="07EEA680" w:rsidR="00443707" w:rsidRDefault="00C01B3E">
    <w:pPr>
      <w:pStyle w:val="Header"/>
    </w:pPr>
    <w:r>
      <w:rPr>
        <w:rFonts w:eastAsia="Malgun Gothic"/>
        <w:b/>
        <w:u w:val="single"/>
      </w:rPr>
      <w:t>November</w:t>
    </w:r>
    <w:r w:rsidR="00443707">
      <w:rPr>
        <w:rFonts w:eastAsia="Malgun Gothic"/>
        <w:b/>
        <w:u w:val="single"/>
      </w:rPr>
      <w:t xml:space="preserve"> 2015</w:t>
    </w:r>
    <w:r w:rsidR="00443707">
      <w:rPr>
        <w:rFonts w:eastAsia="Malgun Gothic"/>
        <w:b/>
        <w:u w:val="single"/>
      </w:rPr>
      <w:tab/>
    </w:r>
    <w:r w:rsidR="00443707">
      <w:rPr>
        <w:rFonts w:eastAsia="Malgun Gothic"/>
        <w:b/>
        <w:u w:val="single"/>
      </w:rPr>
      <w:tab/>
      <w:t xml:space="preserve">               IEEE P802.15-15</w:t>
    </w:r>
    <w:r w:rsidR="005D13B2">
      <w:rPr>
        <w:rFonts w:eastAsia="Malgun Gothic"/>
        <w:b/>
        <w:u w:val="single"/>
      </w:rPr>
      <w:t>-0848-</w:t>
    </w:r>
    <w:r w:rsidR="00443707">
      <w:rPr>
        <w:rFonts w:eastAsia="Malgun Gothic"/>
        <w:b/>
        <w:u w:val="single"/>
      </w:rPr>
      <w:t>0</w:t>
    </w:r>
    <w:r>
      <w:rPr>
        <w:rFonts w:eastAsia="Malgun Gothic"/>
        <w:b/>
        <w:u w:val="single"/>
      </w:rPr>
      <w:t>0</w:t>
    </w:r>
    <w:r w:rsidR="00443707">
      <w:rPr>
        <w:rFonts w:eastAsia="Malgun Gothic"/>
        <w:b/>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15:restartNumberingAfterBreak="0">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4"/>
  </w:num>
  <w:num w:numId="8">
    <w:abstractNumId w:val="8"/>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F8A"/>
    <w:rsid w:val="0001053D"/>
    <w:rsid w:val="000164BF"/>
    <w:rsid w:val="00020149"/>
    <w:rsid w:val="000206E9"/>
    <w:rsid w:val="00020EA3"/>
    <w:rsid w:val="00022928"/>
    <w:rsid w:val="00023505"/>
    <w:rsid w:val="00025477"/>
    <w:rsid w:val="00025B49"/>
    <w:rsid w:val="00030D03"/>
    <w:rsid w:val="00031572"/>
    <w:rsid w:val="0003292A"/>
    <w:rsid w:val="00044823"/>
    <w:rsid w:val="00044AEE"/>
    <w:rsid w:val="00045CAC"/>
    <w:rsid w:val="00050E1E"/>
    <w:rsid w:val="000545D5"/>
    <w:rsid w:val="00054D2F"/>
    <w:rsid w:val="00076F40"/>
    <w:rsid w:val="000839EE"/>
    <w:rsid w:val="0009490A"/>
    <w:rsid w:val="000A3B15"/>
    <w:rsid w:val="000A3D9A"/>
    <w:rsid w:val="000A6106"/>
    <w:rsid w:val="000A6D59"/>
    <w:rsid w:val="000A79F4"/>
    <w:rsid w:val="000A7CF3"/>
    <w:rsid w:val="000C20B6"/>
    <w:rsid w:val="000C444C"/>
    <w:rsid w:val="000D62E0"/>
    <w:rsid w:val="000E295C"/>
    <w:rsid w:val="000E3405"/>
    <w:rsid w:val="000E3B9B"/>
    <w:rsid w:val="00100CB5"/>
    <w:rsid w:val="00101A11"/>
    <w:rsid w:val="00110750"/>
    <w:rsid w:val="00117A04"/>
    <w:rsid w:val="00123C4B"/>
    <w:rsid w:val="00131735"/>
    <w:rsid w:val="001337CC"/>
    <w:rsid w:val="001430BA"/>
    <w:rsid w:val="00147558"/>
    <w:rsid w:val="0015059F"/>
    <w:rsid w:val="00164DF6"/>
    <w:rsid w:val="0016551B"/>
    <w:rsid w:val="00172D72"/>
    <w:rsid w:val="00174290"/>
    <w:rsid w:val="001802B7"/>
    <w:rsid w:val="00181BB1"/>
    <w:rsid w:val="001872FE"/>
    <w:rsid w:val="00192A93"/>
    <w:rsid w:val="001968C4"/>
    <w:rsid w:val="001A0831"/>
    <w:rsid w:val="001A71D0"/>
    <w:rsid w:val="001A7FCA"/>
    <w:rsid w:val="001B6791"/>
    <w:rsid w:val="001C45F2"/>
    <w:rsid w:val="001C4AE3"/>
    <w:rsid w:val="001D671A"/>
    <w:rsid w:val="001E3578"/>
    <w:rsid w:val="001E4824"/>
    <w:rsid w:val="00200E04"/>
    <w:rsid w:val="00202D6D"/>
    <w:rsid w:val="0020489C"/>
    <w:rsid w:val="002055F1"/>
    <w:rsid w:val="002059E1"/>
    <w:rsid w:val="00207959"/>
    <w:rsid w:val="00211DAA"/>
    <w:rsid w:val="0021247B"/>
    <w:rsid w:val="00215C23"/>
    <w:rsid w:val="002176FD"/>
    <w:rsid w:val="00223A67"/>
    <w:rsid w:val="0022696D"/>
    <w:rsid w:val="00232FF8"/>
    <w:rsid w:val="0024125B"/>
    <w:rsid w:val="00244D09"/>
    <w:rsid w:val="00244ED0"/>
    <w:rsid w:val="0025095E"/>
    <w:rsid w:val="00251C2B"/>
    <w:rsid w:val="0025517C"/>
    <w:rsid w:val="00263B19"/>
    <w:rsid w:val="00271784"/>
    <w:rsid w:val="002718CB"/>
    <w:rsid w:val="00275CD6"/>
    <w:rsid w:val="00284942"/>
    <w:rsid w:val="00285CD1"/>
    <w:rsid w:val="002907E1"/>
    <w:rsid w:val="00292F9D"/>
    <w:rsid w:val="0029494B"/>
    <w:rsid w:val="0029689B"/>
    <w:rsid w:val="002A1BE6"/>
    <w:rsid w:val="002A353F"/>
    <w:rsid w:val="002A5D7C"/>
    <w:rsid w:val="002B1042"/>
    <w:rsid w:val="002B40E2"/>
    <w:rsid w:val="002C3121"/>
    <w:rsid w:val="002D293F"/>
    <w:rsid w:val="002D317B"/>
    <w:rsid w:val="002D6937"/>
    <w:rsid w:val="002E062C"/>
    <w:rsid w:val="002E248D"/>
    <w:rsid w:val="002E7EFD"/>
    <w:rsid w:val="002F22A9"/>
    <w:rsid w:val="002F5B20"/>
    <w:rsid w:val="002F66E2"/>
    <w:rsid w:val="00315EAF"/>
    <w:rsid w:val="00320256"/>
    <w:rsid w:val="00321FA4"/>
    <w:rsid w:val="003235C7"/>
    <w:rsid w:val="00325BE9"/>
    <w:rsid w:val="00330393"/>
    <w:rsid w:val="00336822"/>
    <w:rsid w:val="00337960"/>
    <w:rsid w:val="0034064D"/>
    <w:rsid w:val="00351AA8"/>
    <w:rsid w:val="00357E7F"/>
    <w:rsid w:val="003618BA"/>
    <w:rsid w:val="0036275A"/>
    <w:rsid w:val="00363106"/>
    <w:rsid w:val="003856EB"/>
    <w:rsid w:val="00386C76"/>
    <w:rsid w:val="00386D52"/>
    <w:rsid w:val="00387116"/>
    <w:rsid w:val="00387E93"/>
    <w:rsid w:val="00397E6E"/>
    <w:rsid w:val="003A0545"/>
    <w:rsid w:val="003A1C17"/>
    <w:rsid w:val="003A2F2E"/>
    <w:rsid w:val="003B2D9D"/>
    <w:rsid w:val="003B647F"/>
    <w:rsid w:val="003C6420"/>
    <w:rsid w:val="003D005F"/>
    <w:rsid w:val="003D2E55"/>
    <w:rsid w:val="003D7088"/>
    <w:rsid w:val="003D78D4"/>
    <w:rsid w:val="003E05DC"/>
    <w:rsid w:val="003F0670"/>
    <w:rsid w:val="003F5917"/>
    <w:rsid w:val="00400EDF"/>
    <w:rsid w:val="00422EB0"/>
    <w:rsid w:val="00423CD3"/>
    <w:rsid w:val="00426D7F"/>
    <w:rsid w:val="004351C0"/>
    <w:rsid w:val="00435B21"/>
    <w:rsid w:val="00436527"/>
    <w:rsid w:val="00442E0B"/>
    <w:rsid w:val="00443707"/>
    <w:rsid w:val="0044615D"/>
    <w:rsid w:val="00461841"/>
    <w:rsid w:val="00466C81"/>
    <w:rsid w:val="00467B5F"/>
    <w:rsid w:val="00486D88"/>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E3F9B"/>
    <w:rsid w:val="004E4A03"/>
    <w:rsid w:val="004F344B"/>
    <w:rsid w:val="00512456"/>
    <w:rsid w:val="00523A08"/>
    <w:rsid w:val="00531859"/>
    <w:rsid w:val="005415E7"/>
    <w:rsid w:val="00543763"/>
    <w:rsid w:val="00545D03"/>
    <w:rsid w:val="0055222F"/>
    <w:rsid w:val="00553089"/>
    <w:rsid w:val="005533B6"/>
    <w:rsid w:val="00562D41"/>
    <w:rsid w:val="005663E2"/>
    <w:rsid w:val="00574449"/>
    <w:rsid w:val="0057671B"/>
    <w:rsid w:val="00584B47"/>
    <w:rsid w:val="00587D7F"/>
    <w:rsid w:val="0059557B"/>
    <w:rsid w:val="005A162B"/>
    <w:rsid w:val="005A3EFD"/>
    <w:rsid w:val="005A4B25"/>
    <w:rsid w:val="005A5286"/>
    <w:rsid w:val="005B0EC8"/>
    <w:rsid w:val="005B4A8C"/>
    <w:rsid w:val="005B5056"/>
    <w:rsid w:val="005C1882"/>
    <w:rsid w:val="005C1B48"/>
    <w:rsid w:val="005C7E33"/>
    <w:rsid w:val="005D08F1"/>
    <w:rsid w:val="005D13B2"/>
    <w:rsid w:val="005D2370"/>
    <w:rsid w:val="005E6B66"/>
    <w:rsid w:val="005F35F5"/>
    <w:rsid w:val="00603520"/>
    <w:rsid w:val="00603CD1"/>
    <w:rsid w:val="00612099"/>
    <w:rsid w:val="00613980"/>
    <w:rsid w:val="00617D88"/>
    <w:rsid w:val="0062367B"/>
    <w:rsid w:val="0062635E"/>
    <w:rsid w:val="0062760D"/>
    <w:rsid w:val="0063363B"/>
    <w:rsid w:val="006363A1"/>
    <w:rsid w:val="006407EA"/>
    <w:rsid w:val="0064494D"/>
    <w:rsid w:val="00645232"/>
    <w:rsid w:val="006509ED"/>
    <w:rsid w:val="0065285F"/>
    <w:rsid w:val="00652D21"/>
    <w:rsid w:val="00654F89"/>
    <w:rsid w:val="00662CE2"/>
    <w:rsid w:val="006632C5"/>
    <w:rsid w:val="00663769"/>
    <w:rsid w:val="0068335F"/>
    <w:rsid w:val="00686903"/>
    <w:rsid w:val="00696A69"/>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F0D83"/>
    <w:rsid w:val="00703395"/>
    <w:rsid w:val="00703766"/>
    <w:rsid w:val="0070463B"/>
    <w:rsid w:val="00707069"/>
    <w:rsid w:val="0071781C"/>
    <w:rsid w:val="00726746"/>
    <w:rsid w:val="00727643"/>
    <w:rsid w:val="00730BBE"/>
    <w:rsid w:val="00730EE9"/>
    <w:rsid w:val="00733A2E"/>
    <w:rsid w:val="00737264"/>
    <w:rsid w:val="00740614"/>
    <w:rsid w:val="007419BE"/>
    <w:rsid w:val="00747446"/>
    <w:rsid w:val="00755463"/>
    <w:rsid w:val="0075704C"/>
    <w:rsid w:val="00757F7B"/>
    <w:rsid w:val="00760185"/>
    <w:rsid w:val="00771FB6"/>
    <w:rsid w:val="007721B8"/>
    <w:rsid w:val="007728E6"/>
    <w:rsid w:val="007730BE"/>
    <w:rsid w:val="00773FC8"/>
    <w:rsid w:val="0077764E"/>
    <w:rsid w:val="00787500"/>
    <w:rsid w:val="00794384"/>
    <w:rsid w:val="0079549A"/>
    <w:rsid w:val="00795DB5"/>
    <w:rsid w:val="00796925"/>
    <w:rsid w:val="007A041C"/>
    <w:rsid w:val="007A28FA"/>
    <w:rsid w:val="007A6BF3"/>
    <w:rsid w:val="007B211A"/>
    <w:rsid w:val="007B5B4C"/>
    <w:rsid w:val="007C03AA"/>
    <w:rsid w:val="007C30A6"/>
    <w:rsid w:val="007C43F7"/>
    <w:rsid w:val="007D31A7"/>
    <w:rsid w:val="007D495C"/>
    <w:rsid w:val="007D4EDC"/>
    <w:rsid w:val="007E2001"/>
    <w:rsid w:val="007F2C69"/>
    <w:rsid w:val="0080089C"/>
    <w:rsid w:val="0081028E"/>
    <w:rsid w:val="0081186B"/>
    <w:rsid w:val="00814F9B"/>
    <w:rsid w:val="00822529"/>
    <w:rsid w:val="00827135"/>
    <w:rsid w:val="00830A69"/>
    <w:rsid w:val="0084308D"/>
    <w:rsid w:val="00852EF2"/>
    <w:rsid w:val="00860112"/>
    <w:rsid w:val="00866FB4"/>
    <w:rsid w:val="0087661F"/>
    <w:rsid w:val="008800A9"/>
    <w:rsid w:val="00882E36"/>
    <w:rsid w:val="00883C4F"/>
    <w:rsid w:val="008857D6"/>
    <w:rsid w:val="00897D1F"/>
    <w:rsid w:val="008A09D9"/>
    <w:rsid w:val="008A3780"/>
    <w:rsid w:val="008B00F2"/>
    <w:rsid w:val="008B2E9B"/>
    <w:rsid w:val="008B7CED"/>
    <w:rsid w:val="008E5D6F"/>
    <w:rsid w:val="008E63B5"/>
    <w:rsid w:val="008F5AAA"/>
    <w:rsid w:val="008F691B"/>
    <w:rsid w:val="009035B4"/>
    <w:rsid w:val="00904834"/>
    <w:rsid w:val="00911B22"/>
    <w:rsid w:val="00913701"/>
    <w:rsid w:val="00913DD6"/>
    <w:rsid w:val="009215CD"/>
    <w:rsid w:val="00924F6B"/>
    <w:rsid w:val="00925989"/>
    <w:rsid w:val="00925FF1"/>
    <w:rsid w:val="0093433E"/>
    <w:rsid w:val="00950886"/>
    <w:rsid w:val="009519D3"/>
    <w:rsid w:val="00954A03"/>
    <w:rsid w:val="0095725C"/>
    <w:rsid w:val="009668F9"/>
    <w:rsid w:val="0097033F"/>
    <w:rsid w:val="00972BF4"/>
    <w:rsid w:val="00975B40"/>
    <w:rsid w:val="0098707D"/>
    <w:rsid w:val="009A3882"/>
    <w:rsid w:val="009A491F"/>
    <w:rsid w:val="009B30DE"/>
    <w:rsid w:val="009B3AB6"/>
    <w:rsid w:val="009B79BE"/>
    <w:rsid w:val="009C0BE8"/>
    <w:rsid w:val="009C450A"/>
    <w:rsid w:val="009D3EAE"/>
    <w:rsid w:val="009E0120"/>
    <w:rsid w:val="009E725D"/>
    <w:rsid w:val="009F1850"/>
    <w:rsid w:val="009F52D2"/>
    <w:rsid w:val="00A048F6"/>
    <w:rsid w:val="00A104DA"/>
    <w:rsid w:val="00A11F3D"/>
    <w:rsid w:val="00A123EA"/>
    <w:rsid w:val="00A1466B"/>
    <w:rsid w:val="00A162E2"/>
    <w:rsid w:val="00A213BA"/>
    <w:rsid w:val="00A21D98"/>
    <w:rsid w:val="00A228EF"/>
    <w:rsid w:val="00A2739C"/>
    <w:rsid w:val="00A351F4"/>
    <w:rsid w:val="00A42D38"/>
    <w:rsid w:val="00A4470B"/>
    <w:rsid w:val="00A605B1"/>
    <w:rsid w:val="00A60CDE"/>
    <w:rsid w:val="00A717F7"/>
    <w:rsid w:val="00A7191B"/>
    <w:rsid w:val="00A73C85"/>
    <w:rsid w:val="00A757F1"/>
    <w:rsid w:val="00A862F4"/>
    <w:rsid w:val="00A90CB7"/>
    <w:rsid w:val="00AA37CC"/>
    <w:rsid w:val="00AA4AA9"/>
    <w:rsid w:val="00AB1378"/>
    <w:rsid w:val="00AB7450"/>
    <w:rsid w:val="00AB7852"/>
    <w:rsid w:val="00AB7897"/>
    <w:rsid w:val="00AC2B80"/>
    <w:rsid w:val="00AC63C1"/>
    <w:rsid w:val="00AD1A1B"/>
    <w:rsid w:val="00AD253B"/>
    <w:rsid w:val="00AD2D3B"/>
    <w:rsid w:val="00AD4898"/>
    <w:rsid w:val="00AD6DFB"/>
    <w:rsid w:val="00AE5FE8"/>
    <w:rsid w:val="00AF0F41"/>
    <w:rsid w:val="00AF4E17"/>
    <w:rsid w:val="00AF6109"/>
    <w:rsid w:val="00AF7AB4"/>
    <w:rsid w:val="00B00F8F"/>
    <w:rsid w:val="00B100FD"/>
    <w:rsid w:val="00B22263"/>
    <w:rsid w:val="00B23DAA"/>
    <w:rsid w:val="00B30CF8"/>
    <w:rsid w:val="00B343EA"/>
    <w:rsid w:val="00B42444"/>
    <w:rsid w:val="00B5602B"/>
    <w:rsid w:val="00B6515A"/>
    <w:rsid w:val="00B65F3C"/>
    <w:rsid w:val="00B67751"/>
    <w:rsid w:val="00B71505"/>
    <w:rsid w:val="00B717CE"/>
    <w:rsid w:val="00B8246D"/>
    <w:rsid w:val="00B92D7C"/>
    <w:rsid w:val="00B954BE"/>
    <w:rsid w:val="00BA42F2"/>
    <w:rsid w:val="00BB1A48"/>
    <w:rsid w:val="00BB1B23"/>
    <w:rsid w:val="00BB2358"/>
    <w:rsid w:val="00BB5B6E"/>
    <w:rsid w:val="00BB6016"/>
    <w:rsid w:val="00BB6E77"/>
    <w:rsid w:val="00BC39CB"/>
    <w:rsid w:val="00BC7861"/>
    <w:rsid w:val="00BF2534"/>
    <w:rsid w:val="00BF45BE"/>
    <w:rsid w:val="00BF654F"/>
    <w:rsid w:val="00BF7821"/>
    <w:rsid w:val="00BF7FC5"/>
    <w:rsid w:val="00C01B3E"/>
    <w:rsid w:val="00C132FE"/>
    <w:rsid w:val="00C1412D"/>
    <w:rsid w:val="00C1788F"/>
    <w:rsid w:val="00C244D9"/>
    <w:rsid w:val="00C3025B"/>
    <w:rsid w:val="00C30BD7"/>
    <w:rsid w:val="00C3210A"/>
    <w:rsid w:val="00C32CA3"/>
    <w:rsid w:val="00C41A49"/>
    <w:rsid w:val="00C45249"/>
    <w:rsid w:val="00C46859"/>
    <w:rsid w:val="00C47446"/>
    <w:rsid w:val="00C5104A"/>
    <w:rsid w:val="00C51741"/>
    <w:rsid w:val="00C577BC"/>
    <w:rsid w:val="00C65219"/>
    <w:rsid w:val="00C665D0"/>
    <w:rsid w:val="00C828FA"/>
    <w:rsid w:val="00C929C8"/>
    <w:rsid w:val="00CA4E7E"/>
    <w:rsid w:val="00CA75D8"/>
    <w:rsid w:val="00CC37E1"/>
    <w:rsid w:val="00CC5365"/>
    <w:rsid w:val="00CE0BEF"/>
    <w:rsid w:val="00CE417E"/>
    <w:rsid w:val="00CE6482"/>
    <w:rsid w:val="00CE66B4"/>
    <w:rsid w:val="00CF43CE"/>
    <w:rsid w:val="00CF554A"/>
    <w:rsid w:val="00D153D3"/>
    <w:rsid w:val="00D21154"/>
    <w:rsid w:val="00D22486"/>
    <w:rsid w:val="00D330EC"/>
    <w:rsid w:val="00D360EA"/>
    <w:rsid w:val="00D37570"/>
    <w:rsid w:val="00D42189"/>
    <w:rsid w:val="00D533DF"/>
    <w:rsid w:val="00D77094"/>
    <w:rsid w:val="00D9123F"/>
    <w:rsid w:val="00D945A5"/>
    <w:rsid w:val="00D9666E"/>
    <w:rsid w:val="00DA2E3B"/>
    <w:rsid w:val="00DA6537"/>
    <w:rsid w:val="00DA6F35"/>
    <w:rsid w:val="00DC07D5"/>
    <w:rsid w:val="00DC101A"/>
    <w:rsid w:val="00DC3DC7"/>
    <w:rsid w:val="00DC5DD5"/>
    <w:rsid w:val="00DC685F"/>
    <w:rsid w:val="00DC7E07"/>
    <w:rsid w:val="00DD3A7A"/>
    <w:rsid w:val="00DD41A8"/>
    <w:rsid w:val="00DD76D2"/>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3642"/>
    <w:rsid w:val="00E87B10"/>
    <w:rsid w:val="00E912C0"/>
    <w:rsid w:val="00E93E78"/>
    <w:rsid w:val="00E95691"/>
    <w:rsid w:val="00E96A3E"/>
    <w:rsid w:val="00EA194D"/>
    <w:rsid w:val="00EA1D8C"/>
    <w:rsid w:val="00EA1DB8"/>
    <w:rsid w:val="00EA3C6E"/>
    <w:rsid w:val="00EA4C79"/>
    <w:rsid w:val="00EA6175"/>
    <w:rsid w:val="00EB3690"/>
    <w:rsid w:val="00EB711D"/>
    <w:rsid w:val="00EC68D6"/>
    <w:rsid w:val="00EC75D5"/>
    <w:rsid w:val="00EC7991"/>
    <w:rsid w:val="00ED28A3"/>
    <w:rsid w:val="00ED3D4A"/>
    <w:rsid w:val="00ED7B9E"/>
    <w:rsid w:val="00EE0D05"/>
    <w:rsid w:val="00EE21C9"/>
    <w:rsid w:val="00EE3D96"/>
    <w:rsid w:val="00EE7D75"/>
    <w:rsid w:val="00EF7FC7"/>
    <w:rsid w:val="00F0336E"/>
    <w:rsid w:val="00F03C22"/>
    <w:rsid w:val="00F03F1A"/>
    <w:rsid w:val="00F04DA7"/>
    <w:rsid w:val="00F10978"/>
    <w:rsid w:val="00F10E62"/>
    <w:rsid w:val="00F11671"/>
    <w:rsid w:val="00F2747B"/>
    <w:rsid w:val="00F3317E"/>
    <w:rsid w:val="00F37F8D"/>
    <w:rsid w:val="00F441B5"/>
    <w:rsid w:val="00F45E85"/>
    <w:rsid w:val="00F51F22"/>
    <w:rsid w:val="00F57715"/>
    <w:rsid w:val="00F57F1A"/>
    <w:rsid w:val="00F611C1"/>
    <w:rsid w:val="00F66226"/>
    <w:rsid w:val="00F67510"/>
    <w:rsid w:val="00F72068"/>
    <w:rsid w:val="00F74360"/>
    <w:rsid w:val="00F7498D"/>
    <w:rsid w:val="00F75A5F"/>
    <w:rsid w:val="00F834D9"/>
    <w:rsid w:val="00F83B4A"/>
    <w:rsid w:val="00F96BCE"/>
    <w:rsid w:val="00F97CE9"/>
    <w:rsid w:val="00FA7838"/>
    <w:rsid w:val="00FB6304"/>
    <w:rsid w:val="00FC02BC"/>
    <w:rsid w:val="00FD0BA1"/>
    <w:rsid w:val="00FD231D"/>
    <w:rsid w:val="00FD7818"/>
    <w:rsid w:val="00FE1D9A"/>
    <w:rsid w:val="00FE4FD5"/>
    <w:rsid w:val="00FE70C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15:docId w15:val="{DB6C46EE-A198-4346-882A-51E789B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table" w:customStyle="1" w:styleId="TableGrid1">
    <w:name w:val="Table Grid1"/>
    <w:basedOn w:val="TableNormal"/>
    <w:next w:val="TableGrid"/>
    <w:uiPriority w:val="39"/>
    <w:rsid w:val="00B8246D"/>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9061878-0AE3-4634-893D-7DBFFC8E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Billy Verso</cp:lastModifiedBy>
  <cp:revision>2</cp:revision>
  <cp:lastPrinted>2015-02-06T15:06:00Z</cp:lastPrinted>
  <dcterms:created xsi:type="dcterms:W3CDTF">2015-11-06T16:47:00Z</dcterms:created>
  <dcterms:modified xsi:type="dcterms:W3CDTF">2015-11-06T16:47:00Z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