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77777777"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874172">
              <w:rPr>
                <w:b/>
                <w:sz w:val="28"/>
              </w:rPr>
              <w:t>IEEE 802.15.12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7777777" w:rsidR="00094910" w:rsidRDefault="00094910" w:rsidP="00874172">
            <w:pPr>
              <w:pStyle w:val="covertext"/>
            </w:pPr>
            <w:r>
              <w:t>[12 November 2015</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77777777" w:rsidR="00094910" w:rsidRDefault="00094910" w:rsidP="00874172">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7122F354" w:rsidR="00094910" w:rsidRDefault="00094910" w:rsidP="00874172">
            <w:pPr>
              <w:pStyle w:val="covertext"/>
            </w:pPr>
            <w:r>
              <w:t xml:space="preserve">[CSD for </w:t>
            </w:r>
            <w:r w:rsidR="00A74CFF">
              <w:t xml:space="preserve">802.15.12 </w:t>
            </w:r>
            <w:r w:rsidR="00E94040">
              <w:t>ULI</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29E89B66" w:rsidR="00094910" w:rsidRDefault="00094910" w:rsidP="00E94040">
            <w:pPr>
              <w:pStyle w:val="covertext"/>
            </w:pPr>
            <w:r>
              <w:t>[</w:t>
            </w:r>
            <w:r w:rsidR="00A74CFF">
              <w:t>CSD for 802.15.12 ULI</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77777777" w:rsidR="005D6451" w:rsidRPr="00455E21" w:rsidRDefault="005D6451" w:rsidP="005D6451">
      <w:pPr>
        <w:jc w:val="center"/>
        <w:rPr>
          <w:szCs w:val="24"/>
        </w:rPr>
      </w:pPr>
      <w:r w:rsidRPr="00455E21">
        <w:rPr>
          <w:szCs w:val="24"/>
        </w:rPr>
        <w:t>Based on IEEE 802 LMSC Operations Manuals approved 15 November 2013</w:t>
      </w:r>
    </w:p>
    <w:p w14:paraId="7F9B9990" w14:textId="77777777"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71055499" w:rsidR="00874172" w:rsidRPr="00455E21" w:rsidRDefault="001C5B92" w:rsidP="00433AB7">
      <w:pPr>
        <w:ind w:left="720" w:right="720"/>
        <w:jc w:val="center"/>
        <w:rPr>
          <w:b/>
          <w:szCs w:val="24"/>
        </w:rPr>
      </w:pPr>
      <w:r w:rsidRPr="001C5B92">
        <w:rPr>
          <w:rFonts w:ascii="Arial" w:hAnsi="Arial" w:cs="Arial"/>
        </w:rPr>
        <w:t>Upper Layer Interface (</w:t>
      </w:r>
      <w:r w:rsidR="00195117" w:rsidRPr="001C5B92">
        <w:rPr>
          <w:rFonts w:ascii="Arial" w:hAnsi="Arial" w:cs="Arial"/>
        </w:rPr>
        <w:t>ULI</w:t>
      </w:r>
      <w:r w:rsidRPr="001C5B92">
        <w:rPr>
          <w:rFonts w:ascii="Arial" w:hAnsi="Arial" w:cs="Arial"/>
        </w:rPr>
        <w:t xml:space="preserve">) </w:t>
      </w:r>
      <w:r w:rsidR="00874172" w:rsidRPr="005012FB">
        <w:rPr>
          <w:rFonts w:ascii="Arial" w:hAnsi="Arial" w:cs="Arial"/>
        </w:rPr>
        <w:t xml:space="preserve"> for IEEE 802.15</w:t>
      </w:r>
      <w:r w:rsidR="00874172">
        <w:rPr>
          <w:rFonts w:ascii="Arial" w:hAnsi="Arial" w:cs="Arial"/>
        </w:rPr>
        <w:t>.4</w:t>
      </w:r>
      <w:r w:rsidR="00874172" w:rsidRPr="005012FB">
        <w:rPr>
          <w:rFonts w:ascii="Arial" w:hAnsi="Arial" w:cs="Arial"/>
        </w:rPr>
        <w:t xml:space="preserve"> </w:t>
      </w:r>
      <w:r w:rsidR="00874172" w:rsidRPr="005012FB">
        <w:t>Low-Rate Wireless Personal Area Networks (LR-WPANs)</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62142BB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7777777"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EB62AA">
        <w:rPr>
          <w:color w:val="FF0000"/>
          <w:sz w:val="23"/>
          <w:szCs w:val="23"/>
          <w:lang w:eastAsia="ja-JP"/>
        </w:rPr>
        <w:t>No</w:t>
      </w:r>
    </w:p>
    <w:p w14:paraId="0C298027" w14:textId="44AC6DA5"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project defines/standardizes a</w:t>
      </w:r>
      <w:r w:rsidR="00961451">
        <w:rPr>
          <w:color w:val="FF0000"/>
          <w:sz w:val="23"/>
          <w:szCs w:val="23"/>
          <w:lang w:eastAsia="ja-JP"/>
        </w:rPr>
        <w:t xml:space="preserve"> </w:t>
      </w:r>
      <w:r w:rsidR="001C5B92">
        <w:rPr>
          <w:color w:val="FF0000"/>
          <w:sz w:val="23"/>
          <w:szCs w:val="23"/>
          <w:lang w:eastAsia="ja-JP"/>
        </w:rPr>
        <w:t xml:space="preserve">ULI </w:t>
      </w:r>
      <w:r w:rsidR="002E0907">
        <w:rPr>
          <w:rFonts w:hint="eastAsia"/>
          <w:color w:val="FF0000"/>
          <w:sz w:val="23"/>
          <w:szCs w:val="23"/>
          <w:lang w:eastAsia="ja-JP"/>
        </w:rPr>
        <w:t xml:space="preserve">with no changes to the MAC or PHY, </w:t>
      </w:r>
      <w:r w:rsidR="00EB62AA" w:rsidRPr="00EB62AA">
        <w:rPr>
          <w:color w:val="FF0000"/>
          <w:sz w:val="23"/>
          <w:szCs w:val="23"/>
          <w:lang w:eastAsia="ja-JP"/>
        </w:rPr>
        <w:t xml:space="preserve">therefore CA documents are </w:t>
      </w:r>
      <w:r w:rsidR="002E0907">
        <w:rPr>
          <w:color w:val="FF0000"/>
          <w:sz w:val="23"/>
          <w:szCs w:val="23"/>
          <w:lang w:eastAsia="ja-JP"/>
        </w:rPr>
        <w:t>not</w:t>
      </w:r>
      <w:r w:rsidR="00874172">
        <w:rPr>
          <w:color w:val="FF0000"/>
          <w:sz w:val="23"/>
          <w:szCs w:val="23"/>
          <w:lang w:eastAsia="ja-JP"/>
        </w:rPr>
        <w:t xml:space="preserve"> applicable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125D79D2" w14:textId="77777777" w:rsidR="00AC3A4E" w:rsidRDefault="00325E07" w:rsidP="002633B1">
      <w:pPr>
        <w:autoSpaceDE w:val="0"/>
        <w:autoSpaceDN w:val="0"/>
        <w:adjustRightInd w:val="0"/>
        <w:ind w:left="720"/>
        <w:rPr>
          <w:color w:val="FF0000"/>
          <w:sz w:val="23"/>
          <w:szCs w:val="23"/>
          <w:lang w:eastAsia="ja-JP"/>
        </w:rPr>
      </w:pPr>
      <w:r w:rsidRPr="00455E21">
        <w:rPr>
          <w:color w:val="FF0000"/>
          <w:sz w:val="23"/>
          <w:szCs w:val="23"/>
          <w:lang w:eastAsia="ja-JP"/>
        </w:rPr>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was originally </w:t>
      </w:r>
      <w:r w:rsidR="00EF4E52" w:rsidRPr="00455E21">
        <w:rPr>
          <w:color w:val="FF0000"/>
          <w:sz w:val="23"/>
          <w:szCs w:val="23"/>
          <w:lang w:eastAsia="ja-JP"/>
        </w:rPr>
        <w:t>developed to</w:t>
      </w:r>
      <w:r w:rsidRPr="00455E21">
        <w:rPr>
          <w:color w:val="FF0000"/>
          <w:sz w:val="23"/>
          <w:szCs w:val="23"/>
          <w:lang w:eastAsia="ja-JP"/>
        </w:rPr>
        <w:t xml:space="preserve"> service </w:t>
      </w:r>
      <w:r w:rsidR="0085689E">
        <w:rPr>
          <w:color w:val="FF0000"/>
          <w:sz w:val="23"/>
          <w:szCs w:val="23"/>
          <w:lang w:eastAsia="ja-JP"/>
        </w:rPr>
        <w:t>the needs of wireless sensor networks, now known as the Internet of Things</w:t>
      </w:r>
      <w:r w:rsidR="00961451">
        <w:rPr>
          <w:color w:val="FF0000"/>
          <w:sz w:val="23"/>
          <w:szCs w:val="23"/>
          <w:lang w:eastAsia="ja-JP"/>
        </w:rPr>
        <w:t xml:space="preserve"> (IoT)</w:t>
      </w:r>
      <w:r w:rsidR="0085689E">
        <w:rPr>
          <w:color w:val="FF0000"/>
          <w:sz w:val="23"/>
          <w:szCs w:val="23"/>
          <w:lang w:eastAsia="ja-JP"/>
        </w:rPr>
        <w:t>.</w:t>
      </w:r>
      <w:r w:rsidR="00EF537A">
        <w:rPr>
          <w:color w:val="FF0000"/>
          <w:sz w:val="23"/>
          <w:szCs w:val="23"/>
          <w:lang w:eastAsia="ja-JP"/>
        </w:rPr>
        <w:t xml:space="preserve"> The total available market is </w:t>
      </w:r>
      <w:r w:rsidR="00FC47E2">
        <w:rPr>
          <w:color w:val="FF0000"/>
          <w:sz w:val="23"/>
          <w:szCs w:val="23"/>
          <w:lang w:eastAsia="ja-JP"/>
        </w:rPr>
        <w:t>enormous</w:t>
      </w:r>
      <w:r w:rsidR="00EF537A">
        <w:rPr>
          <w:color w:val="FF0000"/>
          <w:sz w:val="23"/>
          <w:szCs w:val="23"/>
          <w:lang w:eastAsia="ja-JP"/>
        </w:rPr>
        <w:t xml:space="preserve">. </w:t>
      </w:r>
      <w:r w:rsidR="00EF537A">
        <w:rPr>
          <w:color w:val="FF0000"/>
          <w:sz w:val="23"/>
          <w:szCs w:val="23"/>
          <w:lang w:eastAsia="ja-JP"/>
        </w:rPr>
        <w:lastRenderedPageBreak/>
        <w:t xml:space="preserve">For </w:t>
      </w:r>
      <w:r w:rsidR="00961451">
        <w:rPr>
          <w:color w:val="FF0000"/>
          <w:sz w:val="23"/>
          <w:szCs w:val="23"/>
          <w:lang w:eastAsia="ja-JP"/>
        </w:rPr>
        <w:t xml:space="preserve">IEEE </w:t>
      </w:r>
      <w:r w:rsidR="00EB62AA">
        <w:rPr>
          <w:color w:val="FF0000"/>
          <w:sz w:val="23"/>
          <w:szCs w:val="23"/>
          <w:lang w:eastAsia="ja-JP"/>
        </w:rPr>
        <w:t>802.</w:t>
      </w:r>
      <w:r w:rsidR="00EF537A">
        <w:rPr>
          <w:color w:val="FF0000"/>
          <w:sz w:val="23"/>
          <w:szCs w:val="23"/>
          <w:lang w:eastAsia="ja-JP"/>
        </w:rPr>
        <w:t xml:space="preserve">15.4, well over a billion devices are installed today and over a million units ship daily, a number which is rapidly growing.  </w:t>
      </w:r>
    </w:p>
    <w:p w14:paraId="3F43BFF4" w14:textId="1A73D58D" w:rsidR="00325E07" w:rsidRPr="00455E21" w:rsidRDefault="00EF537A" w:rsidP="002633B1">
      <w:pPr>
        <w:autoSpaceDE w:val="0"/>
        <w:autoSpaceDN w:val="0"/>
        <w:adjustRightInd w:val="0"/>
        <w:ind w:left="720"/>
        <w:rPr>
          <w:sz w:val="23"/>
          <w:szCs w:val="23"/>
        </w:rPr>
      </w:pPr>
      <w:r>
        <w:rPr>
          <w:color w:val="FF0000"/>
          <w:sz w:val="23"/>
          <w:szCs w:val="23"/>
          <w:lang w:eastAsia="ja-JP"/>
        </w:rPr>
        <w:t xml:space="preserve">This </w:t>
      </w:r>
      <w:r w:rsidR="00EB62AA">
        <w:rPr>
          <w:color w:val="FF0000"/>
          <w:sz w:val="23"/>
          <w:szCs w:val="23"/>
          <w:lang w:eastAsia="ja-JP"/>
        </w:rPr>
        <w:t>standard</w:t>
      </w:r>
      <w:r>
        <w:rPr>
          <w:color w:val="FF0000"/>
          <w:sz w:val="23"/>
          <w:szCs w:val="23"/>
          <w:lang w:eastAsia="ja-JP"/>
        </w:rPr>
        <w:t xml:space="preserve"> is aimed at helping </w:t>
      </w:r>
      <w:r w:rsidR="00961451">
        <w:rPr>
          <w:color w:val="FF0000"/>
          <w:sz w:val="23"/>
          <w:szCs w:val="23"/>
          <w:lang w:eastAsia="ja-JP"/>
        </w:rPr>
        <w:t xml:space="preserve">IEEE </w:t>
      </w:r>
      <w:r w:rsidR="00EB62AA">
        <w:rPr>
          <w:color w:val="FF0000"/>
          <w:sz w:val="23"/>
          <w:szCs w:val="23"/>
          <w:lang w:eastAsia="ja-JP"/>
        </w:rPr>
        <w:t>802.</w:t>
      </w:r>
      <w:r>
        <w:rPr>
          <w:color w:val="FF0000"/>
          <w:sz w:val="23"/>
          <w:szCs w:val="23"/>
          <w:lang w:eastAsia="ja-JP"/>
        </w:rPr>
        <w:t xml:space="preserve">15.4 </w:t>
      </w:r>
      <w:r w:rsidR="00AC3A4E">
        <w:rPr>
          <w:color w:val="FF0000"/>
          <w:sz w:val="23"/>
          <w:szCs w:val="23"/>
          <w:lang w:eastAsia="ja-JP"/>
        </w:rPr>
        <w:t>increase</w:t>
      </w:r>
      <w:r>
        <w:rPr>
          <w:color w:val="FF0000"/>
          <w:sz w:val="23"/>
          <w:szCs w:val="23"/>
          <w:lang w:eastAsia="ja-JP"/>
        </w:rPr>
        <w:t xml:space="preserve"> its leadership position in </w:t>
      </w:r>
      <w:r w:rsidR="00961451">
        <w:rPr>
          <w:color w:val="FF0000"/>
          <w:sz w:val="23"/>
          <w:szCs w:val="23"/>
          <w:lang w:eastAsia="ja-JP"/>
        </w:rPr>
        <w:t xml:space="preserve">IoT </w:t>
      </w:r>
      <w:r w:rsidR="00581730">
        <w:rPr>
          <w:color w:val="FF0000"/>
          <w:sz w:val="23"/>
          <w:szCs w:val="23"/>
          <w:lang w:eastAsia="ja-JP"/>
        </w:rPr>
        <w:t>market</w:t>
      </w:r>
      <w:r w:rsidR="00DA393A">
        <w:rPr>
          <w:color w:val="FF0000"/>
          <w:sz w:val="23"/>
          <w:szCs w:val="23"/>
          <w:lang w:eastAsia="ja-JP"/>
        </w:rPr>
        <w:t>place</w:t>
      </w:r>
      <w:r>
        <w:rPr>
          <w:color w:val="FF0000"/>
          <w:sz w:val="23"/>
          <w:szCs w:val="23"/>
          <w:lang w:eastAsia="ja-JP"/>
        </w:rPr>
        <w:t xml:space="preserve"> by </w:t>
      </w:r>
      <w:r w:rsidR="00961451">
        <w:rPr>
          <w:color w:val="FF0000"/>
          <w:sz w:val="23"/>
          <w:szCs w:val="23"/>
          <w:lang w:eastAsia="ja-JP"/>
        </w:rPr>
        <w:t>adapting it to numerous higher level protocols, integrating other DLL protocol extensions, and generally making it easier to use to use IEEE 802.15.4 devices.</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77777777"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SmartGrid, industrial control an</w:t>
      </w:r>
      <w:r w:rsidR="0079088C">
        <w:rPr>
          <w:color w:val="FF0000"/>
          <w:szCs w:val="24"/>
          <w:lang w:eastAsia="ja-JP"/>
        </w:rPr>
        <w:t xml:space="preserve">d many more 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522DCE3B"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w:t>
      </w:r>
      <w:r w:rsidR="00B77FD1">
        <w:rPr>
          <w:color w:val="auto"/>
          <w:sz w:val="23"/>
          <w:szCs w:val="23"/>
        </w:rPr>
        <w:t>.</w:t>
      </w:r>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11BE7226"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w:t>
      </w:r>
      <w:r w:rsidR="00B77FD1">
        <w:rPr>
          <w:sz w:val="23"/>
          <w:szCs w:val="23"/>
        </w:rPr>
        <w:t>.</w:t>
      </w:r>
      <w:r w:rsidRPr="00455E21">
        <w:rPr>
          <w:sz w:val="23"/>
          <w:szCs w:val="23"/>
        </w:rPr>
        <w:t xml:space="preserve"> 802, IEEE Std</w:t>
      </w:r>
      <w:r w:rsidR="00B77FD1">
        <w:rPr>
          <w:sz w:val="23"/>
          <w:szCs w:val="23"/>
        </w:rPr>
        <w:t>.</w:t>
      </w:r>
      <w:r w:rsidRPr="00455E21">
        <w:rPr>
          <w:sz w:val="23"/>
          <w:szCs w:val="23"/>
        </w:rPr>
        <w:t xml:space="preserve"> 802.1AC and IEEE Std</w:t>
      </w:r>
      <w:r w:rsidR="00B77FD1">
        <w:rPr>
          <w:sz w:val="23"/>
          <w:szCs w:val="23"/>
        </w:rPr>
        <w:t>.</w:t>
      </w:r>
      <w:r w:rsidRPr="00455E21">
        <w:rPr>
          <w:sz w:val="23"/>
          <w:szCs w:val="23"/>
        </w:rPr>
        <w:t xml:space="preserve"> 802.1Q?</w:t>
      </w:r>
      <w:r w:rsidR="003F29DC">
        <w:rPr>
          <w:sz w:val="23"/>
          <w:szCs w:val="23"/>
        </w:rPr>
        <w:t xml:space="preserve"> </w:t>
      </w:r>
      <w:r w:rsidR="003F29DC" w:rsidRPr="003F29DC">
        <w:rPr>
          <w:iCs/>
          <w:color w:val="FF0000"/>
          <w:sz w:val="23"/>
          <w:szCs w:val="23"/>
          <w:lang w:eastAsia="ja-JP"/>
        </w:rPr>
        <w:t>No</w:t>
      </w:r>
    </w:p>
    <w:p w14:paraId="7D36BB79" w14:textId="77777777" w:rsidR="00995E98" w:rsidRPr="00455E21" w:rsidRDefault="00995E98" w:rsidP="00B54CD3">
      <w:pPr>
        <w:pStyle w:val="ListParagraph"/>
        <w:rPr>
          <w:iCs/>
          <w:color w:val="FF0000"/>
          <w:sz w:val="23"/>
          <w:szCs w:val="23"/>
          <w:lang w:eastAsia="ja-JP"/>
        </w:rPr>
      </w:pPr>
    </w:p>
    <w:p w14:paraId="37C31D73" w14:textId="76245CB9"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Pr>
          <w:color w:val="FF0000"/>
        </w:rPr>
        <w:t>T</w:t>
      </w:r>
      <w:r w:rsidR="003F29DC" w:rsidRPr="00C8456D">
        <w:rPr>
          <w:color w:val="FF0000"/>
        </w:rPr>
        <w:t xml:space="preserve">he proposed </w:t>
      </w:r>
      <w:r w:rsidR="003F29DC" w:rsidRPr="003F29DC">
        <w:rPr>
          <w:color w:val="FF0000"/>
          <w:sz w:val="23"/>
          <w:szCs w:val="23"/>
          <w:lang w:eastAsia="ja-JP"/>
        </w:rPr>
        <w:t xml:space="preserve">standard </w:t>
      </w:r>
      <w:r w:rsidR="00EB62AA">
        <w:rPr>
          <w:color w:val="FF0000"/>
          <w:sz w:val="23"/>
          <w:szCs w:val="23"/>
          <w:lang w:eastAsia="ja-JP"/>
        </w:rPr>
        <w:t>provides services to</w:t>
      </w:r>
      <w:r w:rsidR="003F29DC" w:rsidRPr="003F29DC">
        <w:rPr>
          <w:color w:val="FF0000"/>
          <w:sz w:val="23"/>
          <w:szCs w:val="23"/>
          <w:lang w:eastAsia="ja-JP"/>
        </w:rPr>
        <w:t xml:space="preserve"> an existing standard for which it has been previously det</w:t>
      </w:r>
      <w:r w:rsidR="003F29DC" w:rsidRPr="00C8456D">
        <w:rPr>
          <w:color w:val="FF0000"/>
        </w:rPr>
        <w:t>ermined that compliance with the above IEEE 802 standards is not possible.</w:t>
      </w:r>
      <w:r w:rsidR="00874172" w:rsidRPr="00874172">
        <w:rPr>
          <w:color w:val="0070C0"/>
        </w:rPr>
        <w:t xml:space="preserve"> </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A4A3495" w:rsidR="00C53141" w:rsidRPr="00455E21" w:rsidRDefault="00460F30" w:rsidP="00882F59">
      <w:pPr>
        <w:pStyle w:val="BodyText"/>
        <w:ind w:leftChars="200" w:left="480"/>
        <w:rPr>
          <w:iCs/>
          <w:color w:val="auto"/>
          <w:sz w:val="23"/>
          <w:szCs w:val="23"/>
          <w:lang w:val="en-GB" w:eastAsia="ja-JP"/>
        </w:rPr>
      </w:pPr>
      <w:r>
        <w:rPr>
          <w:iCs/>
          <w:color w:val="FF0000"/>
          <w:sz w:val="23"/>
          <w:szCs w:val="23"/>
          <w:lang w:val="en-GB"/>
        </w:rPr>
        <w:t xml:space="preserve">The </w:t>
      </w:r>
      <w:r w:rsidR="00961451">
        <w:rPr>
          <w:iCs/>
          <w:color w:val="FF0000"/>
          <w:sz w:val="23"/>
          <w:szCs w:val="23"/>
          <w:lang w:val="en-GB"/>
        </w:rPr>
        <w:t xml:space="preserve">IEEE </w:t>
      </w:r>
      <w:r w:rsidR="00EB62AA">
        <w:rPr>
          <w:iCs/>
          <w:color w:val="FF0000"/>
          <w:sz w:val="23"/>
          <w:szCs w:val="23"/>
          <w:lang w:val="en-GB"/>
        </w:rPr>
        <w:t>802.15.4</w:t>
      </w:r>
      <w:r w:rsidR="002B795F">
        <w:rPr>
          <w:iCs/>
          <w:color w:val="FF0000"/>
          <w:sz w:val="23"/>
          <w:szCs w:val="23"/>
          <w:lang w:val="en-GB"/>
        </w:rPr>
        <w:t xml:space="preserve"> standard was developed specifically to optimally address the needs of IoT networks</w:t>
      </w:r>
      <w:r w:rsidR="00FC47E2">
        <w:rPr>
          <w:iCs/>
          <w:color w:val="FF0000"/>
          <w:sz w:val="23"/>
          <w:szCs w:val="23"/>
          <w:lang w:val="en-GB"/>
        </w:rPr>
        <w:t xml:space="preserve"> and is broadly used in that application</w:t>
      </w:r>
      <w:r w:rsidR="002B795F">
        <w:rPr>
          <w:iCs/>
          <w:color w:val="FF0000"/>
          <w:sz w:val="23"/>
          <w:szCs w:val="23"/>
          <w:lang w:val="en-GB"/>
        </w:rPr>
        <w:t>. It remains unique in that r</w:t>
      </w:r>
      <w:r w:rsidR="004D553B">
        <w:rPr>
          <w:iCs/>
          <w:color w:val="FF0000"/>
          <w:sz w:val="23"/>
          <w:szCs w:val="23"/>
          <w:lang w:val="en-GB"/>
        </w:rPr>
        <w:t xml:space="preserve">egard. This </w:t>
      </w:r>
      <w:r w:rsidR="00EB62AA">
        <w:rPr>
          <w:iCs/>
          <w:color w:val="FF0000"/>
          <w:sz w:val="23"/>
          <w:szCs w:val="23"/>
          <w:lang w:val="en-GB"/>
        </w:rPr>
        <w:t>standard</w:t>
      </w:r>
      <w:r w:rsidR="004D553B">
        <w:rPr>
          <w:iCs/>
          <w:color w:val="FF0000"/>
          <w:sz w:val="23"/>
          <w:szCs w:val="23"/>
          <w:lang w:val="en-GB"/>
        </w:rPr>
        <w:t xml:space="preserve"> serves to</w:t>
      </w:r>
      <w:r w:rsidR="002B795F">
        <w:rPr>
          <w:iCs/>
          <w:color w:val="FF0000"/>
          <w:sz w:val="23"/>
          <w:szCs w:val="23"/>
          <w:lang w:val="en-GB"/>
        </w:rPr>
        <w:t xml:space="preserve"> help </w:t>
      </w:r>
      <w:r w:rsidR="00EB62AA">
        <w:rPr>
          <w:iCs/>
          <w:color w:val="FF0000"/>
          <w:sz w:val="23"/>
          <w:szCs w:val="23"/>
          <w:lang w:val="en-GB"/>
        </w:rPr>
        <w:t>increase</w:t>
      </w:r>
      <w:r w:rsidR="002B795F">
        <w:rPr>
          <w:iCs/>
          <w:color w:val="FF0000"/>
          <w:sz w:val="23"/>
          <w:szCs w:val="23"/>
          <w:lang w:val="en-GB"/>
        </w:rPr>
        <w:t xml:space="preserve"> the competitive edge of this standard.</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5F8E7B01" w:rsidR="0098123F" w:rsidRPr="003D10CE" w:rsidRDefault="00EB62AA" w:rsidP="00B77FD1">
      <w:pPr>
        <w:pStyle w:val="BodyText"/>
        <w:ind w:leftChars="300" w:left="720"/>
        <w:rPr>
          <w:iCs/>
          <w:color w:val="FF0000"/>
          <w:sz w:val="23"/>
          <w:szCs w:val="23"/>
          <w:lang w:val="en-GB"/>
        </w:rPr>
      </w:pPr>
      <w:r>
        <w:rPr>
          <w:iCs/>
          <w:color w:val="FF0000"/>
          <w:sz w:val="23"/>
          <w:szCs w:val="23"/>
          <w:lang w:val="en-GB"/>
        </w:rPr>
        <w:t>There are numerous proprietary protocol stacks that provide some of the services that this standard will provide</w:t>
      </w:r>
      <w:r w:rsidR="00961451">
        <w:rPr>
          <w:iCs/>
          <w:color w:val="FF0000"/>
          <w:sz w:val="23"/>
          <w:szCs w:val="23"/>
          <w:lang w:val="en-GB"/>
        </w:rPr>
        <w:t xml:space="preserve">, this project will integrate many of those functionalities </w:t>
      </w:r>
      <w:r w:rsidR="00032CD9">
        <w:rPr>
          <w:iCs/>
          <w:color w:val="FF0000"/>
          <w:sz w:val="23"/>
          <w:szCs w:val="23"/>
          <w:lang w:val="en-GB"/>
        </w:rPr>
        <w:t xml:space="preserve">along with new functionalities </w:t>
      </w:r>
      <w:r w:rsidR="00961451">
        <w:rPr>
          <w:iCs/>
          <w:color w:val="FF0000"/>
          <w:sz w:val="23"/>
          <w:szCs w:val="23"/>
          <w:lang w:val="en-GB"/>
        </w:rPr>
        <w:t xml:space="preserve">into </w:t>
      </w:r>
      <w:r w:rsidR="00032CD9">
        <w:rPr>
          <w:iCs/>
          <w:color w:val="FF0000"/>
          <w:sz w:val="23"/>
          <w:szCs w:val="23"/>
          <w:lang w:val="en-GB"/>
        </w:rPr>
        <w:t>the</w:t>
      </w:r>
      <w:r w:rsidR="00961451">
        <w:rPr>
          <w:iCs/>
          <w:color w:val="FF0000"/>
          <w:sz w:val="23"/>
          <w:szCs w:val="23"/>
          <w:lang w:val="en-GB"/>
        </w:rPr>
        <w:t xml:space="preserve"> standard</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58E10180" w:rsidR="00884D27" w:rsidRPr="00B77FD1" w:rsidRDefault="00874172" w:rsidP="00F740C7">
      <w:pPr>
        <w:pStyle w:val="PlainText"/>
        <w:ind w:left="720"/>
        <w:rPr>
          <w:rFonts w:ascii="Times New Roman" w:hAnsi="Times New Roman"/>
          <w:color w:val="FF0000"/>
          <w:sz w:val="23"/>
          <w:szCs w:val="23"/>
        </w:rPr>
      </w:pPr>
      <w:r w:rsidRPr="00B77FD1">
        <w:rPr>
          <w:rFonts w:ascii="Times New Roman" w:hAnsi="Times New Roman"/>
          <w:color w:val="FF0000"/>
          <w:sz w:val="23"/>
          <w:szCs w:val="23"/>
        </w:rPr>
        <w:t>There are numerous</w:t>
      </w:r>
      <w:r w:rsidR="008948AB" w:rsidRPr="00B77FD1">
        <w:rPr>
          <w:rFonts w:ascii="Times New Roman" w:hAnsi="Times New Roman"/>
          <w:color w:val="FF0000"/>
          <w:sz w:val="23"/>
          <w:szCs w:val="23"/>
        </w:rPr>
        <w:t xml:space="preserve"> </w:t>
      </w:r>
      <w:r w:rsidRPr="00B77FD1">
        <w:rPr>
          <w:rFonts w:ascii="Times New Roman" w:hAnsi="Times New Roman"/>
          <w:color w:val="FF0000"/>
          <w:sz w:val="23"/>
          <w:szCs w:val="23"/>
        </w:rPr>
        <w:t>examples of similar technology in terms of complexity used in</w:t>
      </w:r>
      <w:r w:rsidR="008948AB" w:rsidRPr="00B77FD1">
        <w:rPr>
          <w:rFonts w:ascii="Times New Roman" w:hAnsi="Times New Roman"/>
          <w:color w:val="FF0000"/>
          <w:sz w:val="23"/>
          <w:szCs w:val="23"/>
        </w:rPr>
        <w:t xml:space="preserve"> standards such</w:t>
      </w:r>
      <w:r w:rsidRPr="00B77FD1">
        <w:rPr>
          <w:rFonts w:ascii="Times New Roman" w:hAnsi="Times New Roman"/>
          <w:color w:val="FF0000"/>
          <w:sz w:val="23"/>
          <w:szCs w:val="23"/>
        </w:rPr>
        <w:t xml:space="preserve"> </w:t>
      </w:r>
      <w:r w:rsidR="008948AB" w:rsidRPr="00B77FD1">
        <w:rPr>
          <w:rFonts w:ascii="Times New Roman" w:hAnsi="Times New Roman"/>
          <w:color w:val="FF0000"/>
          <w:sz w:val="23"/>
          <w:szCs w:val="23"/>
        </w:rPr>
        <w:t xml:space="preserve">as </w:t>
      </w:r>
      <w:r w:rsidRPr="00B77FD1">
        <w:rPr>
          <w:rFonts w:ascii="Times New Roman" w:hAnsi="Times New Roman"/>
          <w:color w:val="FF0000"/>
          <w:sz w:val="23"/>
          <w:szCs w:val="23"/>
        </w:rPr>
        <w:t>IEC 62591 and IEC</w:t>
      </w:r>
      <w:r w:rsidR="001C5B92" w:rsidRPr="00B77FD1">
        <w:rPr>
          <w:rFonts w:ascii="Times New Roman" w:hAnsi="Times New Roman"/>
          <w:color w:val="FF0000"/>
          <w:sz w:val="23"/>
          <w:szCs w:val="23"/>
        </w:rPr>
        <w:t xml:space="preserve"> </w:t>
      </w:r>
      <w:r w:rsidRPr="00B77FD1">
        <w:rPr>
          <w:rFonts w:ascii="Times New Roman" w:hAnsi="Times New Roman"/>
          <w:color w:val="FF0000"/>
          <w:sz w:val="23"/>
          <w:szCs w:val="23"/>
        </w:rPr>
        <w:t xml:space="preserve">62734.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178BFA2D"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89496F">
        <w:rPr>
          <w:color w:val="FF0000"/>
          <w:sz w:val="23"/>
          <w:szCs w:val="23"/>
          <w:lang w:eastAsia="ja-JP"/>
        </w:rPr>
        <w:t>ULI</w:t>
      </w:r>
      <w:r>
        <w:rPr>
          <w:color w:val="FF0000"/>
          <w:sz w:val="23"/>
          <w:szCs w:val="23"/>
          <w:lang w:eastAsia="ja-JP"/>
        </w:rPr>
        <w:t xml:space="preserve"> will be </w:t>
      </w:r>
      <w:r w:rsidR="00FC47E2">
        <w:rPr>
          <w:color w:val="FF0000"/>
          <w:sz w:val="23"/>
          <w:szCs w:val="23"/>
          <w:lang w:eastAsia="ja-JP"/>
        </w:rPr>
        <w:t>a firmware implementation on today’s faster and already cheaper devices.  It should be possible to create a workable solution with little to no hardware cost impact.</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55959B1B"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additionally use of this standard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842524E"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bookmarkStart w:id="9" w:name="_GoBack"/>
      <w:bookmarkEnd w:id="9"/>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C594" w14:textId="77777777" w:rsidR="0089496F" w:rsidRDefault="0089496F">
      <w:r>
        <w:separator/>
      </w:r>
    </w:p>
  </w:endnote>
  <w:endnote w:type="continuationSeparator" w:id="0">
    <w:p w14:paraId="3BC34F5D" w14:textId="77777777" w:rsidR="0089496F" w:rsidRDefault="0089496F">
      <w:r>
        <w:continuationSeparator/>
      </w:r>
    </w:p>
  </w:endnote>
  <w:endnote w:type="continuationNotice" w:id="1">
    <w:p w14:paraId="792BBCC8" w14:textId="77777777" w:rsidR="0089496F" w:rsidRDefault="00894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6EB556F" w:rsidR="0089496F" w:rsidRPr="00EF1459" w:rsidRDefault="0089496F">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Pr>
        <w:lang w:val="de-DE"/>
      </w:rPr>
      <w:t>Pat Kinney, Kinney Consulting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89496F" w:rsidRPr="0026282B" w:rsidRDefault="0089496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F7F5" w14:textId="77777777" w:rsidR="0089496F" w:rsidRDefault="0089496F">
      <w:r>
        <w:separator/>
      </w:r>
    </w:p>
  </w:footnote>
  <w:footnote w:type="continuationSeparator" w:id="0">
    <w:p w14:paraId="4DC912F2" w14:textId="77777777" w:rsidR="0089496F" w:rsidRDefault="0089496F">
      <w:r>
        <w:continuationSeparator/>
      </w:r>
    </w:p>
  </w:footnote>
  <w:footnote w:type="continuationNotice" w:id="1">
    <w:p w14:paraId="3CBFC306" w14:textId="77777777" w:rsidR="0089496F" w:rsidRDefault="0089496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08C7A924" w:rsidR="0089496F" w:rsidRPr="00793EEA" w:rsidRDefault="0089496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November</w:t>
    </w:r>
    <w:r>
      <w:rPr>
        <w:b/>
        <w:noProof/>
        <w:sz w:val="28"/>
      </w:rPr>
      <w:t>, 2015</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7F7849">
      <w:rPr>
        <w:b/>
        <w:sz w:val="28"/>
        <w:lang w:val="de-DE"/>
      </w:rPr>
      <w:t>15-15-0768-03</w:t>
    </w:r>
    <w:r>
      <w:rPr>
        <w:b/>
        <w:sz w:val="28"/>
        <w:lang w:val="de-DE"/>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89496F" w:rsidRDefault="0089496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211FB"/>
    <w:rsid w:val="00325E07"/>
    <w:rsid w:val="003337CA"/>
    <w:rsid w:val="0033763F"/>
    <w:rsid w:val="003400EA"/>
    <w:rsid w:val="003415CC"/>
    <w:rsid w:val="00347F10"/>
    <w:rsid w:val="0035366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1730"/>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7F7849"/>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9054EA"/>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5719"/>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C3A4E"/>
    <w:rsid w:val="00AC71E3"/>
    <w:rsid w:val="00AD58D6"/>
    <w:rsid w:val="00AE5836"/>
    <w:rsid w:val="00AF1D1D"/>
    <w:rsid w:val="00AF4CD5"/>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798"/>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64B9"/>
    <w:rsid w:val="00EF1459"/>
    <w:rsid w:val="00EF174B"/>
    <w:rsid w:val="00EF4118"/>
    <w:rsid w:val="00EF4E52"/>
    <w:rsid w:val="00EF537A"/>
    <w:rsid w:val="00F07173"/>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CAD5-E449-7C4D-A543-CAFB21F3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\Users\kuerner\Documents\Ablage\IEEE802_Meetings\General Docs\IEEE-P802_15.dot</Template>
  <TotalTime>6</TotalTime>
  <Pages>4</Pages>
  <Words>1045</Words>
  <Characters>5688</Characters>
  <Application>Microsoft Macintosh Word</Application>
  <DocSecurity>0</DocSecurity>
  <Lines>138</Lines>
  <Paragraphs>83</Paragraphs>
  <ScaleCrop>false</ScaleCrop>
  <HeadingPairs>
    <vt:vector size="2" baseType="variant">
      <vt:variant>
        <vt:lpstr>Title</vt:lpstr>
      </vt:variant>
      <vt:variant>
        <vt:i4>1</vt:i4>
      </vt:variant>
    </vt:vector>
  </HeadingPairs>
  <TitlesOfParts>
    <vt:vector size="1" baseType="lpstr">
      <vt:lpstr>IEEE 802.15.12 Draft CSD</vt:lpstr>
    </vt:vector>
  </TitlesOfParts>
  <Manager/>
  <Company>Kinney Consulting</Company>
  <LinksUpToDate>false</LinksUpToDate>
  <CharactersWithSpaces>6650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subject/>
  <dc:creator>Pat Kinney</dc:creator>
  <cp:keywords/>
  <dc:description>15-15-0768-03</dc:description>
  <cp:lastModifiedBy>Pat Kinney</cp:lastModifiedBy>
  <cp:revision>3</cp:revision>
  <cp:lastPrinted>2010-05-04T14:56:00Z</cp:lastPrinted>
  <dcterms:created xsi:type="dcterms:W3CDTF">2016-01-19T14:22:00Z</dcterms:created>
  <dcterms:modified xsi:type="dcterms:W3CDTF">2016-01-19T14:23:00Z</dcterms:modified>
  <cp:category>15-15-0768-03-0llc</cp:category>
</cp:coreProperties>
</file>