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5F24A9">
        <w:tc>
          <w:tcPr>
            <w:tcW w:w="1260" w:type="dxa"/>
            <w:tcBorders>
              <w:top w:val="single" w:sz="6" w:space="0" w:color="auto"/>
            </w:tcBorders>
          </w:tcPr>
          <w:p w14:paraId="09C509A0" w14:textId="77777777" w:rsidR="00094910" w:rsidRDefault="00094910" w:rsidP="005F24A9">
            <w:pPr>
              <w:pStyle w:val="covertext"/>
            </w:pPr>
            <w:r>
              <w:t>Project</w:t>
            </w:r>
          </w:p>
        </w:tc>
        <w:tc>
          <w:tcPr>
            <w:tcW w:w="6930" w:type="dxa"/>
            <w:gridSpan w:val="2"/>
            <w:tcBorders>
              <w:top w:val="single" w:sz="6" w:space="0" w:color="auto"/>
            </w:tcBorders>
          </w:tcPr>
          <w:p w14:paraId="670EE377" w14:textId="77777777" w:rsidR="00094910" w:rsidRDefault="00094910" w:rsidP="005F24A9">
            <w:pPr>
              <w:pStyle w:val="covertext"/>
            </w:pPr>
            <w:r>
              <w:t>IEEE P802.15 Working Group for Wireless Personal Area Networks (WPANs)</w:t>
            </w:r>
          </w:p>
        </w:tc>
      </w:tr>
      <w:tr w:rsidR="00094910" w14:paraId="1C7A63E4" w14:textId="77777777" w:rsidTr="005F24A9">
        <w:tc>
          <w:tcPr>
            <w:tcW w:w="1260" w:type="dxa"/>
            <w:tcBorders>
              <w:top w:val="single" w:sz="6" w:space="0" w:color="auto"/>
            </w:tcBorders>
          </w:tcPr>
          <w:p w14:paraId="49032BE0" w14:textId="77777777" w:rsidR="00094910" w:rsidRDefault="00094910" w:rsidP="005F24A9">
            <w:pPr>
              <w:pStyle w:val="covertext"/>
            </w:pPr>
            <w:r>
              <w:t>Title</w:t>
            </w:r>
          </w:p>
        </w:tc>
        <w:tc>
          <w:tcPr>
            <w:tcW w:w="6930" w:type="dxa"/>
            <w:gridSpan w:val="2"/>
            <w:tcBorders>
              <w:top w:val="single" w:sz="6" w:space="0" w:color="auto"/>
            </w:tcBorders>
          </w:tcPr>
          <w:p w14:paraId="19B6FFA7" w14:textId="77777777" w:rsidR="00094910" w:rsidRDefault="00094910" w:rsidP="005F24A9">
            <w:pPr>
              <w:pStyle w:val="covertext"/>
            </w:pPr>
            <w:r>
              <w:rPr>
                <w:b/>
                <w:sz w:val="28"/>
              </w:rPr>
              <w:fldChar w:fldCharType="begin"/>
            </w:r>
            <w:r>
              <w:rPr>
                <w:b/>
                <w:sz w:val="28"/>
              </w:rPr>
              <w:instrText xml:space="preserve"> TITLE  \* MERGEFORMAT </w:instrText>
            </w:r>
            <w:r>
              <w:rPr>
                <w:b/>
                <w:sz w:val="28"/>
              </w:rPr>
              <w:fldChar w:fldCharType="separate"/>
            </w:r>
            <w:r>
              <w:rPr>
                <w:b/>
                <w:sz w:val="28"/>
              </w:rPr>
              <w:t>IEEE 802.15.12 LLC Draft CSD</w:t>
            </w:r>
            <w:r>
              <w:rPr>
                <w:b/>
                <w:sz w:val="28"/>
              </w:rPr>
              <w:fldChar w:fldCharType="end"/>
            </w:r>
          </w:p>
        </w:tc>
      </w:tr>
      <w:tr w:rsidR="00094910" w14:paraId="27A92793" w14:textId="77777777" w:rsidTr="005F24A9">
        <w:tc>
          <w:tcPr>
            <w:tcW w:w="1260" w:type="dxa"/>
            <w:tcBorders>
              <w:top w:val="single" w:sz="6" w:space="0" w:color="auto"/>
            </w:tcBorders>
          </w:tcPr>
          <w:p w14:paraId="1E56DA7A" w14:textId="77777777" w:rsidR="00094910" w:rsidRDefault="00094910" w:rsidP="005F24A9">
            <w:pPr>
              <w:pStyle w:val="covertext"/>
            </w:pPr>
            <w:r>
              <w:t>Date Submitted</w:t>
            </w:r>
          </w:p>
        </w:tc>
        <w:tc>
          <w:tcPr>
            <w:tcW w:w="6930" w:type="dxa"/>
            <w:gridSpan w:val="2"/>
            <w:tcBorders>
              <w:top w:val="single" w:sz="6" w:space="0" w:color="auto"/>
            </w:tcBorders>
          </w:tcPr>
          <w:p w14:paraId="05083A17" w14:textId="77777777" w:rsidR="00094910" w:rsidRDefault="00094910" w:rsidP="005F24A9">
            <w:pPr>
              <w:pStyle w:val="covertext"/>
            </w:pPr>
            <w:r>
              <w:t>[12 November 2015</w:t>
            </w:r>
          </w:p>
        </w:tc>
      </w:tr>
      <w:tr w:rsidR="00094910" w14:paraId="55BB0785" w14:textId="77777777" w:rsidTr="005F24A9">
        <w:tc>
          <w:tcPr>
            <w:tcW w:w="1260" w:type="dxa"/>
            <w:tcBorders>
              <w:top w:val="single" w:sz="4" w:space="0" w:color="auto"/>
              <w:bottom w:val="single" w:sz="4" w:space="0" w:color="auto"/>
            </w:tcBorders>
          </w:tcPr>
          <w:p w14:paraId="1F5FF41E" w14:textId="77777777" w:rsidR="00094910" w:rsidRDefault="00094910" w:rsidP="005F24A9">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5F24A9">
            <w:pPr>
              <w:pStyle w:val="covertext"/>
              <w:spacing w:before="0" w:after="0"/>
            </w:pPr>
            <w:r>
              <w:t>[</w:t>
            </w:r>
            <w:r>
              <w:fldChar w:fldCharType="begin"/>
            </w:r>
            <w:r>
              <w:instrText xml:space="preserve"> AUTHOR  \* MERGEFORMAT </w:instrText>
            </w:r>
            <w:r>
              <w:fldChar w:fldCharType="separate"/>
            </w:r>
            <w:r>
              <w:rPr>
                <w:noProof/>
              </w:rPr>
              <w:t>Pat Kinney</w:t>
            </w:r>
            <w:r>
              <w:rPr>
                <w:noProof/>
              </w:rPr>
              <w:fldChar w:fldCharType="end"/>
            </w:r>
            <w:r>
              <w:t>]</w:t>
            </w:r>
            <w:r>
              <w:br/>
              <w:t>[</w:t>
            </w:r>
            <w:r>
              <w:fldChar w:fldCharType="begin"/>
            </w:r>
            <w:r>
              <w:instrText xml:space="preserve"> DOCPROPERTY "Company"  \* MERGEFORMAT </w:instrText>
            </w:r>
            <w:r>
              <w:fldChar w:fldCharType="separate"/>
            </w:r>
            <w:r>
              <w:t>Kinney Consulting</w:t>
            </w:r>
            <w:r>
              <w:fldChar w:fldCharType="end"/>
            </w:r>
            <w:r>
              <w:t>]</w:t>
            </w:r>
            <w:r>
              <w:br/>
              <w:t>[address]</w:t>
            </w:r>
          </w:p>
        </w:tc>
        <w:tc>
          <w:tcPr>
            <w:tcW w:w="2880" w:type="dxa"/>
            <w:tcBorders>
              <w:top w:val="single" w:sz="4" w:space="0" w:color="auto"/>
              <w:bottom w:val="single" w:sz="4" w:space="0" w:color="auto"/>
            </w:tcBorders>
          </w:tcPr>
          <w:p w14:paraId="04F8BEC4" w14:textId="77777777" w:rsidR="00094910" w:rsidRDefault="00094910" w:rsidP="005F24A9">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5F24A9">
        <w:tc>
          <w:tcPr>
            <w:tcW w:w="1260" w:type="dxa"/>
            <w:tcBorders>
              <w:top w:val="single" w:sz="6" w:space="0" w:color="auto"/>
            </w:tcBorders>
          </w:tcPr>
          <w:p w14:paraId="031C5A81" w14:textId="77777777" w:rsidR="00094910" w:rsidRDefault="00094910" w:rsidP="005F24A9">
            <w:pPr>
              <w:pStyle w:val="covertext"/>
            </w:pPr>
            <w:r>
              <w:t>Re:</w:t>
            </w:r>
          </w:p>
        </w:tc>
        <w:tc>
          <w:tcPr>
            <w:tcW w:w="6930" w:type="dxa"/>
            <w:gridSpan w:val="2"/>
            <w:tcBorders>
              <w:top w:val="single" w:sz="6" w:space="0" w:color="auto"/>
            </w:tcBorders>
          </w:tcPr>
          <w:p w14:paraId="71C8AA87" w14:textId="77777777" w:rsidR="00094910" w:rsidRDefault="00094910" w:rsidP="005F24A9">
            <w:pPr>
              <w:pStyle w:val="covertext"/>
            </w:pPr>
          </w:p>
        </w:tc>
      </w:tr>
      <w:tr w:rsidR="00094910" w14:paraId="2365648A" w14:textId="77777777" w:rsidTr="005F24A9">
        <w:tc>
          <w:tcPr>
            <w:tcW w:w="1260" w:type="dxa"/>
            <w:tcBorders>
              <w:top w:val="single" w:sz="6" w:space="0" w:color="auto"/>
            </w:tcBorders>
          </w:tcPr>
          <w:p w14:paraId="33E0E642" w14:textId="77777777" w:rsidR="00094910" w:rsidRDefault="00094910" w:rsidP="005F24A9">
            <w:pPr>
              <w:pStyle w:val="covertext"/>
            </w:pPr>
            <w:r>
              <w:t>Abstract</w:t>
            </w:r>
          </w:p>
        </w:tc>
        <w:tc>
          <w:tcPr>
            <w:tcW w:w="6930" w:type="dxa"/>
            <w:gridSpan w:val="2"/>
            <w:tcBorders>
              <w:top w:val="single" w:sz="6" w:space="0" w:color="auto"/>
            </w:tcBorders>
          </w:tcPr>
          <w:p w14:paraId="55EE34D0" w14:textId="5089A439" w:rsidR="00094910" w:rsidRDefault="00094910" w:rsidP="005F24A9">
            <w:pPr>
              <w:pStyle w:val="covertext"/>
            </w:pPr>
            <w:r>
              <w:t>[</w:t>
            </w:r>
            <w:r>
              <w:t>CSD</w:t>
            </w:r>
            <w:r>
              <w:t xml:space="preserve"> for LLC dedicated to 802.15.4</w:t>
            </w:r>
          </w:p>
          <w:p w14:paraId="2E6CEA4D" w14:textId="77777777" w:rsidR="00094910" w:rsidRDefault="00094910" w:rsidP="005F24A9">
            <w:pPr>
              <w:pStyle w:val="covertext"/>
            </w:pPr>
          </w:p>
        </w:tc>
      </w:tr>
      <w:tr w:rsidR="00094910" w14:paraId="31116538" w14:textId="77777777" w:rsidTr="005F24A9">
        <w:tc>
          <w:tcPr>
            <w:tcW w:w="1260" w:type="dxa"/>
            <w:tcBorders>
              <w:top w:val="single" w:sz="6" w:space="0" w:color="auto"/>
            </w:tcBorders>
          </w:tcPr>
          <w:p w14:paraId="03CED070" w14:textId="77777777" w:rsidR="00094910" w:rsidRDefault="00094910" w:rsidP="005F24A9">
            <w:pPr>
              <w:pStyle w:val="covertext"/>
            </w:pPr>
            <w:r>
              <w:t>Purpose</w:t>
            </w:r>
          </w:p>
        </w:tc>
        <w:tc>
          <w:tcPr>
            <w:tcW w:w="6930" w:type="dxa"/>
            <w:gridSpan w:val="2"/>
            <w:tcBorders>
              <w:top w:val="single" w:sz="6" w:space="0" w:color="auto"/>
            </w:tcBorders>
          </w:tcPr>
          <w:p w14:paraId="301F050C" w14:textId="547D6930" w:rsidR="00094910" w:rsidRDefault="00094910" w:rsidP="00094910">
            <w:pPr>
              <w:pStyle w:val="covertext"/>
            </w:pPr>
            <w:r>
              <w:t>[</w:t>
            </w:r>
            <w:r>
              <w:t>CSD</w:t>
            </w:r>
            <w:r>
              <w:t xml:space="preserve"> for LLC]</w:t>
            </w:r>
          </w:p>
        </w:tc>
      </w:tr>
      <w:tr w:rsidR="00094910" w14:paraId="7C2236EE" w14:textId="77777777" w:rsidTr="005F24A9">
        <w:tc>
          <w:tcPr>
            <w:tcW w:w="1260" w:type="dxa"/>
            <w:tcBorders>
              <w:top w:val="single" w:sz="6" w:space="0" w:color="auto"/>
              <w:bottom w:val="single" w:sz="6" w:space="0" w:color="auto"/>
            </w:tcBorders>
          </w:tcPr>
          <w:p w14:paraId="0364D03E" w14:textId="77777777" w:rsidR="00094910" w:rsidRDefault="00094910" w:rsidP="005F24A9">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5F24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5F24A9">
        <w:tc>
          <w:tcPr>
            <w:tcW w:w="1260" w:type="dxa"/>
            <w:tcBorders>
              <w:top w:val="single" w:sz="6" w:space="0" w:color="auto"/>
              <w:bottom w:val="single" w:sz="6" w:space="0" w:color="auto"/>
            </w:tcBorders>
          </w:tcPr>
          <w:p w14:paraId="47A23BC7" w14:textId="77777777" w:rsidR="00094910" w:rsidRDefault="00094910" w:rsidP="005F24A9">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5F24A9">
            <w:pPr>
              <w:pStyle w:val="covertext"/>
            </w:pPr>
            <w:r>
              <w:t>The contributor acknowledges</w:t>
            </w:r>
            <w:bookmarkStart w:id="0" w:name="_GoBack"/>
            <w:bookmarkEnd w:id="0"/>
            <w:r>
              <w:t xml:space="preserve">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77777777" w:rsidR="005D6451" w:rsidRPr="00455E21" w:rsidRDefault="005D6451" w:rsidP="005D6451">
      <w:pPr>
        <w:jc w:val="center"/>
        <w:rPr>
          <w:szCs w:val="24"/>
        </w:rPr>
      </w:pPr>
      <w:r w:rsidRPr="00455E21">
        <w:rPr>
          <w:szCs w:val="24"/>
        </w:rPr>
        <w:t>Based on IEEE 802 LMSC Operations Manuals approved 15 November 2013</w:t>
      </w:r>
    </w:p>
    <w:p w14:paraId="7F9B9990" w14:textId="77777777"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14:paraId="0F5F380E" w14:textId="77777777" w:rsidR="00433AB7" w:rsidRPr="00455E21" w:rsidRDefault="00433AB7" w:rsidP="005D6451">
      <w:pPr>
        <w:jc w:val="center"/>
        <w:rPr>
          <w:szCs w:val="24"/>
        </w:rPr>
      </w:pPr>
    </w:p>
    <w:p w14:paraId="52F6259C" w14:textId="77777777"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14:paraId="480DB82C" w14:textId="77777777" w:rsidR="00433AB7" w:rsidRPr="00455E21" w:rsidRDefault="00787725" w:rsidP="00433AB7">
      <w:pPr>
        <w:ind w:left="720" w:right="720"/>
        <w:jc w:val="center"/>
        <w:rPr>
          <w:b/>
          <w:szCs w:val="24"/>
        </w:rPr>
      </w:pPr>
      <w:r>
        <w:rPr>
          <w:b/>
          <w:szCs w:val="24"/>
        </w:rPr>
        <w:t>Standard for Low</w:t>
      </w:r>
      <w:r w:rsidR="00981ACD" w:rsidRPr="00455E21">
        <w:rPr>
          <w:b/>
          <w:szCs w:val="24"/>
        </w:rPr>
        <w:t xml:space="preserve"> Data Rate Wireless Networks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77777777"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02DDB47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r w:rsidR="001862A8" w:rsidRPr="001862A8">
        <w:rPr>
          <w:color w:val="FF0000"/>
          <w:sz w:val="23"/>
          <w:szCs w:val="23"/>
        </w:rPr>
        <w:t xml:space="preserve"> No managed objects are intended to be created since the LLC will not change the MAC or PHY, but if a managed object is created it will be part of this project.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14600E5A"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961451">
        <w:rPr>
          <w:color w:val="FF0000"/>
          <w:sz w:val="23"/>
          <w:szCs w:val="23"/>
          <w:lang w:eastAsia="ja-JP"/>
        </w:rPr>
        <w:t xml:space="preserve">project defines/standardizes an </w:t>
      </w:r>
      <w:r w:rsidR="002E0907">
        <w:rPr>
          <w:rFonts w:hint="eastAsia"/>
          <w:color w:val="FF0000"/>
          <w:sz w:val="23"/>
          <w:szCs w:val="23"/>
          <w:lang w:eastAsia="ja-JP"/>
        </w:rPr>
        <w:t xml:space="preserve">LLC with no changes to the MAC or PHY, </w:t>
      </w:r>
      <w:r w:rsidR="00EB62AA" w:rsidRPr="00EB62AA">
        <w:rPr>
          <w:color w:val="FF0000"/>
          <w:sz w:val="23"/>
          <w:szCs w:val="23"/>
          <w:lang w:eastAsia="ja-JP"/>
        </w:rPr>
        <w:t xml:space="preserve">therefore CA documents are </w:t>
      </w:r>
      <w:r w:rsidR="002E0907">
        <w:rPr>
          <w:color w:val="FF0000"/>
          <w:sz w:val="23"/>
          <w:szCs w:val="23"/>
          <w:lang w:eastAsia="ja-JP"/>
        </w:rPr>
        <w:t>not necessary.</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77777777"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the needs of wireless sensor networks, now known as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F537A">
        <w:rPr>
          <w:color w:val="FF0000"/>
          <w:sz w:val="23"/>
          <w:szCs w:val="23"/>
          <w:lang w:eastAsia="ja-JP"/>
        </w:rPr>
        <w:lastRenderedPageBreak/>
        <w:t xml:space="preserve">For </w:t>
      </w:r>
      <w:r w:rsidR="00961451">
        <w:rPr>
          <w:color w:val="FF0000"/>
          <w:sz w:val="23"/>
          <w:szCs w:val="23"/>
          <w:lang w:eastAsia="ja-JP"/>
        </w:rPr>
        <w:t xml:space="preserve">IEEE </w:t>
      </w:r>
      <w:r w:rsidR="00EB62AA">
        <w:rPr>
          <w:color w:val="FF0000"/>
          <w:sz w:val="23"/>
          <w:szCs w:val="23"/>
          <w:lang w:eastAsia="ja-JP"/>
        </w:rPr>
        <w:t>802.</w:t>
      </w:r>
      <w:r w:rsidR="00EF537A">
        <w:rPr>
          <w:color w:val="FF0000"/>
          <w:sz w:val="23"/>
          <w:szCs w:val="23"/>
          <w:lang w:eastAsia="ja-JP"/>
        </w:rPr>
        <w:t xml:space="preserve">15.4, well over a billion devices are installed today and over a million units ship daily, a number which is rapidly growing.  </w:t>
      </w:r>
    </w:p>
    <w:p w14:paraId="3F43BFF4" w14:textId="1A73D58D" w:rsidR="00325E07" w:rsidRPr="00455E21" w:rsidRDefault="00EF537A" w:rsidP="002633B1">
      <w:pPr>
        <w:autoSpaceDE w:val="0"/>
        <w:autoSpaceDN w:val="0"/>
        <w:adjustRightInd w:val="0"/>
        <w:ind w:left="720"/>
        <w:rPr>
          <w:sz w:val="23"/>
          <w:szCs w:val="23"/>
        </w:rPr>
      </w:pPr>
      <w:r>
        <w:rPr>
          <w:color w:val="FF0000"/>
          <w:sz w:val="23"/>
          <w:szCs w:val="23"/>
          <w:lang w:eastAsia="ja-JP"/>
        </w:rPr>
        <w:t xml:space="preserve">This </w:t>
      </w:r>
      <w:r w:rsidR="00EB62AA">
        <w:rPr>
          <w:color w:val="FF0000"/>
          <w:sz w:val="23"/>
          <w:szCs w:val="23"/>
          <w:lang w:eastAsia="ja-JP"/>
        </w:rPr>
        <w:t>standard</w:t>
      </w:r>
      <w:r>
        <w:rPr>
          <w:color w:val="FF0000"/>
          <w:sz w:val="23"/>
          <w:szCs w:val="23"/>
          <w:lang w:eastAsia="ja-JP"/>
        </w:rPr>
        <w:t xml:space="preserve"> is aimed at helping </w:t>
      </w:r>
      <w:r w:rsidR="00961451">
        <w:rPr>
          <w:color w:val="FF0000"/>
          <w:sz w:val="23"/>
          <w:szCs w:val="23"/>
          <w:lang w:eastAsia="ja-JP"/>
        </w:rPr>
        <w:t xml:space="preserve">IEEE </w:t>
      </w:r>
      <w:r w:rsidR="00EB62AA">
        <w:rPr>
          <w:color w:val="FF0000"/>
          <w:sz w:val="23"/>
          <w:szCs w:val="23"/>
          <w:lang w:eastAsia="ja-JP"/>
        </w:rPr>
        <w:t>802.</w:t>
      </w:r>
      <w:r>
        <w:rPr>
          <w:color w:val="FF0000"/>
          <w:sz w:val="23"/>
          <w:szCs w:val="23"/>
          <w:lang w:eastAsia="ja-JP"/>
        </w:rPr>
        <w:t xml:space="preserve">15.4 </w:t>
      </w:r>
      <w:r w:rsidR="00AC3A4E">
        <w:rPr>
          <w:color w:val="FF0000"/>
          <w:sz w:val="23"/>
          <w:szCs w:val="23"/>
          <w:lang w:eastAsia="ja-JP"/>
        </w:rPr>
        <w:t>increase</w:t>
      </w:r>
      <w:r>
        <w:rPr>
          <w:color w:val="FF0000"/>
          <w:sz w:val="23"/>
          <w:szCs w:val="23"/>
          <w:lang w:eastAsia="ja-JP"/>
        </w:rPr>
        <w:t xml:space="preserve"> its leadership position in </w:t>
      </w:r>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r>
        <w:rPr>
          <w:color w:val="FF0000"/>
          <w:sz w:val="23"/>
          <w:szCs w:val="23"/>
          <w:lang w:eastAsia="ja-JP"/>
        </w:rPr>
        <w:t xml:space="preserve"> by </w:t>
      </w:r>
      <w:r w:rsidR="00961451">
        <w:rPr>
          <w:color w:val="FF0000"/>
          <w:sz w:val="23"/>
          <w:szCs w:val="23"/>
          <w:lang w:eastAsia="ja-JP"/>
        </w:rPr>
        <w:t>adapting it to numerous higher level protocols, integrating other DLL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77777777"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Pr>
          <w:color w:val="FF0000"/>
          <w:szCs w:val="24"/>
          <w:lang w:eastAsia="ja-JP"/>
        </w:rPr>
        <w:t>, industrial control an</w:t>
      </w:r>
      <w:r w:rsidR="0079088C">
        <w:rPr>
          <w:color w:val="FF0000"/>
          <w:szCs w:val="24"/>
          <w:lang w:eastAsia="ja-JP"/>
        </w:rPr>
        <w:t xml:space="preserve">d many more 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77777777"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77777777"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3F29DC">
        <w:rPr>
          <w:iCs/>
          <w:color w:val="FF0000"/>
          <w:sz w:val="23"/>
          <w:szCs w:val="23"/>
          <w:lang w:eastAsia="ja-JP"/>
        </w:rPr>
        <w:t>No</w:t>
      </w:r>
    </w:p>
    <w:p w14:paraId="7D36BB79" w14:textId="77777777" w:rsidR="00995E98" w:rsidRPr="00455E21" w:rsidRDefault="00995E98" w:rsidP="00B54CD3">
      <w:pPr>
        <w:pStyle w:val="ListParagraph"/>
        <w:rPr>
          <w:iCs/>
          <w:color w:val="FF0000"/>
          <w:sz w:val="23"/>
          <w:szCs w:val="23"/>
          <w:lang w:eastAsia="ja-JP"/>
        </w:rPr>
      </w:pPr>
    </w:p>
    <w:p w14:paraId="37C31D73" w14:textId="0E614E44"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Pr>
          <w:color w:val="FF0000"/>
        </w:rPr>
        <w:t>T</w:t>
      </w:r>
      <w:r w:rsidR="003F29DC" w:rsidRPr="00C8456D">
        <w:rPr>
          <w:color w:val="FF0000"/>
        </w:rPr>
        <w:t xml:space="preserve">he proposed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 for which it has been previously det</w:t>
      </w:r>
      <w:r w:rsidR="003F29DC" w:rsidRPr="00C8456D">
        <w:rPr>
          <w:color w:val="FF0000"/>
        </w:rPr>
        <w:t>ermined that compliance with the above IEEE 802 standards is not possible.</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A4A3495" w:rsidR="00C53141" w:rsidRPr="00455E21" w:rsidRDefault="00460F30" w:rsidP="00882F59">
      <w:pPr>
        <w:pStyle w:val="BodyText"/>
        <w:ind w:leftChars="200" w:left="480"/>
        <w:rPr>
          <w:iCs/>
          <w:color w:val="auto"/>
          <w:sz w:val="23"/>
          <w:szCs w:val="23"/>
          <w:lang w:val="en-GB" w:eastAsia="ja-JP"/>
        </w:rPr>
      </w:pPr>
      <w:r>
        <w:rPr>
          <w:iCs/>
          <w:color w:val="FF0000"/>
          <w:sz w:val="23"/>
          <w:szCs w:val="23"/>
          <w:lang w:val="en-GB"/>
        </w:rPr>
        <w:t xml:space="preserve">The </w:t>
      </w:r>
      <w:r w:rsidR="00961451">
        <w:rPr>
          <w:iCs/>
          <w:color w:val="FF0000"/>
          <w:sz w:val="23"/>
          <w:szCs w:val="23"/>
          <w:lang w:val="en-GB"/>
        </w:rPr>
        <w:t xml:space="preserve">IEEE </w:t>
      </w:r>
      <w:r w:rsidR="00EB62AA">
        <w:rPr>
          <w:iCs/>
          <w:color w:val="FF0000"/>
          <w:sz w:val="23"/>
          <w:szCs w:val="23"/>
          <w:lang w:val="en-GB"/>
        </w:rPr>
        <w:t>802.15.4</w:t>
      </w:r>
      <w:r w:rsidR="002B795F">
        <w:rPr>
          <w:iCs/>
          <w:color w:val="FF0000"/>
          <w:sz w:val="23"/>
          <w:szCs w:val="23"/>
          <w:lang w:val="en-GB"/>
        </w:rPr>
        <w:t xml:space="preserve"> standard was developed specifically to optimally address the needs of IoT networks</w:t>
      </w:r>
      <w:r w:rsidR="00FC47E2">
        <w:rPr>
          <w:iCs/>
          <w:color w:val="FF0000"/>
          <w:sz w:val="23"/>
          <w:szCs w:val="23"/>
          <w:lang w:val="en-GB"/>
        </w:rPr>
        <w:t xml:space="preserve"> and is broadly used in that application</w:t>
      </w:r>
      <w:r w:rsidR="002B795F">
        <w:rPr>
          <w:iCs/>
          <w:color w:val="FF0000"/>
          <w:sz w:val="23"/>
          <w:szCs w:val="23"/>
          <w:lang w:val="en-GB"/>
        </w:rPr>
        <w:t>. It remains unique in that r</w:t>
      </w:r>
      <w:r w:rsidR="004D553B">
        <w:rPr>
          <w:iCs/>
          <w:color w:val="FF0000"/>
          <w:sz w:val="23"/>
          <w:szCs w:val="23"/>
          <w:lang w:val="en-GB"/>
        </w:rPr>
        <w:t xml:space="preserve">egard. This </w:t>
      </w:r>
      <w:r w:rsidR="00EB62AA">
        <w:rPr>
          <w:iCs/>
          <w:color w:val="FF0000"/>
          <w:sz w:val="23"/>
          <w:szCs w:val="23"/>
          <w:lang w:val="en-GB"/>
        </w:rPr>
        <w:t>standard</w:t>
      </w:r>
      <w:r w:rsidR="004D553B">
        <w:rPr>
          <w:iCs/>
          <w:color w:val="FF0000"/>
          <w:sz w:val="23"/>
          <w:szCs w:val="23"/>
          <w:lang w:val="en-GB"/>
        </w:rPr>
        <w:t xml:space="preserve"> serves to</w:t>
      </w:r>
      <w:r w:rsidR="002B795F">
        <w:rPr>
          <w:iCs/>
          <w:color w:val="FF0000"/>
          <w:sz w:val="23"/>
          <w:szCs w:val="23"/>
          <w:lang w:val="en-GB"/>
        </w:rPr>
        <w:t xml:space="preserve"> help </w:t>
      </w:r>
      <w:r w:rsidR="00EB62AA">
        <w:rPr>
          <w:iCs/>
          <w:color w:val="FF0000"/>
          <w:sz w:val="23"/>
          <w:szCs w:val="23"/>
          <w:lang w:val="en-GB"/>
        </w:rPr>
        <w:t>increase</w:t>
      </w:r>
      <w:r w:rsidR="002B795F">
        <w:rPr>
          <w:iCs/>
          <w:color w:val="FF0000"/>
          <w:sz w:val="23"/>
          <w:szCs w:val="23"/>
          <w:lang w:val="en-GB"/>
        </w:rPr>
        <w:t xml:space="preserve"> the competitive edge of this standard.</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F8E7B01" w:rsidR="0098123F" w:rsidRPr="003D10CE" w:rsidRDefault="00EB62AA" w:rsidP="003D10CE">
      <w:pPr>
        <w:pStyle w:val="BodyText"/>
        <w:ind w:leftChars="200" w:left="48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r w:rsidR="00032CD9">
        <w:rPr>
          <w:iCs/>
          <w:color w:val="FF0000"/>
          <w:sz w:val="23"/>
          <w:szCs w:val="23"/>
          <w:lang w:val="en-GB"/>
        </w:rPr>
        <w:t xml:space="preserve">along with new functionalities </w:t>
      </w:r>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77777777" w:rsidR="00884D27" w:rsidRPr="00455E21" w:rsidRDefault="00DB71F8" w:rsidP="00F740C7">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53D06D11"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LLC will be </w:t>
      </w:r>
      <w:r w:rsidR="00FC47E2">
        <w:rPr>
          <w:color w:val="FF0000"/>
          <w:sz w:val="23"/>
          <w:szCs w:val="23"/>
          <w:lang w:eastAsia="ja-JP"/>
        </w:rPr>
        <w:t>a firmware implementation on today’s faster and already cheaper devices.  It should be possible to create a workable solution with little to no hardware cost impact.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77777777" w:rsidR="008665AC" w:rsidRPr="00455E21" w:rsidRDefault="006F5C21" w:rsidP="006F5C21">
      <w:pPr>
        <w:pStyle w:val="PlainText"/>
        <w:tabs>
          <w:tab w:val="left" w:pos="360"/>
        </w:tabs>
        <w:ind w:left="720"/>
        <w:rPr>
          <w:sz w:val="23"/>
          <w:szCs w:val="23"/>
        </w:rPr>
      </w:pPr>
      <w:r w:rsidRPr="00455E21">
        <w:rPr>
          <w:rFonts w:ascii="Times New Roman" w:hAnsi="Times New Roman"/>
          <w:color w:val="FF0000"/>
          <w:sz w:val="23"/>
          <w:szCs w:val="23"/>
        </w:rPr>
        <w:t>See a)</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77777777" w:rsidR="008665AC" w:rsidRPr="00455E21" w:rsidRDefault="006F5C21" w:rsidP="006F5C21">
      <w:pPr>
        <w:pStyle w:val="PlainText"/>
        <w:tabs>
          <w:tab w:val="left" w:pos="360"/>
        </w:tabs>
        <w:ind w:left="720"/>
        <w:rPr>
          <w:sz w:val="23"/>
          <w:szCs w:val="23"/>
        </w:rPr>
      </w:pPr>
      <w:r w:rsidRPr="00455E21">
        <w:rPr>
          <w:rFonts w:ascii="Times New Roman" w:hAnsi="Times New Roman"/>
          <w:color w:val="FF0000"/>
          <w:sz w:val="23"/>
          <w:szCs w:val="23"/>
        </w:rPr>
        <w:t>See a)</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77777777" w:rsidR="008665AC" w:rsidRPr="00455E21" w:rsidRDefault="006F5C21" w:rsidP="006F5C21">
      <w:pPr>
        <w:widowControl w:val="0"/>
        <w:ind w:left="720"/>
        <w:rPr>
          <w:color w:val="FF0000"/>
          <w:sz w:val="23"/>
          <w:szCs w:val="23"/>
          <w:lang w:eastAsia="ja-JP"/>
        </w:rPr>
      </w:pPr>
      <w:r w:rsidRPr="00455E21">
        <w:rPr>
          <w:color w:val="FF0000"/>
          <w:sz w:val="23"/>
          <w:szCs w:val="23"/>
          <w:lang w:eastAsia="ja-JP"/>
        </w:rPr>
        <w:t>See a)</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1862A8" w:rsidRDefault="001862A8">
      <w:r>
        <w:separator/>
      </w:r>
    </w:p>
  </w:endnote>
  <w:endnote w:type="continuationSeparator" w:id="0">
    <w:p w14:paraId="3BC34F5D" w14:textId="77777777" w:rsidR="001862A8" w:rsidRDefault="001862A8">
      <w:r>
        <w:continuationSeparator/>
      </w:r>
    </w:p>
  </w:endnote>
  <w:endnote w:type="continuationNotice" w:id="1">
    <w:p w14:paraId="792BBCC8" w14:textId="77777777" w:rsidR="001862A8" w:rsidRDefault="00186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1862A8" w:rsidRPr="00EF1459" w:rsidRDefault="001862A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 xml:space="preserve">Pat </w:t>
    </w:r>
    <w:proofErr w:type="spellStart"/>
    <w:r>
      <w:rPr>
        <w:lang w:val="de-DE"/>
      </w:rPr>
      <w:t>Kinney</w:t>
    </w:r>
    <w:proofErr w:type="spellEnd"/>
    <w:r>
      <w:rPr>
        <w:lang w:val="de-DE"/>
      </w:rPr>
      <w:t xml:space="preserve">, </w:t>
    </w:r>
    <w:proofErr w:type="spellStart"/>
    <w:r>
      <w:rPr>
        <w:lang w:val="de-DE"/>
      </w:rPr>
      <w:t>Kinney</w:t>
    </w:r>
    <w:proofErr w:type="spellEnd"/>
    <w:r>
      <w:rPr>
        <w:lang w:val="de-DE"/>
      </w:rPr>
      <w:t xml:space="preserve">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1862A8" w:rsidRPr="0026282B" w:rsidRDefault="001862A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1862A8" w:rsidRDefault="001862A8">
      <w:r>
        <w:separator/>
      </w:r>
    </w:p>
  </w:footnote>
  <w:footnote w:type="continuationSeparator" w:id="0">
    <w:p w14:paraId="4DC912F2" w14:textId="77777777" w:rsidR="001862A8" w:rsidRDefault="001862A8">
      <w:r>
        <w:continuationSeparator/>
      </w:r>
    </w:p>
  </w:footnote>
  <w:footnote w:type="continuationNotice" w:id="1">
    <w:p w14:paraId="3CBFC306" w14:textId="77777777" w:rsidR="001862A8" w:rsidRDefault="001862A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08C7A924" w:rsidR="001862A8" w:rsidRPr="00793EEA" w:rsidRDefault="001862A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094910">
      <w:rPr>
        <w:b/>
        <w:noProof/>
        <w:sz w:val="28"/>
        <w:lang w:eastAsia="ja-JP"/>
      </w:rPr>
      <w:t>November</w:t>
    </w:r>
    <w:r w:rsidR="00094910">
      <w:rPr>
        <w:b/>
        <w:noProof/>
        <w:sz w:val="28"/>
      </w:rPr>
      <w:t>, 2015</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353660">
      <w:rPr>
        <w:b/>
        <w:sz w:val="28"/>
        <w:lang w:val="de-DE"/>
      </w:rPr>
      <w:t>15-15-0768-01</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1862A8" w:rsidRDefault="001862A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A10F3"/>
    <w:rsid w:val="001A3056"/>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81FDE"/>
    <w:rsid w:val="00882F59"/>
    <w:rsid w:val="00884D27"/>
    <w:rsid w:val="00890B45"/>
    <w:rsid w:val="008932D4"/>
    <w:rsid w:val="0089783D"/>
    <w:rsid w:val="008A2EEE"/>
    <w:rsid w:val="008A64FE"/>
    <w:rsid w:val="008B6E13"/>
    <w:rsid w:val="008C2DBE"/>
    <w:rsid w:val="008D3375"/>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798"/>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8AE8-2409-B442-BEA6-51EADABE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19</TotalTime>
  <Pages>4</Pages>
  <Words>981</Words>
  <Characters>5262</Characters>
  <Application>Microsoft Macintosh Word</Application>
  <DocSecurity>0</DocSecurity>
  <Lines>134</Lines>
  <Paragraphs>83</Paragraphs>
  <ScaleCrop>false</ScaleCrop>
  <HeadingPairs>
    <vt:vector size="2" baseType="variant">
      <vt:variant>
        <vt:lpstr>Title</vt:lpstr>
      </vt:variant>
      <vt:variant>
        <vt:i4>1</vt:i4>
      </vt:variant>
    </vt:vector>
  </HeadingPairs>
  <TitlesOfParts>
    <vt:vector size="1" baseType="lpstr">
      <vt:lpstr>IEEE 802.15.12 LLC</vt:lpstr>
    </vt:vector>
  </TitlesOfParts>
  <Manager/>
  <Company>Kinney Consulting</Company>
  <LinksUpToDate>false</LinksUpToDate>
  <CharactersWithSpaces>6160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LLC Draft CSD</dc:title>
  <dc:subject/>
  <dc:creator>Pat Kinney</dc:creator>
  <cp:keywords/>
  <dc:description>15-15-0768-01</dc:description>
  <cp:lastModifiedBy>Pat Kinney</cp:lastModifiedBy>
  <cp:revision>8</cp:revision>
  <cp:lastPrinted>2010-05-04T14:56:00Z</cp:lastPrinted>
  <dcterms:created xsi:type="dcterms:W3CDTF">2015-09-21T01:37:00Z</dcterms:created>
  <dcterms:modified xsi:type="dcterms:W3CDTF">2015-11-11T15:43:00Z</dcterms:modified>
  <cp:category>15-15-0768-01-0llc</cp:category>
</cp:coreProperties>
</file>