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095265" w:rsidP="00095265">
            <w:pPr>
              <w:pStyle w:val="covertext"/>
              <w:jc w:val="both"/>
              <w:rPr>
                <w:lang w:val="fr-FR"/>
              </w:rPr>
            </w:pPr>
            <w:r>
              <w:rPr>
                <w:rFonts w:hint="eastAsia"/>
              </w:rPr>
              <w:t>Proposal of liaison statement to ETSI ISG mWT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6E1FAC" w:rsidP="00F74873">
            <w:pPr>
              <w:pStyle w:val="covertext"/>
              <w:jc w:val="both"/>
            </w:pPr>
            <w:r>
              <w:t>March 2016</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6E1FAC">
              <w:t xml:space="preserve">Akifumi Kasamatsu, </w:t>
            </w:r>
            <w:r w:rsidR="00A21B85" w:rsidRPr="006E1FAC">
              <w:br/>
            </w:r>
            <w:r w:rsidRPr="006E1FAC">
              <w:t xml:space="preserve">Norihiko Sekine, Iwao Hosako, </w:t>
            </w:r>
            <w:r w:rsidRPr="006E1FAC">
              <w:br/>
              <w:t>and Hiroyo Ogawa</w:t>
            </w:r>
            <w:r w:rsidRPr="006E1FAC">
              <w:br/>
            </w:r>
            <w:r w:rsidRPr="006E1FAC">
              <w:rPr>
                <w:rFonts w:hint="eastAsia"/>
              </w:rPr>
              <w:t>NICT</w:t>
            </w:r>
            <w:r w:rsidRPr="006E1FAC">
              <w:b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hyperlink r:id="rId8" w:history="1">
              <w:r w:rsidR="007D594C" w:rsidRPr="00C01A3F">
                <w:rPr>
                  <w:rStyle w:val="Hyperlink"/>
                  <w:rFonts w:hint="eastAsia"/>
                  <w:szCs w:val="24"/>
                </w:rPr>
                <w:t>kanno</w:t>
              </w:r>
              <w:r w:rsidR="007D594C" w:rsidRPr="00C01A3F">
                <w:rPr>
                  <w:rStyle w:val="Hyperlink"/>
                  <w:szCs w:val="24"/>
                </w:rPr>
                <w:t>@</w:t>
              </w:r>
              <w:r w:rsidR="007D594C" w:rsidRPr="00C01A3F">
                <w:rPr>
                  <w:rStyle w:val="Hyperlink"/>
                  <w:rFonts w:hint="eastAsia"/>
                  <w:szCs w:val="24"/>
                </w:rPr>
                <w:t>nict.go.jp</w:t>
              </w:r>
            </w:hyperlink>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095265">
            <w:pPr>
              <w:pStyle w:val="covertext"/>
            </w:pPr>
            <w:r w:rsidRPr="005C1952">
              <w:t>T</w:t>
            </w:r>
            <w:r w:rsidR="005D678E">
              <w:t>his contribution</w:t>
            </w:r>
            <w:r>
              <w:rPr>
                <w:rFonts w:hint="eastAsia"/>
              </w:rPr>
              <w:t xml:space="preserve"> propose</w:t>
            </w:r>
            <w:r w:rsidR="00095265">
              <w:rPr>
                <w:rFonts w:hint="eastAsia"/>
              </w:rPr>
              <w:t>s to send a liaison statement to ETSI ISG mWT.</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777DBE">
            <w:pPr>
              <w:pStyle w:val="covertext"/>
            </w:pPr>
            <w:r>
              <w:t>T</w:t>
            </w:r>
            <w:r w:rsidR="00325E55">
              <w:rPr>
                <w:rFonts w:hint="eastAsia"/>
              </w:rPr>
              <w:t>o inform ETSI ISG mWT Call for P</w:t>
            </w:r>
            <w:r w:rsidR="00095265">
              <w:rPr>
                <w:rFonts w:hint="eastAsia"/>
              </w:rPr>
              <w:t xml:space="preserve">roposal and </w:t>
            </w:r>
            <w:r w:rsidR="00777DBE">
              <w:t xml:space="preserve">request </w:t>
            </w:r>
            <w:r w:rsidR="00095265">
              <w:rPr>
                <w:rFonts w:hint="eastAsia"/>
              </w:rPr>
              <w:t xml:space="preserve">information </w:t>
            </w:r>
            <w:proofErr w:type="gramStart"/>
            <w:r w:rsidR="00095265">
              <w:rPr>
                <w:rFonts w:hint="eastAsia"/>
              </w:rPr>
              <w:t>from  ETSI</w:t>
            </w:r>
            <w:proofErr w:type="gramEnd"/>
            <w:r w:rsidR="00095265">
              <w:rPr>
                <w:rFonts w:hint="eastAsia"/>
              </w:rPr>
              <w:t xml:space="preserve"> ISG mWT</w:t>
            </w:r>
            <w:r w:rsidR="00325E55">
              <w:rPr>
                <w:rFonts w:hint="eastAsia"/>
              </w:rPr>
              <w:t xml:space="preserve"> if available</w:t>
            </w:r>
            <w:r w:rsidR="00095265">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0" w:name="dbreak"/>
      <w:bookmarkEnd w:id="0"/>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095265" w:rsidP="00EB4F5C">
      <w:pPr>
        <w:spacing w:after="120"/>
        <w:rPr>
          <w:lang w:bidi="he-IL"/>
        </w:rPr>
      </w:pPr>
      <w:r>
        <w:rPr>
          <w:rFonts w:hint="eastAsia"/>
          <w:lang w:bidi="he-IL"/>
        </w:rPr>
        <w:t>ETSI ISG mWT is working on millimeter-wave fixed wireless access system to provide fronhaul/backhaul links for broadband mobile systems [1]. The carrier frequencies of their systems are increasing and they are interested in using D-band frequencies.</w:t>
      </w:r>
    </w:p>
    <w:p w:rsidR="00A90D4D" w:rsidRPr="00A90D4D" w:rsidRDefault="006E1FAC" w:rsidP="00A90D4D">
      <w:pPr>
        <w:spacing w:after="240"/>
        <w:rPr>
          <w:lang w:bidi="he-IL"/>
        </w:rPr>
      </w:pPr>
      <w:r>
        <w:rPr>
          <w:lang w:bidi="he-IL"/>
        </w:rPr>
        <w:t>IEEE 802.15 TG 3d has issued a call for proposals on 15 March 2016, which includes also the application of wireless fronthauling/backhauling links in the frequency range 252- 325 GHz.</w:t>
      </w:r>
    </w:p>
    <w:p w:rsidR="00EB4F5C" w:rsidRPr="00EB4F5C" w:rsidRDefault="00EB4F5C" w:rsidP="00033ACD">
      <w:pPr>
        <w:spacing w:after="120"/>
        <w:rPr>
          <w:b/>
          <w:szCs w:val="24"/>
        </w:rPr>
      </w:pPr>
      <w:r w:rsidRPr="00EB4F5C">
        <w:rPr>
          <w:rFonts w:hint="eastAsia"/>
          <w:b/>
          <w:szCs w:val="24"/>
        </w:rPr>
        <w:t>Proposal</w:t>
      </w:r>
    </w:p>
    <w:p w:rsidR="008F051D" w:rsidRDefault="00561F06" w:rsidP="008F051D">
      <w:r>
        <w:t>IEEE 802</w:t>
      </w:r>
      <w:r w:rsidR="00CE660A">
        <w:t>.15 WG</w:t>
      </w:r>
      <w:r w:rsidR="00E51998">
        <w:rPr>
          <w:rFonts w:hint="eastAsia"/>
        </w:rPr>
        <w:t xml:space="preserve"> is requested to </w:t>
      </w:r>
      <w:r w:rsidR="00325E55">
        <w:rPr>
          <w:rFonts w:hint="eastAsia"/>
        </w:rPr>
        <w:t>send</w:t>
      </w:r>
      <w:r w:rsidR="004D2007">
        <w:rPr>
          <w:rFonts w:hint="eastAsia"/>
        </w:rPr>
        <w:t xml:space="preserve"> a liaison statement to ETSI ISG mWT</w:t>
      </w:r>
      <w:r w:rsidR="00325E55">
        <w:rPr>
          <w:rFonts w:hint="eastAsia"/>
        </w:rPr>
        <w:t xml:space="preserve"> </w:t>
      </w:r>
      <w:r w:rsidR="00422C2E">
        <w:rPr>
          <w:rFonts w:hint="eastAsia"/>
        </w:rPr>
        <w:t>(see Attachment A)</w:t>
      </w:r>
      <w:r w:rsidR="00325E55">
        <w:rPr>
          <w:rFonts w:hint="eastAsia"/>
        </w:rPr>
        <w:t>.</w:t>
      </w:r>
    </w:p>
    <w:p w:rsidR="001E7E63" w:rsidRDefault="001E7E63" w:rsidP="008F051D"/>
    <w:p w:rsidR="00095265" w:rsidRDefault="00095265" w:rsidP="008F051D"/>
    <w:p w:rsidR="00095265" w:rsidRDefault="00095265" w:rsidP="008F051D"/>
    <w:p w:rsidR="00095265" w:rsidRPr="00EB4F5C" w:rsidRDefault="00325E55" w:rsidP="00095265">
      <w:pPr>
        <w:spacing w:after="120"/>
        <w:rPr>
          <w:b/>
          <w:szCs w:val="24"/>
        </w:rPr>
      </w:pPr>
      <w:r>
        <w:rPr>
          <w:rFonts w:hint="eastAsia"/>
          <w:b/>
          <w:szCs w:val="24"/>
        </w:rPr>
        <w:t>Reference</w:t>
      </w:r>
    </w:p>
    <w:p w:rsidR="00095265" w:rsidRDefault="00095265" w:rsidP="00095265">
      <w:pPr>
        <w:spacing w:after="120"/>
        <w:ind w:left="283" w:hangingChars="118" w:hanging="283"/>
      </w:pPr>
      <w:r>
        <w:rPr>
          <w:rFonts w:hint="eastAsia"/>
        </w:rPr>
        <w:t xml:space="preserve">[1] </w:t>
      </w:r>
      <w:r w:rsidRPr="00095265">
        <w:t>ISG mWT view on the allocation of spectrum for backhaul and front-haul</w:t>
      </w:r>
      <w:r>
        <w:rPr>
          <w:rFonts w:hint="eastAsia"/>
        </w:rPr>
        <w:t>, ITU-R millimeter-wave workshop, July 2015.</w:t>
      </w: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
        <w:br w:type="page"/>
      </w:r>
    </w:p>
    <w:p w:rsidR="00325E55" w:rsidRPr="00325E55" w:rsidRDefault="00325E55" w:rsidP="00325E55">
      <w:pPr>
        <w:spacing w:after="120"/>
        <w:ind w:left="332" w:hangingChars="118" w:hanging="332"/>
        <w:jc w:val="center"/>
        <w:rPr>
          <w:b/>
          <w:sz w:val="28"/>
          <w:szCs w:val="28"/>
        </w:rPr>
      </w:pPr>
      <w:r w:rsidRPr="00325E55">
        <w:rPr>
          <w:rFonts w:hint="eastAsia"/>
          <w:b/>
          <w:sz w:val="28"/>
          <w:szCs w:val="28"/>
        </w:rPr>
        <w:lastRenderedPageBreak/>
        <w:t>Attachment</w:t>
      </w:r>
      <w:r w:rsidR="00422C2E">
        <w:rPr>
          <w:rFonts w:hint="eastAsia"/>
          <w:b/>
          <w:sz w:val="28"/>
          <w:szCs w:val="28"/>
        </w:rPr>
        <w:t xml:space="preserve"> A</w:t>
      </w:r>
    </w:p>
    <w:p w:rsidR="00325E55" w:rsidRPr="005611C7" w:rsidRDefault="005611C7" w:rsidP="005611C7">
      <w:pPr>
        <w:spacing w:after="120"/>
        <w:ind w:left="284" w:hangingChars="118" w:hanging="284"/>
        <w:jc w:val="center"/>
        <w:rPr>
          <w:b/>
          <w:szCs w:val="24"/>
        </w:rPr>
      </w:pPr>
      <w:r w:rsidRPr="005611C7">
        <w:rPr>
          <w:rFonts w:hint="eastAsia"/>
          <w:b/>
          <w:szCs w:val="24"/>
        </w:rPr>
        <w:t>Draft Liaison to ETSI ISG mWT</w:t>
      </w:r>
    </w:p>
    <w:p w:rsidR="00325E55" w:rsidRPr="00325E55" w:rsidRDefault="00325E55" w:rsidP="00325E55">
      <w:pPr>
        <w:spacing w:after="120"/>
        <w:ind w:left="283" w:hangingChars="118" w:hanging="283"/>
        <w:rPr>
          <w:szCs w:val="24"/>
        </w:rPr>
      </w:pPr>
    </w:p>
    <w:p w:rsidR="005611C7" w:rsidRDefault="008F00E0" w:rsidP="005E2E5A">
      <w:pPr>
        <w:spacing w:after="120"/>
        <w:ind w:left="2"/>
        <w:rPr>
          <w:szCs w:val="24"/>
        </w:rPr>
      </w:pPr>
      <w:r>
        <w:rPr>
          <w:szCs w:val="24"/>
        </w:rPr>
        <w:t xml:space="preserve">The </w:t>
      </w:r>
      <w:r w:rsidR="005611C7" w:rsidRPr="005611C7">
        <w:rPr>
          <w:szCs w:val="24"/>
        </w:rPr>
        <w:t>IEEE 802</w:t>
      </w:r>
      <w:r w:rsidR="003D0A70">
        <w:rPr>
          <w:szCs w:val="24"/>
        </w:rPr>
        <w:t>.15</w:t>
      </w:r>
      <w:r>
        <w:rPr>
          <w:szCs w:val="24"/>
        </w:rPr>
        <w:t xml:space="preserve"> Working Group (WG)</w:t>
      </w:r>
      <w:r w:rsidR="005611C7" w:rsidRPr="005611C7">
        <w:rPr>
          <w:szCs w:val="24"/>
        </w:rPr>
        <w:t xml:space="preserve"> </w:t>
      </w:r>
      <w:r w:rsidR="000525C3">
        <w:rPr>
          <w:szCs w:val="24"/>
        </w:rPr>
        <w:t xml:space="preserve">has </w:t>
      </w:r>
      <w:r w:rsidR="005611C7">
        <w:rPr>
          <w:rFonts w:hint="eastAsia"/>
          <w:szCs w:val="24"/>
        </w:rPr>
        <w:t xml:space="preserve">established </w:t>
      </w:r>
      <w:r w:rsidR="003D0A70">
        <w:rPr>
          <w:szCs w:val="24"/>
        </w:rPr>
        <w:t xml:space="preserve">a </w:t>
      </w:r>
      <w:r w:rsidR="005611C7">
        <w:rPr>
          <w:rFonts w:hint="eastAsia"/>
          <w:szCs w:val="24"/>
        </w:rPr>
        <w:t xml:space="preserve">Task Group </w:t>
      </w:r>
      <w:r w:rsidR="005E2E5A">
        <w:rPr>
          <w:rFonts w:hint="eastAsia"/>
          <w:szCs w:val="24"/>
        </w:rPr>
        <w:t xml:space="preserve">802.15.3d </w:t>
      </w:r>
      <w:r w:rsidR="003D0A70">
        <w:rPr>
          <w:szCs w:val="24"/>
        </w:rPr>
        <w:t>to</w:t>
      </w:r>
      <w:r w:rsidR="005611C7">
        <w:rPr>
          <w:rFonts w:hint="eastAsia"/>
          <w:szCs w:val="24"/>
        </w:rPr>
        <w:t xml:space="preserve"> develop</w:t>
      </w:r>
      <w:r w:rsidR="000525C3">
        <w:rPr>
          <w:szCs w:val="24"/>
        </w:rPr>
        <w:t xml:space="preserve"> a</w:t>
      </w:r>
      <w:r w:rsidR="005611C7">
        <w:rPr>
          <w:rFonts w:hint="eastAsia"/>
          <w:szCs w:val="24"/>
        </w:rPr>
        <w:t xml:space="preserve"> </w:t>
      </w:r>
      <w:r w:rsidR="005E2E5A" w:rsidRPr="005E2E5A">
        <w:rPr>
          <w:szCs w:val="24"/>
        </w:rPr>
        <w:t>wireless</w:t>
      </w:r>
      <w:r w:rsidR="005E2E5A">
        <w:rPr>
          <w:rFonts w:hint="eastAsia"/>
          <w:szCs w:val="24"/>
        </w:rPr>
        <w:t xml:space="preserve"> </w:t>
      </w:r>
      <w:r w:rsidR="005E2E5A" w:rsidRPr="005E2E5A">
        <w:rPr>
          <w:szCs w:val="24"/>
        </w:rPr>
        <w:t xml:space="preserve">switched point-to-point physical layer </w:t>
      </w:r>
      <w:r w:rsidR="000525C3">
        <w:rPr>
          <w:szCs w:val="24"/>
        </w:rPr>
        <w:t xml:space="preserve">amendment </w:t>
      </w:r>
      <w:r w:rsidR="005E2E5A" w:rsidRPr="005E2E5A">
        <w:rPr>
          <w:szCs w:val="24"/>
        </w:rPr>
        <w:t>to IEEE Std. 802.15.3</w:t>
      </w:r>
      <w:r w:rsidR="000525C3">
        <w:rPr>
          <w:szCs w:val="24"/>
        </w:rPr>
        <w:t>.</w:t>
      </w:r>
      <w:r w:rsidR="005E2E5A" w:rsidRPr="005E2E5A">
        <w:rPr>
          <w:szCs w:val="24"/>
        </w:rPr>
        <w:t xml:space="preserve"> </w:t>
      </w:r>
      <w:r>
        <w:rPr>
          <w:szCs w:val="24"/>
        </w:rPr>
        <w:t xml:space="preserve">The PHY is intended to </w:t>
      </w:r>
      <w:r w:rsidR="005E2E5A" w:rsidRPr="005E2E5A">
        <w:rPr>
          <w:szCs w:val="24"/>
        </w:rPr>
        <w:t>operat</w:t>
      </w:r>
      <w:r>
        <w:rPr>
          <w:szCs w:val="24"/>
        </w:rPr>
        <w:t>e</w:t>
      </w:r>
      <w:r w:rsidR="005E2E5A">
        <w:rPr>
          <w:rFonts w:hint="eastAsia"/>
          <w:szCs w:val="24"/>
        </w:rPr>
        <w:t xml:space="preserve"> </w:t>
      </w:r>
      <w:r>
        <w:rPr>
          <w:szCs w:val="24"/>
        </w:rPr>
        <w:t xml:space="preserve">at a nominal </w:t>
      </w:r>
      <w:r w:rsidR="005E2E5A" w:rsidRPr="005E2E5A">
        <w:rPr>
          <w:szCs w:val="24"/>
        </w:rPr>
        <w:t>data rate of 100 Gbps with fallbacks to lower data</w:t>
      </w:r>
      <w:r w:rsidR="005E2E5A">
        <w:rPr>
          <w:rFonts w:hint="eastAsia"/>
          <w:szCs w:val="24"/>
        </w:rPr>
        <w:t xml:space="preserve"> </w:t>
      </w:r>
      <w:r w:rsidR="005E2E5A" w:rsidRPr="005E2E5A">
        <w:rPr>
          <w:szCs w:val="24"/>
        </w:rPr>
        <w:t>rates as needed. Operatio</w:t>
      </w:r>
      <w:r w:rsidR="005E2E5A">
        <w:rPr>
          <w:szCs w:val="24"/>
        </w:rPr>
        <w:t xml:space="preserve">n is considered in bands from </w:t>
      </w:r>
      <w:r w:rsidR="005E2E5A" w:rsidRPr="005E2E5A">
        <w:rPr>
          <w:szCs w:val="24"/>
        </w:rPr>
        <w:t>252 GHz up</w:t>
      </w:r>
      <w:r w:rsidR="005E2E5A">
        <w:rPr>
          <w:rFonts w:hint="eastAsia"/>
          <w:szCs w:val="24"/>
        </w:rPr>
        <w:t xml:space="preserve"> </w:t>
      </w:r>
      <w:r w:rsidR="005E2E5A">
        <w:rPr>
          <w:szCs w:val="24"/>
        </w:rPr>
        <w:t xml:space="preserve">to 325 </w:t>
      </w:r>
      <w:r w:rsidR="005E2E5A" w:rsidRPr="005E2E5A">
        <w:rPr>
          <w:szCs w:val="24"/>
        </w:rPr>
        <w:t>GHz at ranges as short as a few</w:t>
      </w:r>
      <w:r w:rsidR="005E2E5A">
        <w:rPr>
          <w:rFonts w:hint="eastAsia"/>
          <w:szCs w:val="24"/>
        </w:rPr>
        <w:t xml:space="preserve"> </w:t>
      </w:r>
      <w:r w:rsidR="005E2E5A" w:rsidRPr="005E2E5A">
        <w:rPr>
          <w:szCs w:val="24"/>
        </w:rPr>
        <w:t>centimeters and up to several 100m</w:t>
      </w:r>
      <w:r w:rsidR="005E2E5A">
        <w:rPr>
          <w:rFonts w:hint="eastAsia"/>
          <w:szCs w:val="24"/>
        </w:rPr>
        <w:t xml:space="preserve">. </w:t>
      </w:r>
    </w:p>
    <w:p w:rsidR="005611C7" w:rsidRDefault="008F00E0" w:rsidP="005611C7">
      <w:pPr>
        <w:spacing w:after="120"/>
        <w:ind w:left="2"/>
        <w:rPr>
          <w:szCs w:val="24"/>
        </w:rPr>
      </w:pPr>
      <w:r>
        <w:rPr>
          <w:szCs w:val="24"/>
        </w:rPr>
        <w:t xml:space="preserve">The </w:t>
      </w:r>
      <w:r w:rsidR="00CE5E50">
        <w:rPr>
          <w:rFonts w:hint="eastAsia"/>
          <w:szCs w:val="24"/>
        </w:rPr>
        <w:t>IEEE 802</w:t>
      </w:r>
      <w:r>
        <w:rPr>
          <w:szCs w:val="24"/>
        </w:rPr>
        <w:t>.15 WG has</w:t>
      </w:r>
      <w:r w:rsidR="00CE5E50">
        <w:rPr>
          <w:rFonts w:hint="eastAsia"/>
          <w:szCs w:val="24"/>
        </w:rPr>
        <w:t xml:space="preserve"> noted that </w:t>
      </w:r>
      <w:r w:rsidR="00422C2E">
        <w:rPr>
          <w:rFonts w:hint="eastAsia"/>
          <w:szCs w:val="24"/>
        </w:rPr>
        <w:t>ETSI ISG mWT</w:t>
      </w:r>
      <w:r>
        <w:rPr>
          <w:rFonts w:hint="eastAsia"/>
          <w:szCs w:val="24"/>
        </w:rPr>
        <w:t xml:space="preserve"> is developing specifications </w:t>
      </w:r>
      <w:r>
        <w:rPr>
          <w:szCs w:val="24"/>
        </w:rPr>
        <w:t>for</w:t>
      </w:r>
      <w:r w:rsidR="00422C2E">
        <w:rPr>
          <w:rFonts w:hint="eastAsia"/>
          <w:szCs w:val="24"/>
        </w:rPr>
        <w:t xml:space="preserve"> fixed wireless access sytems in the high </w:t>
      </w:r>
      <w:r w:rsidR="00422C2E">
        <w:rPr>
          <w:szCs w:val="24"/>
        </w:rPr>
        <w:t>millimeter</w:t>
      </w:r>
      <w:r w:rsidR="00422C2E">
        <w:rPr>
          <w:rFonts w:hint="eastAsia"/>
          <w:szCs w:val="24"/>
        </w:rPr>
        <w:t xml:space="preserve">-wave </w:t>
      </w:r>
      <w:r w:rsidR="00F255D9">
        <w:rPr>
          <w:rFonts w:hint="eastAsia"/>
          <w:szCs w:val="24"/>
        </w:rPr>
        <w:t>frequencies</w:t>
      </w:r>
      <w:r w:rsidR="00422C2E">
        <w:rPr>
          <w:rFonts w:hint="eastAsia"/>
          <w:szCs w:val="24"/>
        </w:rPr>
        <w:t xml:space="preserve"> for </w:t>
      </w:r>
      <w:r>
        <w:rPr>
          <w:rFonts w:hint="eastAsia"/>
          <w:szCs w:val="24"/>
        </w:rPr>
        <w:t>fronthaul/backhaul applications</w:t>
      </w:r>
      <w:r>
        <w:rPr>
          <w:szCs w:val="24"/>
        </w:rPr>
        <w:t>.</w:t>
      </w:r>
    </w:p>
    <w:p w:rsidR="005611C7" w:rsidRDefault="008F00E0" w:rsidP="005611C7">
      <w:pPr>
        <w:spacing w:after="120"/>
        <w:ind w:left="2"/>
        <w:rPr>
          <w:szCs w:val="24"/>
        </w:rPr>
      </w:pPr>
      <w:r>
        <w:rPr>
          <w:szCs w:val="24"/>
        </w:rPr>
        <w:t xml:space="preserve">The </w:t>
      </w:r>
      <w:r w:rsidR="005611C7" w:rsidRPr="005611C7">
        <w:rPr>
          <w:szCs w:val="24"/>
        </w:rPr>
        <w:t>IEEE 802</w:t>
      </w:r>
      <w:r>
        <w:rPr>
          <w:szCs w:val="24"/>
        </w:rPr>
        <w:t>.15 WG</w:t>
      </w:r>
      <w:r w:rsidR="005611C7" w:rsidRPr="005611C7">
        <w:rPr>
          <w:szCs w:val="24"/>
        </w:rPr>
        <w:t xml:space="preserve"> </w:t>
      </w:r>
      <w:r w:rsidR="00F255D9">
        <w:rPr>
          <w:rFonts w:hint="eastAsia"/>
          <w:szCs w:val="24"/>
        </w:rPr>
        <w:t>invites ETSI ISG mWT</w:t>
      </w:r>
      <w:r w:rsidR="005611C7" w:rsidRPr="005611C7">
        <w:rPr>
          <w:szCs w:val="24"/>
        </w:rPr>
        <w:t xml:space="preserve"> to exchange information regarding </w:t>
      </w:r>
      <w:r w:rsidR="00F255D9">
        <w:rPr>
          <w:rFonts w:hint="eastAsia"/>
          <w:szCs w:val="24"/>
        </w:rPr>
        <w:t xml:space="preserve">system </w:t>
      </w:r>
      <w:proofErr w:type="gramStart"/>
      <w:r w:rsidR="00F255D9">
        <w:rPr>
          <w:rFonts w:hint="eastAsia"/>
          <w:szCs w:val="24"/>
        </w:rPr>
        <w:t xml:space="preserve">specifications </w:t>
      </w:r>
      <w:r w:rsidR="005611C7">
        <w:rPr>
          <w:szCs w:val="24"/>
        </w:rPr>
        <w:t xml:space="preserve"> </w:t>
      </w:r>
      <w:r w:rsidR="00F255D9">
        <w:rPr>
          <w:szCs w:val="24"/>
        </w:rPr>
        <w:t>relevant</w:t>
      </w:r>
      <w:proofErr w:type="gramEnd"/>
      <w:r w:rsidR="00F255D9">
        <w:rPr>
          <w:rFonts w:hint="eastAsia"/>
          <w:szCs w:val="24"/>
        </w:rPr>
        <w:t xml:space="preserve"> to </w:t>
      </w:r>
      <w:r w:rsidR="009A549B">
        <w:rPr>
          <w:rFonts w:hint="eastAsia"/>
          <w:szCs w:val="24"/>
        </w:rPr>
        <w:t xml:space="preserve">millimeter-wave and </w:t>
      </w:r>
      <w:r w:rsidR="009A549B">
        <w:rPr>
          <w:szCs w:val="24"/>
        </w:rPr>
        <w:t>terahertz</w:t>
      </w:r>
      <w:r w:rsidR="009A549B">
        <w:rPr>
          <w:rFonts w:hint="eastAsia"/>
          <w:szCs w:val="24"/>
        </w:rPr>
        <w:t xml:space="preserve"> fron</w:t>
      </w:r>
      <w:r w:rsidR="00F255D9">
        <w:rPr>
          <w:rFonts w:hint="eastAsia"/>
          <w:szCs w:val="24"/>
        </w:rPr>
        <w:t>t</w:t>
      </w:r>
      <w:r w:rsidR="009A549B">
        <w:rPr>
          <w:rFonts w:hint="eastAsia"/>
          <w:szCs w:val="24"/>
        </w:rPr>
        <w:t>haul/backhaul standard</w:t>
      </w:r>
      <w:r>
        <w:rPr>
          <w:szCs w:val="24"/>
        </w:rPr>
        <w:t>s</w:t>
      </w:r>
      <w:r w:rsidR="005611C7">
        <w:rPr>
          <w:szCs w:val="24"/>
        </w:rPr>
        <w:t>.</w:t>
      </w:r>
    </w:p>
    <w:p w:rsidR="00422C2E" w:rsidRDefault="00F255D9" w:rsidP="005611C7">
      <w:pPr>
        <w:spacing w:after="120"/>
        <w:ind w:left="2"/>
        <w:rPr>
          <w:szCs w:val="24"/>
        </w:rPr>
      </w:pPr>
      <w:r>
        <w:rPr>
          <w:rFonts w:hint="eastAsia"/>
          <w:szCs w:val="24"/>
        </w:rPr>
        <w:t xml:space="preserve">Further </w:t>
      </w:r>
      <w:r>
        <w:rPr>
          <w:szCs w:val="24"/>
        </w:rPr>
        <w:t>information</w:t>
      </w:r>
      <w:r>
        <w:rPr>
          <w:rFonts w:hint="eastAsia"/>
          <w:szCs w:val="24"/>
        </w:rPr>
        <w:t xml:space="preserve"> on the objectives</w:t>
      </w:r>
      <w:r w:rsidR="003A7DEC">
        <w:rPr>
          <w:rFonts w:hint="eastAsia"/>
          <w:szCs w:val="24"/>
        </w:rPr>
        <w:t xml:space="preserve"> and</w:t>
      </w:r>
      <w:r>
        <w:rPr>
          <w:rFonts w:hint="eastAsia"/>
          <w:szCs w:val="24"/>
        </w:rPr>
        <w:t xml:space="preserve"> current status of the task group IEEE 802.15.3d can be</w:t>
      </w:r>
      <w:r w:rsidR="00B91E63">
        <w:rPr>
          <w:rFonts w:hint="eastAsia"/>
          <w:szCs w:val="24"/>
        </w:rPr>
        <w:t xml:space="preserve"> found in the following </w:t>
      </w:r>
      <w:r w:rsidR="00B91E63">
        <w:rPr>
          <w:szCs w:val="24"/>
        </w:rPr>
        <w:t>website and documents:</w:t>
      </w:r>
    </w:p>
    <w:p w:rsidR="00B91E63" w:rsidRDefault="00B91E63" w:rsidP="005611C7">
      <w:pPr>
        <w:spacing w:after="120"/>
        <w:ind w:left="2"/>
        <w:rPr>
          <w:szCs w:val="24"/>
        </w:rPr>
      </w:pPr>
    </w:p>
    <w:p w:rsidR="00F255D9" w:rsidRDefault="00B91E63" w:rsidP="00B91E63">
      <w:pPr>
        <w:tabs>
          <w:tab w:val="left" w:pos="567"/>
        </w:tabs>
        <w:spacing w:after="120"/>
        <w:ind w:left="567" w:hanging="141"/>
        <w:rPr>
          <w:szCs w:val="24"/>
        </w:rPr>
      </w:pPr>
      <w:r>
        <w:rPr>
          <w:szCs w:val="24"/>
        </w:rPr>
        <w:t xml:space="preserve">- </w:t>
      </w:r>
      <w:r w:rsidR="00561F06">
        <w:rPr>
          <w:szCs w:val="24"/>
        </w:rPr>
        <w:t>IEEE 802.15 TG 3d web site</w:t>
      </w:r>
      <w:r w:rsidR="00BD0161">
        <w:rPr>
          <w:rFonts w:hint="eastAsia"/>
          <w:szCs w:val="24"/>
        </w:rPr>
        <w:t xml:space="preserve">: </w:t>
      </w:r>
      <w:hyperlink r:id="rId9" w:history="1">
        <w:r w:rsidR="00BD0161" w:rsidRPr="00421318">
          <w:rPr>
            <w:rStyle w:val="Hyperlink"/>
            <w:szCs w:val="24"/>
          </w:rPr>
          <w:t>http://www.ieee802.org/15/pub/index_TG3d.html</w:t>
        </w:r>
      </w:hyperlink>
    </w:p>
    <w:p w:rsidR="00561F06" w:rsidRDefault="00B91E63" w:rsidP="00B91E63">
      <w:pPr>
        <w:tabs>
          <w:tab w:val="left" w:pos="567"/>
        </w:tabs>
        <w:ind w:left="567" w:hanging="141"/>
      </w:pPr>
      <w:r>
        <w:t xml:space="preserve">- </w:t>
      </w:r>
      <w:r w:rsidR="00561F06">
        <w:t>Call for Proposals:</w:t>
      </w:r>
      <w:r>
        <w:t xml:space="preserve"> </w:t>
      </w:r>
      <w:hyperlink r:id="rId10" w:history="1">
        <w:r w:rsidRPr="00C01A3F">
          <w:rPr>
            <w:rStyle w:val="Hyperlink"/>
          </w:rPr>
          <w:t>https://mentor.ieee.org/802.15/dcn/15/15-15-0936-02-003d-tg3d-100g-call-for-proposals.docx</w:t>
        </w:r>
      </w:hyperlink>
      <w:r>
        <w:t xml:space="preserve"> </w:t>
      </w:r>
    </w:p>
    <w:p w:rsidR="00561F06" w:rsidRDefault="00561F06" w:rsidP="00B91E63">
      <w:pPr>
        <w:tabs>
          <w:tab w:val="left" w:pos="567"/>
        </w:tabs>
        <w:ind w:left="567" w:hanging="141"/>
      </w:pPr>
    </w:p>
    <w:p w:rsidR="00561F06" w:rsidRDefault="00B91E63" w:rsidP="00B91E63">
      <w:pPr>
        <w:tabs>
          <w:tab w:val="left" w:pos="567"/>
        </w:tabs>
        <w:ind w:left="567" w:hanging="141"/>
      </w:pPr>
      <w:r>
        <w:t xml:space="preserve">- </w:t>
      </w:r>
      <w:r w:rsidR="00561F06">
        <w:t>Application Requirements Document:</w:t>
      </w:r>
      <w:r>
        <w:t xml:space="preserve"> </w:t>
      </w:r>
      <w:hyperlink r:id="rId11" w:history="1">
        <w:r w:rsidRPr="00C01A3F">
          <w:rPr>
            <w:rStyle w:val="Hyperlink"/>
          </w:rPr>
          <w:t>https://mentor.ieee.org/802.15/dcn/14/15-14-0304-16-003d-applications-requirement-document-ard.docx</w:t>
        </w:r>
      </w:hyperlink>
      <w:r>
        <w:t xml:space="preserve"> </w:t>
      </w:r>
    </w:p>
    <w:p w:rsidR="00561F06" w:rsidRDefault="00561F06" w:rsidP="00B91E63">
      <w:pPr>
        <w:tabs>
          <w:tab w:val="left" w:pos="567"/>
        </w:tabs>
        <w:ind w:left="567" w:hanging="141"/>
      </w:pPr>
    </w:p>
    <w:p w:rsidR="00561F06" w:rsidRDefault="00B91E63" w:rsidP="00B91E63">
      <w:pPr>
        <w:tabs>
          <w:tab w:val="left" w:pos="567"/>
        </w:tabs>
        <w:spacing w:after="120"/>
        <w:ind w:left="567" w:hanging="141"/>
      </w:pPr>
      <w:r>
        <w:t xml:space="preserve">- </w:t>
      </w:r>
      <w:proofErr w:type="gramStart"/>
      <w:r w:rsidR="00561F06">
        <w:t>Technical  Requirements</w:t>
      </w:r>
      <w:proofErr w:type="gramEnd"/>
      <w:r w:rsidR="00561F06">
        <w:t xml:space="preserve"> Document:</w:t>
      </w:r>
      <w:r>
        <w:t xml:space="preserve"> </w:t>
      </w:r>
      <w:hyperlink r:id="rId12" w:history="1">
        <w:r w:rsidRPr="00C01A3F">
          <w:rPr>
            <w:rStyle w:val="Hyperlink"/>
          </w:rPr>
          <w:t>https://mentor.ieee.org/802.15/dcn/14/15-14-0309-20-003d-technical-requirements-document.docx</w:t>
        </w:r>
      </w:hyperlink>
      <w:r>
        <w:t xml:space="preserve">   </w:t>
      </w:r>
    </w:p>
    <w:p w:rsidR="00B91E63" w:rsidRDefault="00B91E63" w:rsidP="00B91E63">
      <w:pPr>
        <w:tabs>
          <w:tab w:val="left" w:pos="567"/>
        </w:tabs>
        <w:spacing w:after="120"/>
        <w:ind w:left="567" w:hanging="141"/>
      </w:pPr>
      <w:r>
        <w:t xml:space="preserve">- </w:t>
      </w:r>
      <w:r w:rsidR="00561F06" w:rsidRPr="0084533B">
        <w:t>C</w:t>
      </w:r>
      <w:r w:rsidR="00561F06">
        <w:t>hannel Modeling Document</w:t>
      </w:r>
      <w:r>
        <w:t xml:space="preserve">S. </w:t>
      </w:r>
      <w:hyperlink r:id="rId13" w:history="1">
        <w:r w:rsidR="00CE660A">
          <w:rPr>
            <w:rStyle w:val="Hyperlink"/>
          </w:rPr>
          <w:t>https://mentor.ieee.org/802.15/dcn/14/15-14-0310-19-003d-channel-modeling-document.docx</w:t>
        </w:r>
      </w:hyperlink>
    </w:p>
    <w:p w:rsidR="00561F06" w:rsidRDefault="00B91E63" w:rsidP="00B91E63">
      <w:pPr>
        <w:tabs>
          <w:tab w:val="left" w:pos="567"/>
        </w:tabs>
        <w:spacing w:after="120"/>
        <w:ind w:left="567" w:hanging="141"/>
      </w:pPr>
      <w:r>
        <w:t xml:space="preserve">- </w:t>
      </w:r>
      <w:r w:rsidR="00561F06">
        <w:t>Evaluation Criteria Document:</w:t>
      </w:r>
      <w:r>
        <w:t xml:space="preserve"> </w:t>
      </w:r>
      <w:hyperlink r:id="rId14" w:history="1">
        <w:r w:rsidRPr="00C01A3F">
          <w:rPr>
            <w:rStyle w:val="Hyperlink"/>
          </w:rPr>
          <w:t>https://mentor.ieee.org/802.15/dcn/15/15-15-0412-13-003d-evaluation-criteria-document.docx</w:t>
        </w:r>
      </w:hyperlink>
      <w:r>
        <w:t xml:space="preserve"> </w:t>
      </w:r>
    </w:p>
    <w:p w:rsidR="00422C2E" w:rsidRDefault="00422C2E" w:rsidP="005611C7">
      <w:pPr>
        <w:spacing w:after="120"/>
        <w:ind w:left="2"/>
        <w:rPr>
          <w:szCs w:val="24"/>
        </w:rPr>
      </w:pPr>
    </w:p>
    <w:p w:rsidR="003A7DEC" w:rsidRDefault="003A7DEC" w:rsidP="005611C7">
      <w:pPr>
        <w:spacing w:after="120"/>
        <w:ind w:left="2"/>
        <w:rPr>
          <w:szCs w:val="24"/>
        </w:rPr>
      </w:pPr>
    </w:p>
    <w:p w:rsidR="008F00E0" w:rsidRDefault="003A7DEC" w:rsidP="005611C7">
      <w:pPr>
        <w:spacing w:after="120"/>
        <w:ind w:left="2"/>
        <w:rPr>
          <w:szCs w:val="24"/>
        </w:rPr>
      </w:pPr>
      <w:r w:rsidRPr="000A7A37">
        <w:rPr>
          <w:rFonts w:hint="eastAsia"/>
          <w:b/>
          <w:szCs w:val="24"/>
        </w:rPr>
        <w:t>Contact</w:t>
      </w:r>
      <w:r w:rsidR="008F00E0">
        <w:rPr>
          <w:b/>
          <w:szCs w:val="24"/>
        </w:rPr>
        <w:t>s</w:t>
      </w:r>
      <w:r>
        <w:rPr>
          <w:rFonts w:hint="eastAsia"/>
          <w:szCs w:val="24"/>
        </w:rPr>
        <w:t xml:space="preserve">: </w:t>
      </w:r>
    </w:p>
    <w:p w:rsidR="008F00E0" w:rsidRDefault="008F00E0" w:rsidP="005611C7">
      <w:pPr>
        <w:spacing w:after="120"/>
        <w:ind w:left="2"/>
        <w:rPr>
          <w:szCs w:val="24"/>
        </w:rPr>
      </w:pPr>
      <w:r>
        <w:rPr>
          <w:szCs w:val="24"/>
        </w:rPr>
        <w:t>Bob Heile, Chair, IEEE802.15 (bheile@ieee.org)</w:t>
      </w:r>
    </w:p>
    <w:p w:rsidR="00F255D9" w:rsidRDefault="00F255D9" w:rsidP="005611C7">
      <w:pPr>
        <w:spacing w:after="120"/>
        <w:ind w:left="2"/>
        <w:rPr>
          <w:szCs w:val="24"/>
        </w:rPr>
      </w:pPr>
      <w:r>
        <w:rPr>
          <w:rFonts w:hint="eastAsia"/>
          <w:szCs w:val="24"/>
        </w:rPr>
        <w:t>Thomas K</w:t>
      </w:r>
      <w:r w:rsidR="00B91E63">
        <w:rPr>
          <w:szCs w:val="24"/>
        </w:rPr>
        <w:t>ü</w:t>
      </w:r>
      <w:r>
        <w:rPr>
          <w:rFonts w:hint="eastAsia"/>
          <w:szCs w:val="24"/>
        </w:rPr>
        <w:t>rner, IEEE 802</w:t>
      </w:r>
      <w:r w:rsidR="008F00E0">
        <w:rPr>
          <w:szCs w:val="24"/>
        </w:rPr>
        <w:t>.15</w:t>
      </w:r>
      <w:r>
        <w:rPr>
          <w:rFonts w:hint="eastAsia"/>
          <w:szCs w:val="24"/>
        </w:rPr>
        <w:t>.3d Task Group Chairman</w:t>
      </w:r>
    </w:p>
    <w:p w:rsidR="00F255D9" w:rsidRDefault="00F255D9" w:rsidP="008F00E0">
      <w:pPr>
        <w:spacing w:after="120"/>
        <w:rPr>
          <w:szCs w:val="24"/>
        </w:rPr>
      </w:pPr>
      <w:r>
        <w:rPr>
          <w:rFonts w:hint="eastAsia"/>
          <w:szCs w:val="24"/>
        </w:rPr>
        <w:t>Iwao Hosako, IEEE 802.3d Task Group Vice-chariman</w:t>
      </w:r>
    </w:p>
    <w:p w:rsidR="00422C2E" w:rsidRPr="005611C7" w:rsidRDefault="00422C2E" w:rsidP="000A7A37">
      <w:pPr>
        <w:spacing w:after="120"/>
        <w:rPr>
          <w:szCs w:val="24"/>
        </w:rPr>
      </w:pPr>
      <w:bookmarkStart w:id="1" w:name="_GoBack"/>
      <w:bookmarkEnd w:id="1"/>
    </w:p>
    <w:sectPr w:rsidR="00422C2E" w:rsidRPr="005611C7" w:rsidSect="00261CA8">
      <w:headerReference w:type="default" r:id="rId15"/>
      <w:footerReference w:type="default" r:id="rId16"/>
      <w:headerReference w:type="first" r:id="rId17"/>
      <w:footerReference w:type="first" r:id="rId18"/>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C51" w:rsidRDefault="00A85C51" w:rsidP="00764CD9">
      <w:r>
        <w:separator/>
      </w:r>
    </w:p>
  </w:endnote>
  <w:endnote w:type="continuationSeparator" w:id="0">
    <w:p w:rsidR="00A85C51" w:rsidRDefault="00A85C51"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C51" w:rsidRDefault="00A85C51" w:rsidP="00764CD9">
      <w:r>
        <w:separator/>
      </w:r>
    </w:p>
  </w:footnote>
  <w:footnote w:type="continuationSeparator" w:id="0">
    <w:p w:rsidR="00A85C51" w:rsidRDefault="00A85C51"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8E" w:rsidRPr="000336A6" w:rsidRDefault="00B91E63"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March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37227D">
      <w:rPr>
        <w:rFonts w:hint="eastAsia"/>
        <w:b/>
        <w:sz w:val="28"/>
      </w:rPr>
      <w:t>-0722</w:t>
    </w:r>
    <w:r w:rsidR="00A21B85">
      <w:rPr>
        <w:rFonts w:hint="eastAsia"/>
        <w:b/>
        <w:sz w:val="28"/>
      </w:rPr>
      <w:t>-0</w:t>
    </w:r>
    <w:r w:rsidR="00095E2A">
      <w:rPr>
        <w:b/>
        <w:sz w:val="28"/>
      </w:rPr>
      <w:t>6</w:t>
    </w:r>
    <w:r w:rsidR="00A21B85">
      <w:rPr>
        <w:rFonts w:hint="eastAsia"/>
        <w:b/>
        <w:sz w:val="28"/>
      </w:rPr>
      <w:t>-00</w:t>
    </w:r>
    <w:r w:rsidR="00A21B85">
      <w:rPr>
        <w:b/>
        <w:sz w:val="28"/>
      </w:rPr>
      <w:t>3</w:t>
    </w:r>
    <w:r w:rsidR="00A21B85">
      <w:rPr>
        <w:rFonts w:hint="eastAsia"/>
        <w:b/>
        <w:sz w:val="28"/>
      </w:rPr>
      <w:t>d</w:t>
    </w:r>
  </w:p>
  <w:p w:rsidR="00C03BB0" w:rsidRDefault="00C03BB0" w:rsidP="006B1B0C">
    <w:pPr>
      <w:pStyle w:val="Kopfzeile"/>
      <w:jc w:val="center"/>
    </w:pPr>
  </w:p>
  <w:p w:rsidR="00C03BB0" w:rsidRDefault="00C03BB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6.15pt;height:14.4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51C"/>
    <w:rsid w:val="00044C5D"/>
    <w:rsid w:val="00045114"/>
    <w:rsid w:val="00045692"/>
    <w:rsid w:val="00047B80"/>
    <w:rsid w:val="000523F1"/>
    <w:rsid w:val="00052588"/>
    <w:rsid w:val="000525C3"/>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5265"/>
    <w:rsid w:val="00095E2A"/>
    <w:rsid w:val="00097275"/>
    <w:rsid w:val="00097C48"/>
    <w:rsid w:val="000A01E3"/>
    <w:rsid w:val="000A0706"/>
    <w:rsid w:val="000A2656"/>
    <w:rsid w:val="000A2CA0"/>
    <w:rsid w:val="000A2E4B"/>
    <w:rsid w:val="000A3405"/>
    <w:rsid w:val="000A38B5"/>
    <w:rsid w:val="000A57B8"/>
    <w:rsid w:val="000A6995"/>
    <w:rsid w:val="000A7A37"/>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17F0"/>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16164"/>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E55"/>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227D"/>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DEC"/>
    <w:rsid w:val="003A7F26"/>
    <w:rsid w:val="003B2A44"/>
    <w:rsid w:val="003B3CA1"/>
    <w:rsid w:val="003B4903"/>
    <w:rsid w:val="003B4DA3"/>
    <w:rsid w:val="003C120E"/>
    <w:rsid w:val="003C2DCE"/>
    <w:rsid w:val="003C3F87"/>
    <w:rsid w:val="003C455F"/>
    <w:rsid w:val="003C6BD4"/>
    <w:rsid w:val="003C7C07"/>
    <w:rsid w:val="003D0A70"/>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2C2E"/>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5DD3"/>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2007"/>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1C7"/>
    <w:rsid w:val="00561445"/>
    <w:rsid w:val="0056180C"/>
    <w:rsid w:val="00561A6F"/>
    <w:rsid w:val="00561F06"/>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2E5A"/>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1A4F"/>
    <w:rsid w:val="006626E3"/>
    <w:rsid w:val="006630A2"/>
    <w:rsid w:val="0066392D"/>
    <w:rsid w:val="006676FC"/>
    <w:rsid w:val="0066774E"/>
    <w:rsid w:val="00667DEC"/>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D519A"/>
    <w:rsid w:val="006E0B9F"/>
    <w:rsid w:val="006E0D19"/>
    <w:rsid w:val="006E103F"/>
    <w:rsid w:val="006E1FAC"/>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77DBE"/>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94C"/>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0E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49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0E35"/>
    <w:rsid w:val="00A8548D"/>
    <w:rsid w:val="00A85C51"/>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1E63"/>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161"/>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5E50"/>
    <w:rsid w:val="00CE65CB"/>
    <w:rsid w:val="00CE660A"/>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1EC6"/>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2C10"/>
    <w:rsid w:val="00F13963"/>
    <w:rsid w:val="00F14AF2"/>
    <w:rsid w:val="00F255D9"/>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A7634"/>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150"/>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rsid w:val="00764CD9"/>
    <w:rPr>
      <w:rFonts w:ascii="Arial" w:eastAsia="Times New Roman" w:hAnsi="Arial"/>
      <w:bCs/>
      <w:sz w:val="20"/>
    </w:rPr>
  </w:style>
  <w:style w:type="character" w:customStyle="1" w:styleId="FootnoteTextChar">
    <w:name w:val="Footnote Text Char"/>
    <w:link w:val="FootnoteText"/>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Normal"/>
    <w:next w:val="Normal"/>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ootnoteReference">
    <w:name w:val="footnote reference"/>
    <w:basedOn w:val="DefaultParagraphFont"/>
    <w:rsid w:val="005D678E"/>
    <w:rPr>
      <w:position w:val="6"/>
      <w:sz w:val="18"/>
    </w:rPr>
  </w:style>
  <w:style w:type="paragraph" w:customStyle="1" w:styleId="Reptitle">
    <w:name w:val="Rep_title"/>
    <w:basedOn w:val="Normal"/>
    <w:next w:val="Normal"/>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Normal"/>
    <w:next w:val="Normal"/>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Normal"/>
    <w:rsid w:val="005D678E"/>
    <w:pPr>
      <w:tabs>
        <w:tab w:val="left" w:pos="567"/>
        <w:tab w:val="left" w:pos="1701"/>
        <w:tab w:val="left" w:pos="2835"/>
      </w:tabs>
      <w:spacing w:before="240"/>
    </w:pPr>
    <w:rPr>
      <w:b w:val="0"/>
      <w:caps/>
    </w:rPr>
  </w:style>
  <w:style w:type="paragraph" w:customStyle="1" w:styleId="Title3">
    <w:name w:val="Title 3"/>
    <w:basedOn w:val="Normal"/>
    <w:next w:val="Normal"/>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Normal"/>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DefaultParagraphFont"/>
    <w:link w:val="Source"/>
    <w:locked/>
    <w:rsid w:val="005D678E"/>
    <w:rPr>
      <w:rFonts w:ascii="Times New Roman" w:eastAsia="MS Mincho" w:hAnsi="Times New Roman"/>
      <w:b/>
      <w:sz w:val="28"/>
      <w:lang w:val="en-GB" w:eastAsia="en-US"/>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566764798">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079522164">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11299288">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no@nict.go.jp" TargetMode="External"/><Relationship Id="rId13" Type="http://schemas.openxmlformats.org/officeDocument/2006/relationships/hyperlink" Target="https://mentor.ieee.org/802.15/dcn/14/15-14-0310-19-003d-channel-modeling-document.docx"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5/dcn/14/15-14-0309-20-003d-technical-requirements-document.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4/15-14-0304-16-003d-applications-requirement-document-ard.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5/dcn/15/15-15-0936-02-003d-tg3d-100g-call-for-proposal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ee802.org/15/pub/index_TG3d.html" TargetMode="External"/><Relationship Id="rId14" Type="http://schemas.openxmlformats.org/officeDocument/2006/relationships/hyperlink" Target="https://mentor.ieee.org/802.15/dcn/15/15-15-0412-13-003d-evaluation-criteria-documen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CF94A-2105-4B3D-BC17-FE193B96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3673</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4247</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4</cp:revision>
  <cp:lastPrinted>2013-02-07T14:59:00Z</cp:lastPrinted>
  <dcterms:created xsi:type="dcterms:W3CDTF">2016-03-17T00:59:00Z</dcterms:created>
  <dcterms:modified xsi:type="dcterms:W3CDTF">2016-03-17T01:28:00Z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