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204" w14:textId="77777777" w:rsidR="00600982" w:rsidRDefault="00600982"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252DA564" w:rsidR="00490ADC" w:rsidRPr="00AF7195" w:rsidRDefault="00C449CF" w:rsidP="00D53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 xml:space="preserve">ext for </w:t>
            </w:r>
            <w:r w:rsidR="00D533B5">
              <w:rPr>
                <w:rFonts w:eastAsia="DejaVu Sans"/>
                <w:kern w:val="1"/>
                <w:szCs w:val="24"/>
                <w:lang w:eastAsia="ar-SA"/>
              </w:rPr>
              <w:t>P</w:t>
            </w:r>
            <w:r w:rsidR="00565B41">
              <w:rPr>
                <w:rFonts w:eastAsia="DejaVu Sans"/>
                <w:kern w:val="1"/>
                <w:szCs w:val="24"/>
                <w:lang w:eastAsia="ar-SA"/>
              </w:rPr>
              <w:t>ower Control</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632EB435" w:rsidR="00490ADC" w:rsidRPr="00490ADC" w:rsidRDefault="00D533B5"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DejaVu Sans"/>
                <w:kern w:val="1"/>
                <w:szCs w:val="24"/>
                <w:lang w:eastAsia="ar-SA"/>
              </w:rPr>
              <w:t xml:space="preserve">July </w:t>
            </w:r>
            <w:r w:rsidR="00600982">
              <w:rPr>
                <w:rFonts w:eastAsia="DejaVu Sans"/>
                <w:kern w:val="1"/>
                <w:szCs w:val="24"/>
                <w:lang w:eastAsia="ar-SA"/>
              </w:rPr>
              <w:t>1</w:t>
            </w:r>
            <w:r w:rsidR="00565B41">
              <w:rPr>
                <w:rFonts w:eastAsia="DejaVu Sans"/>
                <w:kern w:val="1"/>
                <w:szCs w:val="24"/>
                <w:lang w:eastAsia="ar-SA"/>
              </w:rPr>
              <w:t>6</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1108DF25" w14:textId="24D2EA1C" w:rsidR="00565B41" w:rsidRDefault="00965D3E" w:rsidP="00565B41">
      <w:pPr>
        <w:pStyle w:val="IEEEStdsLevel1Header"/>
        <w:numPr>
          <w:ilvl w:val="0"/>
          <w:numId w:val="33"/>
        </w:numPr>
        <w:rPr>
          <w:rFonts w:hint="eastAsia"/>
          <w:lang w:eastAsia="ko-KR"/>
        </w:rPr>
      </w:pPr>
      <w:r>
        <w:br w:type="page"/>
      </w:r>
      <w:bookmarkStart w:id="0" w:name="_bookmark76"/>
      <w:bookmarkStart w:id="1" w:name="_bookmark77"/>
      <w:bookmarkStart w:id="2" w:name="_bookmark78"/>
      <w:bookmarkStart w:id="3" w:name="_bookmark79"/>
      <w:bookmarkStart w:id="4" w:name="_bookmark80"/>
      <w:bookmarkStart w:id="5" w:name="_Toc419439952"/>
      <w:bookmarkEnd w:id="0"/>
      <w:bookmarkEnd w:id="1"/>
      <w:bookmarkEnd w:id="2"/>
      <w:bookmarkEnd w:id="3"/>
      <w:bookmarkEnd w:id="4"/>
      <w:r w:rsidR="00565B41">
        <w:rPr>
          <w:rFonts w:hint="eastAsia"/>
          <w:lang w:eastAsia="ko-KR"/>
        </w:rPr>
        <w:lastRenderedPageBreak/>
        <w:t>Transmit power control</w:t>
      </w:r>
      <w:bookmarkEnd w:id="5"/>
    </w:p>
    <w:p w14:paraId="1C653FF9" w14:textId="77777777" w:rsidR="00565B41" w:rsidRDefault="00565B41" w:rsidP="00565B41">
      <w:pPr>
        <w:pStyle w:val="IEEEStdsParagraph"/>
      </w:pPr>
      <w:r>
        <w:t>To minimize the interference among the PDs in proximity and to save battery life for PAC devices, power control procedures are described in this sub-clause for the following scenarios:</w:t>
      </w:r>
    </w:p>
    <w:p w14:paraId="7353F4E7" w14:textId="77777777" w:rsidR="00565B41" w:rsidRDefault="00565B41" w:rsidP="00565B41">
      <w:pPr>
        <w:pStyle w:val="IEEEStdsParagraph"/>
        <w:numPr>
          <w:ilvl w:val="0"/>
          <w:numId w:val="29"/>
        </w:numPr>
      </w:pPr>
      <w:r>
        <w:t>Single one-to-one communication between two PDs, i.e. a PD unicasts only to another PD in a PAC group;</w:t>
      </w:r>
    </w:p>
    <w:p w14:paraId="76E74860" w14:textId="77777777" w:rsidR="00565B41" w:rsidRDefault="00565B41" w:rsidP="00565B41">
      <w:pPr>
        <w:pStyle w:val="IEEEStdsParagraph"/>
        <w:numPr>
          <w:ilvl w:val="0"/>
          <w:numId w:val="29"/>
        </w:numPr>
      </w:pPr>
      <w:r>
        <w:t>Multiple one-to-one communications from a PD to one of other PDs, i.e. a PD unicasts to other PDs in different PAC groups;</w:t>
      </w:r>
    </w:p>
    <w:p w14:paraId="21D07640" w14:textId="77777777" w:rsidR="00565B41" w:rsidRDefault="00565B41" w:rsidP="00565B41">
      <w:pPr>
        <w:pStyle w:val="IEEEStdsParagraph"/>
        <w:numPr>
          <w:ilvl w:val="0"/>
          <w:numId w:val="29"/>
        </w:numPr>
      </w:pPr>
      <w:r>
        <w:t>One-to-many communications from a PD to other PDs, i.e. a PD multicasts to other PDs in one or multiple PAC groups.</w:t>
      </w:r>
    </w:p>
    <w:p w14:paraId="555533F7" w14:textId="03750499" w:rsidR="00565B41" w:rsidRDefault="00565B41" w:rsidP="00565B41">
      <w:pPr>
        <w:pStyle w:val="IEEEStdsParagraph"/>
        <w:rPr>
          <w:rFonts w:hint="eastAsia"/>
          <w:lang w:eastAsia="ko-KR"/>
        </w:rPr>
      </w:pPr>
      <w:commentRangeStart w:id="6"/>
      <w:r>
        <w:t xml:space="preserve">For each antenna used for transmission of the PPDU, the block of complex-valued symbols shall be multiplied with the amplitude scaling factor </w:t>
      </w:r>
      <w:r w:rsidRPr="002F51AA">
        <w:rPr>
          <w:i/>
          <w:sz w:val="22"/>
          <w:szCs w:val="22"/>
        </w:rPr>
        <w:t>P</w:t>
      </w:r>
      <w:r w:rsidRPr="002F51AA">
        <w:rPr>
          <w:i/>
          <w:sz w:val="22"/>
          <w:szCs w:val="22"/>
          <w:vertAlign w:val="subscript"/>
        </w:rPr>
        <w:t>i</w:t>
      </w:r>
      <w:r>
        <w:rPr>
          <w:i/>
          <w:sz w:val="22"/>
          <w:szCs w:val="22"/>
          <w:vertAlign w:val="subscript"/>
        </w:rPr>
        <w:t xml:space="preserve"> </w:t>
      </w:r>
      <w:r>
        <w:t xml:space="preserve">for </w:t>
      </w:r>
      <w:r w:rsidRPr="00573156">
        <w:rPr>
          <w:sz w:val="22"/>
          <w:szCs w:val="22"/>
        </w:rPr>
        <w:t>PD</w:t>
      </w:r>
      <w:r w:rsidRPr="00573156">
        <w:rPr>
          <w:sz w:val="22"/>
          <w:szCs w:val="22"/>
          <w:vertAlign w:val="subscript"/>
        </w:rPr>
        <w:t>i</w:t>
      </w:r>
      <w:r>
        <w:t xml:space="preserve"> (where i = 1, 2, 3, …, the index of PDs in proximity) in order to conform to the transmit power specified in clause</w:t>
      </w:r>
      <w:r>
        <w:rPr>
          <w:lang w:eastAsia="ko-KR"/>
        </w:rPr>
        <w:t xml:space="preserve"> </w:t>
      </w:r>
      <w:r>
        <w:rPr>
          <w:lang w:eastAsia="ko-KR"/>
        </w:rPr>
        <w:t>11.2</w:t>
      </w:r>
      <w:r>
        <w:rPr>
          <w:lang w:eastAsia="ko-KR"/>
        </w:rPr>
        <w:t xml:space="preserve"> and</w:t>
      </w:r>
      <w:r>
        <w:rPr>
          <w:lang w:eastAsia="ko-KR"/>
        </w:rPr>
        <w:t xml:space="preserve"> 11.3</w:t>
      </w:r>
      <w:r>
        <w:t>.</w:t>
      </w:r>
      <w:commentRangeEnd w:id="6"/>
      <w:r>
        <w:rPr>
          <w:rStyle w:val="CommentReference"/>
        </w:rPr>
        <w:commentReference w:id="6"/>
      </w:r>
    </w:p>
    <w:p w14:paraId="40B765D8" w14:textId="26594CD8" w:rsidR="00565B41" w:rsidRDefault="00565B41" w:rsidP="00565B41">
      <w:pPr>
        <w:pStyle w:val="IEEEStdsLevel2Header"/>
        <w:rPr>
          <w:lang w:eastAsia="ko-KR"/>
        </w:rPr>
      </w:pPr>
      <w:bookmarkStart w:id="7" w:name="_Ref402954336"/>
      <w:bookmarkStart w:id="8" w:name="_Toc419439953"/>
      <w:bookmarkStart w:id="9" w:name="_Ref424821348"/>
      <w:r>
        <w:rPr>
          <w:lang w:eastAsia="ko-KR"/>
        </w:rPr>
        <w:t xml:space="preserve">11.1 </w:t>
      </w:r>
      <w:r>
        <w:rPr>
          <w:lang w:eastAsia="ko-KR"/>
        </w:rPr>
        <w:t>Power control information detection</w:t>
      </w:r>
      <w:bookmarkStart w:id="10" w:name="_GoBack"/>
      <w:bookmarkEnd w:id="9"/>
      <w:bookmarkEnd w:id="10"/>
    </w:p>
    <w:p w14:paraId="56CAE483" w14:textId="77777777" w:rsidR="00565B41" w:rsidRDefault="00565B41" w:rsidP="00565B41">
      <w:pPr>
        <w:tabs>
          <w:tab w:val="left" w:pos="0"/>
        </w:tabs>
        <w:jc w:val="both"/>
        <w:rPr>
          <w:lang w:eastAsia="zh-CN"/>
        </w:rPr>
      </w:pPr>
      <w:r>
        <w:rPr>
          <w:lang w:eastAsia="zh-CN"/>
        </w:rPr>
        <w:t>In a fully distributed PAC system, there is no central controller to set the power control algorithm parameters and the initial transmitting power level and for each PD, which is needed for the transmitting power control. Therefore a PD needs to detect the power control information from the PDs in the radio range which is used for setting the power control algorithm parameters and initiating the transmitting power level.</w:t>
      </w:r>
    </w:p>
    <w:p w14:paraId="40AD55A6" w14:textId="77777777" w:rsidR="00565B41" w:rsidRDefault="00565B41" w:rsidP="00565B41">
      <w:pPr>
        <w:tabs>
          <w:tab w:val="left" w:pos="0"/>
        </w:tabs>
        <w:jc w:val="both"/>
        <w:rPr>
          <w:lang w:eastAsia="zh-CN"/>
        </w:rPr>
      </w:pPr>
    </w:p>
    <w:p w14:paraId="54BB95E6" w14:textId="77777777" w:rsidR="00565B41" w:rsidRDefault="00565B41" w:rsidP="00565B41">
      <w:pPr>
        <w:tabs>
          <w:tab w:val="left" w:pos="0"/>
        </w:tabs>
        <w:jc w:val="both"/>
        <w:rPr>
          <w:lang w:eastAsia="zh-CN"/>
        </w:rPr>
      </w:pPr>
      <w:r>
        <w:rPr>
          <w:lang w:eastAsia="zh-CN"/>
        </w:rPr>
        <w:t>Power control information may include the following:</w:t>
      </w:r>
    </w:p>
    <w:p w14:paraId="3B72752B" w14:textId="77777777" w:rsidR="00565B41" w:rsidRPr="00573156" w:rsidRDefault="00565B41" w:rsidP="00565B41">
      <w:pPr>
        <w:numPr>
          <w:ilvl w:val="0"/>
          <w:numId w:val="30"/>
        </w:numPr>
        <w:tabs>
          <w:tab w:val="num" w:pos="1440"/>
        </w:tabs>
        <w:spacing w:after="120"/>
        <w:rPr>
          <w:szCs w:val="24"/>
        </w:rPr>
      </w:pPr>
      <w:r w:rsidRPr="00573156">
        <w:rPr>
          <w:szCs w:val="24"/>
        </w:rPr>
        <w:t xml:space="preserve">Application based context information: service power category, service range, power control interval, </w:t>
      </w:r>
      <w:bookmarkStart w:id="11" w:name="OLE_LINK3"/>
      <w:bookmarkStart w:id="12" w:name="OLE_LINK4"/>
      <w:r w:rsidRPr="00573156">
        <w:rPr>
          <w:szCs w:val="24"/>
        </w:rPr>
        <w:t xml:space="preserve">modulation, coding rate, </w:t>
      </w:r>
      <w:r>
        <w:rPr>
          <w:szCs w:val="24"/>
        </w:rPr>
        <w:t xml:space="preserve">bandwidth, data rate, speed, location, </w:t>
      </w:r>
      <w:r w:rsidRPr="00573156">
        <w:rPr>
          <w:szCs w:val="24"/>
        </w:rPr>
        <w:t>etc.</w:t>
      </w:r>
    </w:p>
    <w:p w14:paraId="3105B994" w14:textId="77777777" w:rsidR="00565B41" w:rsidRPr="00573156" w:rsidRDefault="00565B41" w:rsidP="00565B41">
      <w:pPr>
        <w:numPr>
          <w:ilvl w:val="0"/>
          <w:numId w:val="30"/>
        </w:numPr>
        <w:tabs>
          <w:tab w:val="num" w:pos="1440"/>
        </w:tabs>
        <w:spacing w:after="120"/>
        <w:rPr>
          <w:szCs w:val="24"/>
        </w:rPr>
      </w:pPr>
      <w:r w:rsidRPr="00573156">
        <w:rPr>
          <w:szCs w:val="24"/>
        </w:rPr>
        <w:t>Application based power c</w:t>
      </w:r>
      <w:r w:rsidRPr="008526DC">
        <w:rPr>
          <w:szCs w:val="24"/>
        </w:rPr>
        <w:t>ontrol information: transmit</w:t>
      </w:r>
      <w:r w:rsidRPr="00573156">
        <w:rPr>
          <w:szCs w:val="24"/>
        </w:rPr>
        <w:t xml:space="preserve"> power, </w:t>
      </w:r>
      <w:r>
        <w:rPr>
          <w:szCs w:val="24"/>
        </w:rPr>
        <w:t xml:space="preserve">max. and min. transmit power, power adjustment, path loss, received signal quality (such as RSSI, SINR, ro CQI), </w:t>
      </w:r>
      <w:r w:rsidRPr="00573156">
        <w:rPr>
          <w:szCs w:val="24"/>
        </w:rPr>
        <w:t>endpoint</w:t>
      </w:r>
      <w:bookmarkEnd w:id="11"/>
      <w:bookmarkEnd w:id="12"/>
      <w:r>
        <w:rPr>
          <w:szCs w:val="24"/>
        </w:rPr>
        <w:t xml:space="preserve"> (for one-to-many communications power control)</w:t>
      </w:r>
      <w:r w:rsidRPr="00573156">
        <w:rPr>
          <w:szCs w:val="24"/>
        </w:rPr>
        <w:t>, etc.</w:t>
      </w:r>
    </w:p>
    <w:p w14:paraId="43AD3D21" w14:textId="77777777" w:rsidR="00565B41" w:rsidRDefault="00565B41" w:rsidP="00565B41">
      <w:pPr>
        <w:tabs>
          <w:tab w:val="left" w:pos="0"/>
        </w:tabs>
        <w:jc w:val="both"/>
        <w:rPr>
          <w:lang w:eastAsia="zh-CN"/>
        </w:rPr>
      </w:pPr>
      <w:r>
        <w:rPr>
          <w:lang w:eastAsia="zh-CN"/>
        </w:rPr>
        <w:t>The power control information is managed by upper layer and maybe exchanged among the PDs in proximity.</w:t>
      </w:r>
    </w:p>
    <w:p w14:paraId="680EF713" w14:textId="77777777" w:rsidR="00565B41" w:rsidRDefault="00565B41" w:rsidP="00565B41">
      <w:pPr>
        <w:tabs>
          <w:tab w:val="left" w:pos="0"/>
        </w:tabs>
        <w:jc w:val="both"/>
        <w:rPr>
          <w:lang w:eastAsia="zh-CN"/>
        </w:rPr>
      </w:pPr>
      <w:r>
        <w:rPr>
          <w:lang w:eastAsia="zh-CN"/>
        </w:rPr>
        <w:t xml:space="preserve">As illustrated in </w:t>
      </w:r>
      <w:r>
        <w:rPr>
          <w:lang w:eastAsia="zh-CN"/>
        </w:rPr>
        <w:fldChar w:fldCharType="begin"/>
      </w:r>
      <w:r>
        <w:rPr>
          <w:lang w:eastAsia="zh-CN"/>
        </w:rPr>
        <w:instrText xml:space="preserve"> REF _Ref424824131 \h </w:instrText>
      </w:r>
      <w:r>
        <w:rPr>
          <w:lang w:eastAsia="zh-CN"/>
        </w:rPr>
      </w:r>
      <w:r>
        <w:rPr>
          <w:lang w:eastAsia="zh-CN"/>
        </w:rPr>
        <w:fldChar w:fldCharType="separate"/>
      </w:r>
      <w:r>
        <w:t xml:space="preserve">Figure </w:t>
      </w:r>
      <w:r>
        <w:rPr>
          <w:noProof/>
        </w:rPr>
        <w:t>76</w:t>
      </w:r>
      <w:r>
        <w:rPr>
          <w:lang w:eastAsia="zh-CN"/>
        </w:rPr>
        <w:fldChar w:fldCharType="end"/>
      </w:r>
      <w:r>
        <w:rPr>
          <w:lang w:eastAsia="zh-CN"/>
        </w:rPr>
        <w:t>, the power control information is either transmitted by MAC management frame for power control with the power information inserted in the IE field or payload, or transmitted with other management or data frames (i.e. piggybacked) in the IE field or payload.</w:t>
      </w:r>
    </w:p>
    <w:p w14:paraId="212976CF" w14:textId="77777777" w:rsidR="00565B41" w:rsidRDefault="00565B41" w:rsidP="00565B41">
      <w:pPr>
        <w:tabs>
          <w:tab w:val="left" w:pos="0"/>
        </w:tabs>
        <w:jc w:val="both"/>
        <w:rPr>
          <w:lang w:eastAsia="zh-CN"/>
        </w:rPr>
      </w:pPr>
    </w:p>
    <w:p w14:paraId="4EBFB40C" w14:textId="77777777" w:rsidR="00565B41" w:rsidRDefault="00565B41" w:rsidP="00565B41">
      <w:pPr>
        <w:tabs>
          <w:tab w:val="left" w:pos="0"/>
        </w:tabs>
        <w:jc w:val="both"/>
      </w:pPr>
    </w:p>
    <w:p w14:paraId="2B6B09D3" w14:textId="0E0D986A" w:rsidR="00565B41" w:rsidRDefault="00565B41" w:rsidP="00565B41">
      <w:pPr>
        <w:tabs>
          <w:tab w:val="left" w:pos="0"/>
        </w:tabs>
        <w:jc w:val="both"/>
      </w:pPr>
      <w:r w:rsidRPr="00303ABE">
        <w:rPr>
          <w:noProof/>
          <w:lang w:eastAsia="zh-CN"/>
        </w:rPr>
        <w:lastRenderedPageBreak/>
        <w:drawing>
          <wp:inline distT="0" distB="0" distL="0" distR="0" wp14:anchorId="050ACE6D" wp14:editId="278E02C9">
            <wp:extent cx="5486400" cy="357124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571240"/>
                    </a:xfrm>
                    <a:prstGeom prst="rect">
                      <a:avLst/>
                    </a:prstGeom>
                    <a:noFill/>
                    <a:ln>
                      <a:noFill/>
                    </a:ln>
                  </pic:spPr>
                </pic:pic>
              </a:graphicData>
            </a:graphic>
          </wp:inline>
        </w:drawing>
      </w:r>
    </w:p>
    <w:p w14:paraId="4464B8D9" w14:textId="77777777" w:rsidR="00565B41" w:rsidRDefault="00565B41" w:rsidP="00565B41">
      <w:pPr>
        <w:tabs>
          <w:tab w:val="left" w:pos="0"/>
        </w:tabs>
        <w:jc w:val="both"/>
      </w:pPr>
    </w:p>
    <w:p w14:paraId="67142476" w14:textId="77777777" w:rsidR="00565B41" w:rsidRDefault="00565B41" w:rsidP="00565B41">
      <w:pPr>
        <w:pStyle w:val="Caption"/>
      </w:pPr>
      <w:bookmarkStart w:id="13" w:name="_Ref424824087"/>
      <w:bookmarkStart w:id="14" w:name="_Ref424824131"/>
      <w:r>
        <w:t xml:space="preserve">Figure </w:t>
      </w:r>
      <w:r>
        <w:fldChar w:fldCharType="begin"/>
      </w:r>
      <w:r>
        <w:instrText xml:space="preserve"> SEQ Figure \* ARABIC </w:instrText>
      </w:r>
      <w:r>
        <w:fldChar w:fldCharType="separate"/>
      </w:r>
      <w:r>
        <w:rPr>
          <w:noProof/>
        </w:rPr>
        <w:t>76</w:t>
      </w:r>
      <w:r>
        <w:fldChar w:fldCharType="end"/>
      </w:r>
      <w:bookmarkEnd w:id="14"/>
      <w:r>
        <w:t xml:space="preserve"> </w:t>
      </w:r>
      <w:bookmarkStart w:id="15" w:name="_Ref424824111"/>
      <w:r>
        <w:t>Power Control Information</w:t>
      </w:r>
      <w:bookmarkEnd w:id="13"/>
      <w:bookmarkEnd w:id="15"/>
    </w:p>
    <w:p w14:paraId="0AC7B596" w14:textId="77777777" w:rsidR="00565B41" w:rsidRDefault="00565B41" w:rsidP="00565B41">
      <w:pPr>
        <w:pStyle w:val="IEEEStdsParagraph"/>
      </w:pPr>
    </w:p>
    <w:p w14:paraId="2A8DF27E" w14:textId="77777777" w:rsidR="00565B41" w:rsidRDefault="00565B41" w:rsidP="00565B41">
      <w:pPr>
        <w:pStyle w:val="IEEEStdsParagraph"/>
      </w:pPr>
      <w:r>
        <w:fldChar w:fldCharType="begin"/>
      </w:r>
      <w:r>
        <w:instrText xml:space="preserve"> REF _Ref424825115 \h </w:instrText>
      </w:r>
      <w:r>
        <w:fldChar w:fldCharType="separate"/>
      </w:r>
      <w:r>
        <w:t xml:space="preserve">Figure </w:t>
      </w:r>
      <w:r>
        <w:rPr>
          <w:noProof/>
        </w:rPr>
        <w:t>77</w:t>
      </w:r>
      <w:r>
        <w:fldChar w:fldCharType="end"/>
      </w:r>
      <w:r>
        <w:t xml:space="preserve"> illustrated the power control information detection in proximity.</w:t>
      </w:r>
    </w:p>
    <w:p w14:paraId="229C8BB0" w14:textId="7EC966A2" w:rsidR="00565B41" w:rsidRDefault="00565B41" w:rsidP="00565B41">
      <w:pPr>
        <w:pStyle w:val="IEEEStdsParagraph"/>
      </w:pPr>
      <w:r w:rsidRPr="001225EE">
        <w:rPr>
          <w:noProof/>
          <w:lang w:eastAsia="zh-CN"/>
        </w:rPr>
        <w:lastRenderedPageBreak/>
        <w:drawing>
          <wp:inline distT="0" distB="0" distL="0" distR="0" wp14:anchorId="0A9DD64F" wp14:editId="7D609F3A">
            <wp:extent cx="5486400" cy="3554095"/>
            <wp:effectExtent l="0" t="0" r="0" b="825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554095"/>
                    </a:xfrm>
                    <a:prstGeom prst="rect">
                      <a:avLst/>
                    </a:prstGeom>
                    <a:noFill/>
                    <a:ln>
                      <a:noFill/>
                    </a:ln>
                  </pic:spPr>
                </pic:pic>
              </a:graphicData>
            </a:graphic>
          </wp:inline>
        </w:drawing>
      </w:r>
    </w:p>
    <w:p w14:paraId="6AA7B674" w14:textId="77777777" w:rsidR="00565B41" w:rsidRPr="00573156" w:rsidRDefault="00565B41" w:rsidP="00565B41">
      <w:pPr>
        <w:pStyle w:val="Caption"/>
      </w:pPr>
      <w:bookmarkStart w:id="16" w:name="_Ref424825115"/>
      <w:r>
        <w:t xml:space="preserve">Figure </w:t>
      </w:r>
      <w:r>
        <w:fldChar w:fldCharType="begin"/>
      </w:r>
      <w:r>
        <w:instrText xml:space="preserve"> SEQ Figure \* ARABIC </w:instrText>
      </w:r>
      <w:r>
        <w:fldChar w:fldCharType="separate"/>
      </w:r>
      <w:r>
        <w:rPr>
          <w:noProof/>
        </w:rPr>
        <w:t>77</w:t>
      </w:r>
      <w:r>
        <w:fldChar w:fldCharType="end"/>
      </w:r>
      <w:bookmarkEnd w:id="16"/>
      <w:r>
        <w:t xml:space="preserve"> Power Control Information Detection</w:t>
      </w:r>
    </w:p>
    <w:p w14:paraId="3F0F5FF9" w14:textId="48457A92" w:rsidR="00565B41" w:rsidRDefault="00565B41" w:rsidP="00565B41">
      <w:pPr>
        <w:pStyle w:val="IEEEStdsLevel2Header"/>
        <w:rPr>
          <w:rFonts w:hint="eastAsia"/>
          <w:lang w:eastAsia="ko-KR"/>
        </w:rPr>
      </w:pPr>
      <w:bookmarkStart w:id="17" w:name="_Ref424821352"/>
      <w:r>
        <w:rPr>
          <w:lang w:eastAsia="ko-KR"/>
        </w:rPr>
        <w:t xml:space="preserve">11.2 </w:t>
      </w:r>
      <w:commentRangeStart w:id="18"/>
      <w:r>
        <w:rPr>
          <w:rFonts w:hint="eastAsia"/>
          <w:lang w:eastAsia="ko-KR"/>
        </w:rPr>
        <w:t>Power control during CFP</w:t>
      </w:r>
      <w:bookmarkEnd w:id="7"/>
      <w:bookmarkEnd w:id="8"/>
      <w:bookmarkEnd w:id="17"/>
    </w:p>
    <w:p w14:paraId="4BE1B982" w14:textId="77777777" w:rsidR="00565B41" w:rsidRDefault="00565B41" w:rsidP="00565B41">
      <w:pPr>
        <w:pStyle w:val="IEEEStdsParagraph"/>
        <w:rPr>
          <w:lang w:eastAsia="zh-CN"/>
        </w:rPr>
      </w:pPr>
      <w:r>
        <w:rPr>
          <w:lang w:eastAsia="zh-CN"/>
        </w:rPr>
        <w:t xml:space="preserve">Based on the power control information detected by a PD, the power control algorithm parameters, </w:t>
      </w:r>
      <w:commentRangeStart w:id="19"/>
      <w:r>
        <w:rPr>
          <w:lang w:eastAsia="zh-CN"/>
        </w:rPr>
        <w:t>such as modulation, coding rate, etc</w:t>
      </w:r>
      <w:commentRangeEnd w:id="19"/>
      <w:r>
        <w:rPr>
          <w:rStyle w:val="CommentReference"/>
        </w:rPr>
        <w:commentReference w:id="19"/>
      </w:r>
      <w:r>
        <w:rPr>
          <w:lang w:eastAsia="zh-CN"/>
        </w:rPr>
        <w:t xml:space="preserve">., are set accordingly. </w:t>
      </w:r>
      <w:commentRangeEnd w:id="18"/>
      <w:r>
        <w:rPr>
          <w:rStyle w:val="CommentReference"/>
        </w:rPr>
        <w:commentReference w:id="18"/>
      </w:r>
    </w:p>
    <w:p w14:paraId="45DD7479" w14:textId="7A2B7692" w:rsidR="00565B41" w:rsidRPr="00565B41" w:rsidRDefault="00565B41" w:rsidP="00565B41">
      <w:pPr>
        <w:pStyle w:val="IEEEStdsParagraph"/>
        <w:rPr>
          <w:rFonts w:ascii="Arial" w:hAnsi="Arial" w:hint="eastAsia"/>
          <w:b/>
          <w:sz w:val="22"/>
          <w:lang w:eastAsia="ko-KR"/>
        </w:rPr>
      </w:pPr>
      <w:r w:rsidRPr="00565B41">
        <w:rPr>
          <w:rFonts w:ascii="Arial" w:hAnsi="Arial"/>
          <w:b/>
          <w:sz w:val="22"/>
          <w:lang w:eastAsia="ko-KR"/>
        </w:rPr>
        <w:t xml:space="preserve">11.3 </w:t>
      </w:r>
      <w:r w:rsidRPr="00565B41">
        <w:rPr>
          <w:rFonts w:ascii="Arial" w:hAnsi="Arial" w:hint="eastAsia"/>
          <w:b/>
          <w:sz w:val="22"/>
          <w:lang w:eastAsia="ko-KR"/>
        </w:rPr>
        <w:t>Power control during CAP</w:t>
      </w:r>
    </w:p>
    <w:p w14:paraId="5BCA2B7C" w14:textId="77777777" w:rsidR="00565B41" w:rsidRDefault="00565B41" w:rsidP="00565B41">
      <w:pPr>
        <w:pStyle w:val="IEEEStdsParagraph"/>
        <w:tabs>
          <w:tab w:val="left" w:pos="0"/>
          <w:tab w:val="left" w:pos="1350"/>
        </w:tabs>
        <w:rPr>
          <w:lang w:eastAsia="ko-KR"/>
        </w:rPr>
      </w:pPr>
      <w:r>
        <w:rPr>
          <w:lang w:eastAsia="ko-KR"/>
        </w:rPr>
        <w:t xml:space="preserve">To minimize the interference among the PDs during the CAP time interval, a closed loop power control is applied. </w:t>
      </w:r>
      <w:r>
        <w:rPr>
          <w:lang w:eastAsia="ko-KR"/>
        </w:rPr>
        <w:fldChar w:fldCharType="begin"/>
      </w:r>
      <w:r>
        <w:rPr>
          <w:lang w:eastAsia="ko-KR"/>
        </w:rPr>
        <w:instrText xml:space="preserve"> REF _Ref424826322 \h </w:instrText>
      </w:r>
      <w:r>
        <w:rPr>
          <w:lang w:eastAsia="ko-KR"/>
        </w:rPr>
      </w:r>
      <w:r>
        <w:rPr>
          <w:lang w:eastAsia="ko-KR"/>
        </w:rPr>
        <w:fldChar w:fldCharType="separate"/>
      </w:r>
      <w:r>
        <w:t xml:space="preserve">Figure </w:t>
      </w:r>
      <w:r>
        <w:rPr>
          <w:noProof/>
        </w:rPr>
        <w:t>78</w:t>
      </w:r>
      <w:r>
        <w:rPr>
          <w:lang w:eastAsia="ko-KR"/>
        </w:rPr>
        <w:fldChar w:fldCharType="end"/>
      </w:r>
      <w:r>
        <w:rPr>
          <w:lang w:eastAsia="ko-KR"/>
        </w:rPr>
        <w:t xml:space="preserve"> and </w:t>
      </w:r>
      <w:r>
        <w:rPr>
          <w:lang w:eastAsia="ko-KR"/>
        </w:rPr>
        <w:fldChar w:fldCharType="begin"/>
      </w:r>
      <w:r>
        <w:rPr>
          <w:lang w:eastAsia="ko-KR"/>
        </w:rPr>
        <w:instrText xml:space="preserve"> REF _Ref424826325 \h </w:instrText>
      </w:r>
      <w:r>
        <w:rPr>
          <w:lang w:eastAsia="ko-KR"/>
        </w:rPr>
      </w:r>
      <w:r>
        <w:rPr>
          <w:lang w:eastAsia="ko-KR"/>
        </w:rPr>
        <w:fldChar w:fldCharType="separate"/>
      </w:r>
      <w:r>
        <w:t xml:space="preserve">Figure </w:t>
      </w:r>
      <w:r>
        <w:rPr>
          <w:noProof/>
        </w:rPr>
        <w:t>79</w:t>
      </w:r>
      <w:r>
        <w:rPr>
          <w:lang w:eastAsia="ko-KR"/>
        </w:rPr>
        <w:fldChar w:fldCharType="end"/>
      </w:r>
      <w:r>
        <w:rPr>
          <w:lang w:eastAsia="ko-KR"/>
        </w:rPr>
        <w:t xml:space="preserve"> illustrate the closed loop power control procedure.</w:t>
      </w:r>
    </w:p>
    <w:p w14:paraId="75F3129A" w14:textId="6953F82A" w:rsidR="00565B41" w:rsidRDefault="00565B41" w:rsidP="00565B41">
      <w:pPr>
        <w:pStyle w:val="IEEEStdsParagraph"/>
        <w:tabs>
          <w:tab w:val="left" w:pos="0"/>
          <w:tab w:val="left" w:pos="1350"/>
        </w:tabs>
      </w:pPr>
      <w:r w:rsidRPr="001225EE">
        <w:rPr>
          <w:noProof/>
          <w:lang w:eastAsia="zh-CN"/>
        </w:rPr>
        <w:lastRenderedPageBreak/>
        <w:drawing>
          <wp:inline distT="0" distB="0" distL="0" distR="0" wp14:anchorId="76A87BD7" wp14:editId="363D50DD">
            <wp:extent cx="5486400" cy="3691890"/>
            <wp:effectExtent l="0" t="0" r="0"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691890"/>
                    </a:xfrm>
                    <a:prstGeom prst="rect">
                      <a:avLst/>
                    </a:prstGeom>
                    <a:noFill/>
                    <a:ln>
                      <a:noFill/>
                    </a:ln>
                  </pic:spPr>
                </pic:pic>
              </a:graphicData>
            </a:graphic>
          </wp:inline>
        </w:drawing>
      </w:r>
    </w:p>
    <w:p w14:paraId="091DA6FE" w14:textId="77777777" w:rsidR="00565B41" w:rsidRDefault="00565B41" w:rsidP="00565B41">
      <w:pPr>
        <w:pStyle w:val="Caption"/>
      </w:pPr>
      <w:bookmarkStart w:id="20" w:name="_Ref424826322"/>
      <w:r>
        <w:t xml:space="preserve">Figure </w:t>
      </w:r>
      <w:r>
        <w:fldChar w:fldCharType="begin"/>
      </w:r>
      <w:r>
        <w:instrText xml:space="preserve"> SEQ Figure \* ARABIC </w:instrText>
      </w:r>
      <w:r>
        <w:fldChar w:fldCharType="separate"/>
      </w:r>
      <w:r>
        <w:rPr>
          <w:noProof/>
        </w:rPr>
        <w:t>78</w:t>
      </w:r>
      <w:r>
        <w:fldChar w:fldCharType="end"/>
      </w:r>
      <w:bookmarkEnd w:id="20"/>
      <w:r>
        <w:t xml:space="preserve"> Inter-PAC Groups Power Control</w:t>
      </w:r>
    </w:p>
    <w:p w14:paraId="519C1A4A" w14:textId="77777777" w:rsidR="00565B41" w:rsidRDefault="00565B41" w:rsidP="00565B41">
      <w:pPr>
        <w:pStyle w:val="IEEEStdsParagraph"/>
      </w:pPr>
    </w:p>
    <w:p w14:paraId="6CA975AD" w14:textId="02799F0B" w:rsidR="00565B41" w:rsidRDefault="00565B41" w:rsidP="00565B41">
      <w:pPr>
        <w:pStyle w:val="IEEEStdsParagraph"/>
      </w:pPr>
      <w:r w:rsidRPr="00A10F7F">
        <w:rPr>
          <w:noProof/>
          <w:lang w:eastAsia="zh-CN"/>
        </w:rPr>
        <w:drawing>
          <wp:inline distT="0" distB="0" distL="0" distR="0" wp14:anchorId="38A3DAB8" wp14:editId="665FC0F0">
            <wp:extent cx="5486400" cy="276923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769235"/>
                    </a:xfrm>
                    <a:prstGeom prst="rect">
                      <a:avLst/>
                    </a:prstGeom>
                    <a:noFill/>
                    <a:ln>
                      <a:noFill/>
                    </a:ln>
                  </pic:spPr>
                </pic:pic>
              </a:graphicData>
            </a:graphic>
          </wp:inline>
        </w:drawing>
      </w:r>
    </w:p>
    <w:p w14:paraId="3C146429" w14:textId="77777777" w:rsidR="00565B41" w:rsidRDefault="00565B41" w:rsidP="00565B41">
      <w:pPr>
        <w:pStyle w:val="IEEEStdsParagraph"/>
      </w:pPr>
    </w:p>
    <w:p w14:paraId="75534B8A" w14:textId="77777777" w:rsidR="00565B41" w:rsidRDefault="00565B41" w:rsidP="00565B41">
      <w:pPr>
        <w:pStyle w:val="Caption"/>
      </w:pPr>
      <w:bookmarkStart w:id="21" w:name="_Ref424826325"/>
      <w:r>
        <w:lastRenderedPageBreak/>
        <w:t xml:space="preserve">Figure </w:t>
      </w:r>
      <w:r>
        <w:fldChar w:fldCharType="begin"/>
      </w:r>
      <w:r>
        <w:instrText xml:space="preserve"> SEQ Figure \* ARABIC </w:instrText>
      </w:r>
      <w:r>
        <w:fldChar w:fldCharType="separate"/>
      </w:r>
      <w:r>
        <w:rPr>
          <w:noProof/>
        </w:rPr>
        <w:t>79</w:t>
      </w:r>
      <w:r>
        <w:fldChar w:fldCharType="end"/>
      </w:r>
      <w:bookmarkEnd w:id="21"/>
      <w:r>
        <w:t xml:space="preserve"> Intra-PAC Group Power Control</w:t>
      </w:r>
    </w:p>
    <w:p w14:paraId="1785D463" w14:textId="77777777" w:rsidR="00565B41" w:rsidRDefault="00565B41" w:rsidP="00565B41">
      <w:pPr>
        <w:pStyle w:val="IEEEStdsParagraph"/>
      </w:pPr>
    </w:p>
    <w:p w14:paraId="04319922" w14:textId="77777777" w:rsidR="00565B41" w:rsidRPr="00573156" w:rsidRDefault="00565B41" w:rsidP="00565B41">
      <w:pPr>
        <w:pStyle w:val="IEEEStdsParagraph"/>
        <w:tabs>
          <w:tab w:val="left" w:pos="0"/>
        </w:tabs>
        <w:jc w:val="left"/>
      </w:pPr>
      <w:r>
        <w:fldChar w:fldCharType="begin"/>
      </w:r>
      <w:r>
        <w:instrText xml:space="preserve"> REF _Ref424826988 \h </w:instrText>
      </w:r>
      <w:r>
        <w:instrText xml:space="preserve"> \* MERGEFORMAT </w:instrText>
      </w:r>
      <w:r>
        <w:fldChar w:fldCharType="separate"/>
      </w:r>
      <w:r>
        <w:t xml:space="preserve">Figure </w:t>
      </w:r>
      <w:r>
        <w:rPr>
          <w:noProof/>
        </w:rPr>
        <w:t>80</w:t>
      </w:r>
      <w:r>
        <w:fldChar w:fldCharType="end"/>
      </w:r>
      <w:r>
        <w:t xml:space="preserve"> shows multi-PAC group power control procedure.</w:t>
      </w:r>
    </w:p>
    <w:p w14:paraId="7DCC658B" w14:textId="77777777" w:rsidR="00565B41" w:rsidRPr="0093076C" w:rsidRDefault="00565B41" w:rsidP="00565B41">
      <w:pPr>
        <w:pStyle w:val="IEEEStdsParagraph"/>
        <w:tabs>
          <w:tab w:val="left" w:pos="0"/>
          <w:tab w:val="left" w:pos="1350"/>
        </w:tabs>
        <w:rPr>
          <w:rFonts w:hint="eastAsia"/>
          <w:lang w:eastAsia="ko-KR"/>
        </w:rPr>
      </w:pPr>
    </w:p>
    <w:p w14:paraId="25608E8B" w14:textId="45C993AA" w:rsidR="00565B41" w:rsidRDefault="00565B41" w:rsidP="00565B41">
      <w:pPr>
        <w:pStyle w:val="IEEEStdsParagraph"/>
      </w:pPr>
      <w:r w:rsidRPr="00A10F7F">
        <w:rPr>
          <w:noProof/>
          <w:lang w:eastAsia="zh-CN"/>
        </w:rPr>
        <w:drawing>
          <wp:inline distT="0" distB="0" distL="0" distR="0" wp14:anchorId="010AA92D" wp14:editId="5CF1DD74">
            <wp:extent cx="5486400" cy="482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822190"/>
                    </a:xfrm>
                    <a:prstGeom prst="rect">
                      <a:avLst/>
                    </a:prstGeom>
                    <a:noFill/>
                    <a:ln>
                      <a:noFill/>
                    </a:ln>
                  </pic:spPr>
                </pic:pic>
              </a:graphicData>
            </a:graphic>
          </wp:inline>
        </w:drawing>
      </w:r>
    </w:p>
    <w:p w14:paraId="18FAFFB1" w14:textId="7459AEA9" w:rsidR="00D533B5" w:rsidRPr="00565B41" w:rsidRDefault="00565B41" w:rsidP="00565B41">
      <w:pPr>
        <w:pStyle w:val="Caption"/>
        <w:rPr>
          <w:b w:val="0"/>
        </w:rPr>
      </w:pPr>
      <w:bookmarkStart w:id="22" w:name="_Ref424826988"/>
      <w:r>
        <w:t xml:space="preserve">Figure </w:t>
      </w:r>
      <w:r>
        <w:fldChar w:fldCharType="begin"/>
      </w:r>
      <w:r>
        <w:instrText xml:space="preserve"> SEQ Figure \* ARABIC </w:instrText>
      </w:r>
      <w:r>
        <w:fldChar w:fldCharType="separate"/>
      </w:r>
      <w:r>
        <w:rPr>
          <w:noProof/>
        </w:rPr>
        <w:t>80</w:t>
      </w:r>
      <w:r>
        <w:fldChar w:fldCharType="end"/>
      </w:r>
      <w:bookmarkEnd w:id="22"/>
      <w:r>
        <w:t xml:space="preserve"> Multi-PAC Group Power Control</w:t>
      </w:r>
    </w:p>
    <w:sectPr w:rsidR="00D533B5" w:rsidRPr="00565B41" w:rsidSect="000E4338">
      <w:headerReference w:type="default" r:id="rId16"/>
      <w:footerReference w:type="default" r:id="rId17"/>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i, Qing" w:date="2015-07-16T17:02:00Z" w:initials="LQ">
    <w:p w14:paraId="68A72907" w14:textId="7D6BFA8E" w:rsidR="00565B41" w:rsidRDefault="00565B41">
      <w:pPr>
        <w:pStyle w:val="CommentText"/>
      </w:pPr>
      <w:r>
        <w:rPr>
          <w:rStyle w:val="CommentReference"/>
        </w:rPr>
        <w:annotationRef/>
      </w:r>
      <w:r>
        <w:t>Marco’s text in the draft already.</w:t>
      </w:r>
    </w:p>
  </w:comment>
  <w:comment w:id="19" w:author="Li, Qing" w:date="2015-07-16T14:09:00Z" w:initials="LQ">
    <w:p w14:paraId="05575C64" w14:textId="77777777" w:rsidR="00565B41" w:rsidRDefault="00565B41" w:rsidP="00565B41">
      <w:pPr>
        <w:pStyle w:val="CommentText"/>
      </w:pPr>
      <w:r>
        <w:rPr>
          <w:rStyle w:val="CommentReference"/>
        </w:rPr>
        <w:annotationRef/>
      </w:r>
      <w:r>
        <w:t>Need confirm with Marco.</w:t>
      </w:r>
    </w:p>
  </w:comment>
  <w:comment w:id="18" w:author="Li, Qing" w:date="2015-07-16T17:01:00Z" w:initials="LQ">
    <w:p w14:paraId="28DEA799" w14:textId="78FCCC42" w:rsidR="00565B41" w:rsidRDefault="00565B41">
      <w:pPr>
        <w:pStyle w:val="CommentText"/>
      </w:pPr>
      <w:r>
        <w:rPr>
          <w:rStyle w:val="CommentReference"/>
        </w:rPr>
        <w:annotationRef/>
      </w:r>
      <w:r>
        <w:t>Marco’s text in the draft already.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A72907" w15:done="0"/>
  <w15:commentEx w15:paraId="05575C64" w15:done="0"/>
  <w15:commentEx w15:paraId="28DEA799"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SAGUAZwB1AGwAYQByACAARgBpAGcAdQByAGUAIABDAGEAcAB0&#10;AGkAbwBu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SAGUAZwB1AGwAYQByACAARgBpAGcAdQByAGUAIABDAGEAcAB0&#10;AGkAbwBuA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SAGUAZwB1AGwAYQByACAARgBpAGcAdQByAGUAIABDAGEAcAB0&#10;AGkAbwBuA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AF18B" w14:textId="77777777" w:rsidR="003C0679" w:rsidRDefault="003C0679">
      <w:r>
        <w:separator/>
      </w:r>
    </w:p>
  </w:endnote>
  <w:endnote w:type="continuationSeparator" w:id="0">
    <w:p w14:paraId="76CAE8C5" w14:textId="77777777" w:rsidR="003C0679" w:rsidRDefault="003C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FD27AD" w:rsidRDefault="00FD27AD"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5B41">
      <w:rPr>
        <w:rStyle w:val="PageNumber"/>
      </w:rPr>
      <w:t>1</w:t>
    </w:r>
    <w:r>
      <w:rPr>
        <w:rStyle w:val="PageNumber"/>
      </w:rPr>
      <w:fldChar w:fldCharType="end"/>
    </w:r>
  </w:p>
  <w:p w14:paraId="43AD669A" w14:textId="77777777" w:rsidR="00FD27AD" w:rsidRDefault="00FD27AD"/>
  <w:p w14:paraId="3E97090A" w14:textId="77777777" w:rsidR="00FD27AD" w:rsidRDefault="00FD27AD"/>
  <w:p w14:paraId="64D01DFE" w14:textId="77777777" w:rsidR="00FD27AD" w:rsidRDefault="00FD27AD"/>
  <w:p w14:paraId="52109A0A" w14:textId="77777777" w:rsidR="00FD27AD" w:rsidRDefault="00FD2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6EC8C" w14:textId="77777777" w:rsidR="003C0679" w:rsidRDefault="003C0679">
      <w:r>
        <w:separator/>
      </w:r>
    </w:p>
  </w:footnote>
  <w:footnote w:type="continuationSeparator" w:id="0">
    <w:p w14:paraId="53A362C8" w14:textId="77777777" w:rsidR="003C0679" w:rsidRDefault="003C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3EA62C3E" w:rsidR="00FD27AD" w:rsidRPr="00490ADC" w:rsidRDefault="00FD27AD"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69E50E4D" w14:textId="77777777" w:rsidR="00FD27AD" w:rsidRDefault="00FD27AD"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FD27AD" w:rsidRPr="000E79E3" w:rsidRDefault="00FD27AD"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FD27AD" w:rsidRDefault="00FD27AD"/>
  <w:p w14:paraId="5E68FC27" w14:textId="77777777" w:rsidR="00FD27AD" w:rsidRDefault="00FD27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77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C217698"/>
    <w:multiLevelType w:val="multilevel"/>
    <w:tmpl w:val="EA7065EA"/>
    <w:lvl w:ilvl="0">
      <w:start w:val="5"/>
      <w:numFmt w:val="decimal"/>
      <w:lvlText w:val="%1"/>
      <w:lvlJc w:val="left"/>
      <w:pPr>
        <w:ind w:left="640" w:hanging="501"/>
      </w:pPr>
    </w:lvl>
    <w:lvl w:ilvl="1">
      <w:start w:val="1"/>
      <w:numFmt w:val="decimal"/>
      <w:lvlText w:val="%1.%2"/>
      <w:lvlJc w:val="left"/>
      <w:pPr>
        <w:ind w:left="640" w:hanging="501"/>
      </w:pPr>
    </w:lvl>
    <w:lvl w:ilvl="2">
      <w:start w:val="3"/>
      <w:numFmt w:val="decimal"/>
      <w:lvlText w:val="%1.%2.%3"/>
      <w:lvlJc w:val="left"/>
      <w:pPr>
        <w:ind w:left="640" w:hanging="501"/>
      </w:pPr>
      <w:rPr>
        <w:rFonts w:ascii="Arial" w:eastAsia="Arial" w:hAnsi="Arial" w:cs="Times New Roman" w:hint="default"/>
        <w:b/>
        <w:bCs/>
        <w:spacing w:val="-1"/>
        <w:w w:val="99"/>
        <w:sz w:val="20"/>
        <w:szCs w:val="20"/>
      </w:rPr>
    </w:lvl>
    <w:lvl w:ilvl="3">
      <w:start w:val="1"/>
      <w:numFmt w:val="decimal"/>
      <w:lvlText w:val="%1.%2.%3.%4"/>
      <w:lvlJc w:val="left"/>
      <w:pPr>
        <w:ind w:left="807" w:hanging="668"/>
      </w:pPr>
      <w:rPr>
        <w:rFonts w:ascii="Arial" w:eastAsia="Arial" w:hAnsi="Arial" w:cs="Times New Roman" w:hint="default"/>
        <w:b/>
        <w:bCs/>
        <w:spacing w:val="-1"/>
        <w:w w:val="99"/>
        <w:sz w:val="20"/>
        <w:szCs w:val="20"/>
      </w:rPr>
    </w:lvl>
    <w:lvl w:ilvl="4">
      <w:start w:val="1"/>
      <w:numFmt w:val="bullet"/>
      <w:lvlText w:val="•"/>
      <w:lvlJc w:val="left"/>
      <w:pPr>
        <w:ind w:left="3505" w:hanging="668"/>
      </w:pPr>
    </w:lvl>
    <w:lvl w:ilvl="5">
      <w:start w:val="1"/>
      <w:numFmt w:val="bullet"/>
      <w:lvlText w:val="•"/>
      <w:lvlJc w:val="left"/>
      <w:pPr>
        <w:ind w:left="4404" w:hanging="668"/>
      </w:pPr>
    </w:lvl>
    <w:lvl w:ilvl="6">
      <w:start w:val="1"/>
      <w:numFmt w:val="bullet"/>
      <w:lvlText w:val="•"/>
      <w:lvlJc w:val="left"/>
      <w:pPr>
        <w:ind w:left="5303" w:hanging="668"/>
      </w:pPr>
    </w:lvl>
    <w:lvl w:ilvl="7">
      <w:start w:val="1"/>
      <w:numFmt w:val="bullet"/>
      <w:lvlText w:val="•"/>
      <w:lvlJc w:val="left"/>
      <w:pPr>
        <w:ind w:left="6202" w:hanging="668"/>
      </w:pPr>
    </w:lvl>
    <w:lvl w:ilvl="8">
      <w:start w:val="1"/>
      <w:numFmt w:val="bullet"/>
      <w:lvlText w:val="•"/>
      <w:lvlJc w:val="left"/>
      <w:pPr>
        <w:ind w:left="7101" w:hanging="668"/>
      </w:pPr>
    </w:lvl>
  </w:abstractNum>
  <w:abstractNum w:abstractNumId="15"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8D14C4"/>
    <w:multiLevelType w:val="hybridMultilevel"/>
    <w:tmpl w:val="8E561258"/>
    <w:lvl w:ilvl="0" w:tplc="230CCED0">
      <w:start w:val="1"/>
      <w:numFmt w:val="bullet"/>
      <w:lvlText w:val="—"/>
      <w:lvlJc w:val="left"/>
      <w:pPr>
        <w:ind w:left="740" w:hanging="400"/>
      </w:pPr>
      <w:rPr>
        <w:rFonts w:ascii="Times New Roman" w:eastAsia="Times New Roman" w:hAnsi="Times New Roman" w:cs="Times New Roman" w:hint="default"/>
        <w:w w:val="99"/>
        <w:sz w:val="20"/>
        <w:szCs w:val="20"/>
      </w:rPr>
    </w:lvl>
    <w:lvl w:ilvl="1" w:tplc="BEEA8A7C">
      <w:start w:val="1"/>
      <w:numFmt w:val="bullet"/>
      <w:lvlText w:val="•"/>
      <w:lvlJc w:val="left"/>
      <w:pPr>
        <w:ind w:left="1556" w:hanging="400"/>
      </w:pPr>
    </w:lvl>
    <w:lvl w:ilvl="2" w:tplc="50F8C284">
      <w:start w:val="1"/>
      <w:numFmt w:val="bullet"/>
      <w:lvlText w:val="•"/>
      <w:lvlJc w:val="left"/>
      <w:pPr>
        <w:ind w:left="2372" w:hanging="400"/>
      </w:pPr>
    </w:lvl>
    <w:lvl w:ilvl="3" w:tplc="C2605FF2">
      <w:start w:val="1"/>
      <w:numFmt w:val="bullet"/>
      <w:lvlText w:val="•"/>
      <w:lvlJc w:val="left"/>
      <w:pPr>
        <w:ind w:left="3188" w:hanging="400"/>
      </w:pPr>
    </w:lvl>
    <w:lvl w:ilvl="4" w:tplc="2272E9C8">
      <w:start w:val="1"/>
      <w:numFmt w:val="bullet"/>
      <w:lvlText w:val="•"/>
      <w:lvlJc w:val="left"/>
      <w:pPr>
        <w:ind w:left="4004" w:hanging="400"/>
      </w:pPr>
    </w:lvl>
    <w:lvl w:ilvl="5" w:tplc="4D3EA096">
      <w:start w:val="1"/>
      <w:numFmt w:val="bullet"/>
      <w:lvlText w:val="•"/>
      <w:lvlJc w:val="left"/>
      <w:pPr>
        <w:ind w:left="4820" w:hanging="400"/>
      </w:pPr>
    </w:lvl>
    <w:lvl w:ilvl="6" w:tplc="1E0AB534">
      <w:start w:val="1"/>
      <w:numFmt w:val="bullet"/>
      <w:lvlText w:val="•"/>
      <w:lvlJc w:val="left"/>
      <w:pPr>
        <w:ind w:left="5636" w:hanging="400"/>
      </w:pPr>
    </w:lvl>
    <w:lvl w:ilvl="7" w:tplc="04FEC2E0">
      <w:start w:val="1"/>
      <w:numFmt w:val="bullet"/>
      <w:lvlText w:val="•"/>
      <w:lvlJc w:val="left"/>
      <w:pPr>
        <w:ind w:left="6452" w:hanging="400"/>
      </w:pPr>
    </w:lvl>
    <w:lvl w:ilvl="8" w:tplc="C0E0F01C">
      <w:start w:val="1"/>
      <w:numFmt w:val="bullet"/>
      <w:lvlText w:val="•"/>
      <w:lvlJc w:val="left"/>
      <w:pPr>
        <w:ind w:left="7268" w:hanging="400"/>
      </w:pPr>
    </w:lvl>
  </w:abstractNum>
  <w:abstractNum w:abstractNumId="22" w15:restartNumberingAfterBreak="0">
    <w:nsid w:val="33800443"/>
    <w:multiLevelType w:val="hybridMultilevel"/>
    <w:tmpl w:val="6FA808EE"/>
    <w:lvl w:ilvl="0" w:tplc="1E5295AC">
      <w:start w:val="11"/>
      <w:numFmt w:val="decimal"/>
      <w:lvlText w:val="%1."/>
      <w:lvlJc w:val="left"/>
      <w:pPr>
        <w:ind w:left="720" w:hanging="360"/>
      </w:pPr>
      <w:rPr>
        <w:rFonts w:eastAsia="Malgun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6B29DB"/>
    <w:multiLevelType w:val="hybridMultilevel"/>
    <w:tmpl w:val="EDB4DB7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0203E04"/>
    <w:multiLevelType w:val="hybridMultilevel"/>
    <w:tmpl w:val="E1F89CC8"/>
    <w:lvl w:ilvl="0" w:tplc="04090001">
      <w:start w:val="1"/>
      <w:numFmt w:val="bullet"/>
      <w:lvlText w:val=""/>
      <w:lvlJc w:val="left"/>
      <w:pPr>
        <w:tabs>
          <w:tab w:val="num" w:pos="360"/>
        </w:tabs>
        <w:ind w:left="360" w:hanging="360"/>
      </w:pPr>
      <w:rPr>
        <w:rFonts w:ascii="Symbol" w:hAnsi="Symbol" w:hint="default"/>
      </w:rPr>
    </w:lvl>
    <w:lvl w:ilvl="1" w:tplc="1D2C8EF6">
      <w:start w:val="1899"/>
      <w:numFmt w:val="bullet"/>
      <w:lvlText w:val="–"/>
      <w:lvlJc w:val="left"/>
      <w:pPr>
        <w:tabs>
          <w:tab w:val="num" w:pos="1080"/>
        </w:tabs>
        <w:ind w:left="1080" w:hanging="360"/>
      </w:pPr>
      <w:rPr>
        <w:rFonts w:ascii="Arial" w:hAnsi="Arial" w:hint="default"/>
      </w:rPr>
    </w:lvl>
    <w:lvl w:ilvl="2" w:tplc="10B2FD56">
      <w:start w:val="1"/>
      <w:numFmt w:val="bullet"/>
      <w:lvlText w:val="•"/>
      <w:lvlJc w:val="left"/>
      <w:pPr>
        <w:tabs>
          <w:tab w:val="num" w:pos="1800"/>
        </w:tabs>
        <w:ind w:left="1800" w:hanging="360"/>
      </w:pPr>
      <w:rPr>
        <w:rFonts w:ascii="Arial" w:hAnsi="Arial" w:hint="default"/>
      </w:rPr>
    </w:lvl>
    <w:lvl w:ilvl="3" w:tplc="9A8ED472" w:tentative="1">
      <w:start w:val="1"/>
      <w:numFmt w:val="bullet"/>
      <w:lvlText w:val="•"/>
      <w:lvlJc w:val="left"/>
      <w:pPr>
        <w:tabs>
          <w:tab w:val="num" w:pos="2520"/>
        </w:tabs>
        <w:ind w:left="2520" w:hanging="360"/>
      </w:pPr>
      <w:rPr>
        <w:rFonts w:ascii="Arial" w:hAnsi="Arial" w:hint="default"/>
      </w:rPr>
    </w:lvl>
    <w:lvl w:ilvl="4" w:tplc="A81486EE" w:tentative="1">
      <w:start w:val="1"/>
      <w:numFmt w:val="bullet"/>
      <w:lvlText w:val="•"/>
      <w:lvlJc w:val="left"/>
      <w:pPr>
        <w:tabs>
          <w:tab w:val="num" w:pos="3240"/>
        </w:tabs>
        <w:ind w:left="3240" w:hanging="360"/>
      </w:pPr>
      <w:rPr>
        <w:rFonts w:ascii="Arial" w:hAnsi="Arial" w:hint="default"/>
      </w:rPr>
    </w:lvl>
    <w:lvl w:ilvl="5" w:tplc="EA9E7120" w:tentative="1">
      <w:start w:val="1"/>
      <w:numFmt w:val="bullet"/>
      <w:lvlText w:val="•"/>
      <w:lvlJc w:val="left"/>
      <w:pPr>
        <w:tabs>
          <w:tab w:val="num" w:pos="3960"/>
        </w:tabs>
        <w:ind w:left="3960" w:hanging="360"/>
      </w:pPr>
      <w:rPr>
        <w:rFonts w:ascii="Arial" w:hAnsi="Arial" w:hint="default"/>
      </w:rPr>
    </w:lvl>
    <w:lvl w:ilvl="6" w:tplc="5726CF48" w:tentative="1">
      <w:start w:val="1"/>
      <w:numFmt w:val="bullet"/>
      <w:lvlText w:val="•"/>
      <w:lvlJc w:val="left"/>
      <w:pPr>
        <w:tabs>
          <w:tab w:val="num" w:pos="4680"/>
        </w:tabs>
        <w:ind w:left="4680" w:hanging="360"/>
      </w:pPr>
      <w:rPr>
        <w:rFonts w:ascii="Arial" w:hAnsi="Arial" w:hint="default"/>
      </w:rPr>
    </w:lvl>
    <w:lvl w:ilvl="7" w:tplc="A00C6C22" w:tentative="1">
      <w:start w:val="1"/>
      <w:numFmt w:val="bullet"/>
      <w:lvlText w:val="•"/>
      <w:lvlJc w:val="left"/>
      <w:pPr>
        <w:tabs>
          <w:tab w:val="num" w:pos="5400"/>
        </w:tabs>
        <w:ind w:left="5400" w:hanging="360"/>
      </w:pPr>
      <w:rPr>
        <w:rFonts w:ascii="Arial" w:hAnsi="Arial" w:hint="default"/>
      </w:rPr>
    </w:lvl>
    <w:lvl w:ilvl="8" w:tplc="C1BE212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98F4585"/>
    <w:multiLevelType w:val="hybridMultilevel"/>
    <w:tmpl w:val="719C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12"/>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6"/>
  </w:num>
  <w:num w:numId="19">
    <w:abstractNumId w:val="17"/>
  </w:num>
  <w:num w:numId="20">
    <w:abstractNumId w:val="18"/>
  </w:num>
  <w:num w:numId="21">
    <w:abstractNumId w:val="1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6">
    <w:abstractNumId w:val="21"/>
  </w:num>
  <w:num w:numId="27">
    <w:abstractNumId w:val="21"/>
  </w:num>
  <w:num w:numId="28">
    <w:abstractNumId w:val="22"/>
  </w:num>
  <w:num w:numId="29">
    <w:abstractNumId w:val="29"/>
  </w:num>
  <w:num w:numId="30">
    <w:abstractNumId w:val="28"/>
  </w:num>
  <w:num w:numId="31">
    <w:abstractNumId w:val="13"/>
  </w:num>
  <w:num w:numId="32">
    <w:abstractNumId w:val="27"/>
    <w:lvlOverride w:ilvl="0">
      <w:startOverride w:val="11"/>
    </w:lvlOverride>
    <w:lvlOverride w:ilvl="1">
      <w:startOverride w:val="1"/>
    </w:lvlOverride>
  </w:num>
  <w:num w:numId="33">
    <w:abstractNumId w:val="2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0E9D"/>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779"/>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1474"/>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00C"/>
    <w:rsid w:val="002539F7"/>
    <w:rsid w:val="00253CAE"/>
    <w:rsid w:val="002540CB"/>
    <w:rsid w:val="002540F3"/>
    <w:rsid w:val="00254226"/>
    <w:rsid w:val="002549F4"/>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0F0"/>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0679"/>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4F"/>
    <w:rsid w:val="003E61DF"/>
    <w:rsid w:val="003E7681"/>
    <w:rsid w:val="003F0CD7"/>
    <w:rsid w:val="003F12FC"/>
    <w:rsid w:val="003F302D"/>
    <w:rsid w:val="003F45A8"/>
    <w:rsid w:val="003F6480"/>
    <w:rsid w:val="003F6843"/>
    <w:rsid w:val="003F707D"/>
    <w:rsid w:val="003F71D0"/>
    <w:rsid w:val="003F74AB"/>
    <w:rsid w:val="003F760D"/>
    <w:rsid w:val="00400687"/>
    <w:rsid w:val="00401DC6"/>
    <w:rsid w:val="0040252A"/>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A07"/>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6514"/>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B41"/>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38F3"/>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0982"/>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292A"/>
    <w:rsid w:val="006E346E"/>
    <w:rsid w:val="006E3E0C"/>
    <w:rsid w:val="006E4300"/>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409"/>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2C95"/>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0C5B"/>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29A0"/>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D7E11"/>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07C17"/>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3B1D"/>
    <w:rsid w:val="00AE493A"/>
    <w:rsid w:val="00AE4B89"/>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34"/>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58F1"/>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D7347"/>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3B5"/>
    <w:rsid w:val="00D5371E"/>
    <w:rsid w:val="00D537A5"/>
    <w:rsid w:val="00D54BCB"/>
    <w:rsid w:val="00D55136"/>
    <w:rsid w:val="00D5524D"/>
    <w:rsid w:val="00D55616"/>
    <w:rsid w:val="00D55B73"/>
    <w:rsid w:val="00D55F8C"/>
    <w:rsid w:val="00D5650D"/>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1691"/>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2A8"/>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D7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9FF"/>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27AD"/>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E5B0541F-BD73-4C9E-9B66-4A957EF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uiPriority w:val="99"/>
    <w:rsid w:val="00920691"/>
    <w:rPr>
      <w:sz w:val="20"/>
    </w:rPr>
  </w:style>
  <w:style w:type="character" w:customStyle="1" w:styleId="CommentTextChar">
    <w:name w:val="Comment Text Char"/>
    <w:link w:val="CommentText"/>
    <w:uiPriority w:val="99"/>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uiPriority w:val="99"/>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D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368">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13CE-A559-4B6B-95DE-20D252E6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4686</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Li, Qing</cp:lastModifiedBy>
  <cp:revision>2</cp:revision>
  <cp:lastPrinted>2015-03-10T23:24:00Z</cp:lastPrinted>
  <dcterms:created xsi:type="dcterms:W3CDTF">2015-07-16T21:03:00Z</dcterms:created>
  <dcterms:modified xsi:type="dcterms:W3CDTF">2015-07-16T21:03:00Z</dcterms:modified>
</cp:coreProperties>
</file>