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A212D8" w:rsidRPr="00A212D8" w:rsidRDefault="00A212D8" w:rsidP="006E3387">
            <w:pPr>
              <w:pStyle w:val="covertext"/>
              <w:rPr>
                <w:b/>
                <w:sz w:val="28"/>
                <w:lang w:eastAsia="ja-JP"/>
              </w:rPr>
            </w:pPr>
            <w:r>
              <w:rPr>
                <w:rFonts w:hint="eastAsia"/>
                <w:b/>
                <w:sz w:val="28"/>
                <w:lang w:eastAsia="ja-JP"/>
              </w:rPr>
              <w:t>Proposed Comment Resolutions for the comments related to security</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F42ADB" w:rsidP="00A212D8">
            <w:pPr>
              <w:pStyle w:val="covertext"/>
              <w:rPr>
                <w:lang w:eastAsia="ja-JP"/>
              </w:rPr>
            </w:pPr>
            <w:r>
              <w:rPr>
                <w:rFonts w:hint="eastAsia"/>
                <w:lang w:eastAsia="ja-JP"/>
              </w:rPr>
              <w:t>16</w:t>
            </w:r>
            <w:r w:rsidR="003F1C53">
              <w:rPr>
                <w:rFonts w:hint="eastAsia"/>
                <w:lang w:eastAsia="ja-JP"/>
              </w:rPr>
              <w:t xml:space="preserve"> </w:t>
            </w:r>
            <w:r w:rsidR="00A212D8">
              <w:rPr>
                <w:rFonts w:hint="eastAsia"/>
                <w:lang w:eastAsia="ja-JP"/>
              </w:rPr>
              <w:t>July</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A212D8">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CID #</w:t>
            </w:r>
            <w:r>
              <w:rPr>
                <w:rFonts w:hint="eastAsia"/>
                <w:lang w:eastAsia="ja-JP"/>
              </w:rPr>
              <w:t>118</w:t>
            </w:r>
            <w:r w:rsidR="003F1C53">
              <w:rPr>
                <w:rFonts w:hint="eastAsia"/>
                <w:lang w:eastAsia="ja-JP"/>
              </w:rPr>
              <w:t xml:space="preserve">, </w:t>
            </w:r>
            <w:r>
              <w:rPr>
                <w:rFonts w:hint="eastAsia"/>
                <w:lang w:eastAsia="ja-JP"/>
              </w:rPr>
              <w:t xml:space="preserve">#163, #165, #293, </w:t>
            </w:r>
            <w:r>
              <w:rPr>
                <w:lang w:eastAsia="ja-JP"/>
              </w:rPr>
              <w:t>#297, #</w:t>
            </w:r>
            <w:r>
              <w:rPr>
                <w:rFonts w:hint="eastAsia"/>
                <w:lang w:eastAsia="ja-JP"/>
              </w:rPr>
              <w:t xml:space="preserve">298, #302, </w:t>
            </w:r>
            <w:r>
              <w:rPr>
                <w:lang w:eastAsia="ja-JP"/>
              </w:rPr>
              <w:t xml:space="preserve">#306, #307, #309, #336, </w:t>
            </w:r>
            <w:r>
              <w:rPr>
                <w:rFonts w:hint="eastAsia"/>
                <w:lang w:eastAsia="ja-JP"/>
              </w:rPr>
              <w:t xml:space="preserve">#366, #367, #500, #514, R63, </w:t>
            </w:r>
            <w:r w:rsidR="00156FBC">
              <w:rPr>
                <w:rFonts w:hint="eastAsia"/>
                <w:lang w:eastAsia="ja-JP"/>
              </w:rPr>
              <w:t xml:space="preserve">R131, R139, R140, R141 and </w:t>
            </w:r>
            <w:r>
              <w:rPr>
                <w:rFonts w:hint="eastAsia"/>
                <w:lang w:eastAsia="ja-JP"/>
              </w:rPr>
              <w:t>R165</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7A0DB9">
            <w:pPr>
              <w:spacing w:before="120" w:after="120"/>
            </w:pPr>
            <w:r>
              <w:rPr>
                <w:rFonts w:hint="eastAsia"/>
                <w:lang w:eastAsia="ja-JP"/>
              </w:rPr>
              <w:t>This document provides a proposed comment resolutions for the comments which are related to the security section of D1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bookmarkStart w:id="0" w:name="_GoBack"/>
      <w:bookmarkEnd w:id="0"/>
    </w:p>
    <w:p w:rsidR="00330D0D" w:rsidRDefault="00330D0D" w:rsidP="00F121FE">
      <w:pPr>
        <w:pStyle w:val="a9"/>
        <w:widowControl w:val="0"/>
        <w:numPr>
          <w:ilvl w:val="0"/>
          <w:numId w:val="3"/>
        </w:numPr>
        <w:spacing w:before="120" w:after="240" w:line="276" w:lineRule="auto"/>
        <w:ind w:left="714" w:hanging="357"/>
        <w:rPr>
          <w:rFonts w:hint="eastAsia"/>
          <w:b/>
          <w:sz w:val="28"/>
          <w:u w:val="single"/>
          <w:lang w:eastAsia="ja-JP"/>
        </w:rPr>
      </w:pPr>
      <w:r>
        <w:rPr>
          <w:rFonts w:hint="eastAsia"/>
          <w:b/>
          <w:sz w:val="28"/>
          <w:u w:val="single"/>
          <w:lang w:eastAsia="ja-JP"/>
        </w:rPr>
        <w:lastRenderedPageBreak/>
        <w:t>CID#163</w:t>
      </w:r>
    </w:p>
    <w:tbl>
      <w:tblPr>
        <w:tblW w:w="5000" w:type="pct"/>
        <w:tblCellMar>
          <w:left w:w="99" w:type="dxa"/>
          <w:right w:w="99" w:type="dxa"/>
        </w:tblCellMar>
        <w:tblLook w:val="04A0" w:firstRow="1" w:lastRow="0" w:firstColumn="1" w:lastColumn="0" w:noHBand="0" w:noVBand="1"/>
      </w:tblPr>
      <w:tblGrid>
        <w:gridCol w:w="532"/>
        <w:gridCol w:w="1321"/>
        <w:gridCol w:w="1555"/>
        <w:gridCol w:w="421"/>
        <w:gridCol w:w="643"/>
        <w:gridCol w:w="310"/>
        <w:gridCol w:w="2755"/>
        <w:gridCol w:w="2021"/>
      </w:tblGrid>
      <w:tr w:rsidR="00330D0D" w:rsidRPr="00330D0D" w:rsidTr="00330D0D">
        <w:trPr>
          <w:trHeight w:val="525"/>
        </w:trPr>
        <w:tc>
          <w:tcPr>
            <w:tcW w:w="147"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163</w:t>
            </w:r>
          </w:p>
        </w:tc>
        <w:tc>
          <w:tcPr>
            <w:tcW w:w="48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Tero Kivinen</w:t>
            </w:r>
          </w:p>
        </w:tc>
        <w:tc>
          <w:tcPr>
            <w:tcW w:w="510"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INSIDE Secure</w:t>
            </w:r>
          </w:p>
        </w:tc>
        <w:tc>
          <w:tcPr>
            <w:tcW w:w="172" w:type="pct"/>
            <w:tcBorders>
              <w:top w:val="nil"/>
              <w:left w:val="nil"/>
              <w:bottom w:val="nil"/>
              <w:right w:val="nil"/>
            </w:tcBorders>
            <w:shd w:val="clear" w:color="auto" w:fill="auto"/>
            <w:noWrap/>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22</w:t>
            </w:r>
          </w:p>
        </w:tc>
        <w:tc>
          <w:tcPr>
            <w:tcW w:w="285"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5.2.1</w:t>
            </w:r>
          </w:p>
        </w:tc>
        <w:tc>
          <w:tcPr>
            <w:tcW w:w="240"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8</w:t>
            </w:r>
          </w:p>
        </w:tc>
        <w:tc>
          <w:tcPr>
            <w:tcW w:w="1860" w:type="pct"/>
            <w:tcBorders>
              <w:top w:val="nil"/>
              <w:left w:val="nil"/>
              <w:bottom w:val="nil"/>
              <w:right w:val="nil"/>
            </w:tcBorders>
            <w:shd w:val="clear" w:color="auto" w:fill="auto"/>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 xml:space="preserve">The numbers in the description do not match. The range is 0x00-0x02 in HEX, and then there is </w:t>
            </w:r>
            <w:proofErr w:type="spellStart"/>
            <w:r w:rsidRPr="00330D0D">
              <w:rPr>
                <w:rFonts w:ascii="Arial" w:eastAsia="ＭＳ Ｐゴシック" w:hAnsi="Arial" w:cs="Arial"/>
                <w:sz w:val="20"/>
                <w:lang w:eastAsia="ja-JP"/>
              </w:rPr>
              <w:t>vlaue</w:t>
            </w:r>
            <w:proofErr w:type="spellEnd"/>
            <w:r w:rsidRPr="00330D0D">
              <w:rPr>
                <w:rFonts w:ascii="Arial" w:eastAsia="ＭＳ Ｐゴシック" w:hAnsi="Arial" w:cs="Arial"/>
                <w:sz w:val="20"/>
                <w:lang w:eastAsia="ja-JP"/>
              </w:rPr>
              <w:t xml:space="preserve"> 10 (in decimal as no 0x or 0b prefix) for KMP.</w:t>
            </w:r>
          </w:p>
        </w:tc>
        <w:tc>
          <w:tcPr>
            <w:tcW w:w="1305" w:type="pct"/>
            <w:tcBorders>
              <w:top w:val="nil"/>
              <w:left w:val="nil"/>
              <w:bottom w:val="nil"/>
              <w:right w:val="nil"/>
            </w:tcBorders>
            <w:shd w:val="clear" w:color="auto" w:fill="auto"/>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Change to refer Table 8 both in range and description.</w:t>
            </w:r>
          </w:p>
        </w:tc>
      </w:tr>
    </w:tbl>
    <w:p w:rsidR="00330D0D" w:rsidRPr="00330D0D" w:rsidRDefault="00330D0D" w:rsidP="00330D0D">
      <w:pPr>
        <w:pStyle w:val="a9"/>
        <w:widowControl w:val="0"/>
        <w:spacing w:before="120" w:after="240" w:line="276" w:lineRule="auto"/>
        <w:ind w:left="714"/>
        <w:rPr>
          <w:rFonts w:hint="eastAsia"/>
          <w:b/>
          <w:sz w:val="28"/>
          <w:u w:val="single"/>
          <w:lang w:eastAsia="ja-JP"/>
        </w:rPr>
      </w:pPr>
    </w:p>
    <w:p w:rsidR="00330D0D" w:rsidRDefault="00330D0D" w:rsidP="00330D0D">
      <w:pPr>
        <w:widowControl w:val="0"/>
        <w:spacing w:before="120" w:after="120" w:line="276" w:lineRule="auto"/>
        <w:rPr>
          <w:rFonts w:hint="eastAsia"/>
          <w:b/>
          <w:sz w:val="28"/>
          <w:u w:val="single"/>
          <w:lang w:eastAsia="ja-JP"/>
        </w:rPr>
      </w:pPr>
      <w:r>
        <w:rPr>
          <w:rFonts w:hint="eastAsia"/>
          <w:b/>
          <w:sz w:val="28"/>
          <w:u w:val="single"/>
          <w:lang w:eastAsia="ja-JP"/>
        </w:rPr>
        <w:t>Resolution: Accept</w:t>
      </w:r>
    </w:p>
    <w:p w:rsidR="00330D0D" w:rsidRPr="00330D0D" w:rsidRDefault="00330D0D" w:rsidP="00330D0D">
      <w:pPr>
        <w:widowControl w:val="0"/>
        <w:autoSpaceDE w:val="0"/>
        <w:autoSpaceDN w:val="0"/>
        <w:adjustRightInd w:val="0"/>
        <w:rPr>
          <w:rFonts w:ascii="TimesNewRomanPSMT" w:hAnsi="TimesNewRomanPSMT" w:cs="TimesNewRomanPSMT" w:hint="eastAsia"/>
          <w:sz w:val="20"/>
        </w:rPr>
      </w:pPr>
      <w:r>
        <w:rPr>
          <w:rFonts w:hint="eastAsia"/>
          <w:sz w:val="28"/>
          <w:lang w:eastAsia="ja-JP"/>
        </w:rPr>
        <w:t xml:space="preserve">Replace </w:t>
      </w:r>
      <w:r>
        <w:rPr>
          <w:sz w:val="28"/>
          <w:lang w:eastAsia="ja-JP"/>
        </w:rPr>
        <w:t>‘</w:t>
      </w:r>
      <w:r>
        <w:rPr>
          <w:rFonts w:ascii="TimesNewRomanPSMT" w:hAnsi="TimesNewRomanPSMT" w:cs="TimesNewRomanPSMT"/>
          <w:sz w:val="20"/>
        </w:rPr>
        <w:t xml:space="preserve">00: none, </w:t>
      </w:r>
      <w:proofErr w:type="gramStart"/>
      <w:r>
        <w:rPr>
          <w:rFonts w:ascii="TimesNewRomanPSMT" w:hAnsi="TimesNewRomanPSMT" w:cs="TimesNewRomanPSMT"/>
          <w:sz w:val="20"/>
        </w:rPr>
        <w:t>01 :</w:t>
      </w:r>
      <w:proofErr w:type="gramEnd"/>
      <w:r>
        <w:rPr>
          <w:rFonts w:ascii="TimesNewRomanPSMT" w:hAnsi="TimesNewRomanPSMT" w:cs="TimesNewRomanPSMT"/>
          <w:sz w:val="20"/>
        </w:rPr>
        <w:t xml:space="preserve"> PAN credentials, 10 : KMP,</w:t>
      </w:r>
      <w:r>
        <w:rPr>
          <w:rFonts w:ascii="TimesNewRomanPSMT" w:hAnsi="TimesNewRomanPSMT" w:cs="TimesNewRomanPSMT" w:hint="eastAsia"/>
          <w:sz w:val="20"/>
          <w:lang w:eastAsia="ja-JP"/>
        </w:rPr>
        <w:t xml:space="preserve"> </w:t>
      </w:r>
      <w:r>
        <w:rPr>
          <w:rFonts w:ascii="TimesNewRomanPSMT" w:hAnsi="TimesNewRomanPSMT" w:cs="TimesNewRomanPSMT"/>
          <w:sz w:val="20"/>
        </w:rPr>
        <w:t>11 : Reserved.</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w:t>
      </w:r>
      <w:r>
        <w:rPr>
          <w:rFonts w:ascii="TimesNewRomanPSMT" w:hAnsi="TimesNewRomanPSMT" w:cs="TimesNewRomanPSMT"/>
          <w:sz w:val="20"/>
          <w:lang w:eastAsia="ja-JP"/>
        </w:rPr>
        <w:t>w</w:t>
      </w:r>
      <w:r>
        <w:rPr>
          <w:rFonts w:ascii="TimesNewRomanPSMT" w:hAnsi="TimesNewRomanPSMT" w:cs="TimesNewRomanPSMT" w:hint="eastAsia"/>
          <w:sz w:val="20"/>
          <w:lang w:eastAsia="ja-JP"/>
        </w:rPr>
        <w:t xml:space="preserve">ith </w:t>
      </w:r>
      <w:r>
        <w:rPr>
          <w:rFonts w:ascii="TimesNewRomanPSMT" w:hAnsi="TimesNewRomanPSMT" w:cs="TimesNewRomanPSMT"/>
          <w:sz w:val="20"/>
          <w:lang w:eastAsia="ja-JP"/>
        </w:rPr>
        <w:t>‘</w:t>
      </w:r>
      <w:r>
        <w:rPr>
          <w:rFonts w:ascii="TimesNewRomanPSMT" w:hAnsi="TimesNewRomanPSMT" w:cs="TimesNewRomanPSMT" w:hint="eastAsia"/>
          <w:sz w:val="20"/>
          <w:lang w:eastAsia="ja-JP"/>
        </w:rPr>
        <w:t>As defined in table 8</w:t>
      </w:r>
      <w:r>
        <w:rPr>
          <w:rFonts w:ascii="TimesNewRomanPSMT" w:hAnsi="TimesNewRomanPSMT" w:cs="TimesNewRomanPSMT"/>
          <w:sz w:val="20"/>
          <w:lang w:eastAsia="ja-JP"/>
        </w:rPr>
        <w:t>’</w:t>
      </w:r>
    </w:p>
    <w:p w:rsidR="00330D0D" w:rsidRPr="00330D0D" w:rsidRDefault="00330D0D" w:rsidP="00330D0D">
      <w:pPr>
        <w:widowControl w:val="0"/>
        <w:spacing w:before="120" w:after="120" w:line="276" w:lineRule="auto"/>
        <w:rPr>
          <w:sz w:val="28"/>
          <w:lang w:eastAsia="ja-JP"/>
        </w:rPr>
      </w:pPr>
    </w:p>
    <w:p w:rsidR="00DE1CB8" w:rsidRPr="00F121FE" w:rsidRDefault="009A2B92"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t xml:space="preserve">CID #165, #293, </w:t>
      </w:r>
      <w:r>
        <w:rPr>
          <w:b/>
          <w:sz w:val="28"/>
          <w:u w:val="single"/>
          <w:lang w:eastAsia="ja-JP"/>
        </w:rPr>
        <w:t>#</w:t>
      </w:r>
      <w:r>
        <w:rPr>
          <w:rFonts w:hint="eastAsia"/>
          <w:b/>
          <w:sz w:val="28"/>
          <w:u w:val="single"/>
          <w:lang w:eastAsia="ja-JP"/>
        </w:rPr>
        <w:t>297, #298</w:t>
      </w:r>
    </w:p>
    <w:tbl>
      <w:tblPr>
        <w:tblW w:w="5000" w:type="pct"/>
        <w:tblCellMar>
          <w:left w:w="99" w:type="dxa"/>
          <w:right w:w="99" w:type="dxa"/>
        </w:tblCellMar>
        <w:tblLook w:val="04A0" w:firstRow="1" w:lastRow="0" w:firstColumn="1" w:lastColumn="0" w:noHBand="0" w:noVBand="1"/>
      </w:tblPr>
      <w:tblGrid>
        <w:gridCol w:w="532"/>
        <w:gridCol w:w="854"/>
        <w:gridCol w:w="965"/>
        <w:gridCol w:w="421"/>
        <w:gridCol w:w="810"/>
        <w:gridCol w:w="421"/>
        <w:gridCol w:w="3266"/>
        <w:gridCol w:w="2289"/>
      </w:tblGrid>
      <w:tr w:rsidR="009A2B92" w:rsidRPr="00A212D8" w:rsidTr="00036534">
        <w:trPr>
          <w:trHeight w:val="2595"/>
        </w:trPr>
        <w:tc>
          <w:tcPr>
            <w:tcW w:w="278" w:type="pct"/>
            <w:tcBorders>
              <w:top w:val="nil"/>
              <w:left w:val="nil"/>
              <w:bottom w:val="nil"/>
              <w:right w:val="nil"/>
            </w:tcBorders>
            <w:shd w:val="clear" w:color="auto" w:fill="auto"/>
            <w:vAlign w:val="bottom"/>
            <w:hideMark/>
          </w:tcPr>
          <w:p w:rsidR="00A212D8" w:rsidRPr="00A212D8" w:rsidRDefault="00A212D8" w:rsidP="00A212D8">
            <w:pPr>
              <w:jc w:val="center"/>
              <w:rPr>
                <w:rFonts w:ascii="Arial" w:eastAsia="ＭＳ Ｐゴシック" w:hAnsi="Arial" w:cs="Arial"/>
                <w:sz w:val="20"/>
                <w:lang w:eastAsia="ja-JP"/>
              </w:rPr>
            </w:pPr>
            <w:r w:rsidRPr="00A212D8">
              <w:rPr>
                <w:rFonts w:ascii="Arial" w:eastAsia="ＭＳ Ｐゴシック" w:hAnsi="Arial" w:cs="Arial"/>
                <w:sz w:val="20"/>
                <w:lang w:eastAsia="ja-JP"/>
              </w:rPr>
              <w:t>165</w:t>
            </w:r>
          </w:p>
        </w:tc>
        <w:tc>
          <w:tcPr>
            <w:tcW w:w="447" w:type="pct"/>
            <w:tcBorders>
              <w:top w:val="nil"/>
              <w:left w:val="nil"/>
              <w:bottom w:val="nil"/>
              <w:right w:val="nil"/>
            </w:tcBorders>
            <w:shd w:val="clear" w:color="auto" w:fill="auto"/>
            <w:vAlign w:val="bottom"/>
            <w:hideMark/>
          </w:tcPr>
          <w:p w:rsidR="00A212D8" w:rsidRPr="00A212D8" w:rsidRDefault="00A212D8" w:rsidP="00A212D8">
            <w:pPr>
              <w:rPr>
                <w:rFonts w:ascii="Arial" w:eastAsia="ＭＳ Ｐゴシック" w:hAnsi="Arial" w:cs="Arial"/>
                <w:sz w:val="20"/>
                <w:lang w:eastAsia="ja-JP"/>
              </w:rPr>
            </w:pPr>
            <w:r w:rsidRPr="00A212D8">
              <w:rPr>
                <w:rFonts w:ascii="Arial" w:eastAsia="ＭＳ Ｐゴシック" w:hAnsi="Arial" w:cs="Arial"/>
                <w:sz w:val="20"/>
                <w:lang w:eastAsia="ja-JP"/>
              </w:rPr>
              <w:t>Don Sturek</w:t>
            </w:r>
          </w:p>
        </w:tc>
        <w:tc>
          <w:tcPr>
            <w:tcW w:w="453" w:type="pct"/>
            <w:tcBorders>
              <w:top w:val="nil"/>
              <w:left w:val="nil"/>
              <w:bottom w:val="nil"/>
              <w:right w:val="nil"/>
            </w:tcBorders>
            <w:shd w:val="clear" w:color="auto" w:fill="auto"/>
            <w:vAlign w:val="bottom"/>
            <w:hideMark/>
          </w:tcPr>
          <w:p w:rsidR="00A212D8" w:rsidRPr="00A212D8" w:rsidRDefault="00A212D8" w:rsidP="00A212D8">
            <w:pPr>
              <w:rPr>
                <w:rFonts w:ascii="Arial" w:eastAsia="ＭＳ Ｐゴシック" w:hAnsi="Arial" w:cs="Arial"/>
                <w:sz w:val="20"/>
                <w:lang w:eastAsia="ja-JP"/>
              </w:rPr>
            </w:pPr>
            <w:r w:rsidRPr="00A212D8">
              <w:rPr>
                <w:rFonts w:ascii="Arial" w:eastAsia="ＭＳ Ｐゴシック" w:hAnsi="Arial" w:cs="Arial"/>
                <w:sz w:val="20"/>
                <w:lang w:eastAsia="ja-JP"/>
              </w:rPr>
              <w:t>SSN</w:t>
            </w:r>
          </w:p>
        </w:tc>
        <w:tc>
          <w:tcPr>
            <w:tcW w:w="220" w:type="pct"/>
            <w:tcBorders>
              <w:top w:val="nil"/>
              <w:left w:val="nil"/>
              <w:bottom w:val="nil"/>
              <w:right w:val="nil"/>
            </w:tcBorders>
            <w:shd w:val="clear" w:color="auto" w:fill="auto"/>
            <w:vAlign w:val="bottom"/>
            <w:hideMark/>
          </w:tcPr>
          <w:p w:rsidR="00A212D8" w:rsidRPr="00A212D8" w:rsidRDefault="00A212D8" w:rsidP="00A212D8">
            <w:pPr>
              <w:jc w:val="center"/>
              <w:rPr>
                <w:rFonts w:ascii="Arial" w:eastAsia="ＭＳ Ｐゴシック" w:hAnsi="Arial" w:cs="Arial"/>
                <w:sz w:val="20"/>
                <w:lang w:eastAsia="ja-JP"/>
              </w:rPr>
            </w:pPr>
            <w:r w:rsidRPr="00A212D8">
              <w:rPr>
                <w:rFonts w:ascii="Arial" w:eastAsia="ＭＳ Ｐゴシック" w:hAnsi="Arial" w:cs="Arial"/>
                <w:sz w:val="20"/>
                <w:lang w:eastAsia="ja-JP"/>
              </w:rPr>
              <w:t>22</w:t>
            </w:r>
          </w:p>
        </w:tc>
        <w:tc>
          <w:tcPr>
            <w:tcW w:w="424" w:type="pct"/>
            <w:tcBorders>
              <w:top w:val="nil"/>
              <w:left w:val="nil"/>
              <w:bottom w:val="nil"/>
              <w:right w:val="nil"/>
            </w:tcBorders>
            <w:shd w:val="clear" w:color="auto" w:fill="auto"/>
            <w:vAlign w:val="bottom"/>
            <w:hideMark/>
          </w:tcPr>
          <w:p w:rsidR="00A212D8" w:rsidRPr="00A212D8" w:rsidRDefault="00A212D8" w:rsidP="00A212D8">
            <w:pPr>
              <w:jc w:val="right"/>
              <w:rPr>
                <w:rFonts w:ascii="Arial" w:eastAsia="ＭＳ Ｐゴシック" w:hAnsi="Arial" w:cs="Arial"/>
                <w:sz w:val="20"/>
                <w:lang w:eastAsia="ja-JP"/>
              </w:rPr>
            </w:pPr>
            <w:r w:rsidRPr="00A212D8">
              <w:rPr>
                <w:rFonts w:ascii="Arial" w:eastAsia="ＭＳ Ｐゴシック" w:hAnsi="Arial" w:cs="Arial"/>
                <w:sz w:val="20"/>
                <w:lang w:eastAsia="ja-JP"/>
              </w:rPr>
              <w:t>5.2.1</w:t>
            </w:r>
          </w:p>
        </w:tc>
        <w:tc>
          <w:tcPr>
            <w:tcW w:w="220" w:type="pct"/>
            <w:tcBorders>
              <w:top w:val="nil"/>
              <w:left w:val="nil"/>
              <w:bottom w:val="nil"/>
              <w:right w:val="nil"/>
            </w:tcBorders>
            <w:shd w:val="clear" w:color="auto" w:fill="auto"/>
            <w:vAlign w:val="bottom"/>
            <w:hideMark/>
          </w:tcPr>
          <w:p w:rsidR="00A212D8" w:rsidRPr="00A212D8" w:rsidRDefault="00A212D8" w:rsidP="00A212D8">
            <w:pPr>
              <w:jc w:val="right"/>
              <w:rPr>
                <w:rFonts w:ascii="Arial" w:eastAsia="ＭＳ Ｐゴシック" w:hAnsi="Arial" w:cs="Arial"/>
                <w:sz w:val="20"/>
                <w:lang w:eastAsia="ja-JP"/>
              </w:rPr>
            </w:pPr>
            <w:r w:rsidRPr="00A212D8">
              <w:rPr>
                <w:rFonts w:ascii="Arial" w:eastAsia="ＭＳ Ｐゴシック" w:hAnsi="Arial" w:cs="Arial"/>
                <w:sz w:val="20"/>
                <w:lang w:eastAsia="ja-JP"/>
              </w:rPr>
              <w:t>9</w:t>
            </w:r>
          </w:p>
        </w:tc>
        <w:tc>
          <w:tcPr>
            <w:tcW w:w="1761" w:type="pct"/>
            <w:tcBorders>
              <w:top w:val="nil"/>
              <w:left w:val="nil"/>
              <w:bottom w:val="nil"/>
              <w:right w:val="nil"/>
            </w:tcBorders>
            <w:shd w:val="clear" w:color="auto" w:fill="auto"/>
            <w:vAlign w:val="bottom"/>
            <w:hideMark/>
          </w:tcPr>
          <w:p w:rsidR="00A212D8" w:rsidRPr="00A212D8" w:rsidRDefault="00A212D8" w:rsidP="00A212D8">
            <w:pPr>
              <w:rPr>
                <w:rFonts w:ascii="Arial" w:eastAsia="ＭＳ Ｐゴシック" w:hAnsi="Arial" w:cs="Arial"/>
                <w:sz w:val="20"/>
                <w:lang w:eastAsia="ja-JP"/>
              </w:rPr>
            </w:pPr>
            <w:r w:rsidRPr="00A212D8">
              <w:rPr>
                <w:rFonts w:ascii="Arial" w:eastAsia="ＭＳ Ｐゴシック" w:hAnsi="Arial" w:cs="Arial"/>
                <w:sz w:val="20"/>
                <w:lang w:eastAsia="ja-JP"/>
              </w:rPr>
              <w:t>What does a "security mode" of KMP mean?  A KMP is a security establishment protocol that probably starts out with no security.</w:t>
            </w:r>
          </w:p>
        </w:tc>
        <w:tc>
          <w:tcPr>
            <w:tcW w:w="1197" w:type="pct"/>
            <w:tcBorders>
              <w:top w:val="nil"/>
              <w:left w:val="nil"/>
              <w:bottom w:val="nil"/>
              <w:right w:val="nil"/>
            </w:tcBorders>
            <w:shd w:val="clear" w:color="auto" w:fill="auto"/>
            <w:vAlign w:val="bottom"/>
            <w:hideMark/>
          </w:tcPr>
          <w:p w:rsidR="00A212D8" w:rsidRPr="00A212D8" w:rsidRDefault="00A212D8" w:rsidP="00A212D8">
            <w:pPr>
              <w:rPr>
                <w:rFonts w:ascii="Arial" w:eastAsia="ＭＳ Ｐゴシック" w:hAnsi="Arial" w:cs="Arial"/>
                <w:sz w:val="20"/>
                <w:lang w:eastAsia="ja-JP"/>
              </w:rPr>
            </w:pPr>
            <w:r w:rsidRPr="00A212D8">
              <w:rPr>
                <w:rFonts w:ascii="Arial" w:eastAsia="ＭＳ Ｐゴシック" w:hAnsi="Arial" w:cs="Arial"/>
                <w:sz w:val="20"/>
                <w:lang w:eastAsia="ja-JP"/>
              </w:rPr>
              <w:t>KMP is not a security mode</w:t>
            </w:r>
          </w:p>
        </w:tc>
      </w:tr>
      <w:tr w:rsidR="009A2B92" w:rsidRPr="009A2B92" w:rsidTr="00036534">
        <w:trPr>
          <w:trHeight w:val="2595"/>
        </w:trPr>
        <w:tc>
          <w:tcPr>
            <w:tcW w:w="278"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293</w:t>
            </w:r>
          </w:p>
        </w:tc>
        <w:tc>
          <w:tcPr>
            <w:tcW w:w="44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Don Sturek</w:t>
            </w:r>
          </w:p>
        </w:tc>
        <w:tc>
          <w:tcPr>
            <w:tcW w:w="453"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SSN</w:t>
            </w:r>
          </w:p>
        </w:tc>
        <w:tc>
          <w:tcPr>
            <w:tcW w:w="220"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46</w:t>
            </w:r>
          </w:p>
        </w:tc>
        <w:tc>
          <w:tcPr>
            <w:tcW w:w="424"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5.5.1.3</w:t>
            </w:r>
          </w:p>
        </w:tc>
        <w:tc>
          <w:tcPr>
            <w:tcW w:w="220"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23</w:t>
            </w:r>
          </w:p>
        </w:tc>
        <w:tc>
          <w:tcPr>
            <w:tcW w:w="1761"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 xml:space="preserve">802.15.9 defines the MP-IE but it does NOT interface to the L2R Layer.  I don't see why MP as it is scoped in 802.15.9 needs to interface to a layer 2 routing layer at all.  802.15.9 </w:t>
            </w:r>
            <w:proofErr w:type="gramStart"/>
            <w:r w:rsidRPr="009A2B92">
              <w:rPr>
                <w:rFonts w:ascii="Arial" w:eastAsia="ＭＳ Ｐゴシック" w:hAnsi="Arial" w:cs="Arial"/>
                <w:sz w:val="20"/>
                <w:lang w:eastAsia="ja-JP"/>
              </w:rPr>
              <w:t>defines</w:t>
            </w:r>
            <w:proofErr w:type="gramEnd"/>
            <w:r w:rsidRPr="009A2B92">
              <w:rPr>
                <w:rFonts w:ascii="Arial" w:eastAsia="ＭＳ Ｐゴシック" w:hAnsi="Arial" w:cs="Arial"/>
                <w:sz w:val="20"/>
                <w:lang w:eastAsia="ja-JP"/>
              </w:rPr>
              <w:t xml:space="preserve"> a one hop delivery of fragmented or </w:t>
            </w:r>
            <w:proofErr w:type="spellStart"/>
            <w:r w:rsidRPr="009A2B92">
              <w:rPr>
                <w:rFonts w:ascii="Arial" w:eastAsia="ＭＳ Ｐゴシック" w:hAnsi="Arial" w:cs="Arial"/>
                <w:sz w:val="20"/>
                <w:lang w:eastAsia="ja-JP"/>
              </w:rPr>
              <w:t>unfragmented</w:t>
            </w:r>
            <w:proofErr w:type="spellEnd"/>
            <w:r w:rsidRPr="009A2B92">
              <w:rPr>
                <w:rFonts w:ascii="Arial" w:eastAsia="ＭＳ Ｐゴシック" w:hAnsi="Arial" w:cs="Arial"/>
                <w:sz w:val="20"/>
                <w:lang w:eastAsia="ja-JP"/>
              </w:rPr>
              <w:t xml:space="preserve"> packets accompanied by a protocol dispatch which could be a KMP.   The MP-IE uses the MCSP-DATA primitive.  Surely we don't plan to propagate a non-one hop destination through MP-IE or MCPD-DATA.  I would expect a standalone L2R-D-IE to carry the </w:t>
            </w:r>
            <w:proofErr w:type="spellStart"/>
            <w:r w:rsidRPr="009A2B92">
              <w:rPr>
                <w:rFonts w:ascii="Arial" w:eastAsia="ＭＳ Ｐゴシック" w:hAnsi="Arial" w:cs="Arial"/>
                <w:sz w:val="20"/>
                <w:lang w:eastAsia="ja-JP"/>
              </w:rPr>
              <w:t>multihop</w:t>
            </w:r>
            <w:proofErr w:type="spellEnd"/>
            <w:r w:rsidRPr="009A2B92">
              <w:rPr>
                <w:rFonts w:ascii="Arial" w:eastAsia="ＭＳ Ｐゴシック" w:hAnsi="Arial" w:cs="Arial"/>
                <w:sz w:val="20"/>
                <w:lang w:eastAsia="ja-JP"/>
              </w:rPr>
              <w:t xml:space="preserve"> delivery information.  The MP-IE would then be set with the protocol dispatch of L2R (to be assigned) until the final hop to the </w:t>
            </w:r>
            <w:r w:rsidRPr="009A2B92">
              <w:rPr>
                <w:rFonts w:ascii="Arial" w:eastAsia="ＭＳ Ｐゴシック" w:hAnsi="Arial" w:cs="Arial"/>
                <w:sz w:val="20"/>
                <w:lang w:eastAsia="ja-JP"/>
              </w:rPr>
              <w:lastRenderedPageBreak/>
              <w:t xml:space="preserve">actual destination where L2R would put back the original protocol dispatch.  Anything other than this begs the question as to how MP-IE handles </w:t>
            </w:r>
            <w:proofErr w:type="spellStart"/>
            <w:r w:rsidRPr="009A2B92">
              <w:rPr>
                <w:rFonts w:ascii="Arial" w:eastAsia="ＭＳ Ｐゴシック" w:hAnsi="Arial" w:cs="Arial"/>
                <w:sz w:val="20"/>
                <w:lang w:eastAsia="ja-JP"/>
              </w:rPr>
              <w:t>multihop</w:t>
            </w:r>
            <w:proofErr w:type="spellEnd"/>
            <w:r w:rsidRPr="009A2B92">
              <w:rPr>
                <w:rFonts w:ascii="Arial" w:eastAsia="ＭＳ Ｐゴシック" w:hAnsi="Arial" w:cs="Arial"/>
                <w:sz w:val="20"/>
                <w:lang w:eastAsia="ja-JP"/>
              </w:rPr>
              <w:t xml:space="preserve"> acknowledgements, etc.</w:t>
            </w:r>
          </w:p>
        </w:tc>
        <w:tc>
          <w:tcPr>
            <w:tcW w:w="119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lastRenderedPageBreak/>
              <w:t>Re-</w:t>
            </w:r>
            <w:proofErr w:type="spellStart"/>
            <w:r w:rsidRPr="009A2B92">
              <w:rPr>
                <w:rFonts w:ascii="Arial" w:eastAsia="ＭＳ Ｐゴシック" w:hAnsi="Arial" w:cs="Arial"/>
                <w:sz w:val="20"/>
                <w:lang w:eastAsia="ja-JP"/>
              </w:rPr>
              <w:t>evalute</w:t>
            </w:r>
            <w:proofErr w:type="spellEnd"/>
            <w:r w:rsidRPr="009A2B92">
              <w:rPr>
                <w:rFonts w:ascii="Arial" w:eastAsia="ＭＳ Ｐゴシック" w:hAnsi="Arial" w:cs="Arial"/>
                <w:sz w:val="20"/>
                <w:lang w:eastAsia="ja-JP"/>
              </w:rPr>
              <w:t xml:space="preserve"> having L2R use MP-IE as a </w:t>
            </w:r>
            <w:proofErr w:type="spellStart"/>
            <w:r w:rsidRPr="009A2B92">
              <w:rPr>
                <w:rFonts w:ascii="Arial" w:eastAsia="ＭＳ Ｐゴシック" w:hAnsi="Arial" w:cs="Arial"/>
                <w:sz w:val="20"/>
                <w:lang w:eastAsia="ja-JP"/>
              </w:rPr>
              <w:t>multhop</w:t>
            </w:r>
            <w:proofErr w:type="spellEnd"/>
            <w:r w:rsidRPr="009A2B92">
              <w:rPr>
                <w:rFonts w:ascii="Arial" w:eastAsia="ＭＳ Ｐゴシック" w:hAnsi="Arial" w:cs="Arial"/>
                <w:sz w:val="20"/>
                <w:lang w:eastAsia="ja-JP"/>
              </w:rPr>
              <w:t xml:space="preserve"> protocol dispatch/fragmentation-reassembly mechanism.</w:t>
            </w:r>
          </w:p>
        </w:tc>
      </w:tr>
      <w:tr w:rsidR="009A2B92" w:rsidRPr="009A2B92" w:rsidTr="00036534">
        <w:trPr>
          <w:trHeight w:val="2595"/>
        </w:trPr>
        <w:tc>
          <w:tcPr>
            <w:tcW w:w="278"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lastRenderedPageBreak/>
              <w:t>297</w:t>
            </w:r>
          </w:p>
        </w:tc>
        <w:tc>
          <w:tcPr>
            <w:tcW w:w="44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Tero Kivinen</w:t>
            </w:r>
          </w:p>
        </w:tc>
        <w:tc>
          <w:tcPr>
            <w:tcW w:w="453"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47</w:t>
            </w:r>
          </w:p>
        </w:tc>
        <w:tc>
          <w:tcPr>
            <w:tcW w:w="424"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5.5.1.3</w:t>
            </w:r>
          </w:p>
        </w:tc>
        <w:tc>
          <w:tcPr>
            <w:tcW w:w="220"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41</w:t>
            </w:r>
          </w:p>
        </w:tc>
        <w:tc>
          <w:tcPr>
            <w:tcW w:w="1761"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 xml:space="preserve">What happens if the L2R Routing IE cannot be appended to the frame, as it gets too big? Is the intermediate device allowed to reassemble the fragments and fragment them again to smaller </w:t>
            </w:r>
            <w:proofErr w:type="gramStart"/>
            <w:r w:rsidRPr="009A2B92">
              <w:rPr>
                <w:rFonts w:ascii="Arial" w:eastAsia="ＭＳ Ｐゴシック" w:hAnsi="Arial" w:cs="Arial"/>
                <w:sz w:val="20"/>
                <w:lang w:eastAsia="ja-JP"/>
              </w:rPr>
              <w:t>pieces.</w:t>
            </w:r>
            <w:proofErr w:type="gramEnd"/>
            <w:r w:rsidRPr="009A2B92">
              <w:rPr>
                <w:rFonts w:ascii="Arial" w:eastAsia="ＭＳ Ｐゴシック" w:hAnsi="Arial" w:cs="Arial"/>
                <w:sz w:val="20"/>
                <w:lang w:eastAsia="ja-JP"/>
              </w:rPr>
              <w:t xml:space="preserve"> Or is it expected that joining device knows that it needs to leave enough space for the L2R Routing IE and KMP IE added by the relaying router?</w:t>
            </w:r>
          </w:p>
        </w:tc>
        <w:tc>
          <w:tcPr>
            <w:tcW w:w="119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p>
        </w:tc>
      </w:tr>
      <w:tr w:rsidR="009A2B92" w:rsidRPr="009A2B92" w:rsidTr="00036534">
        <w:trPr>
          <w:trHeight w:val="2595"/>
        </w:trPr>
        <w:tc>
          <w:tcPr>
            <w:tcW w:w="278"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298</w:t>
            </w:r>
          </w:p>
        </w:tc>
        <w:tc>
          <w:tcPr>
            <w:tcW w:w="44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Tero Kivinen</w:t>
            </w:r>
          </w:p>
        </w:tc>
        <w:tc>
          <w:tcPr>
            <w:tcW w:w="453"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47</w:t>
            </w:r>
          </w:p>
        </w:tc>
        <w:tc>
          <w:tcPr>
            <w:tcW w:w="424"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5.5.1.3</w:t>
            </w:r>
          </w:p>
        </w:tc>
        <w:tc>
          <w:tcPr>
            <w:tcW w:w="220"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50</w:t>
            </w:r>
          </w:p>
        </w:tc>
        <w:tc>
          <w:tcPr>
            <w:tcW w:w="1761"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 xml:space="preserve">Note, that KMP might be sending back multiple frames. i.e. it completely valid for joining node to send one KMP frame to the PAN coordinator, and PAN coordinator replaying with two KMP frames, and so on. </w:t>
            </w:r>
            <w:proofErr w:type="gramStart"/>
            <w:r w:rsidRPr="009A2B92">
              <w:rPr>
                <w:rFonts w:ascii="Arial" w:eastAsia="ＭＳ Ｐゴシック" w:hAnsi="Arial" w:cs="Arial"/>
                <w:sz w:val="20"/>
                <w:lang w:eastAsia="ja-JP"/>
              </w:rPr>
              <w:t>i.e</w:t>
            </w:r>
            <w:proofErr w:type="gramEnd"/>
            <w:r w:rsidRPr="009A2B92">
              <w:rPr>
                <w:rFonts w:ascii="Arial" w:eastAsia="ＭＳ Ｐゴシック" w:hAnsi="Arial" w:cs="Arial"/>
                <w:sz w:val="20"/>
                <w:lang w:eastAsia="ja-JP"/>
              </w:rPr>
              <w:t xml:space="preserve">. the KMP protocols do not need to be strict request and reply protocols. </w:t>
            </w:r>
          </w:p>
        </w:tc>
        <w:tc>
          <w:tcPr>
            <w:tcW w:w="119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Explain how this is working, i.e. what happens if the PAN coordinator replies with multiple KMP frames (or zero KMP frames, which is also possible).</w:t>
            </w:r>
          </w:p>
        </w:tc>
      </w:tr>
      <w:tr w:rsidR="00036534" w:rsidRPr="00036534" w:rsidTr="00036534">
        <w:trPr>
          <w:trHeight w:val="2595"/>
        </w:trPr>
        <w:tc>
          <w:tcPr>
            <w:tcW w:w="278" w:type="pct"/>
            <w:tcBorders>
              <w:top w:val="nil"/>
              <w:left w:val="nil"/>
              <w:bottom w:val="nil"/>
              <w:right w:val="nil"/>
            </w:tcBorders>
            <w:shd w:val="clear" w:color="auto" w:fill="auto"/>
            <w:vAlign w:val="bottom"/>
            <w:hideMark/>
          </w:tcPr>
          <w:p w:rsidR="00036534" w:rsidRPr="00036534" w:rsidRDefault="00036534" w:rsidP="00036534">
            <w:pPr>
              <w:jc w:val="center"/>
              <w:rPr>
                <w:rFonts w:ascii="Arial" w:eastAsia="ＭＳ Ｐゴシック" w:hAnsi="Arial" w:cs="Arial"/>
                <w:sz w:val="20"/>
                <w:lang w:eastAsia="ja-JP"/>
              </w:rPr>
            </w:pPr>
            <w:r w:rsidRPr="00036534">
              <w:rPr>
                <w:rFonts w:ascii="Arial" w:eastAsia="ＭＳ Ｐゴシック" w:hAnsi="Arial" w:cs="Arial"/>
                <w:sz w:val="20"/>
                <w:lang w:eastAsia="ja-JP"/>
              </w:rPr>
              <w:t>331</w:t>
            </w:r>
          </w:p>
        </w:tc>
        <w:tc>
          <w:tcPr>
            <w:tcW w:w="447" w:type="pct"/>
            <w:tcBorders>
              <w:top w:val="nil"/>
              <w:left w:val="nil"/>
              <w:bottom w:val="nil"/>
              <w:right w:val="nil"/>
            </w:tcBorders>
            <w:shd w:val="clear" w:color="auto" w:fill="auto"/>
            <w:vAlign w:val="bottom"/>
            <w:hideMark/>
          </w:tcPr>
          <w:p w:rsidR="00036534" w:rsidRPr="00036534" w:rsidRDefault="00036534" w:rsidP="00036534">
            <w:pPr>
              <w:rPr>
                <w:rFonts w:ascii="Arial" w:eastAsia="ＭＳ Ｐゴシック" w:hAnsi="Arial" w:cs="Arial"/>
                <w:sz w:val="20"/>
                <w:lang w:eastAsia="ja-JP"/>
              </w:rPr>
            </w:pPr>
            <w:r w:rsidRPr="00036534">
              <w:rPr>
                <w:rFonts w:ascii="Arial" w:eastAsia="ＭＳ Ｐゴシック" w:hAnsi="Arial" w:cs="Arial"/>
                <w:sz w:val="20"/>
                <w:lang w:eastAsia="ja-JP"/>
              </w:rPr>
              <w:t>Brian Weis</w:t>
            </w:r>
          </w:p>
        </w:tc>
        <w:tc>
          <w:tcPr>
            <w:tcW w:w="453" w:type="pct"/>
            <w:tcBorders>
              <w:top w:val="nil"/>
              <w:left w:val="nil"/>
              <w:bottom w:val="nil"/>
              <w:right w:val="nil"/>
            </w:tcBorders>
            <w:shd w:val="clear" w:color="auto" w:fill="auto"/>
            <w:vAlign w:val="bottom"/>
            <w:hideMark/>
          </w:tcPr>
          <w:p w:rsidR="00036534" w:rsidRPr="00036534" w:rsidRDefault="00036534" w:rsidP="00036534">
            <w:pPr>
              <w:rPr>
                <w:rFonts w:ascii="Arial" w:eastAsia="ＭＳ Ｐゴシック" w:hAnsi="Arial" w:cs="Arial"/>
                <w:sz w:val="20"/>
                <w:lang w:eastAsia="ja-JP"/>
              </w:rPr>
            </w:pPr>
            <w:r w:rsidRPr="00036534">
              <w:rPr>
                <w:rFonts w:ascii="Arial" w:eastAsia="ＭＳ Ｐゴシック" w:hAnsi="Arial" w:cs="Arial"/>
                <w:sz w:val="20"/>
                <w:lang w:eastAsia="ja-JP"/>
              </w:rPr>
              <w:t>Cisco Systems</w:t>
            </w:r>
          </w:p>
        </w:tc>
        <w:tc>
          <w:tcPr>
            <w:tcW w:w="220" w:type="pct"/>
            <w:tcBorders>
              <w:top w:val="nil"/>
              <w:left w:val="nil"/>
              <w:bottom w:val="nil"/>
              <w:right w:val="nil"/>
            </w:tcBorders>
            <w:shd w:val="clear" w:color="auto" w:fill="auto"/>
            <w:vAlign w:val="bottom"/>
            <w:hideMark/>
          </w:tcPr>
          <w:p w:rsidR="00036534" w:rsidRPr="00036534" w:rsidRDefault="00036534" w:rsidP="00036534">
            <w:pPr>
              <w:jc w:val="center"/>
              <w:rPr>
                <w:rFonts w:ascii="Arial" w:eastAsia="ＭＳ Ｐゴシック" w:hAnsi="Arial" w:cs="Arial"/>
                <w:sz w:val="20"/>
                <w:lang w:eastAsia="ja-JP"/>
              </w:rPr>
            </w:pPr>
            <w:r w:rsidRPr="00036534">
              <w:rPr>
                <w:rFonts w:ascii="Arial" w:eastAsia="ＭＳ Ｐゴシック" w:hAnsi="Arial" w:cs="Arial"/>
                <w:sz w:val="20"/>
                <w:lang w:eastAsia="ja-JP"/>
              </w:rPr>
              <w:t>54</w:t>
            </w:r>
          </w:p>
        </w:tc>
        <w:tc>
          <w:tcPr>
            <w:tcW w:w="424" w:type="pct"/>
            <w:tcBorders>
              <w:top w:val="nil"/>
              <w:left w:val="nil"/>
              <w:bottom w:val="nil"/>
              <w:right w:val="nil"/>
            </w:tcBorders>
            <w:shd w:val="clear" w:color="auto" w:fill="auto"/>
            <w:vAlign w:val="bottom"/>
            <w:hideMark/>
          </w:tcPr>
          <w:p w:rsidR="00036534" w:rsidRPr="00036534" w:rsidRDefault="00036534" w:rsidP="00036534">
            <w:pPr>
              <w:jc w:val="right"/>
              <w:rPr>
                <w:rFonts w:ascii="Arial" w:eastAsia="ＭＳ Ｐゴシック" w:hAnsi="Arial" w:cs="Arial"/>
                <w:sz w:val="20"/>
                <w:lang w:eastAsia="ja-JP"/>
              </w:rPr>
            </w:pPr>
            <w:r w:rsidRPr="00036534">
              <w:rPr>
                <w:rFonts w:ascii="Arial" w:eastAsia="ＭＳ Ｐゴシック" w:hAnsi="Arial" w:cs="Arial"/>
                <w:sz w:val="20"/>
                <w:lang w:eastAsia="ja-JP"/>
              </w:rPr>
              <w:t>6.2.1.2</w:t>
            </w:r>
          </w:p>
        </w:tc>
        <w:tc>
          <w:tcPr>
            <w:tcW w:w="220" w:type="pct"/>
            <w:tcBorders>
              <w:top w:val="nil"/>
              <w:left w:val="nil"/>
              <w:bottom w:val="nil"/>
              <w:right w:val="nil"/>
            </w:tcBorders>
            <w:shd w:val="clear" w:color="auto" w:fill="auto"/>
            <w:vAlign w:val="bottom"/>
            <w:hideMark/>
          </w:tcPr>
          <w:p w:rsidR="00036534" w:rsidRPr="00036534" w:rsidRDefault="00036534" w:rsidP="00036534">
            <w:pPr>
              <w:jc w:val="right"/>
              <w:rPr>
                <w:rFonts w:ascii="Arial" w:eastAsia="ＭＳ Ｐゴシック" w:hAnsi="Arial" w:cs="Arial"/>
                <w:sz w:val="20"/>
                <w:lang w:eastAsia="ja-JP"/>
              </w:rPr>
            </w:pPr>
            <w:r w:rsidRPr="00036534">
              <w:rPr>
                <w:rFonts w:ascii="Arial" w:eastAsia="ＭＳ Ｐゴシック" w:hAnsi="Arial" w:cs="Arial"/>
                <w:sz w:val="20"/>
                <w:lang w:eastAsia="ja-JP"/>
              </w:rPr>
              <w:t>9</w:t>
            </w:r>
          </w:p>
        </w:tc>
        <w:tc>
          <w:tcPr>
            <w:tcW w:w="1761" w:type="pct"/>
            <w:tcBorders>
              <w:top w:val="nil"/>
              <w:left w:val="nil"/>
              <w:bottom w:val="nil"/>
              <w:right w:val="nil"/>
            </w:tcBorders>
            <w:shd w:val="clear" w:color="auto" w:fill="auto"/>
            <w:vAlign w:val="bottom"/>
            <w:hideMark/>
          </w:tcPr>
          <w:p w:rsidR="00036534" w:rsidRPr="00036534" w:rsidRDefault="00036534" w:rsidP="00036534">
            <w:pPr>
              <w:rPr>
                <w:rFonts w:ascii="Arial" w:eastAsia="ＭＳ Ｐゴシック" w:hAnsi="Arial" w:cs="Arial"/>
                <w:sz w:val="20"/>
                <w:lang w:eastAsia="ja-JP"/>
              </w:rPr>
            </w:pPr>
            <w:r w:rsidRPr="00036534">
              <w:rPr>
                <w:rFonts w:ascii="Arial" w:eastAsia="ＭＳ Ｐゴシック" w:hAnsi="Arial" w:cs="Arial"/>
                <w:sz w:val="20"/>
                <w:lang w:eastAsia="ja-JP"/>
              </w:rPr>
              <w:t xml:space="preserve">What are "PAN Credentials"? These are not defined in this document, </w:t>
            </w:r>
            <w:proofErr w:type="gramStart"/>
            <w:r w:rsidRPr="00036534">
              <w:rPr>
                <w:rFonts w:ascii="Arial" w:eastAsia="ＭＳ Ｐゴシック" w:hAnsi="Arial" w:cs="Arial"/>
                <w:sz w:val="20"/>
                <w:lang w:eastAsia="ja-JP"/>
              </w:rPr>
              <w:t>nor</w:t>
            </w:r>
            <w:proofErr w:type="gramEnd"/>
            <w:r w:rsidRPr="00036534">
              <w:rPr>
                <w:rFonts w:ascii="Arial" w:eastAsia="ＭＳ Ｐゴシック" w:hAnsi="Arial" w:cs="Arial"/>
                <w:sz w:val="20"/>
                <w:lang w:eastAsia="ja-JP"/>
              </w:rPr>
              <w:t xml:space="preserve"> in 802.15.4.</w:t>
            </w:r>
          </w:p>
        </w:tc>
        <w:tc>
          <w:tcPr>
            <w:tcW w:w="1197" w:type="pct"/>
            <w:tcBorders>
              <w:top w:val="nil"/>
              <w:left w:val="nil"/>
              <w:bottom w:val="nil"/>
              <w:right w:val="nil"/>
            </w:tcBorders>
            <w:shd w:val="clear" w:color="auto" w:fill="auto"/>
            <w:vAlign w:val="bottom"/>
            <w:hideMark/>
          </w:tcPr>
          <w:p w:rsidR="00036534" w:rsidRPr="00036534" w:rsidRDefault="00036534" w:rsidP="00036534">
            <w:pPr>
              <w:rPr>
                <w:rFonts w:ascii="Arial" w:eastAsia="ＭＳ Ｐゴシック" w:hAnsi="Arial" w:cs="Arial"/>
                <w:sz w:val="20"/>
                <w:lang w:eastAsia="ja-JP"/>
              </w:rPr>
            </w:pPr>
            <w:r w:rsidRPr="00036534">
              <w:rPr>
                <w:rFonts w:ascii="Arial" w:eastAsia="ＭＳ Ｐゴシック" w:hAnsi="Arial" w:cs="Arial"/>
                <w:sz w:val="20"/>
                <w:lang w:eastAsia="ja-JP"/>
              </w:rPr>
              <w:t xml:space="preserve">Add a </w:t>
            </w:r>
            <w:proofErr w:type="spellStart"/>
            <w:r w:rsidRPr="00036534">
              <w:rPr>
                <w:rFonts w:ascii="Arial" w:eastAsia="ＭＳ Ｐゴシック" w:hAnsi="Arial" w:cs="Arial"/>
                <w:sz w:val="20"/>
                <w:lang w:eastAsia="ja-JP"/>
              </w:rPr>
              <w:t>defintion</w:t>
            </w:r>
            <w:proofErr w:type="spellEnd"/>
            <w:r w:rsidRPr="00036534">
              <w:rPr>
                <w:rFonts w:ascii="Arial" w:eastAsia="ＭＳ Ｐゴシック" w:hAnsi="Arial" w:cs="Arial"/>
                <w:sz w:val="20"/>
                <w:lang w:eastAsia="ja-JP"/>
              </w:rPr>
              <w:t xml:space="preserve"> and/or discussion defining what is meant by PAN credentials.</w:t>
            </w:r>
          </w:p>
        </w:tc>
      </w:tr>
    </w:tbl>
    <w:p w:rsidR="00DE1CB8" w:rsidRPr="00036534" w:rsidRDefault="00DE1CB8" w:rsidP="00F121FE">
      <w:pPr>
        <w:widowControl w:val="0"/>
        <w:spacing w:before="120" w:after="120" w:line="276" w:lineRule="auto"/>
        <w:rPr>
          <w:b/>
          <w:sz w:val="28"/>
          <w:u w:val="single"/>
          <w:lang w:eastAsia="ja-JP"/>
        </w:rPr>
      </w:pPr>
    </w:p>
    <w:p w:rsidR="009A2B92" w:rsidRDefault="009A2B92" w:rsidP="00F121FE">
      <w:pPr>
        <w:widowControl w:val="0"/>
        <w:spacing w:before="120" w:after="120" w:line="276" w:lineRule="auto"/>
        <w:rPr>
          <w:b/>
          <w:sz w:val="28"/>
          <w:u w:val="single"/>
          <w:lang w:eastAsia="ja-JP"/>
        </w:rPr>
      </w:pPr>
    </w:p>
    <w:p w:rsidR="009A2B92" w:rsidRPr="009A2B92" w:rsidRDefault="009A2B92" w:rsidP="00F121FE">
      <w:pPr>
        <w:widowControl w:val="0"/>
        <w:spacing w:before="120" w:after="120" w:line="276" w:lineRule="auto"/>
        <w:rPr>
          <w:b/>
          <w:sz w:val="28"/>
          <w:u w:val="single"/>
          <w:lang w:eastAsia="ja-JP"/>
        </w:rPr>
      </w:pPr>
    </w:p>
    <w:p w:rsidR="00D3796A" w:rsidRDefault="009A2B92" w:rsidP="00D3796A">
      <w:pPr>
        <w:widowControl w:val="0"/>
        <w:spacing w:before="120" w:after="120" w:line="276" w:lineRule="auto"/>
        <w:rPr>
          <w:b/>
          <w:sz w:val="28"/>
          <w:u w:val="single"/>
          <w:lang w:eastAsia="ja-JP"/>
        </w:rPr>
      </w:pPr>
      <w:r>
        <w:rPr>
          <w:rFonts w:hint="eastAsia"/>
          <w:b/>
          <w:sz w:val="28"/>
          <w:u w:val="single"/>
          <w:lang w:eastAsia="ja-JP"/>
        </w:rPr>
        <w:lastRenderedPageBreak/>
        <w:t xml:space="preserve">Resolution: </w:t>
      </w:r>
      <w:proofErr w:type="spellStart"/>
      <w:r>
        <w:rPr>
          <w:rFonts w:hint="eastAsia"/>
          <w:b/>
          <w:sz w:val="28"/>
          <w:u w:val="single"/>
          <w:lang w:eastAsia="ja-JP"/>
        </w:rPr>
        <w:t>AiP</w:t>
      </w:r>
      <w:proofErr w:type="spellEnd"/>
      <w:r>
        <w:rPr>
          <w:rFonts w:hint="eastAsia"/>
          <w:b/>
          <w:sz w:val="28"/>
          <w:u w:val="single"/>
          <w:lang w:eastAsia="ja-JP"/>
        </w:rPr>
        <w:t xml:space="preserve"> </w:t>
      </w:r>
    </w:p>
    <w:p w:rsidR="00815C48" w:rsidRDefault="00815C48" w:rsidP="00815C48">
      <w:pPr>
        <w:widowControl w:val="0"/>
        <w:snapToGrid w:val="0"/>
        <w:spacing w:before="120" w:after="240" w:line="276" w:lineRule="auto"/>
        <w:rPr>
          <w:lang w:eastAsia="ja-JP"/>
        </w:rPr>
      </w:pPr>
      <w:r>
        <w:rPr>
          <w:rFonts w:hint="eastAsia"/>
          <w:lang w:eastAsia="ja-JP"/>
        </w:rPr>
        <w:t>Almost for the CID#165</w:t>
      </w:r>
      <w:r w:rsidR="00B22307">
        <w:rPr>
          <w:rFonts w:hint="eastAsia"/>
          <w:lang w:eastAsia="ja-JP"/>
        </w:rPr>
        <w:t>, #331</w:t>
      </w:r>
    </w:p>
    <w:p w:rsidR="00082A52" w:rsidRDefault="009A2B92" w:rsidP="009A2B92">
      <w:pPr>
        <w:pStyle w:val="a9"/>
        <w:widowControl w:val="0"/>
        <w:numPr>
          <w:ilvl w:val="0"/>
          <w:numId w:val="8"/>
        </w:numPr>
        <w:snapToGrid w:val="0"/>
        <w:spacing w:before="120" w:after="240" w:line="276" w:lineRule="auto"/>
        <w:rPr>
          <w:lang w:eastAsia="ja-JP"/>
        </w:rPr>
      </w:pPr>
      <w:r>
        <w:rPr>
          <w:rFonts w:hint="eastAsia"/>
          <w:lang w:eastAsia="ja-JP"/>
        </w:rPr>
        <w:t xml:space="preserve">Replace </w:t>
      </w:r>
      <w:r>
        <w:rPr>
          <w:lang w:eastAsia="ja-JP"/>
        </w:rPr>
        <w:t>‘</w:t>
      </w:r>
      <w:r>
        <w:rPr>
          <w:rFonts w:hint="eastAsia"/>
          <w:lang w:eastAsia="ja-JP"/>
        </w:rPr>
        <w:t>Security Mode</w:t>
      </w:r>
      <w:r>
        <w:rPr>
          <w:lang w:eastAsia="ja-JP"/>
        </w:rPr>
        <w:t>’</w:t>
      </w:r>
      <w:r>
        <w:rPr>
          <w:rFonts w:hint="eastAsia"/>
          <w:lang w:eastAsia="ja-JP"/>
        </w:rPr>
        <w:t xml:space="preserve"> to the </w:t>
      </w:r>
      <w:r>
        <w:rPr>
          <w:lang w:eastAsia="ja-JP"/>
        </w:rPr>
        <w:t>‘</w:t>
      </w:r>
      <w:r w:rsidR="0051346B">
        <w:rPr>
          <w:rFonts w:hint="eastAsia"/>
          <w:lang w:eastAsia="ja-JP"/>
        </w:rPr>
        <w:t>Key Exchange</w:t>
      </w:r>
      <w:r>
        <w:rPr>
          <w:rFonts w:hint="eastAsia"/>
          <w:lang w:eastAsia="ja-JP"/>
        </w:rPr>
        <w:t xml:space="preserve"> </w:t>
      </w:r>
      <w:r w:rsidR="0051346B">
        <w:rPr>
          <w:rFonts w:hint="eastAsia"/>
          <w:lang w:eastAsia="ja-JP"/>
        </w:rPr>
        <w:t>Method</w:t>
      </w:r>
      <w:r>
        <w:rPr>
          <w:lang w:eastAsia="ja-JP"/>
        </w:rPr>
        <w:t>’</w:t>
      </w:r>
      <w:r>
        <w:rPr>
          <w:rFonts w:hint="eastAsia"/>
          <w:lang w:eastAsia="ja-JP"/>
        </w:rPr>
        <w:t xml:space="preserve"> and redefine descriptions </w:t>
      </w:r>
      <w:r w:rsidR="0051346B">
        <w:rPr>
          <w:rFonts w:hint="eastAsia"/>
          <w:lang w:eastAsia="ja-JP"/>
        </w:rPr>
        <w:t xml:space="preserve">in the Table 1 </w:t>
      </w:r>
      <w:r>
        <w:rPr>
          <w:rFonts w:hint="eastAsia"/>
          <w:lang w:eastAsia="ja-JP"/>
        </w:rPr>
        <w:t>as follows.</w:t>
      </w:r>
    </w:p>
    <w:p w:rsidR="009A2B92" w:rsidRDefault="009A2B92" w:rsidP="009A2B92">
      <w:pPr>
        <w:pStyle w:val="a9"/>
        <w:widowControl w:val="0"/>
        <w:numPr>
          <w:ilvl w:val="1"/>
          <w:numId w:val="8"/>
        </w:numPr>
        <w:snapToGrid w:val="0"/>
        <w:spacing w:before="120" w:after="240" w:line="276" w:lineRule="auto"/>
        <w:rPr>
          <w:lang w:eastAsia="ja-JP"/>
        </w:rPr>
      </w:pPr>
      <w:r>
        <w:rPr>
          <w:rFonts w:hint="eastAsia"/>
          <w:lang w:eastAsia="ja-JP"/>
        </w:rPr>
        <w:t xml:space="preserve">0x00: None, 0x01: Pre-shared or Out-of-band, 0x02: </w:t>
      </w:r>
      <w:r w:rsidR="0051346B">
        <w:rPr>
          <w:rFonts w:hint="eastAsia"/>
          <w:lang w:eastAsia="ja-JP"/>
        </w:rPr>
        <w:t>With KMP, 0x03: Reserved</w:t>
      </w:r>
    </w:p>
    <w:p w:rsidR="00C04720" w:rsidRDefault="00C04720" w:rsidP="00C04720">
      <w:pPr>
        <w:pStyle w:val="a9"/>
        <w:widowControl w:val="0"/>
        <w:numPr>
          <w:ilvl w:val="0"/>
          <w:numId w:val="8"/>
        </w:numPr>
        <w:snapToGrid w:val="0"/>
        <w:spacing w:before="120" w:after="240" w:line="276" w:lineRule="auto"/>
        <w:rPr>
          <w:rFonts w:hint="eastAsia"/>
          <w:lang w:eastAsia="ja-JP"/>
        </w:rPr>
      </w:pPr>
      <w:r>
        <w:rPr>
          <w:rFonts w:hint="eastAsia"/>
          <w:lang w:eastAsia="ja-JP"/>
        </w:rPr>
        <w:t xml:space="preserve">Replace </w:t>
      </w:r>
      <w:r>
        <w:rPr>
          <w:lang w:eastAsia="ja-JP"/>
        </w:rPr>
        <w:t>‘</w:t>
      </w:r>
      <w:r>
        <w:rPr>
          <w:rFonts w:hint="eastAsia"/>
          <w:lang w:eastAsia="ja-JP"/>
        </w:rPr>
        <w:t>Security Mode</w:t>
      </w:r>
      <w:r>
        <w:rPr>
          <w:lang w:eastAsia="ja-JP"/>
        </w:rPr>
        <w:t>’</w:t>
      </w:r>
      <w:r>
        <w:rPr>
          <w:rFonts w:hint="eastAsia"/>
          <w:lang w:eastAsia="ja-JP"/>
        </w:rPr>
        <w:t xml:space="preserve"> to the </w:t>
      </w:r>
      <w:r>
        <w:rPr>
          <w:lang w:eastAsia="ja-JP"/>
        </w:rPr>
        <w:t>‘</w:t>
      </w:r>
      <w:r w:rsidR="00F929BE">
        <w:rPr>
          <w:rFonts w:hint="eastAsia"/>
          <w:lang w:eastAsia="ja-JP"/>
        </w:rPr>
        <w:t>Key Exchange Mode</w:t>
      </w:r>
      <w:r w:rsidR="00F929BE">
        <w:rPr>
          <w:lang w:eastAsia="ja-JP"/>
        </w:rPr>
        <w:t>’</w:t>
      </w:r>
    </w:p>
    <w:p w:rsidR="00036534" w:rsidRDefault="00B22307" w:rsidP="00C04720">
      <w:pPr>
        <w:pStyle w:val="a9"/>
        <w:widowControl w:val="0"/>
        <w:numPr>
          <w:ilvl w:val="0"/>
          <w:numId w:val="8"/>
        </w:numPr>
        <w:snapToGrid w:val="0"/>
        <w:spacing w:before="120" w:after="240" w:line="276" w:lineRule="auto"/>
        <w:rPr>
          <w:rFonts w:hint="eastAsia"/>
          <w:lang w:eastAsia="ja-JP"/>
        </w:rPr>
      </w:pPr>
      <w:r>
        <w:rPr>
          <w:lang w:eastAsia="ja-JP"/>
        </w:rPr>
        <w:t>U</w:t>
      </w:r>
      <w:r>
        <w:rPr>
          <w:rFonts w:hint="eastAsia"/>
          <w:lang w:eastAsia="ja-JP"/>
        </w:rPr>
        <w:t xml:space="preserve">pdate the table 8 in section 6.2.1.1 not to use undefined word </w:t>
      </w:r>
      <w:r>
        <w:rPr>
          <w:lang w:eastAsia="ja-JP"/>
        </w:rPr>
        <w:t>‘</w:t>
      </w:r>
      <w:r>
        <w:rPr>
          <w:rFonts w:hint="eastAsia"/>
          <w:lang w:eastAsia="ja-JP"/>
        </w:rPr>
        <w:t>PAN credential</w:t>
      </w:r>
      <w:r>
        <w:rPr>
          <w:lang w:eastAsia="ja-JP"/>
        </w:rPr>
        <w:t>’</w:t>
      </w:r>
      <w:r>
        <w:rPr>
          <w:rFonts w:hint="eastAsia"/>
          <w:lang w:eastAsia="ja-JP"/>
        </w:rPr>
        <w:t xml:space="preserve">. Just to use </w:t>
      </w:r>
      <w:r>
        <w:rPr>
          <w:lang w:eastAsia="ja-JP"/>
        </w:rPr>
        <w:t>‘</w:t>
      </w:r>
      <w:r>
        <w:rPr>
          <w:rFonts w:hint="eastAsia"/>
          <w:lang w:eastAsia="ja-JP"/>
        </w:rPr>
        <w:t>pre-configured and out-of-band</w:t>
      </w:r>
      <w:r>
        <w:rPr>
          <w:lang w:eastAsia="ja-JP"/>
        </w:rPr>
        <w:t>’</w:t>
      </w:r>
    </w:p>
    <w:p w:rsidR="00E834E1" w:rsidRDefault="00E834E1" w:rsidP="00E834E1">
      <w:pPr>
        <w:widowControl w:val="0"/>
        <w:snapToGrid w:val="0"/>
        <w:spacing w:before="120" w:after="240" w:line="276" w:lineRule="auto"/>
        <w:ind w:left="120"/>
        <w:rPr>
          <w:lang w:eastAsia="ja-JP"/>
        </w:rPr>
      </w:pPr>
      <w:r>
        <w:rPr>
          <w:rFonts w:hint="eastAsia"/>
          <w:lang w:eastAsia="ja-JP"/>
        </w:rPr>
        <w:t xml:space="preserve">To address CID#118, following </w:t>
      </w:r>
      <w:r>
        <w:rPr>
          <w:lang w:eastAsia="ja-JP"/>
        </w:rPr>
        <w:t>description</w:t>
      </w:r>
      <w:r>
        <w:rPr>
          <w:rFonts w:hint="eastAsia"/>
          <w:lang w:eastAsia="ja-JP"/>
        </w:rPr>
        <w:t xml:space="preserve"> should be added into the 5.5.1.3.</w:t>
      </w:r>
    </w:p>
    <w:p w:rsidR="00C04720" w:rsidRDefault="00C04720" w:rsidP="00C04720">
      <w:pPr>
        <w:widowControl w:val="0"/>
        <w:snapToGrid w:val="0"/>
        <w:spacing w:before="120" w:after="240" w:line="276" w:lineRule="auto"/>
        <w:ind w:left="120"/>
        <w:rPr>
          <w:rFonts w:hint="eastAsia"/>
          <w:lang w:eastAsia="ja-JP"/>
        </w:rPr>
      </w:pPr>
      <w:r w:rsidRPr="002E59F2">
        <w:rPr>
          <w:rFonts w:hint="eastAsia"/>
          <w:lang w:eastAsia="ja-JP"/>
        </w:rPr>
        <w:t xml:space="preserve">L2R Bootstrapping is divided into 3 phases of step. First is the scanning to scan appropriate network to join in. Second is the association to let a node join to the network. The last is sharing routing information.  </w:t>
      </w:r>
      <w:r w:rsidR="005B144F" w:rsidRPr="002E59F2">
        <w:rPr>
          <w:rFonts w:hint="eastAsia"/>
          <w:lang w:eastAsia="ja-JP"/>
        </w:rPr>
        <w:t>If</w:t>
      </w:r>
      <w:r w:rsidR="005B144F">
        <w:rPr>
          <w:rFonts w:hint="eastAsia"/>
          <w:lang w:eastAsia="ja-JP"/>
        </w:rPr>
        <w:t xml:space="preserve"> the KMP bootstrapping is used, key exchanging is considered to be done in second phase. </w:t>
      </w:r>
      <w:r w:rsidR="00E834E1">
        <w:rPr>
          <w:rFonts w:hint="eastAsia"/>
          <w:lang w:eastAsia="ja-JP"/>
        </w:rPr>
        <w:t xml:space="preserve">Securing </w:t>
      </w:r>
      <w:r w:rsidR="005B144F">
        <w:rPr>
          <w:rFonts w:hint="eastAsia"/>
          <w:lang w:eastAsia="ja-JP"/>
        </w:rPr>
        <w:t>L2R-D IE used in the scanning process</w:t>
      </w:r>
      <w:r w:rsidR="00E834E1">
        <w:rPr>
          <w:rFonts w:hint="eastAsia"/>
          <w:lang w:eastAsia="ja-JP"/>
        </w:rPr>
        <w:t xml:space="preserve"> may be applied when </w:t>
      </w:r>
      <w:r w:rsidR="00E834E1">
        <w:rPr>
          <w:lang w:eastAsia="ja-JP"/>
        </w:rPr>
        <w:t>‘</w:t>
      </w:r>
      <w:r w:rsidR="00E834E1">
        <w:rPr>
          <w:rFonts w:hint="eastAsia"/>
          <w:lang w:eastAsia="ja-JP"/>
        </w:rPr>
        <w:t>Pre-shared or out-of-band</w:t>
      </w:r>
      <w:r w:rsidR="00E834E1">
        <w:rPr>
          <w:lang w:eastAsia="ja-JP"/>
        </w:rPr>
        <w:t>’</w:t>
      </w:r>
      <w:r w:rsidR="00E834E1">
        <w:rPr>
          <w:rFonts w:hint="eastAsia"/>
          <w:lang w:eastAsia="ja-JP"/>
        </w:rPr>
        <w:t xml:space="preserve"> mode or </w:t>
      </w:r>
      <w:r w:rsidR="00E834E1">
        <w:rPr>
          <w:lang w:eastAsia="ja-JP"/>
        </w:rPr>
        <w:t>‘</w:t>
      </w:r>
      <w:r w:rsidR="00E834E1">
        <w:rPr>
          <w:rFonts w:hint="eastAsia"/>
          <w:lang w:eastAsia="ja-JP"/>
        </w:rPr>
        <w:t>With KMP</w:t>
      </w:r>
      <w:r w:rsidR="00E834E1">
        <w:rPr>
          <w:lang w:eastAsia="ja-JP"/>
        </w:rPr>
        <w:t>’</w:t>
      </w:r>
      <w:r w:rsidR="00E834E1">
        <w:rPr>
          <w:rFonts w:hint="eastAsia"/>
          <w:lang w:eastAsia="ja-JP"/>
        </w:rPr>
        <w:t xml:space="preserve"> mode is used. However, how to exchange key for </w:t>
      </w:r>
      <w:r w:rsidR="00E834E1">
        <w:rPr>
          <w:lang w:eastAsia="ja-JP"/>
        </w:rPr>
        <w:t>securing</w:t>
      </w:r>
      <w:r w:rsidR="00E834E1">
        <w:rPr>
          <w:rFonts w:hint="eastAsia"/>
          <w:lang w:eastAsia="ja-JP"/>
        </w:rPr>
        <w:t xml:space="preserve"> L2R-D IE prior to second phase is out-of-scope of this document.</w:t>
      </w:r>
    </w:p>
    <w:p w:rsidR="00E834E1" w:rsidRDefault="00E834E1" w:rsidP="00C04720">
      <w:pPr>
        <w:widowControl w:val="0"/>
        <w:snapToGrid w:val="0"/>
        <w:spacing w:before="120" w:after="240" w:line="276" w:lineRule="auto"/>
        <w:ind w:left="120"/>
        <w:rPr>
          <w:lang w:eastAsia="ja-JP"/>
        </w:rPr>
      </w:pPr>
    </w:p>
    <w:p w:rsidR="0051346B" w:rsidRDefault="0051346B" w:rsidP="0051346B">
      <w:pPr>
        <w:widowControl w:val="0"/>
        <w:snapToGrid w:val="0"/>
        <w:spacing w:before="120" w:after="240" w:line="276" w:lineRule="auto"/>
        <w:rPr>
          <w:lang w:eastAsia="ja-JP"/>
        </w:rPr>
      </w:pPr>
      <w:r>
        <w:rPr>
          <w:rFonts w:hint="eastAsia"/>
          <w:lang w:eastAsia="ja-JP"/>
        </w:rPr>
        <w:t xml:space="preserve">Not having multi-hop delivery of the </w:t>
      </w:r>
      <w:r>
        <w:rPr>
          <w:lang w:eastAsia="ja-JP"/>
        </w:rPr>
        <w:t>credential</w:t>
      </w:r>
      <w:r>
        <w:rPr>
          <w:rFonts w:hint="eastAsia"/>
          <w:lang w:eastAsia="ja-JP"/>
        </w:rPr>
        <w:t xml:space="preserve"> in the IEEE802.15.10</w:t>
      </w:r>
      <w:r w:rsidR="00815C48">
        <w:rPr>
          <w:rFonts w:hint="eastAsia"/>
          <w:lang w:eastAsia="ja-JP"/>
        </w:rPr>
        <w:t xml:space="preserve"> to address CID #293, #297 and #298 </w:t>
      </w:r>
      <w:r w:rsidR="00815C48">
        <w:rPr>
          <w:lang w:eastAsia="ja-JP"/>
        </w:rPr>
        <w:t>–</w:t>
      </w:r>
      <w:r w:rsidR="00815C48">
        <w:rPr>
          <w:rFonts w:hint="eastAsia"/>
          <w:lang w:eastAsia="ja-JP"/>
        </w:rPr>
        <w:t xml:space="preserve"> </w:t>
      </w:r>
      <w:r w:rsidR="00534ACA">
        <w:rPr>
          <w:rFonts w:hint="eastAsia"/>
          <w:lang w:eastAsia="ja-JP"/>
        </w:rPr>
        <w:t>update 5.5.1.3 to make</w:t>
      </w:r>
      <w:r w:rsidR="00815C48">
        <w:rPr>
          <w:rFonts w:hint="eastAsia"/>
          <w:lang w:eastAsia="ja-JP"/>
        </w:rPr>
        <w:t xml:space="preserve"> it out of the scope</w:t>
      </w:r>
    </w:p>
    <w:p w:rsidR="0051346B" w:rsidRDefault="0051346B" w:rsidP="0051346B">
      <w:pPr>
        <w:pStyle w:val="a9"/>
        <w:widowControl w:val="0"/>
        <w:numPr>
          <w:ilvl w:val="0"/>
          <w:numId w:val="8"/>
        </w:numPr>
        <w:snapToGrid w:val="0"/>
        <w:spacing w:before="120" w:after="240" w:line="276" w:lineRule="auto"/>
        <w:rPr>
          <w:lang w:eastAsia="ja-JP"/>
        </w:rPr>
      </w:pPr>
      <w:r>
        <w:rPr>
          <w:rFonts w:hint="eastAsia"/>
          <w:lang w:eastAsia="ja-JP"/>
        </w:rPr>
        <w:t>Remove extended IEEE802.15.9 architecture with L2R</w:t>
      </w:r>
    </w:p>
    <w:p w:rsidR="00534ACA" w:rsidRDefault="00534ACA" w:rsidP="0051346B">
      <w:pPr>
        <w:pStyle w:val="a9"/>
        <w:widowControl w:val="0"/>
        <w:numPr>
          <w:ilvl w:val="0"/>
          <w:numId w:val="8"/>
        </w:numPr>
        <w:snapToGrid w:val="0"/>
        <w:spacing w:before="120" w:after="240" w:line="276" w:lineRule="auto"/>
        <w:rPr>
          <w:rFonts w:hint="eastAsia"/>
          <w:lang w:eastAsia="ja-JP"/>
        </w:rPr>
      </w:pPr>
      <w:r>
        <w:rPr>
          <w:rFonts w:hint="eastAsia"/>
          <w:lang w:eastAsia="ja-JP"/>
        </w:rPr>
        <w:t xml:space="preserve">Remove </w:t>
      </w:r>
      <w:r>
        <w:rPr>
          <w:lang w:eastAsia="ja-JP"/>
        </w:rPr>
        <w:t>‘</w:t>
      </w:r>
      <w:r>
        <w:rPr>
          <w:rFonts w:hint="eastAsia"/>
          <w:lang w:eastAsia="ja-JP"/>
        </w:rPr>
        <w:t xml:space="preserve">and extended within this </w:t>
      </w:r>
      <w:proofErr w:type="spellStart"/>
      <w:r>
        <w:rPr>
          <w:rFonts w:hint="eastAsia"/>
          <w:lang w:eastAsia="ja-JP"/>
        </w:rPr>
        <w:t>docoument</w:t>
      </w:r>
      <w:proofErr w:type="spellEnd"/>
      <w:r>
        <w:rPr>
          <w:lang w:eastAsia="ja-JP"/>
        </w:rPr>
        <w:t>…’</w:t>
      </w:r>
      <w:r>
        <w:rPr>
          <w:rFonts w:hint="eastAsia"/>
          <w:lang w:eastAsia="ja-JP"/>
        </w:rPr>
        <w:t>on l.7</w:t>
      </w:r>
      <w:r w:rsidR="00D25949">
        <w:rPr>
          <w:rFonts w:hint="eastAsia"/>
          <w:lang w:eastAsia="ja-JP"/>
        </w:rPr>
        <w:t>, p.57</w:t>
      </w:r>
      <w:r>
        <w:rPr>
          <w:rFonts w:hint="eastAsia"/>
          <w:lang w:eastAsia="ja-JP"/>
        </w:rPr>
        <w:t>.</w:t>
      </w:r>
    </w:p>
    <w:p w:rsidR="00D25949" w:rsidRDefault="00D25949" w:rsidP="00D25949">
      <w:pPr>
        <w:pStyle w:val="a9"/>
        <w:widowControl w:val="0"/>
        <w:numPr>
          <w:ilvl w:val="0"/>
          <w:numId w:val="8"/>
        </w:numPr>
        <w:snapToGrid w:val="0"/>
        <w:spacing w:before="120" w:after="240" w:line="276" w:lineRule="auto"/>
        <w:rPr>
          <w:rFonts w:hint="eastAsia"/>
          <w:lang w:eastAsia="ja-JP"/>
        </w:rPr>
      </w:pPr>
      <w:r>
        <w:rPr>
          <w:rFonts w:hint="eastAsia"/>
          <w:lang w:eastAsia="ja-JP"/>
        </w:rPr>
        <w:t xml:space="preserve">Remove all description regarding key </w:t>
      </w:r>
      <w:r>
        <w:rPr>
          <w:lang w:eastAsia="ja-JP"/>
        </w:rPr>
        <w:t>exchange</w:t>
      </w:r>
      <w:r>
        <w:rPr>
          <w:rFonts w:hint="eastAsia"/>
          <w:lang w:eastAsia="ja-JP"/>
        </w:rPr>
        <w:t xml:space="preserve"> and put a description to explain when KMP is used in L2R starting process and p</w:t>
      </w:r>
      <w:r>
        <w:rPr>
          <w:rFonts w:hint="eastAsia"/>
          <w:lang w:eastAsia="ja-JP"/>
        </w:rPr>
        <w:t xml:space="preserve">rovide a guidance to show examples </w:t>
      </w:r>
      <w:r>
        <w:rPr>
          <w:lang w:eastAsia="ja-JP"/>
        </w:rPr>
        <w:t>–</w:t>
      </w:r>
      <w:r>
        <w:rPr>
          <w:rFonts w:hint="eastAsia"/>
          <w:lang w:eastAsia="ja-JP"/>
        </w:rPr>
        <w:t xml:space="preserve"> how the joiner</w:t>
      </w:r>
      <w:r>
        <w:rPr>
          <w:lang w:eastAsia="ja-JP"/>
        </w:rPr>
        <w:t>’</w:t>
      </w:r>
      <w:r>
        <w:rPr>
          <w:rFonts w:hint="eastAsia"/>
          <w:lang w:eastAsia="ja-JP"/>
        </w:rPr>
        <w:t>s parent verify the credential from the joiner, how the joiner</w:t>
      </w:r>
      <w:r>
        <w:rPr>
          <w:lang w:eastAsia="ja-JP"/>
        </w:rPr>
        <w:t>’</w:t>
      </w:r>
      <w:r>
        <w:rPr>
          <w:rFonts w:hint="eastAsia"/>
          <w:lang w:eastAsia="ja-JP"/>
        </w:rPr>
        <w:t>s parent pass the credential to the PAN Coordinator to make it verify the credential or how the joiner forward KMP frames to the PAN Coordinator</w:t>
      </w:r>
    </w:p>
    <w:p w:rsidR="00D25949" w:rsidRDefault="00D25949" w:rsidP="00E834E1">
      <w:pPr>
        <w:widowControl w:val="0"/>
        <w:snapToGrid w:val="0"/>
        <w:spacing w:before="120" w:after="240" w:line="276" w:lineRule="auto"/>
        <w:ind w:left="120"/>
        <w:rPr>
          <w:lang w:eastAsia="ja-JP"/>
        </w:rPr>
      </w:pPr>
    </w:p>
    <w:p w:rsidR="00082A52" w:rsidRPr="00D25949" w:rsidRDefault="00082A52" w:rsidP="00D3796A">
      <w:pPr>
        <w:widowControl w:val="0"/>
        <w:snapToGrid w:val="0"/>
        <w:spacing w:before="120" w:after="240" w:line="276" w:lineRule="auto"/>
        <w:rPr>
          <w:lang w:eastAsia="ja-JP"/>
        </w:rPr>
      </w:pPr>
    </w:p>
    <w:p w:rsidR="00AA6ECC" w:rsidRPr="00F121FE" w:rsidRDefault="00AA6ECC" w:rsidP="00AA6ECC">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#302, #307, #309</w:t>
      </w:r>
    </w:p>
    <w:p w:rsidR="00AA6ECC" w:rsidRDefault="00AA6ECC" w:rsidP="00D3796A">
      <w:pPr>
        <w:widowControl w:val="0"/>
        <w:snapToGrid w:val="0"/>
        <w:spacing w:before="120" w:after="240" w:line="276" w:lineRule="auto"/>
        <w:rPr>
          <w:lang w:eastAsia="ja-JP"/>
        </w:rPr>
      </w:pPr>
    </w:p>
    <w:tbl>
      <w:tblPr>
        <w:tblW w:w="5000" w:type="pct"/>
        <w:tblCellMar>
          <w:left w:w="99" w:type="dxa"/>
          <w:right w:w="99" w:type="dxa"/>
        </w:tblCellMar>
        <w:tblLook w:val="04A0" w:firstRow="1" w:lastRow="0" w:firstColumn="1" w:lastColumn="0" w:noHBand="0" w:noVBand="1"/>
      </w:tblPr>
      <w:tblGrid>
        <w:gridCol w:w="532"/>
        <w:gridCol w:w="1388"/>
        <w:gridCol w:w="1555"/>
        <w:gridCol w:w="421"/>
        <w:gridCol w:w="810"/>
        <w:gridCol w:w="421"/>
        <w:gridCol w:w="2488"/>
        <w:gridCol w:w="1943"/>
      </w:tblGrid>
      <w:tr w:rsidR="00AA6ECC" w:rsidRPr="00AA6ECC" w:rsidTr="00AA6ECC">
        <w:trPr>
          <w:trHeight w:val="555"/>
        </w:trPr>
        <w:tc>
          <w:tcPr>
            <w:tcW w:w="147" w:type="pct"/>
            <w:tcBorders>
              <w:top w:val="nil"/>
              <w:left w:val="nil"/>
              <w:bottom w:val="nil"/>
              <w:right w:val="nil"/>
            </w:tcBorders>
            <w:shd w:val="clear" w:color="auto" w:fill="auto"/>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lastRenderedPageBreak/>
              <w:t>302</w:t>
            </w:r>
          </w:p>
        </w:tc>
        <w:tc>
          <w:tcPr>
            <w:tcW w:w="481"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Noriyuki Sato</w:t>
            </w:r>
          </w:p>
        </w:tc>
        <w:tc>
          <w:tcPr>
            <w:tcW w:w="510"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OKI</w:t>
            </w:r>
          </w:p>
        </w:tc>
        <w:tc>
          <w:tcPr>
            <w:tcW w:w="172" w:type="pct"/>
            <w:tcBorders>
              <w:top w:val="nil"/>
              <w:left w:val="nil"/>
              <w:bottom w:val="nil"/>
              <w:right w:val="nil"/>
            </w:tcBorders>
            <w:shd w:val="clear" w:color="auto" w:fill="auto"/>
            <w:noWrap/>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49</w:t>
            </w:r>
          </w:p>
        </w:tc>
        <w:tc>
          <w:tcPr>
            <w:tcW w:w="285"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5.5.1.3</w:t>
            </w:r>
          </w:p>
        </w:tc>
        <w:tc>
          <w:tcPr>
            <w:tcW w:w="240"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1</w:t>
            </w:r>
          </w:p>
        </w:tc>
        <w:tc>
          <w:tcPr>
            <w:tcW w:w="1860"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 xml:space="preserve">Section should be updated by describing how the device manage secured frame during forwarding per </w:t>
            </w:r>
            <w:proofErr w:type="spellStart"/>
            <w:r w:rsidRPr="00AA6ECC">
              <w:rPr>
                <w:rFonts w:ascii="Arial" w:eastAsia="ＭＳ Ｐゴシック" w:hAnsi="Arial" w:cs="Arial"/>
                <w:sz w:val="20"/>
                <w:lang w:eastAsia="ja-JP"/>
              </w:rPr>
              <w:t>keyID</w:t>
            </w:r>
            <w:proofErr w:type="spellEnd"/>
            <w:r w:rsidRPr="00AA6ECC">
              <w:rPr>
                <w:rFonts w:ascii="Arial" w:eastAsia="ＭＳ Ｐゴシック" w:hAnsi="Arial" w:cs="Arial"/>
                <w:sz w:val="20"/>
                <w:lang w:eastAsia="ja-JP"/>
              </w:rPr>
              <w:t xml:space="preserve"> mode.</w:t>
            </w:r>
          </w:p>
        </w:tc>
        <w:tc>
          <w:tcPr>
            <w:tcW w:w="1305"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 xml:space="preserve">Describe how to process per </w:t>
            </w:r>
            <w:proofErr w:type="spellStart"/>
            <w:r w:rsidRPr="00AA6ECC">
              <w:rPr>
                <w:rFonts w:ascii="Arial" w:eastAsia="ＭＳ Ｐゴシック" w:hAnsi="Arial" w:cs="Arial"/>
                <w:sz w:val="20"/>
                <w:lang w:eastAsia="ja-JP"/>
              </w:rPr>
              <w:t>keyID</w:t>
            </w:r>
            <w:proofErr w:type="spellEnd"/>
            <w:r w:rsidRPr="00AA6ECC">
              <w:rPr>
                <w:rFonts w:ascii="Arial" w:eastAsia="ＭＳ Ｐゴシック" w:hAnsi="Arial" w:cs="Arial"/>
                <w:sz w:val="20"/>
                <w:lang w:eastAsia="ja-JP"/>
              </w:rPr>
              <w:t xml:space="preserve"> mode.</w:t>
            </w:r>
          </w:p>
        </w:tc>
      </w:tr>
      <w:tr w:rsidR="00AA6ECC" w:rsidRPr="00AA6ECC" w:rsidTr="00AA6ECC">
        <w:trPr>
          <w:trHeight w:val="555"/>
        </w:trPr>
        <w:tc>
          <w:tcPr>
            <w:tcW w:w="147" w:type="pct"/>
            <w:tcBorders>
              <w:top w:val="nil"/>
              <w:left w:val="nil"/>
              <w:bottom w:val="nil"/>
              <w:right w:val="nil"/>
            </w:tcBorders>
            <w:shd w:val="clear" w:color="auto" w:fill="auto"/>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307</w:t>
            </w:r>
          </w:p>
        </w:tc>
        <w:tc>
          <w:tcPr>
            <w:tcW w:w="481"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Tero Kivinen</w:t>
            </w:r>
          </w:p>
        </w:tc>
        <w:tc>
          <w:tcPr>
            <w:tcW w:w="510"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INSIDE Secure</w:t>
            </w:r>
          </w:p>
        </w:tc>
        <w:tc>
          <w:tcPr>
            <w:tcW w:w="172" w:type="pct"/>
            <w:tcBorders>
              <w:top w:val="nil"/>
              <w:left w:val="nil"/>
              <w:bottom w:val="nil"/>
              <w:right w:val="nil"/>
            </w:tcBorders>
            <w:shd w:val="clear" w:color="auto" w:fill="auto"/>
            <w:noWrap/>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49</w:t>
            </w:r>
          </w:p>
        </w:tc>
        <w:tc>
          <w:tcPr>
            <w:tcW w:w="285"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5.5.1.3</w:t>
            </w:r>
          </w:p>
        </w:tc>
        <w:tc>
          <w:tcPr>
            <w:tcW w:w="240"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50</w:t>
            </w:r>
          </w:p>
        </w:tc>
        <w:tc>
          <w:tcPr>
            <w:tcW w:w="1860"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 xml:space="preserve">The enhanced beacons can also be unencrypted, but authenticated. i.e. joiner can see the IEs and join based on them, members of the network can also authenticate the information in IEs (for example the NLM information </w:t>
            </w:r>
            <w:proofErr w:type="spellStart"/>
            <w:r w:rsidRPr="00AA6ECC">
              <w:rPr>
                <w:rFonts w:ascii="Arial" w:eastAsia="ＭＳ Ｐゴシック" w:hAnsi="Arial" w:cs="Arial"/>
                <w:sz w:val="20"/>
                <w:lang w:eastAsia="ja-JP"/>
              </w:rPr>
              <w:t>etc</w:t>
            </w:r>
            <w:proofErr w:type="spellEnd"/>
            <w:r w:rsidRPr="00AA6ECC">
              <w:rPr>
                <w:rFonts w:ascii="Arial" w:eastAsia="ＭＳ Ｐゴシック" w:hAnsi="Arial" w:cs="Arial"/>
                <w:sz w:val="20"/>
                <w:lang w:eastAsia="ja-JP"/>
              </w:rPr>
              <w:t>).</w:t>
            </w:r>
          </w:p>
        </w:tc>
        <w:tc>
          <w:tcPr>
            <w:tcW w:w="1305"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Add text describing that.</w:t>
            </w:r>
          </w:p>
        </w:tc>
      </w:tr>
      <w:tr w:rsidR="00AA6ECC" w:rsidRPr="00AA6ECC" w:rsidTr="00AA6ECC">
        <w:trPr>
          <w:trHeight w:val="555"/>
        </w:trPr>
        <w:tc>
          <w:tcPr>
            <w:tcW w:w="147" w:type="pct"/>
            <w:tcBorders>
              <w:top w:val="nil"/>
              <w:left w:val="nil"/>
              <w:bottom w:val="nil"/>
              <w:right w:val="nil"/>
            </w:tcBorders>
            <w:shd w:val="clear" w:color="auto" w:fill="auto"/>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309</w:t>
            </w:r>
          </w:p>
        </w:tc>
        <w:tc>
          <w:tcPr>
            <w:tcW w:w="481"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Noriyuki Sato</w:t>
            </w:r>
          </w:p>
        </w:tc>
        <w:tc>
          <w:tcPr>
            <w:tcW w:w="510"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OKI</w:t>
            </w:r>
          </w:p>
        </w:tc>
        <w:tc>
          <w:tcPr>
            <w:tcW w:w="172" w:type="pct"/>
            <w:tcBorders>
              <w:top w:val="nil"/>
              <w:left w:val="nil"/>
              <w:bottom w:val="nil"/>
              <w:right w:val="nil"/>
            </w:tcBorders>
            <w:shd w:val="clear" w:color="auto" w:fill="auto"/>
            <w:noWrap/>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50</w:t>
            </w:r>
          </w:p>
        </w:tc>
        <w:tc>
          <w:tcPr>
            <w:tcW w:w="285"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5.5.1.3</w:t>
            </w:r>
          </w:p>
        </w:tc>
        <w:tc>
          <w:tcPr>
            <w:tcW w:w="240"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1</w:t>
            </w:r>
          </w:p>
        </w:tc>
        <w:tc>
          <w:tcPr>
            <w:tcW w:w="1860"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 xml:space="preserve">Section should be updated by describing how the device manage secured frame during forwarding per </w:t>
            </w:r>
            <w:proofErr w:type="spellStart"/>
            <w:r w:rsidRPr="00AA6ECC">
              <w:rPr>
                <w:rFonts w:ascii="Arial" w:eastAsia="ＭＳ Ｐゴシック" w:hAnsi="Arial" w:cs="Arial"/>
                <w:sz w:val="20"/>
                <w:lang w:eastAsia="ja-JP"/>
              </w:rPr>
              <w:t>keyID</w:t>
            </w:r>
            <w:proofErr w:type="spellEnd"/>
            <w:r w:rsidRPr="00AA6ECC">
              <w:rPr>
                <w:rFonts w:ascii="Arial" w:eastAsia="ＭＳ Ｐゴシック" w:hAnsi="Arial" w:cs="Arial"/>
                <w:sz w:val="20"/>
                <w:lang w:eastAsia="ja-JP"/>
              </w:rPr>
              <w:t xml:space="preserve"> mode.</w:t>
            </w:r>
          </w:p>
        </w:tc>
        <w:tc>
          <w:tcPr>
            <w:tcW w:w="1305"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 xml:space="preserve">Describe how to process per </w:t>
            </w:r>
            <w:proofErr w:type="spellStart"/>
            <w:r w:rsidRPr="00AA6ECC">
              <w:rPr>
                <w:rFonts w:ascii="Arial" w:eastAsia="ＭＳ Ｐゴシック" w:hAnsi="Arial" w:cs="Arial"/>
                <w:sz w:val="20"/>
                <w:lang w:eastAsia="ja-JP"/>
              </w:rPr>
              <w:t>keyID</w:t>
            </w:r>
            <w:proofErr w:type="spellEnd"/>
            <w:r w:rsidRPr="00AA6ECC">
              <w:rPr>
                <w:rFonts w:ascii="Arial" w:eastAsia="ＭＳ Ｐゴシック" w:hAnsi="Arial" w:cs="Arial"/>
                <w:sz w:val="20"/>
                <w:lang w:eastAsia="ja-JP"/>
              </w:rPr>
              <w:t xml:space="preserve"> mode.</w:t>
            </w:r>
          </w:p>
        </w:tc>
      </w:tr>
    </w:tbl>
    <w:p w:rsidR="00AA6ECC" w:rsidRDefault="00AA6ECC" w:rsidP="00D3796A">
      <w:pPr>
        <w:widowControl w:val="0"/>
        <w:snapToGrid w:val="0"/>
        <w:spacing w:before="120" w:after="240" w:line="276" w:lineRule="auto"/>
        <w:rPr>
          <w:lang w:eastAsia="ja-JP"/>
        </w:rPr>
      </w:pPr>
    </w:p>
    <w:p w:rsidR="00AA6ECC" w:rsidRDefault="00AA6ECC" w:rsidP="00AA6ECC">
      <w:pPr>
        <w:widowControl w:val="0"/>
        <w:spacing w:before="120" w:after="120" w:line="276" w:lineRule="auto"/>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r>
        <w:rPr>
          <w:rFonts w:hint="eastAsia"/>
          <w:b/>
          <w:sz w:val="28"/>
          <w:u w:val="single"/>
          <w:lang w:eastAsia="ja-JP"/>
        </w:rPr>
        <w:t xml:space="preserve"> </w:t>
      </w:r>
    </w:p>
    <w:p w:rsidR="00AA6ECC" w:rsidRDefault="00AA6ECC" w:rsidP="00D3796A">
      <w:pPr>
        <w:widowControl w:val="0"/>
        <w:snapToGrid w:val="0"/>
        <w:spacing w:before="120" w:after="240" w:line="276" w:lineRule="auto"/>
        <w:rPr>
          <w:lang w:eastAsia="ja-JP"/>
        </w:rPr>
      </w:pPr>
      <w:r>
        <w:rPr>
          <w:lang w:eastAsia="ja-JP"/>
        </w:rPr>
        <w:t xml:space="preserve">Having a section to describe how the L2R layer manages key parameters – </w:t>
      </w:r>
      <w:proofErr w:type="spellStart"/>
      <w:r>
        <w:rPr>
          <w:lang w:eastAsia="ja-JP"/>
        </w:rPr>
        <w:t>KeyIDMode</w:t>
      </w:r>
      <w:proofErr w:type="spellEnd"/>
      <w:r>
        <w:rPr>
          <w:lang w:eastAsia="ja-JP"/>
        </w:rPr>
        <w:t>,</w:t>
      </w:r>
      <w:r>
        <w:rPr>
          <w:rFonts w:hint="eastAsia"/>
          <w:lang w:eastAsia="ja-JP"/>
        </w:rPr>
        <w:t xml:space="preserve"> </w:t>
      </w:r>
      <w:proofErr w:type="spellStart"/>
      <w:r>
        <w:rPr>
          <w:rFonts w:hint="eastAsia"/>
          <w:lang w:eastAsia="ja-JP"/>
        </w:rPr>
        <w:t>KeySourceID</w:t>
      </w:r>
      <w:proofErr w:type="spellEnd"/>
      <w:r>
        <w:rPr>
          <w:rFonts w:hint="eastAsia"/>
          <w:lang w:eastAsia="ja-JP"/>
        </w:rPr>
        <w:t xml:space="preserve">, </w:t>
      </w:r>
      <w:proofErr w:type="spellStart"/>
      <w:r>
        <w:rPr>
          <w:rFonts w:hint="eastAsia"/>
          <w:lang w:eastAsia="ja-JP"/>
        </w:rPr>
        <w:t>KeyIndex</w:t>
      </w:r>
      <w:proofErr w:type="spellEnd"/>
      <w:r>
        <w:rPr>
          <w:rFonts w:hint="eastAsia"/>
          <w:lang w:eastAsia="ja-JP"/>
        </w:rPr>
        <w:t xml:space="preserve">, Security Level, </w:t>
      </w:r>
    </w:p>
    <w:p w:rsidR="00AA6ECC" w:rsidRDefault="00CD5305" w:rsidP="00D3796A">
      <w:pPr>
        <w:widowControl w:val="0"/>
        <w:snapToGrid w:val="0"/>
        <w:spacing w:before="120" w:after="240" w:line="276" w:lineRule="auto"/>
        <w:rPr>
          <w:lang w:eastAsia="ja-JP"/>
        </w:rPr>
      </w:pPr>
      <w:r>
        <w:rPr>
          <w:rFonts w:hint="eastAsia"/>
          <w:lang w:eastAsia="ja-JP"/>
        </w:rPr>
        <w:t xml:space="preserve">Having </w:t>
      </w:r>
      <w:r>
        <w:rPr>
          <w:lang w:eastAsia="ja-JP"/>
        </w:rPr>
        <w:t>subsection</w:t>
      </w:r>
      <w:r>
        <w:rPr>
          <w:rFonts w:hint="eastAsia"/>
          <w:lang w:eastAsia="ja-JP"/>
        </w:rPr>
        <w:t xml:space="preserve"> which describes s</w:t>
      </w:r>
      <w:r w:rsidR="00AA6ECC">
        <w:rPr>
          <w:rFonts w:hint="eastAsia"/>
          <w:lang w:eastAsia="ja-JP"/>
        </w:rPr>
        <w:t>ending frame</w:t>
      </w:r>
      <w:r>
        <w:rPr>
          <w:rFonts w:hint="eastAsia"/>
          <w:lang w:eastAsia="ja-JP"/>
        </w:rPr>
        <w:t xml:space="preserve"> including</w:t>
      </w:r>
      <w:r w:rsidR="00AA6ECC">
        <w:rPr>
          <w:rFonts w:hint="eastAsia"/>
          <w:lang w:eastAsia="ja-JP"/>
        </w:rPr>
        <w:t>:</w:t>
      </w:r>
    </w:p>
    <w:p w:rsidR="00AA6ECC" w:rsidRPr="00AA6ECC" w:rsidRDefault="00085688" w:rsidP="00AA6ECC">
      <w:pPr>
        <w:pStyle w:val="a9"/>
        <w:widowControl w:val="0"/>
        <w:numPr>
          <w:ilvl w:val="0"/>
          <w:numId w:val="7"/>
        </w:numPr>
        <w:snapToGrid w:val="0"/>
        <w:spacing w:before="120" w:after="240" w:line="276" w:lineRule="auto"/>
        <w:rPr>
          <w:lang w:eastAsia="ja-JP"/>
        </w:rPr>
      </w:pPr>
      <w:r>
        <w:rPr>
          <w:rFonts w:hint="eastAsia"/>
          <w:lang w:eastAsia="ja-JP"/>
        </w:rPr>
        <w:t xml:space="preserve">Data frame sent by </w:t>
      </w:r>
      <w:r w:rsidR="00AA6ECC">
        <w:rPr>
          <w:rFonts w:hint="eastAsia"/>
          <w:lang w:eastAsia="ja-JP"/>
        </w:rPr>
        <w:t>L2R-Data.request</w:t>
      </w:r>
    </w:p>
    <w:p w:rsidR="00082A52" w:rsidRDefault="00085688" w:rsidP="00D3796A">
      <w:pPr>
        <w:pStyle w:val="a9"/>
        <w:widowControl w:val="0"/>
        <w:numPr>
          <w:ilvl w:val="0"/>
          <w:numId w:val="7"/>
        </w:numPr>
        <w:snapToGrid w:val="0"/>
        <w:spacing w:before="120" w:after="240" w:line="276" w:lineRule="auto"/>
        <w:rPr>
          <w:lang w:eastAsia="ja-JP"/>
        </w:rPr>
      </w:pPr>
      <w:r>
        <w:rPr>
          <w:rFonts w:hint="eastAsia"/>
          <w:lang w:eastAsia="ja-JP"/>
        </w:rPr>
        <w:t xml:space="preserve">Periodically </w:t>
      </w:r>
      <w:r w:rsidR="000A24C4">
        <w:rPr>
          <w:rFonts w:hint="eastAsia"/>
          <w:lang w:eastAsia="ja-JP"/>
        </w:rPr>
        <w:t>broadcast</w:t>
      </w:r>
      <w:r>
        <w:rPr>
          <w:rFonts w:hint="eastAsia"/>
          <w:lang w:eastAsia="ja-JP"/>
        </w:rPr>
        <w:t xml:space="preserve"> - </w:t>
      </w:r>
      <w:r w:rsidR="000A24C4">
        <w:rPr>
          <w:rFonts w:hint="eastAsia"/>
          <w:lang w:eastAsia="ja-JP"/>
        </w:rPr>
        <w:t>TC IE and NLM IE</w:t>
      </w:r>
    </w:p>
    <w:p w:rsidR="000A24C4" w:rsidRDefault="000A24C4" w:rsidP="00D3796A">
      <w:pPr>
        <w:pStyle w:val="a9"/>
        <w:widowControl w:val="0"/>
        <w:numPr>
          <w:ilvl w:val="0"/>
          <w:numId w:val="7"/>
        </w:numPr>
        <w:snapToGrid w:val="0"/>
        <w:spacing w:before="120" w:after="240" w:line="276" w:lineRule="auto"/>
        <w:rPr>
          <w:lang w:eastAsia="ja-JP"/>
        </w:rPr>
      </w:pPr>
      <w:r>
        <w:rPr>
          <w:rFonts w:hint="eastAsia"/>
          <w:lang w:eastAsia="ja-JP"/>
        </w:rPr>
        <w:t xml:space="preserve">Periodically unicast </w:t>
      </w:r>
      <w:r>
        <w:rPr>
          <w:lang w:eastAsia="ja-JP"/>
        </w:rPr>
        <w:t>–</w:t>
      </w:r>
      <w:r>
        <w:rPr>
          <w:rFonts w:hint="eastAsia"/>
          <w:lang w:eastAsia="ja-JP"/>
        </w:rPr>
        <w:t xml:space="preserve"> RA IE</w:t>
      </w:r>
    </w:p>
    <w:p w:rsidR="00082A52" w:rsidRDefault="00085688" w:rsidP="00D3796A">
      <w:pPr>
        <w:pStyle w:val="a9"/>
        <w:widowControl w:val="0"/>
        <w:numPr>
          <w:ilvl w:val="0"/>
          <w:numId w:val="7"/>
        </w:numPr>
        <w:snapToGrid w:val="0"/>
        <w:spacing w:before="120" w:after="240" w:line="276" w:lineRule="auto"/>
        <w:rPr>
          <w:lang w:eastAsia="ja-JP"/>
        </w:rPr>
      </w:pPr>
      <w:r>
        <w:rPr>
          <w:rFonts w:hint="eastAsia"/>
          <w:lang w:eastAsia="ja-JP"/>
        </w:rPr>
        <w:t xml:space="preserve">Address assignment related </w:t>
      </w:r>
      <w:r>
        <w:rPr>
          <w:lang w:eastAsia="ja-JP"/>
        </w:rPr>
        <w:t>–</w:t>
      </w:r>
      <w:r>
        <w:rPr>
          <w:rFonts w:hint="eastAsia"/>
          <w:lang w:eastAsia="ja-JP"/>
        </w:rPr>
        <w:t xml:space="preserve"> AA-RQ IE, AA-RP IE, </w:t>
      </w:r>
    </w:p>
    <w:p w:rsidR="00F929BE" w:rsidRDefault="00085688" w:rsidP="00F929BE">
      <w:pPr>
        <w:pStyle w:val="a9"/>
        <w:widowControl w:val="0"/>
        <w:numPr>
          <w:ilvl w:val="0"/>
          <w:numId w:val="7"/>
        </w:numPr>
        <w:snapToGrid w:val="0"/>
        <w:spacing w:before="120" w:after="240" w:line="276" w:lineRule="auto"/>
        <w:rPr>
          <w:lang w:eastAsia="ja-JP"/>
        </w:rPr>
      </w:pPr>
      <w:r>
        <w:rPr>
          <w:rFonts w:hint="eastAsia"/>
          <w:lang w:eastAsia="ja-JP"/>
        </w:rPr>
        <w:t>E2E ACK IE</w:t>
      </w:r>
    </w:p>
    <w:p w:rsidR="00085688" w:rsidRDefault="00F929BE" w:rsidP="00085688">
      <w:pPr>
        <w:widowControl w:val="0"/>
        <w:snapToGrid w:val="0"/>
        <w:spacing w:before="120" w:after="240" w:line="276" w:lineRule="auto"/>
        <w:ind w:left="120"/>
        <w:rPr>
          <w:lang w:eastAsia="ja-JP"/>
        </w:rPr>
      </w:pPr>
      <w:r>
        <w:rPr>
          <w:rFonts w:hint="eastAsia"/>
          <w:lang w:eastAsia="ja-JP"/>
        </w:rPr>
        <w:t>Having a subsection to describe for f</w:t>
      </w:r>
      <w:r w:rsidR="00085688">
        <w:rPr>
          <w:rFonts w:hint="eastAsia"/>
          <w:lang w:eastAsia="ja-JP"/>
        </w:rPr>
        <w:t>orwarding frame:</w:t>
      </w:r>
    </w:p>
    <w:p w:rsidR="00082A52" w:rsidRDefault="00085688" w:rsidP="00D3796A">
      <w:pPr>
        <w:pStyle w:val="a9"/>
        <w:widowControl w:val="0"/>
        <w:numPr>
          <w:ilvl w:val="0"/>
          <w:numId w:val="7"/>
        </w:numPr>
        <w:snapToGrid w:val="0"/>
        <w:spacing w:before="120" w:after="240" w:line="276" w:lineRule="auto"/>
        <w:rPr>
          <w:lang w:eastAsia="ja-JP"/>
        </w:rPr>
      </w:pPr>
      <w:r>
        <w:rPr>
          <w:rFonts w:hint="eastAsia"/>
          <w:lang w:eastAsia="ja-JP"/>
        </w:rPr>
        <w:t xml:space="preserve">Frame with </w:t>
      </w:r>
      <w:r w:rsidR="00082A52">
        <w:rPr>
          <w:rFonts w:hint="eastAsia"/>
          <w:lang w:eastAsia="ja-JP"/>
        </w:rPr>
        <w:t>L2R Routing IE</w:t>
      </w:r>
    </w:p>
    <w:p w:rsidR="00085688" w:rsidRDefault="00085688" w:rsidP="00085688">
      <w:pPr>
        <w:widowControl w:val="0"/>
        <w:snapToGrid w:val="0"/>
        <w:spacing w:before="120" w:after="240" w:line="276" w:lineRule="auto"/>
        <w:ind w:left="120"/>
        <w:rPr>
          <w:lang w:eastAsia="ja-JP"/>
        </w:rPr>
      </w:pPr>
      <w:r>
        <w:rPr>
          <w:rFonts w:hint="eastAsia"/>
          <w:lang w:eastAsia="ja-JP"/>
        </w:rPr>
        <w:t xml:space="preserve">Add new PIB related to the security parameter </w:t>
      </w:r>
      <w:r w:rsidR="00F929BE">
        <w:rPr>
          <w:rFonts w:hint="eastAsia"/>
          <w:lang w:eastAsia="ja-JP"/>
        </w:rPr>
        <w:t>used in primitives</w:t>
      </w:r>
      <w:r>
        <w:rPr>
          <w:rFonts w:hint="eastAsia"/>
          <w:lang w:eastAsia="ja-JP"/>
        </w:rPr>
        <w:t xml:space="preserve"> </w:t>
      </w:r>
      <w:r w:rsidR="00F929BE">
        <w:rPr>
          <w:rFonts w:hint="eastAsia"/>
          <w:lang w:eastAsia="ja-JP"/>
        </w:rPr>
        <w:t xml:space="preserve">which </w:t>
      </w:r>
      <w:r>
        <w:rPr>
          <w:rFonts w:hint="eastAsia"/>
          <w:lang w:eastAsia="ja-JP"/>
        </w:rPr>
        <w:t xml:space="preserve">is invoked by L2R layer </w:t>
      </w:r>
      <w:r w:rsidR="00F929BE">
        <w:rPr>
          <w:rFonts w:hint="eastAsia"/>
          <w:lang w:eastAsia="ja-JP"/>
        </w:rPr>
        <w:t>to send secured frame</w:t>
      </w:r>
      <w:r>
        <w:rPr>
          <w:rFonts w:hint="eastAsia"/>
          <w:lang w:eastAsia="ja-JP"/>
        </w:rPr>
        <w:t>:</w:t>
      </w:r>
    </w:p>
    <w:p w:rsidR="00085688" w:rsidRDefault="00085688" w:rsidP="00085688">
      <w:pPr>
        <w:pStyle w:val="a9"/>
        <w:widowControl w:val="0"/>
        <w:numPr>
          <w:ilvl w:val="0"/>
          <w:numId w:val="7"/>
        </w:numPr>
        <w:snapToGrid w:val="0"/>
        <w:spacing w:before="120" w:after="240" w:line="276" w:lineRule="auto"/>
        <w:rPr>
          <w:lang w:eastAsia="ja-JP"/>
        </w:rPr>
      </w:pPr>
      <w:r>
        <w:rPr>
          <w:rFonts w:hint="eastAsia"/>
          <w:lang w:eastAsia="ja-JP"/>
        </w:rPr>
        <w:t>Security Level</w:t>
      </w:r>
    </w:p>
    <w:p w:rsidR="00085688" w:rsidRDefault="00085688" w:rsidP="00085688">
      <w:pPr>
        <w:pStyle w:val="a9"/>
        <w:widowControl w:val="0"/>
        <w:numPr>
          <w:ilvl w:val="0"/>
          <w:numId w:val="7"/>
        </w:numPr>
        <w:snapToGrid w:val="0"/>
        <w:spacing w:before="120" w:after="240" w:line="276" w:lineRule="auto"/>
        <w:rPr>
          <w:lang w:eastAsia="ja-JP"/>
        </w:rPr>
      </w:pPr>
      <w:proofErr w:type="spellStart"/>
      <w:r>
        <w:rPr>
          <w:rFonts w:hint="eastAsia"/>
          <w:lang w:eastAsia="ja-JP"/>
        </w:rPr>
        <w:lastRenderedPageBreak/>
        <w:t>KeyIDMode</w:t>
      </w:r>
      <w:proofErr w:type="spellEnd"/>
    </w:p>
    <w:p w:rsidR="00085688" w:rsidRDefault="00E953BF" w:rsidP="00085688">
      <w:pPr>
        <w:pStyle w:val="a9"/>
        <w:widowControl w:val="0"/>
        <w:numPr>
          <w:ilvl w:val="0"/>
          <w:numId w:val="7"/>
        </w:numPr>
        <w:snapToGrid w:val="0"/>
        <w:spacing w:before="120" w:after="240" w:line="276" w:lineRule="auto"/>
        <w:rPr>
          <w:lang w:eastAsia="ja-JP"/>
        </w:rPr>
      </w:pPr>
      <w:proofErr w:type="spellStart"/>
      <w:r>
        <w:rPr>
          <w:rFonts w:hint="eastAsia"/>
          <w:lang w:eastAsia="ja-JP"/>
        </w:rPr>
        <w:t>KeySource</w:t>
      </w:r>
      <w:proofErr w:type="spellEnd"/>
    </w:p>
    <w:p w:rsidR="00085688" w:rsidRDefault="00085688" w:rsidP="00085688">
      <w:pPr>
        <w:pStyle w:val="a9"/>
        <w:widowControl w:val="0"/>
        <w:numPr>
          <w:ilvl w:val="0"/>
          <w:numId w:val="7"/>
        </w:numPr>
        <w:snapToGrid w:val="0"/>
        <w:spacing w:before="120" w:after="240" w:line="276" w:lineRule="auto"/>
        <w:rPr>
          <w:lang w:eastAsia="ja-JP"/>
        </w:rPr>
      </w:pPr>
      <w:proofErr w:type="spellStart"/>
      <w:r>
        <w:rPr>
          <w:rFonts w:hint="eastAsia"/>
          <w:lang w:eastAsia="ja-JP"/>
        </w:rPr>
        <w:t>KeyIndex</w:t>
      </w:r>
      <w:proofErr w:type="spellEnd"/>
    </w:p>
    <w:p w:rsidR="000A24C4" w:rsidRDefault="000A24C4" w:rsidP="000A24C4">
      <w:pPr>
        <w:widowControl w:val="0"/>
        <w:snapToGrid w:val="0"/>
        <w:spacing w:before="120" w:after="240" w:line="276" w:lineRule="auto"/>
        <w:ind w:left="120"/>
        <w:rPr>
          <w:lang w:eastAsia="ja-JP"/>
        </w:rPr>
      </w:pPr>
      <w:r>
        <w:rPr>
          <w:rFonts w:hint="eastAsia"/>
          <w:lang w:eastAsia="ja-JP"/>
        </w:rPr>
        <w:t xml:space="preserve">Those PIBs shall be prepared for each IE </w:t>
      </w:r>
      <w:r>
        <w:rPr>
          <w:lang w:eastAsia="ja-JP"/>
        </w:rPr>
        <w:t>–</w:t>
      </w:r>
      <w:r>
        <w:rPr>
          <w:rFonts w:hint="eastAsia"/>
          <w:lang w:eastAsia="ja-JP"/>
        </w:rPr>
        <w:t xml:space="preserve"> TC IE, RA IE, NLM IE, AA-RQ/RP IE</w:t>
      </w:r>
      <w:r w:rsidR="00C549CB">
        <w:rPr>
          <w:rFonts w:hint="eastAsia"/>
          <w:lang w:eastAsia="ja-JP"/>
        </w:rPr>
        <w:t xml:space="preserve"> (e.g. l2rTCSecurityLevel, l2rTCKeyIDMode</w:t>
      </w:r>
      <w:proofErr w:type="gramStart"/>
      <w:r w:rsidR="00C549CB">
        <w:rPr>
          <w:rFonts w:hint="eastAsia"/>
          <w:lang w:eastAsia="ja-JP"/>
        </w:rPr>
        <w:t>..)</w:t>
      </w:r>
      <w:proofErr w:type="gramEnd"/>
    </w:p>
    <w:p w:rsidR="000A24C4" w:rsidRDefault="000A24C4" w:rsidP="000A24C4">
      <w:pPr>
        <w:widowControl w:val="0"/>
        <w:snapToGrid w:val="0"/>
        <w:spacing w:before="120" w:after="240" w:line="276" w:lineRule="auto"/>
        <w:ind w:left="120"/>
        <w:rPr>
          <w:lang w:eastAsia="ja-JP"/>
        </w:rPr>
      </w:pPr>
      <w:r>
        <w:rPr>
          <w:rFonts w:hint="eastAsia"/>
          <w:lang w:eastAsia="ja-JP"/>
        </w:rPr>
        <w:t>Common setting is useful</w:t>
      </w:r>
      <w:r w:rsidR="00C549CB">
        <w:rPr>
          <w:rFonts w:hint="eastAsia"/>
          <w:lang w:eastAsia="ja-JP"/>
        </w:rPr>
        <w:t xml:space="preserve"> to avoid complex setting</w:t>
      </w:r>
      <w:r>
        <w:rPr>
          <w:rFonts w:hint="eastAsia"/>
          <w:lang w:eastAsia="ja-JP"/>
        </w:rPr>
        <w:t>.</w:t>
      </w:r>
      <w:r w:rsidR="00CF693D">
        <w:rPr>
          <w:rFonts w:hint="eastAsia"/>
          <w:lang w:eastAsia="ja-JP"/>
        </w:rPr>
        <w:t xml:space="preserve"> Having PIBs as follows</w:t>
      </w:r>
      <w:r w:rsidR="00E953BF">
        <w:rPr>
          <w:rFonts w:hint="eastAsia"/>
          <w:lang w:eastAsia="ja-JP"/>
        </w:rPr>
        <w:t>:</w:t>
      </w:r>
    </w:p>
    <w:p w:rsidR="000A24C4" w:rsidRDefault="000A24C4" w:rsidP="000A24C4">
      <w:pPr>
        <w:pStyle w:val="a9"/>
        <w:widowControl w:val="0"/>
        <w:numPr>
          <w:ilvl w:val="0"/>
          <w:numId w:val="7"/>
        </w:numPr>
        <w:snapToGrid w:val="0"/>
        <w:spacing w:before="120" w:after="240" w:line="276" w:lineRule="auto"/>
        <w:rPr>
          <w:lang w:eastAsia="ja-JP"/>
        </w:rPr>
      </w:pPr>
      <w:r>
        <w:rPr>
          <w:rFonts w:hint="eastAsia"/>
          <w:lang w:eastAsia="ja-JP"/>
        </w:rPr>
        <w:t>l</w:t>
      </w:r>
      <w:r>
        <w:rPr>
          <w:lang w:eastAsia="ja-JP"/>
        </w:rPr>
        <w:t>2</w:t>
      </w:r>
      <w:r>
        <w:rPr>
          <w:rFonts w:hint="eastAsia"/>
          <w:lang w:eastAsia="ja-JP"/>
        </w:rPr>
        <w:t>rSecurityCommonSettingIsUsed</w:t>
      </w:r>
      <w:r>
        <w:rPr>
          <w:rFonts w:hint="eastAsia"/>
          <w:lang w:eastAsia="ja-JP"/>
        </w:rPr>
        <w:tab/>
      </w:r>
      <w:r>
        <w:rPr>
          <w:rFonts w:hint="eastAsia"/>
          <w:lang w:eastAsia="ja-JP"/>
        </w:rPr>
        <w:tab/>
        <w:t>Boolean</w:t>
      </w:r>
      <w:r w:rsidR="00CD5305">
        <w:rPr>
          <w:rFonts w:hint="eastAsia"/>
          <w:lang w:eastAsia="ja-JP"/>
        </w:rPr>
        <w:tab/>
        <w:t>If true, Individual setting for each IE is not used</w:t>
      </w:r>
    </w:p>
    <w:p w:rsidR="000A24C4" w:rsidRDefault="000A24C4" w:rsidP="000A24C4">
      <w:pPr>
        <w:pStyle w:val="a9"/>
        <w:widowControl w:val="0"/>
        <w:numPr>
          <w:ilvl w:val="0"/>
          <w:numId w:val="7"/>
        </w:numPr>
        <w:snapToGrid w:val="0"/>
        <w:spacing w:before="120" w:after="240" w:line="276" w:lineRule="auto"/>
        <w:rPr>
          <w:lang w:eastAsia="ja-JP"/>
        </w:rPr>
      </w:pPr>
      <w:r>
        <w:rPr>
          <w:rFonts w:hint="eastAsia"/>
          <w:lang w:eastAsia="ja-JP"/>
        </w:rPr>
        <w:t>l2rSecurityCommonSettingSecurityLevel</w:t>
      </w:r>
      <w:r>
        <w:rPr>
          <w:rFonts w:hint="eastAsia"/>
          <w:lang w:eastAsia="ja-JP"/>
        </w:rPr>
        <w:tab/>
        <w:t>Integer</w:t>
      </w:r>
    </w:p>
    <w:p w:rsidR="00CD5305" w:rsidRDefault="00CD5305" w:rsidP="000A24C4">
      <w:pPr>
        <w:pStyle w:val="a9"/>
        <w:widowControl w:val="0"/>
        <w:numPr>
          <w:ilvl w:val="0"/>
          <w:numId w:val="7"/>
        </w:numPr>
        <w:snapToGrid w:val="0"/>
        <w:spacing w:before="120" w:after="240" w:line="276" w:lineRule="auto"/>
        <w:rPr>
          <w:lang w:eastAsia="ja-JP"/>
        </w:rPr>
      </w:pPr>
      <w:r>
        <w:rPr>
          <w:rFonts w:hint="eastAsia"/>
          <w:lang w:eastAsia="ja-JP"/>
        </w:rPr>
        <w:t>l2rSecurityCommonSettingKeyIDMode</w:t>
      </w:r>
      <w:r>
        <w:rPr>
          <w:rFonts w:hint="eastAsia"/>
          <w:lang w:eastAsia="ja-JP"/>
        </w:rPr>
        <w:tab/>
        <w:t>Integer</w:t>
      </w:r>
    </w:p>
    <w:p w:rsidR="000A24C4" w:rsidRDefault="000A24C4" w:rsidP="000A24C4">
      <w:pPr>
        <w:pStyle w:val="a9"/>
        <w:widowControl w:val="0"/>
        <w:numPr>
          <w:ilvl w:val="0"/>
          <w:numId w:val="7"/>
        </w:numPr>
        <w:snapToGrid w:val="0"/>
        <w:spacing w:before="120" w:after="240" w:line="276" w:lineRule="auto"/>
        <w:rPr>
          <w:lang w:eastAsia="ja-JP"/>
        </w:rPr>
      </w:pPr>
      <w:r>
        <w:rPr>
          <w:rFonts w:hint="eastAsia"/>
          <w:lang w:eastAsia="ja-JP"/>
        </w:rPr>
        <w:t>l2rSecurityCommonSetting</w:t>
      </w:r>
      <w:r w:rsidR="00E953BF">
        <w:rPr>
          <w:rFonts w:hint="eastAsia"/>
          <w:lang w:eastAsia="ja-JP"/>
        </w:rPr>
        <w:t>KeySource</w:t>
      </w:r>
      <w:r w:rsidR="00CD5305">
        <w:rPr>
          <w:rFonts w:hint="eastAsia"/>
          <w:lang w:eastAsia="ja-JP"/>
        </w:rPr>
        <w:tab/>
      </w:r>
      <w:r w:rsidR="00E953BF">
        <w:rPr>
          <w:rFonts w:hint="eastAsia"/>
          <w:lang w:eastAsia="ja-JP"/>
        </w:rPr>
        <w:tab/>
        <w:t>Set of octets</w:t>
      </w:r>
    </w:p>
    <w:p w:rsidR="000A24C4" w:rsidRDefault="000A24C4" w:rsidP="000A24C4">
      <w:pPr>
        <w:pStyle w:val="a9"/>
        <w:widowControl w:val="0"/>
        <w:numPr>
          <w:ilvl w:val="0"/>
          <w:numId w:val="7"/>
        </w:numPr>
        <w:snapToGrid w:val="0"/>
        <w:spacing w:before="120" w:after="240" w:line="276" w:lineRule="auto"/>
        <w:rPr>
          <w:rFonts w:hint="eastAsia"/>
          <w:lang w:eastAsia="ja-JP"/>
        </w:rPr>
      </w:pPr>
      <w:r>
        <w:rPr>
          <w:rFonts w:hint="eastAsia"/>
          <w:lang w:eastAsia="ja-JP"/>
        </w:rPr>
        <w:t>l2r</w:t>
      </w:r>
      <w:r w:rsidR="00CD5305">
        <w:rPr>
          <w:rFonts w:hint="eastAsia"/>
          <w:lang w:eastAsia="ja-JP"/>
        </w:rPr>
        <w:t>SecurityCommonSettingKeyIndex</w:t>
      </w:r>
      <w:r>
        <w:rPr>
          <w:rFonts w:hint="eastAsia"/>
          <w:lang w:eastAsia="ja-JP"/>
        </w:rPr>
        <w:tab/>
      </w:r>
      <w:r w:rsidR="00CD5305">
        <w:rPr>
          <w:rFonts w:hint="eastAsia"/>
          <w:lang w:eastAsia="ja-JP"/>
        </w:rPr>
        <w:tab/>
        <w:t>Integer</w:t>
      </w:r>
    </w:p>
    <w:p w:rsidR="005B144F" w:rsidRPr="00085688" w:rsidRDefault="005B144F" w:rsidP="005B144F">
      <w:pPr>
        <w:pStyle w:val="a9"/>
        <w:widowControl w:val="0"/>
        <w:snapToGrid w:val="0"/>
        <w:spacing w:before="120" w:after="240" w:line="276" w:lineRule="auto"/>
        <w:ind w:left="480"/>
        <w:rPr>
          <w:lang w:eastAsia="ja-JP"/>
        </w:rPr>
      </w:pPr>
      <w:r>
        <w:rPr>
          <w:rFonts w:hint="eastAsia"/>
          <w:lang w:eastAsia="ja-JP"/>
        </w:rPr>
        <w:t>Note: Common setting is not used for securing L2R-D IE.</w:t>
      </w:r>
    </w:p>
    <w:p w:rsidR="00082A52" w:rsidRDefault="00E953BF" w:rsidP="00D3796A">
      <w:pPr>
        <w:widowControl w:val="0"/>
        <w:snapToGrid w:val="0"/>
        <w:spacing w:before="120" w:after="240" w:line="276" w:lineRule="auto"/>
        <w:rPr>
          <w:lang w:eastAsia="ja-JP"/>
        </w:rPr>
      </w:pPr>
      <w:r>
        <w:rPr>
          <w:rFonts w:hint="eastAsia"/>
          <w:lang w:eastAsia="ja-JP"/>
        </w:rPr>
        <w:t xml:space="preserve">Key Parameters PIBs per </w:t>
      </w:r>
      <w:r>
        <w:rPr>
          <w:lang w:eastAsia="ja-JP"/>
        </w:rPr>
        <w:t>neighbor</w:t>
      </w:r>
      <w:r>
        <w:rPr>
          <w:rFonts w:hint="eastAsia"/>
          <w:lang w:eastAsia="ja-JP"/>
        </w:rPr>
        <w:t xml:space="preserve"> is required for forwarding process:</w:t>
      </w:r>
    </w:p>
    <w:p w:rsidR="00CF693D" w:rsidRDefault="00C549CB" w:rsidP="00E953BF">
      <w:pPr>
        <w:pStyle w:val="a9"/>
        <w:widowControl w:val="0"/>
        <w:numPr>
          <w:ilvl w:val="0"/>
          <w:numId w:val="7"/>
        </w:numPr>
        <w:snapToGrid w:val="0"/>
        <w:spacing w:before="120" w:after="240" w:line="276" w:lineRule="auto"/>
        <w:rPr>
          <w:lang w:eastAsia="ja-JP"/>
        </w:rPr>
      </w:pPr>
      <w:r>
        <w:rPr>
          <w:rFonts w:hint="eastAsia"/>
          <w:lang w:eastAsia="ja-JP"/>
        </w:rPr>
        <w:t>l2r</w:t>
      </w:r>
      <w:r w:rsidR="00CF693D">
        <w:rPr>
          <w:rFonts w:hint="eastAsia"/>
          <w:lang w:eastAsia="ja-JP"/>
        </w:rPr>
        <w:t>ListOfKeyPerNeighbor</w:t>
      </w:r>
      <w:r>
        <w:rPr>
          <w:rFonts w:hint="eastAsia"/>
          <w:lang w:eastAsia="ja-JP"/>
        </w:rPr>
        <w:t xml:space="preserve"> (List of </w:t>
      </w:r>
      <w:proofErr w:type="spellStart"/>
      <w:r>
        <w:rPr>
          <w:rFonts w:hint="eastAsia"/>
          <w:lang w:eastAsia="ja-JP"/>
        </w:rPr>
        <w:t>KeyPerNeighbor</w:t>
      </w:r>
      <w:proofErr w:type="spellEnd"/>
      <w:r>
        <w:rPr>
          <w:rFonts w:hint="eastAsia"/>
          <w:lang w:eastAsia="ja-JP"/>
        </w:rPr>
        <w:t>)</w:t>
      </w:r>
    </w:p>
    <w:p w:rsidR="00CF693D" w:rsidRDefault="00CF693D" w:rsidP="00CF693D">
      <w:pPr>
        <w:pStyle w:val="a9"/>
        <w:widowControl w:val="0"/>
        <w:numPr>
          <w:ilvl w:val="1"/>
          <w:numId w:val="7"/>
        </w:numPr>
        <w:snapToGrid w:val="0"/>
        <w:spacing w:before="120" w:after="240" w:line="276" w:lineRule="auto"/>
        <w:rPr>
          <w:lang w:eastAsia="ja-JP"/>
        </w:rPr>
      </w:pPr>
      <w:proofErr w:type="spellStart"/>
      <w:r>
        <w:rPr>
          <w:rFonts w:hint="eastAsia"/>
          <w:lang w:eastAsia="ja-JP"/>
        </w:rPr>
        <w:t>KeyPerNeighbor</w:t>
      </w:r>
      <w:proofErr w:type="spellEnd"/>
    </w:p>
    <w:p w:rsidR="00CF693D" w:rsidRDefault="00CF693D" w:rsidP="00CF693D">
      <w:pPr>
        <w:pStyle w:val="a9"/>
        <w:widowControl w:val="0"/>
        <w:numPr>
          <w:ilvl w:val="2"/>
          <w:numId w:val="7"/>
        </w:numPr>
        <w:snapToGrid w:val="0"/>
        <w:spacing w:before="120" w:after="240" w:line="276" w:lineRule="auto"/>
        <w:rPr>
          <w:lang w:eastAsia="ja-JP"/>
        </w:rPr>
      </w:pPr>
      <w:r>
        <w:rPr>
          <w:rFonts w:hint="eastAsia"/>
          <w:lang w:eastAsia="ja-JP"/>
        </w:rPr>
        <w:t>Neighbor address</w:t>
      </w:r>
    </w:p>
    <w:p w:rsidR="00CF693D" w:rsidRDefault="00CF693D" w:rsidP="00CF693D">
      <w:pPr>
        <w:pStyle w:val="a9"/>
        <w:widowControl w:val="0"/>
        <w:numPr>
          <w:ilvl w:val="2"/>
          <w:numId w:val="7"/>
        </w:numPr>
        <w:snapToGrid w:val="0"/>
        <w:spacing w:before="120" w:after="240" w:line="276" w:lineRule="auto"/>
        <w:rPr>
          <w:lang w:eastAsia="ja-JP"/>
        </w:rPr>
      </w:pPr>
      <w:proofErr w:type="spellStart"/>
      <w:r>
        <w:rPr>
          <w:rFonts w:hint="eastAsia"/>
          <w:lang w:eastAsia="ja-JP"/>
        </w:rPr>
        <w:t>KeyIDMode</w:t>
      </w:r>
      <w:proofErr w:type="spellEnd"/>
    </w:p>
    <w:p w:rsidR="00E953BF" w:rsidRDefault="00E953BF" w:rsidP="00CF693D">
      <w:pPr>
        <w:pStyle w:val="a9"/>
        <w:widowControl w:val="0"/>
        <w:numPr>
          <w:ilvl w:val="2"/>
          <w:numId w:val="7"/>
        </w:numPr>
        <w:snapToGrid w:val="0"/>
        <w:spacing w:before="120" w:after="240" w:line="276" w:lineRule="auto"/>
        <w:rPr>
          <w:lang w:eastAsia="ja-JP"/>
        </w:rPr>
      </w:pPr>
      <w:proofErr w:type="spellStart"/>
      <w:r>
        <w:rPr>
          <w:rFonts w:hint="eastAsia"/>
          <w:lang w:eastAsia="ja-JP"/>
        </w:rPr>
        <w:t>KeySource</w:t>
      </w:r>
      <w:proofErr w:type="spellEnd"/>
      <w:r w:rsidR="009218A7">
        <w:rPr>
          <w:rFonts w:hint="eastAsia"/>
          <w:lang w:eastAsia="ja-JP"/>
        </w:rPr>
        <w:tab/>
      </w:r>
      <w:r w:rsidR="00CF693D">
        <w:rPr>
          <w:rFonts w:hint="eastAsia"/>
          <w:lang w:eastAsia="ja-JP"/>
        </w:rPr>
        <w:t>not used when</w:t>
      </w:r>
      <w:r w:rsidR="009218A7">
        <w:rPr>
          <w:rFonts w:hint="eastAsia"/>
          <w:lang w:eastAsia="ja-JP"/>
        </w:rPr>
        <w:t xml:space="preserve"> the </w:t>
      </w:r>
      <w:proofErr w:type="spellStart"/>
      <w:r w:rsidR="009218A7">
        <w:rPr>
          <w:rFonts w:hint="eastAsia"/>
          <w:lang w:eastAsia="ja-JP"/>
        </w:rPr>
        <w:t>KeyIDMode</w:t>
      </w:r>
      <w:proofErr w:type="spellEnd"/>
      <w:r w:rsidR="009218A7">
        <w:rPr>
          <w:rFonts w:hint="eastAsia"/>
          <w:lang w:eastAsia="ja-JP"/>
        </w:rPr>
        <w:t xml:space="preserve"> is 0x00 or 0x01</w:t>
      </w:r>
    </w:p>
    <w:p w:rsidR="00E953BF" w:rsidRDefault="00E953BF" w:rsidP="00CF693D">
      <w:pPr>
        <w:pStyle w:val="a9"/>
        <w:widowControl w:val="0"/>
        <w:numPr>
          <w:ilvl w:val="2"/>
          <w:numId w:val="7"/>
        </w:numPr>
        <w:snapToGrid w:val="0"/>
        <w:spacing w:before="120" w:after="240" w:line="276" w:lineRule="auto"/>
        <w:rPr>
          <w:lang w:eastAsia="ja-JP"/>
        </w:rPr>
      </w:pPr>
      <w:proofErr w:type="spellStart"/>
      <w:r>
        <w:rPr>
          <w:rFonts w:hint="eastAsia"/>
          <w:lang w:eastAsia="ja-JP"/>
        </w:rPr>
        <w:t>KeyIndex</w:t>
      </w:r>
      <w:proofErr w:type="spellEnd"/>
      <w:r>
        <w:rPr>
          <w:rFonts w:hint="eastAsia"/>
          <w:lang w:eastAsia="ja-JP"/>
        </w:rPr>
        <w:tab/>
      </w:r>
      <w:r w:rsidR="00CF693D">
        <w:rPr>
          <w:rFonts w:hint="eastAsia"/>
          <w:lang w:eastAsia="ja-JP"/>
        </w:rPr>
        <w:t xml:space="preserve">not used when </w:t>
      </w:r>
      <w:r w:rsidR="009218A7">
        <w:rPr>
          <w:rFonts w:hint="eastAsia"/>
          <w:lang w:eastAsia="ja-JP"/>
        </w:rPr>
        <w:t xml:space="preserve">the </w:t>
      </w:r>
      <w:proofErr w:type="spellStart"/>
      <w:r w:rsidR="009218A7">
        <w:rPr>
          <w:rFonts w:hint="eastAsia"/>
          <w:lang w:eastAsia="ja-JP"/>
        </w:rPr>
        <w:t>KeyIDMode</w:t>
      </w:r>
      <w:proofErr w:type="spellEnd"/>
      <w:r w:rsidR="009218A7">
        <w:rPr>
          <w:rFonts w:hint="eastAsia"/>
          <w:lang w:eastAsia="ja-JP"/>
        </w:rPr>
        <w:t xml:space="preserve"> is 0x00</w:t>
      </w:r>
      <w:r w:rsidR="00CF693D">
        <w:rPr>
          <w:rFonts w:hint="eastAsia"/>
          <w:lang w:eastAsia="ja-JP"/>
        </w:rPr>
        <w:t xml:space="preserve"> or 0x01</w:t>
      </w:r>
      <w:r w:rsidR="009218A7">
        <w:rPr>
          <w:rFonts w:hint="eastAsia"/>
          <w:lang w:eastAsia="ja-JP"/>
        </w:rPr>
        <w:t xml:space="preserve">. </w:t>
      </w:r>
      <w:proofErr w:type="spellStart"/>
      <w:r w:rsidR="00CF693D">
        <w:rPr>
          <w:rFonts w:hint="eastAsia"/>
          <w:lang w:eastAsia="ja-JP"/>
        </w:rPr>
        <w:t>CommonKeyIndex</w:t>
      </w:r>
      <w:proofErr w:type="spellEnd"/>
      <w:r w:rsidR="00CF693D">
        <w:rPr>
          <w:rFonts w:hint="eastAsia"/>
          <w:lang w:eastAsia="ja-JP"/>
        </w:rPr>
        <w:t xml:space="preserve"> is used instead.</w:t>
      </w:r>
    </w:p>
    <w:p w:rsidR="00CF693D" w:rsidRDefault="00CF693D" w:rsidP="00CF693D">
      <w:pPr>
        <w:pStyle w:val="a9"/>
        <w:widowControl w:val="0"/>
        <w:numPr>
          <w:ilvl w:val="0"/>
          <w:numId w:val="7"/>
        </w:numPr>
        <w:snapToGrid w:val="0"/>
        <w:spacing w:before="120" w:after="240" w:line="276" w:lineRule="auto"/>
        <w:rPr>
          <w:lang w:eastAsia="ja-JP"/>
        </w:rPr>
      </w:pPr>
      <w:proofErr w:type="spellStart"/>
      <w:r>
        <w:rPr>
          <w:rFonts w:hint="eastAsia"/>
          <w:lang w:eastAsia="ja-JP"/>
        </w:rPr>
        <w:t>CommonKeyIndex</w:t>
      </w:r>
      <w:proofErr w:type="spellEnd"/>
      <w:r>
        <w:rPr>
          <w:rFonts w:hint="eastAsia"/>
          <w:lang w:eastAsia="ja-JP"/>
        </w:rPr>
        <w:tab/>
      </w:r>
      <w:r>
        <w:rPr>
          <w:rFonts w:hint="eastAsia"/>
          <w:lang w:eastAsia="ja-JP"/>
        </w:rPr>
        <w:tab/>
        <w:t xml:space="preserve">only used when the </w:t>
      </w:r>
      <w:proofErr w:type="spellStart"/>
      <w:r>
        <w:rPr>
          <w:rFonts w:hint="eastAsia"/>
          <w:lang w:eastAsia="ja-JP"/>
        </w:rPr>
        <w:t>KeyIDMode</w:t>
      </w:r>
      <w:proofErr w:type="spellEnd"/>
      <w:r>
        <w:rPr>
          <w:rFonts w:hint="eastAsia"/>
          <w:lang w:eastAsia="ja-JP"/>
        </w:rPr>
        <w:t xml:space="preserve"> is 0x01</w:t>
      </w:r>
    </w:p>
    <w:p w:rsidR="00AA2CC2" w:rsidRDefault="00C549CB" w:rsidP="00363225">
      <w:pPr>
        <w:widowControl w:val="0"/>
        <w:snapToGrid w:val="0"/>
        <w:spacing w:before="120" w:after="240" w:line="276" w:lineRule="auto"/>
        <w:ind w:left="120"/>
        <w:rPr>
          <w:lang w:eastAsia="ja-JP"/>
        </w:rPr>
      </w:pPr>
      <w:r>
        <w:rPr>
          <w:rFonts w:hint="eastAsia"/>
          <w:lang w:eastAsia="ja-JP"/>
        </w:rPr>
        <w:t xml:space="preserve">When a device is going to send a frame due to L2R-Data.reuqest invoked by higher layer, necessary parameters for securing frame are given by the primitive. When a device is going to send a frame </w:t>
      </w:r>
      <w:r w:rsidR="00D34A64">
        <w:rPr>
          <w:rFonts w:hint="eastAsia"/>
          <w:lang w:eastAsia="ja-JP"/>
        </w:rPr>
        <w:t xml:space="preserve">to forward a received frame which final destination is not the device, same </w:t>
      </w:r>
      <w:proofErr w:type="spellStart"/>
      <w:r w:rsidR="00D34A64">
        <w:rPr>
          <w:rFonts w:hint="eastAsia"/>
          <w:lang w:eastAsia="ja-JP"/>
        </w:rPr>
        <w:t>KeyIDMode</w:t>
      </w:r>
      <w:proofErr w:type="spellEnd"/>
      <w:r w:rsidR="00D34A64">
        <w:rPr>
          <w:rFonts w:hint="eastAsia"/>
          <w:lang w:eastAsia="ja-JP"/>
        </w:rPr>
        <w:t xml:space="preserve"> and </w:t>
      </w:r>
      <w:proofErr w:type="spellStart"/>
      <w:r w:rsidR="00D34A64">
        <w:rPr>
          <w:rFonts w:hint="eastAsia"/>
          <w:lang w:eastAsia="ja-JP"/>
        </w:rPr>
        <w:t>KeySource</w:t>
      </w:r>
      <w:proofErr w:type="spellEnd"/>
      <w:r w:rsidR="00D34A64">
        <w:rPr>
          <w:rFonts w:hint="eastAsia"/>
          <w:lang w:eastAsia="ja-JP"/>
        </w:rPr>
        <w:t xml:space="preserve"> as </w:t>
      </w:r>
      <w:r w:rsidR="00D34A64">
        <w:rPr>
          <w:lang w:eastAsia="ja-JP"/>
        </w:rPr>
        <w:t>received</w:t>
      </w:r>
      <w:r w:rsidR="00D34A64">
        <w:rPr>
          <w:rFonts w:hint="eastAsia"/>
          <w:lang w:eastAsia="ja-JP"/>
        </w:rPr>
        <w:t xml:space="preserve"> frame are used to send a frame to the next hop. </w:t>
      </w:r>
      <w:r>
        <w:rPr>
          <w:rFonts w:hint="eastAsia"/>
          <w:lang w:eastAsia="ja-JP"/>
        </w:rPr>
        <w:t xml:space="preserve">When a device is going to send a frame due to a process in L2R layer (e.g. periodical TC IE broadcasting, </w:t>
      </w:r>
      <w:r w:rsidR="00D34A64">
        <w:rPr>
          <w:rFonts w:hint="eastAsia"/>
          <w:lang w:eastAsia="ja-JP"/>
        </w:rPr>
        <w:t>sending frames related address assignment), related PIBs are used to set security parameters in MCPS-</w:t>
      </w:r>
      <w:proofErr w:type="spellStart"/>
      <w:r w:rsidR="00D34A64">
        <w:rPr>
          <w:rFonts w:hint="eastAsia"/>
          <w:lang w:eastAsia="ja-JP"/>
        </w:rPr>
        <w:t>Data.request</w:t>
      </w:r>
      <w:proofErr w:type="spellEnd"/>
      <w:r w:rsidR="00D34A64">
        <w:rPr>
          <w:rFonts w:hint="eastAsia"/>
          <w:lang w:eastAsia="ja-JP"/>
        </w:rPr>
        <w:t xml:space="preserve"> primitive.</w:t>
      </w:r>
    </w:p>
    <w:p w:rsidR="0089729D" w:rsidRDefault="0089729D" w:rsidP="00363225">
      <w:pPr>
        <w:widowControl w:val="0"/>
        <w:snapToGrid w:val="0"/>
        <w:spacing w:before="120" w:after="240" w:line="276" w:lineRule="auto"/>
        <w:ind w:left="120"/>
        <w:rPr>
          <w:rFonts w:hint="eastAsia"/>
          <w:lang w:eastAsia="ja-JP"/>
        </w:rPr>
      </w:pPr>
    </w:p>
    <w:p w:rsidR="00534ACA" w:rsidRPr="00F121FE" w:rsidRDefault="00534ACA" w:rsidP="00534ACA">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#306</w:t>
      </w:r>
    </w:p>
    <w:tbl>
      <w:tblPr>
        <w:tblW w:w="5000" w:type="pct"/>
        <w:tblCellMar>
          <w:left w:w="99" w:type="dxa"/>
          <w:right w:w="99" w:type="dxa"/>
        </w:tblCellMar>
        <w:tblLook w:val="04A0" w:firstRow="1" w:lastRow="0" w:firstColumn="1" w:lastColumn="0" w:noHBand="0" w:noVBand="1"/>
      </w:tblPr>
      <w:tblGrid>
        <w:gridCol w:w="532"/>
        <w:gridCol w:w="797"/>
        <w:gridCol w:w="853"/>
        <w:gridCol w:w="421"/>
        <w:gridCol w:w="810"/>
        <w:gridCol w:w="421"/>
        <w:gridCol w:w="3350"/>
        <w:gridCol w:w="2374"/>
      </w:tblGrid>
      <w:tr w:rsidR="00534ACA" w:rsidRPr="00534ACA" w:rsidTr="00534ACA">
        <w:trPr>
          <w:trHeight w:val="1830"/>
        </w:trPr>
        <w:tc>
          <w:tcPr>
            <w:tcW w:w="147" w:type="pct"/>
            <w:tcBorders>
              <w:top w:val="nil"/>
              <w:left w:val="nil"/>
              <w:bottom w:val="nil"/>
              <w:right w:val="nil"/>
            </w:tcBorders>
            <w:shd w:val="clear" w:color="auto" w:fill="auto"/>
            <w:vAlign w:val="bottom"/>
            <w:hideMark/>
          </w:tcPr>
          <w:p w:rsidR="00534ACA" w:rsidRPr="00534ACA" w:rsidRDefault="00534ACA" w:rsidP="00534ACA">
            <w:pPr>
              <w:jc w:val="center"/>
              <w:rPr>
                <w:rFonts w:ascii="Arial" w:eastAsia="ＭＳ Ｐゴシック" w:hAnsi="Arial" w:cs="Arial"/>
                <w:sz w:val="20"/>
                <w:lang w:eastAsia="ja-JP"/>
              </w:rPr>
            </w:pPr>
            <w:r w:rsidRPr="00534ACA">
              <w:rPr>
                <w:rFonts w:ascii="Arial" w:eastAsia="ＭＳ Ｐゴシック" w:hAnsi="Arial" w:cs="Arial"/>
                <w:sz w:val="20"/>
                <w:lang w:eastAsia="ja-JP"/>
              </w:rPr>
              <w:lastRenderedPageBreak/>
              <w:t>306</w:t>
            </w:r>
          </w:p>
        </w:tc>
        <w:tc>
          <w:tcPr>
            <w:tcW w:w="481" w:type="pct"/>
            <w:tcBorders>
              <w:top w:val="nil"/>
              <w:left w:val="nil"/>
              <w:bottom w:val="nil"/>
              <w:right w:val="nil"/>
            </w:tcBorders>
            <w:shd w:val="clear" w:color="auto" w:fill="auto"/>
            <w:vAlign w:val="bottom"/>
            <w:hideMark/>
          </w:tcPr>
          <w:p w:rsidR="00534ACA" w:rsidRPr="00534ACA" w:rsidRDefault="00534ACA" w:rsidP="00534ACA">
            <w:pPr>
              <w:rPr>
                <w:rFonts w:ascii="Arial" w:eastAsia="ＭＳ Ｐゴシック" w:hAnsi="Arial" w:cs="Arial"/>
                <w:sz w:val="20"/>
                <w:lang w:eastAsia="ja-JP"/>
              </w:rPr>
            </w:pPr>
            <w:r w:rsidRPr="00534ACA">
              <w:rPr>
                <w:rFonts w:ascii="Arial" w:eastAsia="ＭＳ Ｐゴシック" w:hAnsi="Arial" w:cs="Arial"/>
                <w:sz w:val="20"/>
                <w:lang w:eastAsia="ja-JP"/>
              </w:rPr>
              <w:t>Don Sturek</w:t>
            </w:r>
          </w:p>
        </w:tc>
        <w:tc>
          <w:tcPr>
            <w:tcW w:w="510" w:type="pct"/>
            <w:tcBorders>
              <w:top w:val="nil"/>
              <w:left w:val="nil"/>
              <w:bottom w:val="nil"/>
              <w:right w:val="nil"/>
            </w:tcBorders>
            <w:shd w:val="clear" w:color="auto" w:fill="auto"/>
            <w:vAlign w:val="bottom"/>
            <w:hideMark/>
          </w:tcPr>
          <w:p w:rsidR="00534ACA" w:rsidRPr="00534ACA" w:rsidRDefault="00534ACA" w:rsidP="00534ACA">
            <w:pPr>
              <w:rPr>
                <w:rFonts w:ascii="Arial" w:eastAsia="ＭＳ Ｐゴシック" w:hAnsi="Arial" w:cs="Arial"/>
                <w:sz w:val="20"/>
                <w:lang w:eastAsia="ja-JP"/>
              </w:rPr>
            </w:pPr>
            <w:r w:rsidRPr="00534ACA">
              <w:rPr>
                <w:rFonts w:ascii="Arial" w:eastAsia="ＭＳ Ｐゴシック" w:hAnsi="Arial" w:cs="Arial"/>
                <w:sz w:val="20"/>
                <w:lang w:eastAsia="ja-JP"/>
              </w:rPr>
              <w:t>SSN</w:t>
            </w:r>
          </w:p>
        </w:tc>
        <w:tc>
          <w:tcPr>
            <w:tcW w:w="172" w:type="pct"/>
            <w:tcBorders>
              <w:top w:val="nil"/>
              <w:left w:val="nil"/>
              <w:bottom w:val="nil"/>
              <w:right w:val="nil"/>
            </w:tcBorders>
            <w:shd w:val="clear" w:color="auto" w:fill="auto"/>
            <w:vAlign w:val="bottom"/>
            <w:hideMark/>
          </w:tcPr>
          <w:p w:rsidR="00534ACA" w:rsidRPr="00534ACA" w:rsidRDefault="00534ACA" w:rsidP="00534ACA">
            <w:pPr>
              <w:jc w:val="center"/>
              <w:rPr>
                <w:rFonts w:ascii="Arial" w:eastAsia="ＭＳ Ｐゴシック" w:hAnsi="Arial" w:cs="Arial"/>
                <w:sz w:val="20"/>
                <w:lang w:eastAsia="ja-JP"/>
              </w:rPr>
            </w:pPr>
            <w:r w:rsidRPr="00534ACA">
              <w:rPr>
                <w:rFonts w:ascii="Arial" w:eastAsia="ＭＳ Ｐゴシック" w:hAnsi="Arial" w:cs="Arial"/>
                <w:sz w:val="20"/>
                <w:lang w:eastAsia="ja-JP"/>
              </w:rPr>
              <w:t>49</w:t>
            </w:r>
          </w:p>
        </w:tc>
        <w:tc>
          <w:tcPr>
            <w:tcW w:w="285" w:type="pct"/>
            <w:tcBorders>
              <w:top w:val="nil"/>
              <w:left w:val="nil"/>
              <w:bottom w:val="nil"/>
              <w:right w:val="nil"/>
            </w:tcBorders>
            <w:shd w:val="clear" w:color="auto" w:fill="auto"/>
            <w:vAlign w:val="bottom"/>
            <w:hideMark/>
          </w:tcPr>
          <w:p w:rsidR="00534ACA" w:rsidRPr="00534ACA" w:rsidRDefault="00534ACA" w:rsidP="00534ACA">
            <w:pPr>
              <w:jc w:val="right"/>
              <w:rPr>
                <w:rFonts w:ascii="Arial" w:eastAsia="ＭＳ Ｐゴシック" w:hAnsi="Arial" w:cs="Arial"/>
                <w:sz w:val="20"/>
                <w:lang w:eastAsia="ja-JP"/>
              </w:rPr>
            </w:pPr>
            <w:r w:rsidRPr="00534ACA">
              <w:rPr>
                <w:rFonts w:ascii="Arial" w:eastAsia="ＭＳ Ｐゴシック" w:hAnsi="Arial" w:cs="Arial"/>
                <w:sz w:val="20"/>
                <w:lang w:eastAsia="ja-JP"/>
              </w:rPr>
              <w:t>5.5.1.4</w:t>
            </w:r>
          </w:p>
        </w:tc>
        <w:tc>
          <w:tcPr>
            <w:tcW w:w="240" w:type="pct"/>
            <w:tcBorders>
              <w:top w:val="nil"/>
              <w:left w:val="nil"/>
              <w:bottom w:val="nil"/>
              <w:right w:val="nil"/>
            </w:tcBorders>
            <w:shd w:val="clear" w:color="auto" w:fill="auto"/>
            <w:vAlign w:val="bottom"/>
            <w:hideMark/>
          </w:tcPr>
          <w:p w:rsidR="00534ACA" w:rsidRPr="00534ACA" w:rsidRDefault="00534ACA" w:rsidP="00534ACA">
            <w:pPr>
              <w:jc w:val="right"/>
              <w:rPr>
                <w:rFonts w:ascii="Arial" w:eastAsia="ＭＳ Ｐゴシック" w:hAnsi="Arial" w:cs="Arial"/>
                <w:sz w:val="20"/>
                <w:lang w:eastAsia="ja-JP"/>
              </w:rPr>
            </w:pPr>
            <w:r w:rsidRPr="00534ACA">
              <w:rPr>
                <w:rFonts w:ascii="Arial" w:eastAsia="ＭＳ Ｐゴシック" w:hAnsi="Arial" w:cs="Arial"/>
                <w:sz w:val="20"/>
                <w:lang w:eastAsia="ja-JP"/>
              </w:rPr>
              <w:t>50</w:t>
            </w:r>
          </w:p>
        </w:tc>
        <w:tc>
          <w:tcPr>
            <w:tcW w:w="1860" w:type="pct"/>
            <w:tcBorders>
              <w:top w:val="nil"/>
              <w:left w:val="nil"/>
              <w:bottom w:val="nil"/>
              <w:right w:val="nil"/>
            </w:tcBorders>
            <w:shd w:val="clear" w:color="auto" w:fill="auto"/>
            <w:vAlign w:val="bottom"/>
            <w:hideMark/>
          </w:tcPr>
          <w:p w:rsidR="00534ACA" w:rsidRPr="00534ACA" w:rsidRDefault="00534ACA" w:rsidP="00534ACA">
            <w:pPr>
              <w:rPr>
                <w:rFonts w:ascii="Arial" w:eastAsia="ＭＳ Ｐゴシック" w:hAnsi="Arial" w:cs="Arial"/>
                <w:sz w:val="20"/>
                <w:lang w:eastAsia="ja-JP"/>
              </w:rPr>
            </w:pPr>
            <w:r w:rsidRPr="00534ACA">
              <w:rPr>
                <w:rFonts w:ascii="Arial" w:eastAsia="ＭＳ Ｐゴシック" w:hAnsi="Arial" w:cs="Arial"/>
                <w:sz w:val="20"/>
                <w:lang w:eastAsia="ja-JP"/>
              </w:rPr>
              <w:t>Why is a draft addressing Layer 2 Routing defining pairwise security?  This seems wildly out of scope.</w:t>
            </w:r>
          </w:p>
        </w:tc>
        <w:tc>
          <w:tcPr>
            <w:tcW w:w="1305" w:type="pct"/>
            <w:tcBorders>
              <w:top w:val="nil"/>
              <w:left w:val="nil"/>
              <w:bottom w:val="nil"/>
              <w:right w:val="nil"/>
            </w:tcBorders>
            <w:shd w:val="clear" w:color="auto" w:fill="auto"/>
            <w:vAlign w:val="bottom"/>
            <w:hideMark/>
          </w:tcPr>
          <w:p w:rsidR="00534ACA" w:rsidRPr="00534ACA" w:rsidRDefault="00534ACA" w:rsidP="00534ACA">
            <w:pPr>
              <w:rPr>
                <w:rFonts w:ascii="Arial" w:eastAsia="ＭＳ Ｐゴシック" w:hAnsi="Arial" w:cs="Arial"/>
                <w:sz w:val="20"/>
                <w:lang w:eastAsia="ja-JP"/>
              </w:rPr>
            </w:pPr>
            <w:r w:rsidRPr="00534ACA">
              <w:rPr>
                <w:rFonts w:ascii="Arial" w:eastAsia="ＭＳ Ｐゴシック" w:hAnsi="Arial" w:cs="Arial"/>
                <w:sz w:val="20"/>
                <w:lang w:eastAsia="ja-JP"/>
              </w:rPr>
              <w:t>Remove the section on pair-wise security and point to a draft where key management protocols are in scope (</w:t>
            </w:r>
            <w:proofErr w:type="spellStart"/>
            <w:r w:rsidRPr="00534ACA">
              <w:rPr>
                <w:rFonts w:ascii="Arial" w:eastAsia="ＭＳ Ｐゴシック" w:hAnsi="Arial" w:cs="Arial"/>
                <w:sz w:val="20"/>
                <w:lang w:eastAsia="ja-JP"/>
              </w:rPr>
              <w:t>eg</w:t>
            </w:r>
            <w:proofErr w:type="spellEnd"/>
            <w:r w:rsidRPr="00534ACA">
              <w:rPr>
                <w:rFonts w:ascii="Arial" w:eastAsia="ＭＳ Ｐゴシック" w:hAnsi="Arial" w:cs="Arial"/>
                <w:sz w:val="20"/>
                <w:lang w:eastAsia="ja-JP"/>
              </w:rPr>
              <w:t>, why not use IEEE 802.15.9?  And if that does not have the key management protocol you want to use, add it in a new Annex)</w:t>
            </w:r>
          </w:p>
        </w:tc>
      </w:tr>
    </w:tbl>
    <w:p w:rsidR="00534ACA" w:rsidRDefault="00534ACA" w:rsidP="00363225">
      <w:pPr>
        <w:widowControl w:val="0"/>
        <w:snapToGrid w:val="0"/>
        <w:spacing w:before="120" w:after="240" w:line="276" w:lineRule="auto"/>
        <w:ind w:left="120"/>
        <w:rPr>
          <w:rFonts w:hint="eastAsia"/>
          <w:lang w:eastAsia="ja-JP"/>
        </w:rPr>
      </w:pPr>
    </w:p>
    <w:p w:rsidR="00534ACA" w:rsidRPr="00534ACA" w:rsidRDefault="00534ACA" w:rsidP="00363225">
      <w:pPr>
        <w:widowControl w:val="0"/>
        <w:snapToGrid w:val="0"/>
        <w:spacing w:before="120" w:after="240" w:line="276" w:lineRule="auto"/>
        <w:ind w:left="120"/>
        <w:rPr>
          <w:lang w:eastAsia="ja-JP"/>
        </w:rPr>
      </w:pPr>
      <w:r>
        <w:rPr>
          <w:rFonts w:hint="eastAsia"/>
          <w:b/>
          <w:sz w:val="28"/>
          <w:u w:val="single"/>
          <w:lang w:eastAsia="ja-JP"/>
        </w:rPr>
        <w:t>Resolution: Accept</w:t>
      </w:r>
    </w:p>
    <w:p w:rsidR="00363225" w:rsidRPr="00363225" w:rsidRDefault="00534ACA" w:rsidP="00363225">
      <w:pPr>
        <w:widowControl w:val="0"/>
        <w:snapToGrid w:val="0"/>
        <w:spacing w:before="120" w:after="240" w:line="276" w:lineRule="auto"/>
        <w:ind w:left="120"/>
        <w:rPr>
          <w:lang w:eastAsia="ja-JP"/>
        </w:rPr>
      </w:pPr>
      <w:r>
        <w:rPr>
          <w:rFonts w:hint="eastAsia"/>
          <w:lang w:eastAsia="ja-JP"/>
        </w:rPr>
        <w:t>Remove the section 5.5.1.4. Intention was not to provide new key exchanging mechanism here.</w:t>
      </w:r>
      <w:r w:rsidR="00363225">
        <w:rPr>
          <w:rFonts w:hint="eastAsia"/>
          <w:lang w:eastAsia="ja-JP"/>
        </w:rPr>
        <w:t xml:space="preserve"> </w:t>
      </w:r>
      <w:r>
        <w:rPr>
          <w:rFonts w:hint="eastAsia"/>
          <w:lang w:eastAsia="ja-JP"/>
        </w:rPr>
        <w:t xml:space="preserve">How to manage KMP is out of scope of this document </w:t>
      </w:r>
    </w:p>
    <w:p w:rsidR="00534ACA" w:rsidRDefault="00534ACA" w:rsidP="00D3796A">
      <w:pPr>
        <w:widowControl w:val="0"/>
        <w:snapToGrid w:val="0"/>
        <w:spacing w:before="120" w:after="240" w:line="276" w:lineRule="auto"/>
        <w:rPr>
          <w:rFonts w:hint="eastAsia"/>
          <w:lang w:eastAsia="ja-JP"/>
        </w:rPr>
      </w:pPr>
    </w:p>
    <w:p w:rsidR="00D25949" w:rsidRPr="00F121FE" w:rsidRDefault="002B08AC" w:rsidP="00D25949">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#336, #366, #367, #500</w:t>
      </w:r>
    </w:p>
    <w:tbl>
      <w:tblPr>
        <w:tblW w:w="5000" w:type="pct"/>
        <w:tblCellMar>
          <w:left w:w="99" w:type="dxa"/>
          <w:right w:w="99" w:type="dxa"/>
        </w:tblCellMar>
        <w:tblLook w:val="04A0" w:firstRow="1" w:lastRow="0" w:firstColumn="1" w:lastColumn="0" w:noHBand="0" w:noVBand="1"/>
      </w:tblPr>
      <w:tblGrid>
        <w:gridCol w:w="532"/>
        <w:gridCol w:w="1321"/>
        <w:gridCol w:w="1555"/>
        <w:gridCol w:w="421"/>
        <w:gridCol w:w="810"/>
        <w:gridCol w:w="421"/>
        <w:gridCol w:w="2533"/>
        <w:gridCol w:w="1965"/>
      </w:tblGrid>
      <w:tr w:rsidR="00D25949" w:rsidRPr="00D25949" w:rsidTr="00D25949">
        <w:trPr>
          <w:trHeight w:val="525"/>
        </w:trPr>
        <w:tc>
          <w:tcPr>
            <w:tcW w:w="278"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336</w:t>
            </w:r>
          </w:p>
        </w:tc>
        <w:tc>
          <w:tcPr>
            <w:tcW w:w="69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54</w:t>
            </w:r>
          </w:p>
        </w:tc>
        <w:tc>
          <w:tcPr>
            <w:tcW w:w="424"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6.2.1.5</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36</w:t>
            </w:r>
          </w:p>
        </w:tc>
        <w:tc>
          <w:tcPr>
            <w:tcW w:w="132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What is the meaning of the security level here? What does it tell to the recipient of the IE? Is this the expected security level of the frames or what?</w:t>
            </w:r>
          </w:p>
        </w:tc>
        <w:tc>
          <w:tcPr>
            <w:tcW w:w="1028"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Clarify why security level is here.</w:t>
            </w:r>
          </w:p>
        </w:tc>
      </w:tr>
      <w:tr w:rsidR="00D25949" w:rsidRPr="00D25949" w:rsidTr="00D25949">
        <w:trPr>
          <w:trHeight w:val="525"/>
        </w:trPr>
        <w:tc>
          <w:tcPr>
            <w:tcW w:w="278"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366</w:t>
            </w:r>
          </w:p>
        </w:tc>
        <w:tc>
          <w:tcPr>
            <w:tcW w:w="69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57</w:t>
            </w:r>
          </w:p>
        </w:tc>
        <w:tc>
          <w:tcPr>
            <w:tcW w:w="424"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6.2.2.9</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47</w:t>
            </w:r>
          </w:p>
        </w:tc>
        <w:tc>
          <w:tcPr>
            <w:tcW w:w="132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Security level is 3-bit field, and here it is stored in the one octet field. Either you need to define a format for this, or even better move this to be part of the Descriptor field and put it in bits 5-7 or 10-12 in it (depending whether it is needed for short format too or not)?</w:t>
            </w:r>
          </w:p>
        </w:tc>
        <w:tc>
          <w:tcPr>
            <w:tcW w:w="1028"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p>
        </w:tc>
      </w:tr>
      <w:tr w:rsidR="00D25949" w:rsidRPr="00D25949" w:rsidTr="00D25949">
        <w:trPr>
          <w:trHeight w:val="525"/>
        </w:trPr>
        <w:tc>
          <w:tcPr>
            <w:tcW w:w="278"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367</w:t>
            </w:r>
          </w:p>
        </w:tc>
        <w:tc>
          <w:tcPr>
            <w:tcW w:w="69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57</w:t>
            </w:r>
          </w:p>
        </w:tc>
        <w:tc>
          <w:tcPr>
            <w:tcW w:w="424"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6.2.2.9</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47</w:t>
            </w:r>
          </w:p>
        </w:tc>
        <w:tc>
          <w:tcPr>
            <w:tcW w:w="132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What is the meaning of the security level here? What does it tell to the recipient of the IE? Is this the expected security level of the frames or what?</w:t>
            </w:r>
          </w:p>
        </w:tc>
        <w:tc>
          <w:tcPr>
            <w:tcW w:w="1028"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Clarify why security level is here.</w:t>
            </w:r>
          </w:p>
        </w:tc>
      </w:tr>
      <w:tr w:rsidR="00D25949" w:rsidRPr="00D25949" w:rsidTr="00D25949">
        <w:trPr>
          <w:trHeight w:val="525"/>
        </w:trPr>
        <w:tc>
          <w:tcPr>
            <w:tcW w:w="278"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lastRenderedPageBreak/>
              <w:t>500</w:t>
            </w:r>
          </w:p>
        </w:tc>
        <w:tc>
          <w:tcPr>
            <w:tcW w:w="69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77</w:t>
            </w:r>
          </w:p>
        </w:tc>
        <w:tc>
          <w:tcPr>
            <w:tcW w:w="424"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7.1.1.2</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13</w:t>
            </w:r>
          </w:p>
        </w:tc>
        <w:tc>
          <w:tcPr>
            <w:tcW w:w="132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proofErr w:type="spellStart"/>
            <w:r w:rsidRPr="00D25949">
              <w:rPr>
                <w:rFonts w:ascii="Arial" w:eastAsia="ＭＳ Ｐゴシック" w:hAnsi="Arial" w:cs="Arial"/>
                <w:sz w:val="20"/>
                <w:lang w:eastAsia="ja-JP"/>
              </w:rPr>
              <w:t>SecurityMode</w:t>
            </w:r>
            <w:proofErr w:type="spellEnd"/>
            <w:r w:rsidRPr="00D25949">
              <w:rPr>
                <w:rFonts w:ascii="Arial" w:eastAsia="ＭＳ Ｐゴシック" w:hAnsi="Arial" w:cs="Arial"/>
                <w:sz w:val="20"/>
                <w:lang w:eastAsia="ja-JP"/>
              </w:rPr>
              <w:t xml:space="preserve"> is described here to be </w:t>
            </w:r>
            <w:proofErr w:type="spellStart"/>
            <w:r w:rsidRPr="00D25949">
              <w:rPr>
                <w:rFonts w:ascii="Arial" w:eastAsia="ＭＳ Ｐゴシック" w:hAnsi="Arial" w:cs="Arial"/>
                <w:sz w:val="20"/>
                <w:lang w:eastAsia="ja-JP"/>
              </w:rPr>
              <w:t>boolean</w:t>
            </w:r>
            <w:proofErr w:type="spellEnd"/>
            <w:r w:rsidRPr="00D25949">
              <w:rPr>
                <w:rFonts w:ascii="Arial" w:eastAsia="ＭＳ Ｐゴシック" w:hAnsi="Arial" w:cs="Arial"/>
                <w:sz w:val="20"/>
                <w:lang w:eastAsia="ja-JP"/>
              </w:rPr>
              <w:t xml:space="preserve">? What does that </w:t>
            </w:r>
            <w:proofErr w:type="gramStart"/>
            <w:r w:rsidRPr="00D25949">
              <w:rPr>
                <w:rFonts w:ascii="Arial" w:eastAsia="ＭＳ Ｐゴシック" w:hAnsi="Arial" w:cs="Arial"/>
                <w:sz w:val="20"/>
                <w:lang w:eastAsia="ja-JP"/>
              </w:rPr>
              <w:t>mean.</w:t>
            </w:r>
            <w:proofErr w:type="gramEnd"/>
            <w:r w:rsidRPr="00D25949">
              <w:rPr>
                <w:rFonts w:ascii="Arial" w:eastAsia="ＭＳ Ｐゴシック" w:hAnsi="Arial" w:cs="Arial"/>
                <w:sz w:val="20"/>
                <w:lang w:eastAsia="ja-JP"/>
              </w:rPr>
              <w:t xml:space="preserve"> It is not matching Security Levels in 802.15.4, nor does it match the security modes in table 8.</w:t>
            </w:r>
          </w:p>
        </w:tc>
        <w:tc>
          <w:tcPr>
            <w:tcW w:w="1028"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 assume this is supposed to mean security modes as in table 8.</w:t>
            </w:r>
          </w:p>
        </w:tc>
      </w:tr>
    </w:tbl>
    <w:p w:rsidR="00D25949" w:rsidRPr="00D25949" w:rsidRDefault="00D25949" w:rsidP="00D25949">
      <w:pPr>
        <w:widowControl w:val="0"/>
        <w:snapToGrid w:val="0"/>
        <w:spacing w:before="120" w:after="240" w:line="276" w:lineRule="auto"/>
        <w:ind w:left="120"/>
        <w:rPr>
          <w:rFonts w:hint="eastAsia"/>
          <w:b/>
          <w:sz w:val="28"/>
          <w:u w:val="single"/>
          <w:lang w:eastAsia="ja-JP"/>
        </w:rPr>
      </w:pPr>
    </w:p>
    <w:p w:rsidR="00D25949" w:rsidRPr="00534ACA" w:rsidRDefault="00D25949" w:rsidP="00D25949">
      <w:pPr>
        <w:widowControl w:val="0"/>
        <w:snapToGrid w:val="0"/>
        <w:spacing w:before="120" w:after="240" w:line="276" w:lineRule="auto"/>
        <w:ind w:left="120"/>
        <w:rPr>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534ACA" w:rsidRPr="00D25949" w:rsidRDefault="00D25949" w:rsidP="00D3796A">
      <w:pPr>
        <w:widowControl w:val="0"/>
        <w:snapToGrid w:val="0"/>
        <w:spacing w:before="120" w:after="240" w:line="276" w:lineRule="auto"/>
        <w:rPr>
          <w:rFonts w:hint="eastAsia"/>
          <w:lang w:eastAsia="ja-JP"/>
        </w:rPr>
      </w:pPr>
      <w:r>
        <w:rPr>
          <w:rFonts w:hint="eastAsia"/>
          <w:lang w:eastAsia="ja-JP"/>
        </w:rPr>
        <w:t>Remove security level field from the L2R-D IE and TC IE.</w:t>
      </w:r>
    </w:p>
    <w:p w:rsidR="00D25949" w:rsidRDefault="00D25949" w:rsidP="00D3796A">
      <w:pPr>
        <w:widowControl w:val="0"/>
        <w:snapToGrid w:val="0"/>
        <w:spacing w:before="120" w:after="240" w:line="276" w:lineRule="auto"/>
        <w:rPr>
          <w:rFonts w:hint="eastAsia"/>
          <w:lang w:eastAsia="ja-JP"/>
        </w:rPr>
      </w:pPr>
    </w:p>
    <w:p w:rsidR="00D25949" w:rsidRPr="00F121FE" w:rsidRDefault="002B08AC" w:rsidP="00D25949">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#514</w:t>
      </w:r>
    </w:p>
    <w:p w:rsidR="00D25949" w:rsidRDefault="00D25949" w:rsidP="00D3796A">
      <w:pPr>
        <w:widowControl w:val="0"/>
        <w:snapToGrid w:val="0"/>
        <w:spacing w:before="120" w:after="240" w:line="276" w:lineRule="auto"/>
        <w:rPr>
          <w:rFonts w:hint="eastAsia"/>
          <w:lang w:eastAsia="ja-JP"/>
        </w:rPr>
      </w:pPr>
    </w:p>
    <w:tbl>
      <w:tblPr>
        <w:tblW w:w="5000" w:type="pct"/>
        <w:tblCellMar>
          <w:left w:w="99" w:type="dxa"/>
          <w:right w:w="99" w:type="dxa"/>
        </w:tblCellMar>
        <w:tblLook w:val="04A0" w:firstRow="1" w:lastRow="0" w:firstColumn="1" w:lastColumn="0" w:noHBand="0" w:noVBand="1"/>
      </w:tblPr>
      <w:tblGrid>
        <w:gridCol w:w="532"/>
        <w:gridCol w:w="1321"/>
        <w:gridCol w:w="1555"/>
        <w:gridCol w:w="421"/>
        <w:gridCol w:w="810"/>
        <w:gridCol w:w="421"/>
        <w:gridCol w:w="2533"/>
        <w:gridCol w:w="1965"/>
      </w:tblGrid>
      <w:tr w:rsidR="00D25949" w:rsidRPr="00D25949" w:rsidTr="00D25949">
        <w:trPr>
          <w:trHeight w:val="510"/>
        </w:trPr>
        <w:tc>
          <w:tcPr>
            <w:tcW w:w="147"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514</w:t>
            </w:r>
          </w:p>
        </w:tc>
        <w:tc>
          <w:tcPr>
            <w:tcW w:w="48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510"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172"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78</w:t>
            </w:r>
          </w:p>
        </w:tc>
        <w:tc>
          <w:tcPr>
            <w:tcW w:w="285"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7.1.1.2</w:t>
            </w:r>
          </w:p>
        </w:tc>
        <w:tc>
          <w:tcPr>
            <w:tcW w:w="24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20</w:t>
            </w:r>
          </w:p>
        </w:tc>
        <w:tc>
          <w:tcPr>
            <w:tcW w:w="1860"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 xml:space="preserve">Security level on its own is not useful. You also need to have other security parameters, i.e. the </w:t>
            </w:r>
            <w:proofErr w:type="spellStart"/>
            <w:r w:rsidRPr="00D25949">
              <w:rPr>
                <w:rFonts w:ascii="Arial" w:eastAsia="ＭＳ Ｐゴシック" w:hAnsi="Arial" w:cs="Arial"/>
                <w:sz w:val="20"/>
                <w:lang w:eastAsia="ja-JP"/>
              </w:rPr>
              <w:t>KeyIdMode</w:t>
            </w:r>
            <w:proofErr w:type="spellEnd"/>
            <w:r w:rsidRPr="00D25949">
              <w:rPr>
                <w:rFonts w:ascii="Arial" w:eastAsia="ＭＳ Ｐゴシック" w:hAnsi="Arial" w:cs="Arial"/>
                <w:sz w:val="20"/>
                <w:lang w:eastAsia="ja-JP"/>
              </w:rPr>
              <w:t xml:space="preserve">, </w:t>
            </w:r>
            <w:proofErr w:type="spellStart"/>
            <w:r w:rsidRPr="00D25949">
              <w:rPr>
                <w:rFonts w:ascii="Arial" w:eastAsia="ＭＳ Ｐゴシック" w:hAnsi="Arial" w:cs="Arial"/>
                <w:sz w:val="20"/>
                <w:lang w:eastAsia="ja-JP"/>
              </w:rPr>
              <w:t>KeyIndex</w:t>
            </w:r>
            <w:proofErr w:type="spellEnd"/>
            <w:r w:rsidRPr="00D25949">
              <w:rPr>
                <w:rFonts w:ascii="Arial" w:eastAsia="ＭＳ Ｐゴシック" w:hAnsi="Arial" w:cs="Arial"/>
                <w:sz w:val="20"/>
                <w:lang w:eastAsia="ja-JP"/>
              </w:rPr>
              <w:t xml:space="preserve"> and </w:t>
            </w:r>
            <w:proofErr w:type="spellStart"/>
            <w:r w:rsidRPr="00D25949">
              <w:rPr>
                <w:rFonts w:ascii="Arial" w:eastAsia="ＭＳ Ｐゴシック" w:hAnsi="Arial" w:cs="Arial"/>
                <w:sz w:val="20"/>
                <w:lang w:eastAsia="ja-JP"/>
              </w:rPr>
              <w:t>KeySource</w:t>
            </w:r>
            <w:proofErr w:type="spellEnd"/>
            <w:r w:rsidRPr="00D25949">
              <w:rPr>
                <w:rFonts w:ascii="Arial" w:eastAsia="ＭＳ Ｐゴシック" w:hAnsi="Arial" w:cs="Arial"/>
                <w:sz w:val="20"/>
                <w:lang w:eastAsia="ja-JP"/>
              </w:rPr>
              <w:t>.</w:t>
            </w:r>
          </w:p>
        </w:tc>
        <w:tc>
          <w:tcPr>
            <w:tcW w:w="130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Add other security related parameters.</w:t>
            </w:r>
          </w:p>
        </w:tc>
      </w:tr>
    </w:tbl>
    <w:p w:rsidR="00D25949" w:rsidRPr="00D25949" w:rsidRDefault="00D25949" w:rsidP="00D3796A">
      <w:pPr>
        <w:widowControl w:val="0"/>
        <w:snapToGrid w:val="0"/>
        <w:spacing w:before="120" w:after="240" w:line="276" w:lineRule="auto"/>
        <w:rPr>
          <w:rFonts w:hint="eastAsia"/>
          <w:lang w:eastAsia="ja-JP"/>
        </w:rPr>
      </w:pPr>
    </w:p>
    <w:p w:rsidR="00036534" w:rsidRPr="00534ACA" w:rsidRDefault="00036534" w:rsidP="00036534">
      <w:pPr>
        <w:widowControl w:val="0"/>
        <w:snapToGrid w:val="0"/>
        <w:spacing w:before="120" w:after="240" w:line="276" w:lineRule="auto"/>
        <w:ind w:left="120"/>
        <w:rPr>
          <w:lang w:eastAsia="ja-JP"/>
        </w:rPr>
      </w:pPr>
      <w:r>
        <w:rPr>
          <w:rFonts w:hint="eastAsia"/>
          <w:b/>
          <w:sz w:val="28"/>
          <w:u w:val="single"/>
          <w:lang w:eastAsia="ja-JP"/>
        </w:rPr>
        <w:t>Resolution: Reject</w:t>
      </w:r>
    </w:p>
    <w:p w:rsidR="00036534" w:rsidRDefault="00036534" w:rsidP="00D3796A">
      <w:pPr>
        <w:widowControl w:val="0"/>
        <w:snapToGrid w:val="0"/>
        <w:spacing w:before="120" w:after="240" w:line="276" w:lineRule="auto"/>
        <w:rPr>
          <w:rFonts w:hint="eastAsia"/>
          <w:lang w:eastAsia="ja-JP"/>
        </w:rPr>
      </w:pPr>
      <w:proofErr w:type="spellStart"/>
      <w:r>
        <w:rPr>
          <w:rFonts w:hint="eastAsia"/>
          <w:lang w:eastAsia="ja-JP"/>
        </w:rPr>
        <w:t>PANIDDescriptor</w:t>
      </w:r>
      <w:proofErr w:type="spellEnd"/>
      <w:r>
        <w:rPr>
          <w:rFonts w:hint="eastAsia"/>
          <w:lang w:eastAsia="ja-JP"/>
        </w:rPr>
        <w:t xml:space="preserve"> in </w:t>
      </w:r>
      <w:proofErr w:type="spellStart"/>
      <w:r>
        <w:rPr>
          <w:rFonts w:hint="eastAsia"/>
          <w:lang w:eastAsia="ja-JP"/>
        </w:rPr>
        <w:t>ScanResultList</w:t>
      </w:r>
      <w:proofErr w:type="spellEnd"/>
      <w:r>
        <w:rPr>
          <w:rFonts w:hint="eastAsia"/>
          <w:lang w:eastAsia="ja-JP"/>
        </w:rPr>
        <w:t xml:space="preserve"> includes security parameters indicated by this comment.</w:t>
      </w:r>
    </w:p>
    <w:p w:rsidR="005B144F" w:rsidRDefault="005B144F" w:rsidP="005B144F">
      <w:pPr>
        <w:pStyle w:val="a9"/>
        <w:widowControl w:val="0"/>
        <w:spacing w:before="120" w:after="240" w:line="276" w:lineRule="auto"/>
        <w:rPr>
          <w:rFonts w:hint="eastAsia"/>
          <w:b/>
          <w:sz w:val="28"/>
          <w:u w:val="single"/>
          <w:lang w:eastAsia="ja-JP"/>
        </w:rPr>
      </w:pPr>
    </w:p>
    <w:p w:rsidR="005B144F" w:rsidRDefault="005B144F" w:rsidP="005B144F">
      <w:pPr>
        <w:pStyle w:val="a9"/>
        <w:widowControl w:val="0"/>
        <w:spacing w:before="120" w:after="240" w:line="276" w:lineRule="auto"/>
        <w:rPr>
          <w:rFonts w:hint="eastAsia"/>
          <w:b/>
          <w:sz w:val="28"/>
          <w:u w:val="single"/>
          <w:lang w:eastAsia="ja-JP"/>
        </w:rPr>
      </w:pPr>
    </w:p>
    <w:p w:rsidR="005B144F" w:rsidRPr="00F121FE" w:rsidRDefault="005B144F" w:rsidP="005B144F">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R63</w:t>
      </w:r>
    </w:p>
    <w:p w:rsidR="00BE2FC2" w:rsidRDefault="00BE2FC2" w:rsidP="00D3796A">
      <w:pPr>
        <w:widowControl w:val="0"/>
        <w:snapToGrid w:val="0"/>
        <w:spacing w:before="120" w:after="240" w:line="276" w:lineRule="auto"/>
        <w:rPr>
          <w:rFonts w:hint="eastAsia"/>
          <w:lang w:eastAsia="ja-JP"/>
        </w:rPr>
      </w:pPr>
    </w:p>
    <w:tbl>
      <w:tblPr>
        <w:tblW w:w="5000" w:type="pct"/>
        <w:tblCellMar>
          <w:left w:w="99" w:type="dxa"/>
          <w:right w:w="99" w:type="dxa"/>
        </w:tblCellMar>
        <w:tblLook w:val="04A0" w:firstRow="1" w:lastRow="0" w:firstColumn="1" w:lastColumn="0" w:noHBand="0" w:noVBand="1"/>
      </w:tblPr>
      <w:tblGrid>
        <w:gridCol w:w="414"/>
        <w:gridCol w:w="998"/>
        <w:gridCol w:w="716"/>
        <w:gridCol w:w="330"/>
        <w:gridCol w:w="559"/>
        <w:gridCol w:w="330"/>
        <w:gridCol w:w="3029"/>
        <w:gridCol w:w="3182"/>
      </w:tblGrid>
      <w:tr w:rsidR="00BE2FC2" w:rsidRPr="00BE2FC2" w:rsidTr="00BE2FC2">
        <w:trPr>
          <w:trHeight w:val="255"/>
        </w:trPr>
        <w:tc>
          <w:tcPr>
            <w:tcW w:w="217"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R63</w:t>
            </w:r>
          </w:p>
        </w:tc>
        <w:tc>
          <w:tcPr>
            <w:tcW w:w="522"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Charlie Perkins</w:t>
            </w:r>
          </w:p>
        </w:tc>
        <w:tc>
          <w:tcPr>
            <w:tcW w:w="375"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proofErr w:type="spellStart"/>
            <w:r w:rsidRPr="00BE2FC2">
              <w:rPr>
                <w:rFonts w:ascii="Arial" w:eastAsia="ＭＳ Ｐゴシック" w:hAnsi="Arial" w:cs="Arial"/>
                <w:sz w:val="20"/>
                <w:lang w:eastAsia="ja-JP"/>
              </w:rPr>
              <w:t>Futurewei</w:t>
            </w:r>
            <w:proofErr w:type="spellEnd"/>
          </w:p>
        </w:tc>
        <w:tc>
          <w:tcPr>
            <w:tcW w:w="173" w:type="pct"/>
            <w:tcBorders>
              <w:top w:val="nil"/>
              <w:left w:val="nil"/>
              <w:bottom w:val="nil"/>
              <w:right w:val="nil"/>
            </w:tcBorders>
            <w:shd w:val="clear" w:color="auto" w:fill="auto"/>
            <w:noWrap/>
            <w:vAlign w:val="bottom"/>
            <w:hideMark/>
          </w:tcPr>
          <w:p w:rsidR="00BE2FC2" w:rsidRPr="00BE2FC2" w:rsidRDefault="00BE2FC2" w:rsidP="00BE2FC2">
            <w:pPr>
              <w:jc w:val="right"/>
              <w:rPr>
                <w:rFonts w:ascii="Arial" w:eastAsia="ＭＳ Ｐゴシック" w:hAnsi="Arial" w:cs="Arial"/>
                <w:sz w:val="20"/>
                <w:lang w:eastAsia="ja-JP"/>
              </w:rPr>
            </w:pPr>
            <w:r w:rsidRPr="00BE2FC2">
              <w:rPr>
                <w:rFonts w:ascii="Arial" w:eastAsia="ＭＳ Ｐゴシック" w:hAnsi="Arial" w:cs="Arial"/>
                <w:sz w:val="20"/>
                <w:lang w:eastAsia="ja-JP"/>
              </w:rPr>
              <w:t>17</w:t>
            </w:r>
          </w:p>
        </w:tc>
        <w:tc>
          <w:tcPr>
            <w:tcW w:w="292" w:type="pct"/>
            <w:tcBorders>
              <w:top w:val="nil"/>
              <w:left w:val="nil"/>
              <w:bottom w:val="nil"/>
              <w:right w:val="nil"/>
            </w:tcBorders>
            <w:shd w:val="clear" w:color="auto" w:fill="auto"/>
            <w:noWrap/>
            <w:vAlign w:val="bottom"/>
            <w:hideMark/>
          </w:tcPr>
          <w:p w:rsidR="00BE2FC2" w:rsidRPr="00BE2FC2" w:rsidRDefault="00BE2FC2" w:rsidP="00BE2FC2">
            <w:pPr>
              <w:jc w:val="right"/>
              <w:rPr>
                <w:rFonts w:ascii="Arial" w:eastAsia="ＭＳ Ｐゴシック" w:hAnsi="Arial" w:cs="Arial"/>
                <w:sz w:val="20"/>
                <w:lang w:eastAsia="ja-JP"/>
              </w:rPr>
            </w:pPr>
            <w:r w:rsidRPr="00BE2FC2">
              <w:rPr>
                <w:rFonts w:ascii="Arial" w:eastAsia="ＭＳ Ｐゴシック" w:hAnsi="Arial" w:cs="Arial"/>
                <w:sz w:val="20"/>
                <w:lang w:eastAsia="ja-JP"/>
              </w:rPr>
              <w:t>5.1.2.2</w:t>
            </w:r>
          </w:p>
        </w:tc>
        <w:tc>
          <w:tcPr>
            <w:tcW w:w="173" w:type="pct"/>
            <w:tcBorders>
              <w:top w:val="nil"/>
              <w:left w:val="nil"/>
              <w:bottom w:val="nil"/>
              <w:right w:val="nil"/>
            </w:tcBorders>
            <w:shd w:val="clear" w:color="auto" w:fill="auto"/>
            <w:vAlign w:val="bottom"/>
            <w:hideMark/>
          </w:tcPr>
          <w:p w:rsidR="00BE2FC2" w:rsidRPr="00BE2FC2" w:rsidRDefault="00BE2FC2" w:rsidP="00BE2FC2">
            <w:pPr>
              <w:jc w:val="center"/>
              <w:rPr>
                <w:rFonts w:ascii="Arial" w:eastAsia="ＭＳ Ｐゴシック" w:hAnsi="Arial" w:cs="Arial"/>
                <w:sz w:val="20"/>
                <w:lang w:eastAsia="ja-JP"/>
              </w:rPr>
            </w:pPr>
            <w:r w:rsidRPr="00BE2FC2">
              <w:rPr>
                <w:rFonts w:ascii="Arial" w:eastAsia="ＭＳ Ｐゴシック" w:hAnsi="Arial" w:cs="Arial"/>
                <w:sz w:val="20"/>
                <w:lang w:eastAsia="ja-JP"/>
              </w:rPr>
              <w:t>33</w:t>
            </w:r>
          </w:p>
        </w:tc>
        <w:tc>
          <w:tcPr>
            <w:tcW w:w="1585"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"unless the encryption key ... known to all the devices"</w:t>
            </w:r>
          </w:p>
        </w:tc>
        <w:tc>
          <w:tcPr>
            <w:tcW w:w="1665"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How can the devices tell?  Is a bit needed in the beacon?</w:t>
            </w:r>
          </w:p>
        </w:tc>
      </w:tr>
    </w:tbl>
    <w:p w:rsidR="00BE2FC2" w:rsidRPr="00534ACA" w:rsidRDefault="00BE2FC2" w:rsidP="00BE2FC2">
      <w:pPr>
        <w:widowControl w:val="0"/>
        <w:snapToGrid w:val="0"/>
        <w:spacing w:before="120" w:after="240" w:line="276" w:lineRule="auto"/>
        <w:ind w:left="120"/>
        <w:rPr>
          <w:lang w:eastAsia="ja-JP"/>
        </w:rPr>
      </w:pPr>
      <w:r>
        <w:rPr>
          <w:rFonts w:hint="eastAsia"/>
          <w:b/>
          <w:sz w:val="28"/>
          <w:u w:val="single"/>
          <w:lang w:eastAsia="ja-JP"/>
        </w:rPr>
        <w:t>Resolution: Reject</w:t>
      </w:r>
    </w:p>
    <w:p w:rsidR="00036378" w:rsidRDefault="00BE2FC2" w:rsidP="00466D29">
      <w:pPr>
        <w:widowControl w:val="0"/>
        <w:spacing w:before="120" w:after="120" w:line="276" w:lineRule="auto"/>
        <w:rPr>
          <w:rFonts w:hint="eastAsia"/>
          <w:lang w:eastAsia="ja-JP"/>
        </w:rPr>
      </w:pPr>
      <w:r>
        <w:rPr>
          <w:rFonts w:hint="eastAsia"/>
          <w:lang w:eastAsia="ja-JP"/>
        </w:rPr>
        <w:lastRenderedPageBreak/>
        <w:t>Auxiliary Security header defined in 15.4 provides what key ID</w:t>
      </w:r>
      <w:r w:rsidR="002B08AC">
        <w:rPr>
          <w:rFonts w:hint="eastAsia"/>
          <w:lang w:eastAsia="ja-JP"/>
        </w:rPr>
        <w:t xml:space="preserve"> is used. No need to provide by L2R.</w:t>
      </w:r>
    </w:p>
    <w:p w:rsidR="00BE2FC2" w:rsidRDefault="00BE2FC2" w:rsidP="00466D29">
      <w:pPr>
        <w:widowControl w:val="0"/>
        <w:spacing w:before="120" w:after="120" w:line="276" w:lineRule="auto"/>
        <w:rPr>
          <w:rFonts w:hint="eastAsia"/>
          <w:lang w:eastAsia="ja-JP"/>
        </w:rPr>
      </w:pPr>
    </w:p>
    <w:p w:rsidR="002B08AC" w:rsidRPr="002B08AC" w:rsidRDefault="002B08AC" w:rsidP="005B144F">
      <w:pPr>
        <w:pStyle w:val="a9"/>
        <w:widowControl w:val="0"/>
        <w:numPr>
          <w:ilvl w:val="0"/>
          <w:numId w:val="3"/>
        </w:numPr>
        <w:spacing w:before="120" w:after="240" w:line="276" w:lineRule="auto"/>
        <w:rPr>
          <w:rFonts w:hint="eastAsia"/>
          <w:b/>
          <w:sz w:val="28"/>
          <w:u w:val="single"/>
          <w:lang w:eastAsia="ja-JP"/>
        </w:rPr>
      </w:pPr>
      <w:r>
        <w:rPr>
          <w:rFonts w:hint="eastAsia"/>
          <w:b/>
          <w:sz w:val="28"/>
          <w:u w:val="single"/>
          <w:lang w:eastAsia="ja-JP"/>
        </w:rPr>
        <w:t>CID R</w:t>
      </w:r>
      <w:r w:rsidR="00330D0D">
        <w:rPr>
          <w:rFonts w:hint="eastAsia"/>
          <w:b/>
          <w:sz w:val="28"/>
          <w:u w:val="single"/>
          <w:lang w:eastAsia="ja-JP"/>
        </w:rPr>
        <w:t>1</w:t>
      </w:r>
      <w:r>
        <w:rPr>
          <w:rFonts w:hint="eastAsia"/>
          <w:b/>
          <w:sz w:val="28"/>
          <w:u w:val="single"/>
          <w:lang w:eastAsia="ja-JP"/>
        </w:rPr>
        <w:t>31</w:t>
      </w:r>
    </w:p>
    <w:tbl>
      <w:tblPr>
        <w:tblW w:w="5000" w:type="pct"/>
        <w:tblCellMar>
          <w:left w:w="99" w:type="dxa"/>
          <w:right w:w="99" w:type="dxa"/>
        </w:tblCellMar>
        <w:tblLook w:val="04A0" w:firstRow="1" w:lastRow="0" w:firstColumn="1" w:lastColumn="0" w:noHBand="0" w:noVBand="1"/>
      </w:tblPr>
      <w:tblGrid>
        <w:gridCol w:w="513"/>
        <w:gridCol w:w="1088"/>
        <w:gridCol w:w="775"/>
        <w:gridCol w:w="344"/>
        <w:gridCol w:w="599"/>
        <w:gridCol w:w="344"/>
        <w:gridCol w:w="3042"/>
        <w:gridCol w:w="2853"/>
      </w:tblGrid>
      <w:tr w:rsidR="00BE2FC2" w:rsidRPr="00BE2FC2" w:rsidTr="00BE2FC2">
        <w:trPr>
          <w:trHeight w:val="255"/>
        </w:trPr>
        <w:tc>
          <w:tcPr>
            <w:tcW w:w="187"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R131</w:t>
            </w:r>
          </w:p>
        </w:tc>
        <w:tc>
          <w:tcPr>
            <w:tcW w:w="541"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Charlie Perkins</w:t>
            </w:r>
          </w:p>
        </w:tc>
        <w:tc>
          <w:tcPr>
            <w:tcW w:w="574"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proofErr w:type="spellStart"/>
            <w:r w:rsidRPr="00BE2FC2">
              <w:rPr>
                <w:rFonts w:ascii="Arial" w:eastAsia="ＭＳ Ｐゴシック" w:hAnsi="Arial" w:cs="Arial"/>
                <w:sz w:val="20"/>
                <w:lang w:eastAsia="ja-JP"/>
              </w:rPr>
              <w:t>Futurewei</w:t>
            </w:r>
            <w:proofErr w:type="spellEnd"/>
          </w:p>
        </w:tc>
        <w:tc>
          <w:tcPr>
            <w:tcW w:w="193" w:type="pct"/>
            <w:tcBorders>
              <w:top w:val="nil"/>
              <w:left w:val="nil"/>
              <w:bottom w:val="nil"/>
              <w:right w:val="nil"/>
            </w:tcBorders>
            <w:shd w:val="clear" w:color="auto" w:fill="auto"/>
            <w:noWrap/>
            <w:vAlign w:val="bottom"/>
            <w:hideMark/>
          </w:tcPr>
          <w:p w:rsidR="00BE2FC2" w:rsidRPr="00BE2FC2" w:rsidRDefault="00BE2FC2" w:rsidP="00BE2FC2">
            <w:pPr>
              <w:jc w:val="right"/>
              <w:rPr>
                <w:rFonts w:ascii="Arial" w:eastAsia="ＭＳ Ｐゴシック" w:hAnsi="Arial" w:cs="Arial"/>
                <w:sz w:val="20"/>
                <w:lang w:eastAsia="ja-JP"/>
              </w:rPr>
            </w:pPr>
            <w:r w:rsidRPr="00BE2FC2">
              <w:rPr>
                <w:rFonts w:ascii="Arial" w:eastAsia="ＭＳ Ｐゴシック" w:hAnsi="Arial" w:cs="Arial"/>
                <w:sz w:val="20"/>
                <w:lang w:eastAsia="ja-JP"/>
              </w:rPr>
              <w:t>45</w:t>
            </w:r>
          </w:p>
        </w:tc>
        <w:tc>
          <w:tcPr>
            <w:tcW w:w="320" w:type="pct"/>
            <w:tcBorders>
              <w:top w:val="nil"/>
              <w:left w:val="nil"/>
              <w:bottom w:val="nil"/>
              <w:right w:val="nil"/>
            </w:tcBorders>
            <w:shd w:val="clear" w:color="auto" w:fill="auto"/>
            <w:noWrap/>
            <w:vAlign w:val="bottom"/>
            <w:hideMark/>
          </w:tcPr>
          <w:p w:rsidR="00BE2FC2" w:rsidRPr="00BE2FC2" w:rsidRDefault="00BE2FC2" w:rsidP="00BE2FC2">
            <w:pPr>
              <w:jc w:val="right"/>
              <w:rPr>
                <w:rFonts w:ascii="Arial" w:eastAsia="ＭＳ Ｐゴシック" w:hAnsi="Arial" w:cs="Arial"/>
                <w:sz w:val="20"/>
                <w:lang w:eastAsia="ja-JP"/>
              </w:rPr>
            </w:pPr>
            <w:r w:rsidRPr="00BE2FC2">
              <w:rPr>
                <w:rFonts w:ascii="Arial" w:eastAsia="ＭＳ Ｐゴシック" w:hAnsi="Arial" w:cs="Arial"/>
                <w:sz w:val="20"/>
                <w:lang w:eastAsia="ja-JP"/>
              </w:rPr>
              <w:t>5.5.1.3</w:t>
            </w:r>
          </w:p>
        </w:tc>
        <w:tc>
          <w:tcPr>
            <w:tcW w:w="249" w:type="pct"/>
            <w:tcBorders>
              <w:top w:val="nil"/>
              <w:left w:val="nil"/>
              <w:bottom w:val="nil"/>
              <w:right w:val="nil"/>
            </w:tcBorders>
            <w:shd w:val="clear" w:color="auto" w:fill="auto"/>
            <w:vAlign w:val="bottom"/>
            <w:hideMark/>
          </w:tcPr>
          <w:p w:rsidR="00BE2FC2" w:rsidRPr="00BE2FC2" w:rsidRDefault="00BE2FC2" w:rsidP="00BE2FC2">
            <w:pPr>
              <w:jc w:val="center"/>
              <w:rPr>
                <w:rFonts w:ascii="Arial" w:eastAsia="ＭＳ Ｐゴシック" w:hAnsi="Arial" w:cs="Arial"/>
                <w:sz w:val="20"/>
                <w:lang w:eastAsia="ja-JP"/>
              </w:rPr>
            </w:pPr>
            <w:r w:rsidRPr="00BE2FC2">
              <w:rPr>
                <w:rFonts w:ascii="Arial" w:eastAsia="ＭＳ Ｐゴシック" w:hAnsi="Arial" w:cs="Arial"/>
                <w:sz w:val="20"/>
                <w:lang w:eastAsia="ja-JP"/>
              </w:rPr>
              <w:t>24</w:t>
            </w:r>
          </w:p>
        </w:tc>
        <w:tc>
          <w:tcPr>
            <w:tcW w:w="1468"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Last section said key exchange was out of scope</w:t>
            </w:r>
          </w:p>
        </w:tc>
        <w:tc>
          <w:tcPr>
            <w:tcW w:w="1468"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Reword to indicate whether KMP is normative</w:t>
            </w:r>
          </w:p>
        </w:tc>
      </w:tr>
    </w:tbl>
    <w:p w:rsidR="00BE2FC2" w:rsidRPr="00BE2FC2" w:rsidRDefault="00BE2FC2" w:rsidP="00466D29">
      <w:pPr>
        <w:widowControl w:val="0"/>
        <w:spacing w:before="120" w:after="120" w:line="276" w:lineRule="auto"/>
        <w:rPr>
          <w:rFonts w:hint="eastAsia"/>
          <w:lang w:eastAsia="ja-JP"/>
        </w:rPr>
      </w:pPr>
    </w:p>
    <w:p w:rsidR="005B144F" w:rsidRPr="00534ACA" w:rsidRDefault="005B144F" w:rsidP="005B144F">
      <w:pPr>
        <w:widowControl w:val="0"/>
        <w:snapToGrid w:val="0"/>
        <w:spacing w:before="120" w:after="240" w:line="276" w:lineRule="auto"/>
        <w:ind w:left="120"/>
        <w:rPr>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BE2FC2" w:rsidRDefault="005B144F" w:rsidP="00466D29">
      <w:pPr>
        <w:widowControl w:val="0"/>
        <w:spacing w:before="120" w:after="120" w:line="276" w:lineRule="auto"/>
        <w:rPr>
          <w:rFonts w:hint="eastAsia"/>
          <w:lang w:eastAsia="ja-JP"/>
        </w:rPr>
      </w:pPr>
      <w:r>
        <w:rPr>
          <w:rFonts w:hint="eastAsia"/>
          <w:lang w:eastAsia="ja-JP"/>
        </w:rPr>
        <w:t xml:space="preserve">If the bootstrap mode with KMP is used, KMP is normative. Intention was make how to use KMP out of scope since it is up to higher layer implementation. The indicated sentence is going to be removed to address other comments. However, need to clearly </w:t>
      </w:r>
    </w:p>
    <w:p w:rsidR="00330D0D" w:rsidRDefault="00330D0D" w:rsidP="00466D29">
      <w:pPr>
        <w:widowControl w:val="0"/>
        <w:spacing w:before="120" w:after="120" w:line="276" w:lineRule="auto"/>
        <w:rPr>
          <w:rFonts w:hint="eastAsia"/>
          <w:lang w:eastAsia="ja-JP"/>
        </w:rPr>
      </w:pPr>
    </w:p>
    <w:p w:rsidR="00330D0D" w:rsidRPr="002B08AC" w:rsidRDefault="00330D0D" w:rsidP="00330D0D">
      <w:pPr>
        <w:pStyle w:val="a9"/>
        <w:widowControl w:val="0"/>
        <w:numPr>
          <w:ilvl w:val="0"/>
          <w:numId w:val="3"/>
        </w:numPr>
        <w:spacing w:before="120" w:after="240" w:line="276" w:lineRule="auto"/>
        <w:rPr>
          <w:rFonts w:hint="eastAsia"/>
          <w:b/>
          <w:sz w:val="28"/>
          <w:u w:val="single"/>
          <w:lang w:eastAsia="ja-JP"/>
        </w:rPr>
      </w:pPr>
      <w:r>
        <w:rPr>
          <w:rFonts w:hint="eastAsia"/>
          <w:b/>
          <w:sz w:val="28"/>
          <w:u w:val="single"/>
          <w:lang w:eastAsia="ja-JP"/>
        </w:rPr>
        <w:t>CID R1</w:t>
      </w:r>
      <w:r>
        <w:rPr>
          <w:rFonts w:hint="eastAsia"/>
          <w:b/>
          <w:sz w:val="28"/>
          <w:u w:val="single"/>
          <w:lang w:eastAsia="ja-JP"/>
        </w:rPr>
        <w:t>39</w:t>
      </w:r>
    </w:p>
    <w:tbl>
      <w:tblPr>
        <w:tblW w:w="5000" w:type="pct"/>
        <w:tblCellMar>
          <w:left w:w="99" w:type="dxa"/>
          <w:right w:w="99" w:type="dxa"/>
        </w:tblCellMar>
        <w:tblLook w:val="04A0" w:firstRow="1" w:lastRow="0" w:firstColumn="1" w:lastColumn="0" w:noHBand="0" w:noVBand="1"/>
      </w:tblPr>
      <w:tblGrid>
        <w:gridCol w:w="526"/>
        <w:gridCol w:w="1127"/>
        <w:gridCol w:w="800"/>
        <w:gridCol w:w="351"/>
        <w:gridCol w:w="617"/>
        <w:gridCol w:w="351"/>
        <w:gridCol w:w="2314"/>
        <w:gridCol w:w="3472"/>
      </w:tblGrid>
      <w:tr w:rsidR="00330D0D" w:rsidRPr="00330D0D" w:rsidTr="00330D0D">
        <w:trPr>
          <w:trHeight w:val="255"/>
        </w:trPr>
        <w:tc>
          <w:tcPr>
            <w:tcW w:w="275"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R139</w:t>
            </w:r>
          </w:p>
        </w:tc>
        <w:tc>
          <w:tcPr>
            <w:tcW w:w="590"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Charlie Perkins</w:t>
            </w:r>
          </w:p>
        </w:tc>
        <w:tc>
          <w:tcPr>
            <w:tcW w:w="41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proofErr w:type="spellStart"/>
            <w:r w:rsidRPr="00330D0D">
              <w:rPr>
                <w:rFonts w:ascii="Arial" w:eastAsia="ＭＳ Ｐゴシック" w:hAnsi="Arial" w:cs="Arial"/>
                <w:sz w:val="20"/>
                <w:lang w:eastAsia="ja-JP"/>
              </w:rPr>
              <w:t>Futurewei</w:t>
            </w:r>
            <w:proofErr w:type="spellEnd"/>
          </w:p>
        </w:tc>
        <w:tc>
          <w:tcPr>
            <w:tcW w:w="184"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47</w:t>
            </w:r>
          </w:p>
        </w:tc>
        <w:tc>
          <w:tcPr>
            <w:tcW w:w="323"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5.5.1.3</w:t>
            </w:r>
          </w:p>
        </w:tc>
        <w:tc>
          <w:tcPr>
            <w:tcW w:w="184"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48</w:t>
            </w:r>
          </w:p>
        </w:tc>
        <w:tc>
          <w:tcPr>
            <w:tcW w:w="121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"out of the scope of this document"</w:t>
            </w:r>
          </w:p>
        </w:tc>
        <w:tc>
          <w:tcPr>
            <w:tcW w:w="1816"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Either a citation is required, or it SHOULD be in scope</w:t>
            </w:r>
          </w:p>
        </w:tc>
      </w:tr>
    </w:tbl>
    <w:p w:rsidR="00330D0D" w:rsidRPr="00534ACA" w:rsidRDefault="00330D0D" w:rsidP="00330D0D">
      <w:pPr>
        <w:widowControl w:val="0"/>
        <w:snapToGrid w:val="0"/>
        <w:spacing w:before="120" w:after="240" w:line="276" w:lineRule="auto"/>
        <w:ind w:left="120"/>
        <w:rPr>
          <w:lang w:eastAsia="ja-JP"/>
        </w:rPr>
      </w:pPr>
      <w:r>
        <w:rPr>
          <w:rFonts w:hint="eastAsia"/>
          <w:b/>
          <w:sz w:val="28"/>
          <w:u w:val="single"/>
          <w:lang w:eastAsia="ja-JP"/>
        </w:rPr>
        <w:t>Resolution: Reject</w:t>
      </w:r>
    </w:p>
    <w:p w:rsidR="00330D0D" w:rsidRDefault="00330D0D" w:rsidP="00466D29">
      <w:pPr>
        <w:widowControl w:val="0"/>
        <w:spacing w:before="120" w:after="120" w:line="276" w:lineRule="auto"/>
        <w:rPr>
          <w:rFonts w:hint="eastAsia"/>
          <w:lang w:eastAsia="ja-JP"/>
        </w:rPr>
      </w:pPr>
      <w:r>
        <w:rPr>
          <w:rFonts w:hint="eastAsia"/>
          <w:lang w:eastAsia="ja-JP"/>
        </w:rPr>
        <w:t>Basically if the PAN ID connectivity flag is 1 in the TC IE, the tree root is considered to be connected PAN ID since they are implemented in the same device or since they are communicated by out-of-scope method.</w:t>
      </w:r>
    </w:p>
    <w:p w:rsidR="00330D0D" w:rsidRDefault="00330D0D" w:rsidP="00466D29">
      <w:pPr>
        <w:widowControl w:val="0"/>
        <w:spacing w:before="120" w:after="120" w:line="276" w:lineRule="auto"/>
        <w:rPr>
          <w:rFonts w:hint="eastAsia"/>
          <w:lang w:eastAsia="ja-JP"/>
        </w:rPr>
      </w:pPr>
    </w:p>
    <w:p w:rsidR="002E59F2" w:rsidRPr="002B08AC" w:rsidRDefault="002E59F2" w:rsidP="002E59F2">
      <w:pPr>
        <w:pStyle w:val="a9"/>
        <w:widowControl w:val="0"/>
        <w:numPr>
          <w:ilvl w:val="0"/>
          <w:numId w:val="3"/>
        </w:numPr>
        <w:spacing w:before="120" w:after="240" w:line="276" w:lineRule="auto"/>
        <w:rPr>
          <w:rFonts w:hint="eastAsia"/>
          <w:b/>
          <w:sz w:val="28"/>
          <w:u w:val="single"/>
          <w:lang w:eastAsia="ja-JP"/>
        </w:rPr>
      </w:pPr>
      <w:r>
        <w:rPr>
          <w:rFonts w:hint="eastAsia"/>
          <w:b/>
          <w:sz w:val="28"/>
          <w:u w:val="single"/>
          <w:lang w:eastAsia="ja-JP"/>
        </w:rPr>
        <w:t>CID R</w:t>
      </w:r>
      <w:r>
        <w:rPr>
          <w:rFonts w:hint="eastAsia"/>
          <w:b/>
          <w:sz w:val="28"/>
          <w:u w:val="single"/>
          <w:lang w:eastAsia="ja-JP"/>
        </w:rPr>
        <w:t>140, R141</w:t>
      </w:r>
    </w:p>
    <w:p w:rsidR="002E59F2" w:rsidRDefault="002E59F2" w:rsidP="00466D29">
      <w:pPr>
        <w:widowControl w:val="0"/>
        <w:spacing w:before="120" w:after="120" w:line="276" w:lineRule="auto"/>
        <w:rPr>
          <w:rFonts w:hint="eastAsia"/>
          <w:lang w:eastAsia="ja-JP"/>
        </w:rPr>
      </w:pPr>
    </w:p>
    <w:tbl>
      <w:tblPr>
        <w:tblW w:w="5000" w:type="pct"/>
        <w:tblCellMar>
          <w:left w:w="99" w:type="dxa"/>
          <w:right w:w="99" w:type="dxa"/>
        </w:tblCellMar>
        <w:tblLook w:val="04A0" w:firstRow="1" w:lastRow="0" w:firstColumn="1" w:lastColumn="0" w:noHBand="0" w:noVBand="1"/>
      </w:tblPr>
      <w:tblGrid>
        <w:gridCol w:w="407"/>
        <w:gridCol w:w="791"/>
        <w:gridCol w:w="582"/>
        <w:gridCol w:w="295"/>
        <w:gridCol w:w="465"/>
        <w:gridCol w:w="295"/>
        <w:gridCol w:w="2160"/>
        <w:gridCol w:w="4563"/>
      </w:tblGrid>
      <w:tr w:rsidR="00330D0D" w:rsidRPr="00330D0D" w:rsidTr="00F42ADB">
        <w:trPr>
          <w:trHeight w:val="255"/>
        </w:trPr>
        <w:tc>
          <w:tcPr>
            <w:tcW w:w="187"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R140</w:t>
            </w:r>
          </w:p>
        </w:tc>
        <w:tc>
          <w:tcPr>
            <w:tcW w:w="54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Charlie Perkins</w:t>
            </w:r>
          </w:p>
        </w:tc>
        <w:tc>
          <w:tcPr>
            <w:tcW w:w="574"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proofErr w:type="spellStart"/>
            <w:r w:rsidRPr="00330D0D">
              <w:rPr>
                <w:rFonts w:ascii="Arial" w:eastAsia="ＭＳ Ｐゴシック" w:hAnsi="Arial" w:cs="Arial"/>
                <w:sz w:val="20"/>
                <w:lang w:eastAsia="ja-JP"/>
              </w:rPr>
              <w:t>Futurewei</w:t>
            </w:r>
            <w:proofErr w:type="spellEnd"/>
          </w:p>
        </w:tc>
        <w:tc>
          <w:tcPr>
            <w:tcW w:w="193"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48</w:t>
            </w:r>
          </w:p>
        </w:tc>
        <w:tc>
          <w:tcPr>
            <w:tcW w:w="320"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5.5.1.3</w:t>
            </w:r>
          </w:p>
        </w:tc>
        <w:tc>
          <w:tcPr>
            <w:tcW w:w="249"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The figure is way too big.  Should be decomposed.</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Idea: one figure at functional module granularity, and other figures showing signaling with each functional module</w:t>
            </w:r>
          </w:p>
        </w:tc>
      </w:tr>
      <w:tr w:rsidR="00330D0D" w:rsidRPr="00330D0D" w:rsidTr="00F42ADB">
        <w:trPr>
          <w:trHeight w:val="255"/>
        </w:trPr>
        <w:tc>
          <w:tcPr>
            <w:tcW w:w="187"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R141</w:t>
            </w:r>
          </w:p>
        </w:tc>
        <w:tc>
          <w:tcPr>
            <w:tcW w:w="54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Charlie Perkins</w:t>
            </w:r>
          </w:p>
        </w:tc>
        <w:tc>
          <w:tcPr>
            <w:tcW w:w="574"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proofErr w:type="spellStart"/>
            <w:r w:rsidRPr="00330D0D">
              <w:rPr>
                <w:rFonts w:ascii="Arial" w:eastAsia="ＭＳ Ｐゴシック" w:hAnsi="Arial" w:cs="Arial"/>
                <w:sz w:val="20"/>
                <w:lang w:eastAsia="ja-JP"/>
              </w:rPr>
              <w:t>Futurewei</w:t>
            </w:r>
            <w:proofErr w:type="spellEnd"/>
          </w:p>
        </w:tc>
        <w:tc>
          <w:tcPr>
            <w:tcW w:w="193"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48</w:t>
            </w:r>
          </w:p>
        </w:tc>
        <w:tc>
          <w:tcPr>
            <w:tcW w:w="320"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5.5.1.3</w:t>
            </w:r>
          </w:p>
        </w:tc>
        <w:tc>
          <w:tcPr>
            <w:tcW w:w="249"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39</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Text in procedure block is too long</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Break down into multiple procedure blocks</w:t>
            </w:r>
          </w:p>
        </w:tc>
      </w:tr>
    </w:tbl>
    <w:p w:rsidR="002E59F2" w:rsidRPr="00534ACA" w:rsidRDefault="002E59F2" w:rsidP="002E59F2">
      <w:pPr>
        <w:widowControl w:val="0"/>
        <w:snapToGrid w:val="0"/>
        <w:spacing w:before="120" w:after="240" w:line="276" w:lineRule="auto"/>
        <w:ind w:left="120"/>
        <w:rPr>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330D0D" w:rsidRDefault="002E59F2" w:rsidP="00466D29">
      <w:pPr>
        <w:widowControl w:val="0"/>
        <w:spacing w:before="120" w:after="120" w:line="276" w:lineRule="auto"/>
        <w:rPr>
          <w:rFonts w:hint="eastAsia"/>
          <w:lang w:eastAsia="ja-JP"/>
        </w:rPr>
      </w:pPr>
      <w:r>
        <w:rPr>
          <w:rFonts w:hint="eastAsia"/>
          <w:lang w:eastAsia="ja-JP"/>
        </w:rPr>
        <w:lastRenderedPageBreak/>
        <w:t>Comments are accepted but the figure indicated by them will be removed to address other comments.</w:t>
      </w:r>
    </w:p>
    <w:p w:rsidR="002E59F2" w:rsidRPr="002E59F2" w:rsidRDefault="002E59F2" w:rsidP="00466D29">
      <w:pPr>
        <w:widowControl w:val="0"/>
        <w:spacing w:before="120" w:after="120" w:line="276" w:lineRule="auto"/>
        <w:rPr>
          <w:rFonts w:hint="eastAsia"/>
          <w:lang w:eastAsia="ja-JP"/>
        </w:rPr>
      </w:pPr>
    </w:p>
    <w:p w:rsidR="00330D0D" w:rsidRPr="002B08AC" w:rsidRDefault="00330D0D" w:rsidP="002E59F2">
      <w:pPr>
        <w:pStyle w:val="a9"/>
        <w:widowControl w:val="0"/>
        <w:numPr>
          <w:ilvl w:val="0"/>
          <w:numId w:val="3"/>
        </w:numPr>
        <w:spacing w:before="120" w:after="240" w:line="276" w:lineRule="auto"/>
        <w:rPr>
          <w:rFonts w:hint="eastAsia"/>
          <w:b/>
          <w:sz w:val="28"/>
          <w:u w:val="single"/>
          <w:lang w:eastAsia="ja-JP"/>
        </w:rPr>
      </w:pPr>
      <w:r>
        <w:rPr>
          <w:rFonts w:hint="eastAsia"/>
          <w:b/>
          <w:sz w:val="28"/>
          <w:u w:val="single"/>
          <w:lang w:eastAsia="ja-JP"/>
        </w:rPr>
        <w:t>CID R</w:t>
      </w:r>
      <w:r w:rsidR="002E59F2">
        <w:rPr>
          <w:rFonts w:hint="eastAsia"/>
          <w:b/>
          <w:sz w:val="28"/>
          <w:u w:val="single"/>
          <w:lang w:eastAsia="ja-JP"/>
        </w:rPr>
        <w:t>165</w:t>
      </w:r>
    </w:p>
    <w:p w:rsidR="00330D0D" w:rsidRDefault="00330D0D" w:rsidP="00466D29">
      <w:pPr>
        <w:widowControl w:val="0"/>
        <w:spacing w:before="120" w:after="120" w:line="276" w:lineRule="auto"/>
        <w:rPr>
          <w:rFonts w:hint="eastAsia"/>
          <w:lang w:eastAsia="ja-JP"/>
        </w:rPr>
      </w:pPr>
    </w:p>
    <w:tbl>
      <w:tblPr>
        <w:tblW w:w="5000" w:type="pct"/>
        <w:tblCellMar>
          <w:left w:w="99" w:type="dxa"/>
          <w:right w:w="99" w:type="dxa"/>
        </w:tblCellMar>
        <w:tblLook w:val="04A0" w:firstRow="1" w:lastRow="0" w:firstColumn="1" w:lastColumn="0" w:noHBand="0" w:noVBand="1"/>
      </w:tblPr>
      <w:tblGrid>
        <w:gridCol w:w="578"/>
        <w:gridCol w:w="1273"/>
        <w:gridCol w:w="894"/>
        <w:gridCol w:w="374"/>
        <w:gridCol w:w="682"/>
        <w:gridCol w:w="374"/>
        <w:gridCol w:w="3293"/>
        <w:gridCol w:w="2090"/>
      </w:tblGrid>
      <w:tr w:rsidR="00330D0D" w:rsidRPr="00330D0D" w:rsidTr="002E59F2">
        <w:trPr>
          <w:trHeight w:val="255"/>
        </w:trPr>
        <w:tc>
          <w:tcPr>
            <w:tcW w:w="187"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R165</w:t>
            </w:r>
          </w:p>
        </w:tc>
        <w:tc>
          <w:tcPr>
            <w:tcW w:w="54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Charlie Perkins</w:t>
            </w:r>
          </w:p>
        </w:tc>
        <w:tc>
          <w:tcPr>
            <w:tcW w:w="574"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proofErr w:type="spellStart"/>
            <w:r w:rsidRPr="00330D0D">
              <w:rPr>
                <w:rFonts w:ascii="Arial" w:eastAsia="ＭＳ Ｐゴシック" w:hAnsi="Arial" w:cs="Arial"/>
                <w:sz w:val="20"/>
                <w:lang w:eastAsia="ja-JP"/>
              </w:rPr>
              <w:t>Futurewei</w:t>
            </w:r>
            <w:proofErr w:type="spellEnd"/>
          </w:p>
        </w:tc>
        <w:tc>
          <w:tcPr>
            <w:tcW w:w="193"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53</w:t>
            </w:r>
          </w:p>
        </w:tc>
        <w:tc>
          <w:tcPr>
            <w:tcW w:w="320"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6.2.1.1</w:t>
            </w:r>
          </w:p>
        </w:tc>
        <w:tc>
          <w:tcPr>
            <w:tcW w:w="249"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47</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"Security Level field is present in the TC IE."</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Why not put the field here?</w:t>
            </w:r>
          </w:p>
        </w:tc>
      </w:tr>
    </w:tbl>
    <w:p w:rsidR="002E59F2" w:rsidRPr="00534ACA" w:rsidRDefault="002E59F2" w:rsidP="002E59F2">
      <w:pPr>
        <w:widowControl w:val="0"/>
        <w:snapToGrid w:val="0"/>
        <w:spacing w:before="120" w:after="240" w:line="276" w:lineRule="auto"/>
        <w:ind w:left="120"/>
        <w:rPr>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330D0D" w:rsidRPr="00330D0D" w:rsidRDefault="002E59F2" w:rsidP="00466D29">
      <w:pPr>
        <w:widowControl w:val="0"/>
        <w:spacing w:before="120" w:after="120" w:line="276" w:lineRule="auto"/>
        <w:rPr>
          <w:lang w:eastAsia="ja-JP"/>
        </w:rPr>
      </w:pPr>
      <w:r>
        <w:rPr>
          <w:rFonts w:hint="eastAsia"/>
          <w:lang w:eastAsia="ja-JP"/>
        </w:rPr>
        <w:t>Security Level in TC IE is not used any more to address other comments.</w:t>
      </w:r>
    </w:p>
    <w:sectPr w:rsidR="00330D0D" w:rsidRPr="00330D0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3E1" w:rsidRDefault="00C203E1">
      <w:r>
        <w:separator/>
      </w:r>
    </w:p>
  </w:endnote>
  <w:endnote w:type="continuationSeparator" w:id="0">
    <w:p w:rsidR="00C203E1" w:rsidRDefault="00C2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rsidP="009218A7">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sidR="00C203E1">
      <w:fldChar w:fldCharType="begin"/>
    </w:r>
    <w:r w:rsidR="00C203E1">
      <w:instrText xml:space="preserve"> AUTHOR  \* MERGEFORMAT </w:instrText>
    </w:r>
    <w:r w:rsidR="00C203E1">
      <w:fldChar w:fldCharType="separate"/>
    </w:r>
    <w:r w:rsidR="009218A7">
      <w:rPr>
        <w:noProof/>
      </w:rPr>
      <w:t>Noriyuki Sato</w:t>
    </w:r>
    <w:r w:rsidR="00C203E1">
      <w:rPr>
        <w:noProof/>
      </w:rPr>
      <w:fldChar w:fldCharType="end"/>
    </w:r>
    <w:r w:rsidR="009218A7">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3E1" w:rsidRDefault="00C203E1">
      <w:r>
        <w:separator/>
      </w:r>
    </w:p>
  </w:footnote>
  <w:footnote w:type="continuationSeparator" w:id="0">
    <w:p w:rsidR="00C203E1" w:rsidRDefault="00C20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929BE">
      <w:rPr>
        <w:b/>
        <w:noProof/>
        <w:sz w:val="28"/>
      </w:rPr>
      <w:t>July,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C56979">
      <w:rPr>
        <w:rFonts w:hint="eastAsia"/>
        <w:b/>
        <w:sz w:val="28"/>
        <w:szCs w:val="28"/>
        <w:lang w:eastAsia="ja-JP"/>
      </w:rPr>
      <w:t>0</w:t>
    </w:r>
    <w:r w:rsidR="00F42ADB">
      <w:rPr>
        <w:rFonts w:hint="eastAsia"/>
        <w:b/>
        <w:sz w:val="28"/>
        <w:szCs w:val="28"/>
        <w:lang w:eastAsia="ja-JP"/>
      </w:rPr>
      <w:t>570</w:t>
    </w:r>
    <w:r w:rsidR="00211AF4" w:rsidRPr="00211AF4">
      <w:rPr>
        <w:b/>
        <w:sz w:val="28"/>
        <w:szCs w:val="28"/>
        <w:lang w:eastAsia="ja-JP"/>
      </w:rPr>
      <w:t>-0</w:t>
    </w:r>
    <w:r w:rsidR="00FA60F2">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13"/>
  </w:num>
  <w:num w:numId="5">
    <w:abstractNumId w:val="12"/>
  </w:num>
  <w:num w:numId="6">
    <w:abstractNumId w:val="2"/>
  </w:num>
  <w:num w:numId="7">
    <w:abstractNumId w:val="7"/>
  </w:num>
  <w:num w:numId="8">
    <w:abstractNumId w:val="6"/>
  </w:num>
  <w:num w:numId="9">
    <w:abstractNumId w:val="0"/>
  </w:num>
  <w:num w:numId="10">
    <w:abstractNumId w:val="4"/>
  </w:num>
  <w:num w:numId="11">
    <w:abstractNumId w:val="1"/>
  </w:num>
  <w:num w:numId="12">
    <w:abstractNumId w:val="10"/>
  </w:num>
  <w:num w:numId="13">
    <w:abstractNumId w:val="9"/>
  </w:num>
  <w:num w:numId="14">
    <w:abstractNumId w:val="11"/>
  </w:num>
  <w:num w:numId="15">
    <w:abstractNumId w:val="16"/>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36534"/>
    <w:rsid w:val="00067849"/>
    <w:rsid w:val="0007057C"/>
    <w:rsid w:val="00082A52"/>
    <w:rsid w:val="00085688"/>
    <w:rsid w:val="000918D5"/>
    <w:rsid w:val="000A24C4"/>
    <w:rsid w:val="000C3095"/>
    <w:rsid w:val="00144946"/>
    <w:rsid w:val="00156FBC"/>
    <w:rsid w:val="001726CA"/>
    <w:rsid w:val="00173552"/>
    <w:rsid w:val="0018060E"/>
    <w:rsid w:val="001F04CE"/>
    <w:rsid w:val="00211AF4"/>
    <w:rsid w:val="00232705"/>
    <w:rsid w:val="002A59F2"/>
    <w:rsid w:val="002B08AC"/>
    <w:rsid w:val="002B34B2"/>
    <w:rsid w:val="002B5406"/>
    <w:rsid w:val="002E4D9D"/>
    <w:rsid w:val="002E59F2"/>
    <w:rsid w:val="00330D0D"/>
    <w:rsid w:val="00363225"/>
    <w:rsid w:val="00387E30"/>
    <w:rsid w:val="0039262F"/>
    <w:rsid w:val="003948AC"/>
    <w:rsid w:val="003B1E21"/>
    <w:rsid w:val="003F1C53"/>
    <w:rsid w:val="00420166"/>
    <w:rsid w:val="00421BBB"/>
    <w:rsid w:val="00426282"/>
    <w:rsid w:val="004568B0"/>
    <w:rsid w:val="00466D29"/>
    <w:rsid w:val="00495C91"/>
    <w:rsid w:val="004B391B"/>
    <w:rsid w:val="004F08BB"/>
    <w:rsid w:val="005002BB"/>
    <w:rsid w:val="0051346B"/>
    <w:rsid w:val="00534ACA"/>
    <w:rsid w:val="005B144F"/>
    <w:rsid w:val="005F42D6"/>
    <w:rsid w:val="00626D04"/>
    <w:rsid w:val="00664800"/>
    <w:rsid w:val="0066670A"/>
    <w:rsid w:val="006E3387"/>
    <w:rsid w:val="006F252F"/>
    <w:rsid w:val="007003CF"/>
    <w:rsid w:val="00742AC8"/>
    <w:rsid w:val="007A0DB9"/>
    <w:rsid w:val="00815C48"/>
    <w:rsid w:val="008334A1"/>
    <w:rsid w:val="00851914"/>
    <w:rsid w:val="0089729D"/>
    <w:rsid w:val="008A1426"/>
    <w:rsid w:val="008F057C"/>
    <w:rsid w:val="009218A7"/>
    <w:rsid w:val="009335B8"/>
    <w:rsid w:val="0094127E"/>
    <w:rsid w:val="009A2B92"/>
    <w:rsid w:val="009A3104"/>
    <w:rsid w:val="00A14601"/>
    <w:rsid w:val="00A212D8"/>
    <w:rsid w:val="00A36CC2"/>
    <w:rsid w:val="00A43417"/>
    <w:rsid w:val="00AA2CC2"/>
    <w:rsid w:val="00AA6ECC"/>
    <w:rsid w:val="00AB2668"/>
    <w:rsid w:val="00AB4FF0"/>
    <w:rsid w:val="00AB51B9"/>
    <w:rsid w:val="00AB79D2"/>
    <w:rsid w:val="00AF4495"/>
    <w:rsid w:val="00B1678A"/>
    <w:rsid w:val="00B22307"/>
    <w:rsid w:val="00B30B52"/>
    <w:rsid w:val="00B4124D"/>
    <w:rsid w:val="00B51E5E"/>
    <w:rsid w:val="00B977D7"/>
    <w:rsid w:val="00BB2CEF"/>
    <w:rsid w:val="00BE2FC2"/>
    <w:rsid w:val="00C04720"/>
    <w:rsid w:val="00C17FDE"/>
    <w:rsid w:val="00C203E1"/>
    <w:rsid w:val="00C20ACD"/>
    <w:rsid w:val="00C549CB"/>
    <w:rsid w:val="00C56979"/>
    <w:rsid w:val="00C67A9D"/>
    <w:rsid w:val="00C877AE"/>
    <w:rsid w:val="00CD4788"/>
    <w:rsid w:val="00CD5305"/>
    <w:rsid w:val="00CF693D"/>
    <w:rsid w:val="00CF7EDC"/>
    <w:rsid w:val="00D21358"/>
    <w:rsid w:val="00D25949"/>
    <w:rsid w:val="00D30326"/>
    <w:rsid w:val="00D34A64"/>
    <w:rsid w:val="00D3796A"/>
    <w:rsid w:val="00D8397E"/>
    <w:rsid w:val="00D87D7A"/>
    <w:rsid w:val="00DE1CB8"/>
    <w:rsid w:val="00DF5ED4"/>
    <w:rsid w:val="00E834E1"/>
    <w:rsid w:val="00E953BF"/>
    <w:rsid w:val="00EC1005"/>
    <w:rsid w:val="00F121FE"/>
    <w:rsid w:val="00F12E1E"/>
    <w:rsid w:val="00F42ADB"/>
    <w:rsid w:val="00F56588"/>
    <w:rsid w:val="00F929BE"/>
    <w:rsid w:val="00F93D55"/>
    <w:rsid w:val="00FA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4E60-4C98-4D9F-9D5E-7BEE5996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1577</TotalTime>
  <Pages>10</Pages>
  <Words>1817</Words>
  <Characters>10361</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12154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Noriyuki Sato</cp:lastModifiedBy>
  <cp:revision>14</cp:revision>
  <cp:lastPrinted>1900-12-31T15:00:00Z</cp:lastPrinted>
  <dcterms:created xsi:type="dcterms:W3CDTF">2015-07-10T07:05:00Z</dcterms:created>
  <dcterms:modified xsi:type="dcterms:W3CDTF">2015-07-15T17:19:00Z</dcterms:modified>
  <cp:category>&lt;doc#&gt;</cp:category>
</cp:coreProperties>
</file>