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52143F">
            <w:pPr>
              <w:pStyle w:val="covertext"/>
            </w:pPr>
            <w:r>
              <w:rPr>
                <w:rFonts w:hint="eastAsia"/>
                <w:b/>
                <w:sz w:val="28"/>
                <w:lang w:eastAsia="ja-JP"/>
              </w:rPr>
              <w:t>Proposed c</w:t>
            </w:r>
            <w:r w:rsidR="00A43417">
              <w:rPr>
                <w:rFonts w:hint="eastAsia"/>
                <w:b/>
                <w:sz w:val="28"/>
                <w:lang w:eastAsia="ja-JP"/>
              </w:rPr>
              <w:t xml:space="preserve">omment resolution for </w:t>
            </w:r>
            <w:r w:rsidR="0052143F">
              <w:rPr>
                <w:rFonts w:hint="eastAsia"/>
                <w:b/>
                <w:sz w:val="28"/>
                <w:lang w:eastAsia="ja-JP"/>
              </w:rPr>
              <w:t>CID #579</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52143F" w:rsidP="00833235">
            <w:pPr>
              <w:pStyle w:val="covertext"/>
              <w:rPr>
                <w:lang w:eastAsia="ja-JP"/>
              </w:rPr>
            </w:pPr>
            <w:r>
              <w:rPr>
                <w:rFonts w:hint="eastAsia"/>
                <w:lang w:eastAsia="ja-JP"/>
              </w:rPr>
              <w:t>15</w:t>
            </w:r>
            <w:r w:rsidR="001673E9">
              <w:rPr>
                <w:rFonts w:hint="eastAsia"/>
                <w:lang w:eastAsia="ja-JP"/>
              </w:rPr>
              <w:t xml:space="preserve"> July</w:t>
            </w:r>
            <w:r w:rsidR="00D8397E">
              <w:rPr>
                <w:lang w:eastAsia="ja-JP"/>
              </w:rPr>
              <w:t xml:space="preserve"> 2015</w:t>
            </w:r>
            <w:bookmarkStart w:id="0" w:name="_GoBack"/>
            <w:bookmarkEnd w:id="0"/>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52143F">
              <w:rPr>
                <w:rFonts w:hint="eastAsia"/>
                <w:lang w:eastAsia="ja-JP"/>
              </w:rPr>
              <w:t>CID #579</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52143F">
              <w:rPr>
                <w:rFonts w:hint="eastAsia"/>
                <w:lang w:eastAsia="ja-JP"/>
              </w:rPr>
              <w:t>CID #579</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52143F">
              <w:rPr>
                <w:rFonts w:hint="eastAsia"/>
                <w:lang w:eastAsia="ja-JP"/>
              </w:rPr>
              <w:t>CID #579</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2143F" w:rsidRDefault="00F969F4" w:rsidP="0052143F">
      <w:pPr>
        <w:widowControl w:val="0"/>
        <w:spacing w:after="240" w:line="276" w:lineRule="auto"/>
        <w:rPr>
          <w:b/>
          <w:sz w:val="28"/>
          <w:u w:val="single"/>
          <w:lang w:eastAsia="ja-JP"/>
        </w:rPr>
      </w:pPr>
      <w:r w:rsidRPr="0052143F">
        <w:rPr>
          <w:rFonts w:hint="eastAsia"/>
          <w:b/>
          <w:sz w:val="28"/>
          <w:u w:val="single"/>
          <w:lang w:eastAsia="ja-JP"/>
        </w:rPr>
        <w:lastRenderedPageBreak/>
        <w:t xml:space="preserve">Comment </w:t>
      </w:r>
      <w:r w:rsidR="00A34004" w:rsidRPr="0052143F">
        <w:rPr>
          <w:rFonts w:hint="eastAsia"/>
          <w:b/>
          <w:sz w:val="28"/>
          <w:u w:val="single"/>
          <w:lang w:eastAsia="ja-JP"/>
        </w:rPr>
        <w:t>CID #</w:t>
      </w:r>
      <w:r w:rsidR="0052143F">
        <w:rPr>
          <w:rFonts w:hint="eastAsia"/>
          <w:b/>
          <w:sz w:val="28"/>
          <w:u w:val="single"/>
          <w:lang w:eastAsia="ja-JP"/>
        </w:rPr>
        <w:t>579</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52143F" w:rsidRPr="00A43417" w:rsidTr="0052143F">
        <w:trPr>
          <w:trHeight w:val="491"/>
        </w:trPr>
        <w:tc>
          <w:tcPr>
            <w:tcW w:w="1443" w:type="dxa"/>
          </w:tcPr>
          <w:p w:rsidR="0052143F" w:rsidRPr="00A43417" w:rsidRDefault="0052143F" w:rsidP="00F121FE">
            <w:pPr>
              <w:widowControl w:val="0"/>
              <w:spacing w:before="120" w:after="120" w:line="276" w:lineRule="auto"/>
              <w:rPr>
                <w:b/>
                <w:lang w:eastAsia="ja-JP"/>
              </w:rPr>
            </w:pPr>
            <w:r>
              <w:rPr>
                <w:rFonts w:hint="eastAsia"/>
                <w:b/>
                <w:lang w:eastAsia="ja-JP"/>
              </w:rPr>
              <w:t>Commenter</w:t>
            </w:r>
          </w:p>
        </w:tc>
        <w:tc>
          <w:tcPr>
            <w:tcW w:w="710" w:type="dxa"/>
            <w:noWrap/>
          </w:tcPr>
          <w:p w:rsidR="0052143F" w:rsidRPr="00A43417" w:rsidRDefault="0052143F"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52143F" w:rsidRPr="00A43417" w:rsidRDefault="0052143F"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52143F" w:rsidRPr="00A43417" w:rsidRDefault="0052143F" w:rsidP="00F121FE">
            <w:pPr>
              <w:widowControl w:val="0"/>
              <w:spacing w:before="120" w:after="120" w:line="276" w:lineRule="auto"/>
              <w:rPr>
                <w:b/>
                <w:lang w:eastAsia="ja-JP"/>
              </w:rPr>
            </w:pPr>
            <w:r w:rsidRPr="00A43417">
              <w:rPr>
                <w:rFonts w:hint="eastAsia"/>
                <w:b/>
                <w:lang w:eastAsia="ja-JP"/>
              </w:rPr>
              <w:t>Line</w:t>
            </w:r>
          </w:p>
        </w:tc>
        <w:tc>
          <w:tcPr>
            <w:tcW w:w="3733" w:type="dxa"/>
          </w:tcPr>
          <w:p w:rsidR="0052143F" w:rsidRPr="00A43417" w:rsidRDefault="0052143F" w:rsidP="00F121FE">
            <w:pPr>
              <w:widowControl w:val="0"/>
              <w:spacing w:before="120" w:after="120" w:line="276" w:lineRule="auto"/>
              <w:rPr>
                <w:b/>
                <w:lang w:eastAsia="ja-JP"/>
              </w:rPr>
            </w:pPr>
            <w:r w:rsidRPr="00A43417">
              <w:rPr>
                <w:rFonts w:hint="eastAsia"/>
                <w:b/>
                <w:lang w:eastAsia="ja-JP"/>
              </w:rPr>
              <w:t>Comment</w:t>
            </w:r>
          </w:p>
        </w:tc>
        <w:tc>
          <w:tcPr>
            <w:tcW w:w="2410" w:type="dxa"/>
          </w:tcPr>
          <w:p w:rsidR="0052143F" w:rsidRPr="00A43417" w:rsidRDefault="0052143F" w:rsidP="00F121FE">
            <w:pPr>
              <w:widowControl w:val="0"/>
              <w:spacing w:before="120" w:after="120" w:line="276" w:lineRule="auto"/>
              <w:rPr>
                <w:b/>
                <w:lang w:eastAsia="ja-JP"/>
              </w:rPr>
            </w:pPr>
            <w:r w:rsidRPr="00A43417">
              <w:rPr>
                <w:rFonts w:hint="eastAsia"/>
                <w:b/>
                <w:lang w:eastAsia="ja-JP"/>
              </w:rPr>
              <w:t>Proposed change</w:t>
            </w:r>
          </w:p>
        </w:tc>
      </w:tr>
      <w:tr w:rsidR="0052143F" w:rsidRPr="00A43417" w:rsidTr="0052143F">
        <w:trPr>
          <w:trHeight w:val="901"/>
        </w:trPr>
        <w:tc>
          <w:tcPr>
            <w:tcW w:w="1443" w:type="dxa"/>
          </w:tcPr>
          <w:p w:rsidR="0052143F" w:rsidRDefault="0052143F" w:rsidP="00F121FE">
            <w:pPr>
              <w:spacing w:after="120" w:line="276" w:lineRule="auto"/>
              <w:rPr>
                <w:lang w:eastAsia="ja-JP"/>
              </w:rPr>
            </w:pPr>
            <w:r>
              <w:rPr>
                <w:rFonts w:hint="eastAsia"/>
                <w:lang w:eastAsia="ja-JP"/>
              </w:rPr>
              <w:t>Verotiana Rabarijaona</w:t>
            </w:r>
          </w:p>
        </w:tc>
        <w:tc>
          <w:tcPr>
            <w:tcW w:w="710" w:type="dxa"/>
            <w:noWrap/>
          </w:tcPr>
          <w:p w:rsidR="0052143F" w:rsidRPr="00291F50" w:rsidRDefault="0052143F" w:rsidP="00543E8D">
            <w:r w:rsidRPr="00291F50">
              <w:t>93</w:t>
            </w:r>
          </w:p>
        </w:tc>
        <w:tc>
          <w:tcPr>
            <w:tcW w:w="910" w:type="dxa"/>
            <w:noWrap/>
          </w:tcPr>
          <w:p w:rsidR="0052143F" w:rsidRPr="00291F50" w:rsidRDefault="0052143F" w:rsidP="00543E8D">
            <w:r w:rsidRPr="00291F50">
              <w:t>7.3.1</w:t>
            </w:r>
          </w:p>
        </w:tc>
        <w:tc>
          <w:tcPr>
            <w:tcW w:w="683" w:type="dxa"/>
            <w:noWrap/>
          </w:tcPr>
          <w:p w:rsidR="0052143F" w:rsidRPr="00291F50" w:rsidRDefault="0052143F" w:rsidP="00543E8D">
            <w:r w:rsidRPr="00291F50">
              <w:t>16</w:t>
            </w:r>
          </w:p>
        </w:tc>
        <w:tc>
          <w:tcPr>
            <w:tcW w:w="3733" w:type="dxa"/>
          </w:tcPr>
          <w:p w:rsidR="0052143F" w:rsidRPr="00291F50" w:rsidRDefault="0052143F" w:rsidP="00543E8D">
            <w:r w:rsidRPr="00291F50">
              <w:t xml:space="preserve">The </w:t>
            </w:r>
            <w:proofErr w:type="spellStart"/>
            <w:r w:rsidRPr="00291F50">
              <w:t>Dagg</w:t>
            </w:r>
            <w:proofErr w:type="spellEnd"/>
            <w:r w:rsidRPr="00291F50">
              <w:t xml:space="preserve"> buffering time resolution in second is not very flexible. Several units might be needed (</w:t>
            </w:r>
            <w:proofErr w:type="spellStart"/>
            <w:r w:rsidRPr="00291F50">
              <w:t>ms</w:t>
            </w:r>
            <w:proofErr w:type="gramStart"/>
            <w:r w:rsidRPr="00291F50">
              <w:t>.</w:t>
            </w:r>
            <w:proofErr w:type="spellEnd"/>
            <w:r w:rsidRPr="00291F50">
              <w:t>.)</w:t>
            </w:r>
            <w:proofErr w:type="gramEnd"/>
          </w:p>
        </w:tc>
        <w:tc>
          <w:tcPr>
            <w:tcW w:w="2410" w:type="dxa"/>
          </w:tcPr>
          <w:p w:rsidR="0052143F" w:rsidRDefault="0052143F" w:rsidP="00543E8D">
            <w:r w:rsidRPr="00291F50">
              <w:t>Consider other units</w:t>
            </w:r>
          </w:p>
        </w:tc>
      </w:tr>
    </w:tbl>
    <w:p w:rsidR="00DE1CB8" w:rsidRDefault="00DE1CB8" w:rsidP="007C54E7">
      <w:pPr>
        <w:widowControl w:val="0"/>
        <w:spacing w:before="120" w:line="276" w:lineRule="auto"/>
        <w:rPr>
          <w:b/>
          <w:sz w:val="28"/>
          <w:u w:val="single"/>
          <w:lang w:eastAsia="ja-JP"/>
        </w:rPr>
      </w:pPr>
    </w:p>
    <w:p w:rsidR="00CC7F04" w:rsidRDefault="00CC7F04" w:rsidP="007C54E7">
      <w:pPr>
        <w:widowControl w:val="0"/>
        <w:spacing w:before="120" w:line="276" w:lineRule="auto"/>
        <w:rPr>
          <w:b/>
          <w:sz w:val="28"/>
          <w:u w:val="single"/>
          <w:lang w:eastAsia="ja-JP"/>
        </w:rPr>
      </w:pPr>
      <w:r>
        <w:rPr>
          <w:rFonts w:hint="eastAsia"/>
          <w:b/>
          <w:sz w:val="28"/>
          <w:u w:val="single"/>
          <w:lang w:eastAsia="ja-JP"/>
        </w:rPr>
        <w:t>Resolution</w:t>
      </w:r>
    </w:p>
    <w:p w:rsidR="00CC7F04" w:rsidRPr="00CC7F04" w:rsidRDefault="00CC7F04" w:rsidP="00CC7F04">
      <w:pPr>
        <w:pStyle w:val="ListParagraph"/>
        <w:widowControl w:val="0"/>
        <w:numPr>
          <w:ilvl w:val="0"/>
          <w:numId w:val="11"/>
        </w:numPr>
        <w:spacing w:before="120" w:line="276" w:lineRule="auto"/>
        <w:rPr>
          <w:lang w:eastAsia="ja-JP"/>
        </w:rPr>
      </w:pPr>
      <w:r>
        <w:rPr>
          <w:rFonts w:hint="eastAsia"/>
          <w:b/>
          <w:i/>
          <w:lang w:eastAsia="ja-JP"/>
        </w:rPr>
        <w:t>Replace the description of l2rDAggBufferingTime with:</w:t>
      </w:r>
    </w:p>
    <w:p w:rsidR="00CC7F04" w:rsidRDefault="00CC7F04" w:rsidP="00CC7F04">
      <w:pPr>
        <w:widowControl w:val="0"/>
        <w:spacing w:before="120" w:line="276" w:lineRule="auto"/>
        <w:rPr>
          <w:lang w:eastAsia="ja-JP"/>
        </w:rPr>
      </w:pPr>
      <w:r w:rsidRPr="00CC7F04">
        <w:rPr>
          <w:lang w:eastAsia="ja-JP"/>
        </w:rPr>
        <w:t>Duration a frame may be buffered for DAgg in the unit specified by l2rDAggBuf</w:t>
      </w:r>
      <w:r>
        <w:rPr>
          <w:lang w:eastAsia="ja-JP"/>
        </w:rPr>
        <w:t>feringTimeUnit.</w:t>
      </w:r>
    </w:p>
    <w:p w:rsidR="00CC7F04" w:rsidRPr="00CC7F04" w:rsidRDefault="00CC7F04" w:rsidP="00CC7F04">
      <w:pPr>
        <w:pStyle w:val="ListParagraph"/>
        <w:widowControl w:val="0"/>
        <w:numPr>
          <w:ilvl w:val="0"/>
          <w:numId w:val="11"/>
        </w:numPr>
        <w:spacing w:before="120" w:line="276" w:lineRule="auto"/>
        <w:rPr>
          <w:lang w:eastAsia="ja-JP"/>
        </w:rPr>
      </w:pPr>
      <w:r>
        <w:rPr>
          <w:rFonts w:hint="eastAsia"/>
          <w:b/>
          <w:i/>
          <w:lang w:eastAsia="ja-JP"/>
        </w:rPr>
        <w:t>Insert the following row before the l2rDAggBufferingTime in Table 35:</w:t>
      </w:r>
    </w:p>
    <w:p w:rsidR="00CC7F04" w:rsidRPr="00CC7F04" w:rsidRDefault="00CC7F04" w:rsidP="00CC7F04">
      <w:pPr>
        <w:pStyle w:val="ListParagraph"/>
        <w:widowControl w:val="0"/>
        <w:spacing w:before="120" w:line="276" w:lineRule="auto"/>
        <w:rPr>
          <w:lang w:eastAsia="ja-JP"/>
        </w:rPr>
      </w:pPr>
    </w:p>
    <w:tbl>
      <w:tblPr>
        <w:tblStyle w:val="TableGrid"/>
        <w:tblW w:w="9576" w:type="dxa"/>
        <w:tblLayout w:type="fixed"/>
        <w:tblCellMar>
          <w:left w:w="57" w:type="dxa"/>
          <w:right w:w="57" w:type="dxa"/>
        </w:tblCellMar>
        <w:tblLook w:val="04A0" w:firstRow="1" w:lastRow="0" w:firstColumn="1" w:lastColumn="0" w:noHBand="0" w:noVBand="1"/>
      </w:tblPr>
      <w:tblGrid>
        <w:gridCol w:w="1928"/>
        <w:gridCol w:w="1919"/>
        <w:gridCol w:w="1893"/>
        <w:gridCol w:w="1990"/>
        <w:gridCol w:w="1846"/>
      </w:tblGrid>
      <w:tr w:rsidR="00CC7F04" w:rsidTr="0011486C">
        <w:tc>
          <w:tcPr>
            <w:tcW w:w="1928" w:type="dxa"/>
          </w:tcPr>
          <w:p w:rsidR="00CC7F04" w:rsidRPr="00CC7F04" w:rsidRDefault="00CC7F04" w:rsidP="00CC7F04">
            <w:pPr>
              <w:widowControl w:val="0"/>
              <w:spacing w:before="120" w:line="276" w:lineRule="auto"/>
              <w:rPr>
                <w:b/>
                <w:lang w:eastAsia="ja-JP"/>
              </w:rPr>
            </w:pPr>
            <w:r>
              <w:rPr>
                <w:rFonts w:hint="eastAsia"/>
                <w:b/>
                <w:lang w:eastAsia="ja-JP"/>
              </w:rPr>
              <w:t>Attribute</w:t>
            </w:r>
          </w:p>
        </w:tc>
        <w:tc>
          <w:tcPr>
            <w:tcW w:w="1919" w:type="dxa"/>
          </w:tcPr>
          <w:p w:rsidR="00CC7F04" w:rsidRPr="00CC7F04" w:rsidRDefault="00CC7F04" w:rsidP="00CC7F04">
            <w:pPr>
              <w:widowControl w:val="0"/>
              <w:spacing w:before="120" w:line="276" w:lineRule="auto"/>
              <w:rPr>
                <w:b/>
                <w:lang w:eastAsia="ja-JP"/>
              </w:rPr>
            </w:pPr>
            <w:r>
              <w:rPr>
                <w:rFonts w:hint="eastAsia"/>
                <w:b/>
                <w:lang w:eastAsia="ja-JP"/>
              </w:rPr>
              <w:t>Type</w:t>
            </w:r>
          </w:p>
        </w:tc>
        <w:tc>
          <w:tcPr>
            <w:tcW w:w="1893" w:type="dxa"/>
          </w:tcPr>
          <w:p w:rsidR="00CC7F04" w:rsidRPr="00CC7F04" w:rsidRDefault="00CC7F04" w:rsidP="00CC7F04">
            <w:pPr>
              <w:widowControl w:val="0"/>
              <w:spacing w:before="120" w:line="276" w:lineRule="auto"/>
              <w:rPr>
                <w:b/>
                <w:lang w:eastAsia="ja-JP"/>
              </w:rPr>
            </w:pPr>
            <w:r>
              <w:rPr>
                <w:rFonts w:hint="eastAsia"/>
                <w:b/>
                <w:lang w:eastAsia="ja-JP"/>
              </w:rPr>
              <w:t>Range</w:t>
            </w:r>
          </w:p>
        </w:tc>
        <w:tc>
          <w:tcPr>
            <w:tcW w:w="1990" w:type="dxa"/>
          </w:tcPr>
          <w:p w:rsidR="00CC7F04" w:rsidRPr="00CC7F04" w:rsidRDefault="00CC7F04" w:rsidP="00CC7F04">
            <w:pPr>
              <w:widowControl w:val="0"/>
              <w:spacing w:before="120" w:line="276" w:lineRule="auto"/>
              <w:rPr>
                <w:b/>
                <w:lang w:eastAsia="ja-JP"/>
              </w:rPr>
            </w:pPr>
            <w:r>
              <w:rPr>
                <w:rFonts w:hint="eastAsia"/>
                <w:b/>
                <w:lang w:eastAsia="ja-JP"/>
              </w:rPr>
              <w:t>Description</w:t>
            </w:r>
          </w:p>
        </w:tc>
        <w:tc>
          <w:tcPr>
            <w:tcW w:w="1846" w:type="dxa"/>
          </w:tcPr>
          <w:p w:rsidR="00CC7F04" w:rsidRPr="00CC7F04" w:rsidRDefault="00CC7F04" w:rsidP="00CC7F04">
            <w:pPr>
              <w:widowControl w:val="0"/>
              <w:spacing w:before="120" w:line="276" w:lineRule="auto"/>
              <w:rPr>
                <w:b/>
                <w:lang w:eastAsia="ja-JP"/>
              </w:rPr>
            </w:pPr>
            <w:r>
              <w:rPr>
                <w:rFonts w:hint="eastAsia"/>
                <w:b/>
                <w:lang w:eastAsia="ja-JP"/>
              </w:rPr>
              <w:t>Default</w:t>
            </w:r>
          </w:p>
        </w:tc>
      </w:tr>
      <w:tr w:rsidR="00CC7F04" w:rsidTr="0011486C">
        <w:tc>
          <w:tcPr>
            <w:tcW w:w="1928" w:type="dxa"/>
          </w:tcPr>
          <w:p w:rsidR="00CC7F04" w:rsidRPr="00CC7F04" w:rsidRDefault="00CC7F04" w:rsidP="00CC7F04">
            <w:pPr>
              <w:widowControl w:val="0"/>
              <w:spacing w:before="120" w:line="276" w:lineRule="auto"/>
              <w:rPr>
                <w:i/>
                <w:lang w:eastAsia="ja-JP"/>
              </w:rPr>
            </w:pPr>
            <w:r w:rsidRPr="00CC7F04">
              <w:rPr>
                <w:i/>
                <w:lang w:eastAsia="ja-JP"/>
              </w:rPr>
              <w:t>l2rDAggBufferingTimeUnit</w:t>
            </w:r>
          </w:p>
        </w:tc>
        <w:tc>
          <w:tcPr>
            <w:tcW w:w="1919" w:type="dxa"/>
          </w:tcPr>
          <w:p w:rsidR="00CC7F04" w:rsidRDefault="00CC7F04" w:rsidP="00CC7F04">
            <w:pPr>
              <w:widowControl w:val="0"/>
              <w:spacing w:before="120" w:line="276" w:lineRule="auto"/>
              <w:rPr>
                <w:lang w:eastAsia="ja-JP"/>
              </w:rPr>
            </w:pPr>
            <w:r>
              <w:rPr>
                <w:rFonts w:hint="eastAsia"/>
                <w:lang w:eastAsia="ja-JP"/>
              </w:rPr>
              <w:t>ENUMERATION</w:t>
            </w:r>
          </w:p>
        </w:tc>
        <w:tc>
          <w:tcPr>
            <w:tcW w:w="1893" w:type="dxa"/>
          </w:tcPr>
          <w:p w:rsidR="00CC7F04" w:rsidRDefault="00CC7F04" w:rsidP="00CC7F04">
            <w:pPr>
              <w:widowControl w:val="0"/>
              <w:spacing w:before="120" w:line="276" w:lineRule="auto"/>
              <w:rPr>
                <w:lang w:eastAsia="ja-JP"/>
              </w:rPr>
            </w:pPr>
            <w:r>
              <w:rPr>
                <w:rFonts w:hint="eastAsia"/>
                <w:lang w:eastAsia="ja-JP"/>
              </w:rPr>
              <w:t>BI, 100_MILLISECOND, SECOND</w:t>
            </w:r>
          </w:p>
        </w:tc>
        <w:tc>
          <w:tcPr>
            <w:tcW w:w="1990" w:type="dxa"/>
          </w:tcPr>
          <w:p w:rsidR="00CC7F04" w:rsidRDefault="00CC7F04" w:rsidP="00CC7F04">
            <w:pPr>
              <w:widowControl w:val="0"/>
              <w:spacing w:before="120" w:line="276" w:lineRule="auto"/>
              <w:rPr>
                <w:lang w:eastAsia="ja-JP"/>
              </w:rPr>
            </w:pPr>
            <w:r w:rsidRPr="00CC7F04">
              <w:rPr>
                <w:lang w:eastAsia="ja-JP"/>
              </w:rPr>
              <w:t>Unit of the l2rDAggBufferingTime</w:t>
            </w:r>
          </w:p>
        </w:tc>
        <w:tc>
          <w:tcPr>
            <w:tcW w:w="1846" w:type="dxa"/>
          </w:tcPr>
          <w:p w:rsidR="00CC7F04" w:rsidRDefault="00CC7F04" w:rsidP="00CC7F04">
            <w:pPr>
              <w:widowControl w:val="0"/>
              <w:spacing w:before="120" w:line="276" w:lineRule="auto"/>
              <w:rPr>
                <w:lang w:eastAsia="ja-JP"/>
              </w:rPr>
            </w:pPr>
            <w:r>
              <w:rPr>
                <w:rFonts w:hint="eastAsia"/>
                <w:lang w:eastAsia="ja-JP"/>
              </w:rPr>
              <w:t>100_MILLISECOND</w:t>
            </w:r>
          </w:p>
        </w:tc>
      </w:tr>
    </w:tbl>
    <w:p w:rsidR="00CC7F04" w:rsidRDefault="00CC7F04" w:rsidP="00CC7F04">
      <w:pPr>
        <w:widowControl w:val="0"/>
        <w:spacing w:before="120" w:line="276" w:lineRule="auto"/>
        <w:rPr>
          <w:lang w:eastAsia="ja-JP"/>
        </w:rPr>
      </w:pPr>
    </w:p>
    <w:p w:rsidR="00CC7F04" w:rsidRPr="00CC7F04" w:rsidRDefault="00CC7F04" w:rsidP="00CC7F04">
      <w:pPr>
        <w:pStyle w:val="ListParagraph"/>
        <w:widowControl w:val="0"/>
        <w:numPr>
          <w:ilvl w:val="0"/>
          <w:numId w:val="11"/>
        </w:numPr>
        <w:spacing w:before="120" w:line="276" w:lineRule="auto"/>
        <w:rPr>
          <w:lang w:eastAsia="ja-JP"/>
        </w:rPr>
      </w:pPr>
      <w:r>
        <w:rPr>
          <w:rFonts w:hint="eastAsia"/>
          <w:b/>
          <w:i/>
          <w:lang w:eastAsia="ja-JP"/>
        </w:rPr>
        <w:t>Replace Table 10 with:</w:t>
      </w:r>
    </w:p>
    <w:p w:rsidR="00CC7F04" w:rsidRPr="00CC7F04" w:rsidRDefault="00CC7F04" w:rsidP="00CC7F04">
      <w:pPr>
        <w:widowControl w:val="0"/>
        <w:spacing w:before="120" w:line="276" w:lineRule="auto"/>
        <w:ind w:left="360"/>
        <w:rPr>
          <w:lang w:eastAsia="ja-JP"/>
        </w:rPr>
      </w:pPr>
    </w:p>
    <w:tbl>
      <w:tblPr>
        <w:tblStyle w:val="TableGrid"/>
        <w:tblW w:w="0" w:type="auto"/>
        <w:jc w:val="center"/>
        <w:tblLook w:val="04A0" w:firstRow="1" w:lastRow="0" w:firstColumn="1" w:lastColumn="0" w:noHBand="0" w:noVBand="1"/>
      </w:tblPr>
      <w:tblGrid>
        <w:gridCol w:w="1303"/>
        <w:gridCol w:w="1850"/>
      </w:tblGrid>
      <w:tr w:rsidR="00CC7F04" w:rsidTr="00CC7F04">
        <w:trPr>
          <w:jc w:val="center"/>
        </w:trPr>
        <w:tc>
          <w:tcPr>
            <w:tcW w:w="0" w:type="auto"/>
          </w:tcPr>
          <w:p w:rsidR="00CC7F04" w:rsidRPr="00CC7F04" w:rsidRDefault="00CC7F04" w:rsidP="00CC7F04">
            <w:pPr>
              <w:widowControl w:val="0"/>
              <w:spacing w:before="120" w:line="276" w:lineRule="auto"/>
              <w:jc w:val="center"/>
              <w:rPr>
                <w:b/>
                <w:lang w:eastAsia="ja-JP"/>
              </w:rPr>
            </w:pPr>
            <w:r w:rsidRPr="00CC7F04">
              <w:rPr>
                <w:b/>
                <w:lang w:eastAsia="ja-JP"/>
              </w:rPr>
              <w:t>Value b</w:t>
            </w:r>
            <w:r w:rsidRPr="00CC7F04">
              <w:rPr>
                <w:b/>
                <w:vertAlign w:val="subscript"/>
                <w:lang w:eastAsia="ja-JP"/>
              </w:rPr>
              <w:t>1</w:t>
            </w:r>
            <w:r w:rsidRPr="00CC7F04">
              <w:rPr>
                <w:b/>
                <w:lang w:eastAsia="ja-JP"/>
              </w:rPr>
              <w:t>b</w:t>
            </w:r>
            <w:r w:rsidRPr="00CC7F04">
              <w:rPr>
                <w:b/>
                <w:vertAlign w:val="subscript"/>
                <w:lang w:eastAsia="ja-JP"/>
              </w:rPr>
              <w:t>0</w:t>
            </w:r>
          </w:p>
        </w:tc>
        <w:tc>
          <w:tcPr>
            <w:tcW w:w="0" w:type="auto"/>
          </w:tcPr>
          <w:p w:rsidR="00CC7F04" w:rsidRPr="00CC7F04" w:rsidRDefault="00CC7F04" w:rsidP="00CC7F04">
            <w:pPr>
              <w:widowControl w:val="0"/>
              <w:spacing w:before="120" w:line="276" w:lineRule="auto"/>
              <w:jc w:val="center"/>
              <w:rPr>
                <w:b/>
                <w:lang w:eastAsia="ja-JP"/>
              </w:rPr>
            </w:pPr>
            <w:r w:rsidRPr="00CC7F04">
              <w:rPr>
                <w:rFonts w:hint="eastAsia"/>
                <w:b/>
                <w:lang w:eastAsia="ja-JP"/>
              </w:rPr>
              <w:t>Description</w:t>
            </w:r>
          </w:p>
        </w:tc>
      </w:tr>
      <w:tr w:rsidR="00CC7F04" w:rsidTr="00CC7F04">
        <w:trPr>
          <w:jc w:val="center"/>
        </w:trPr>
        <w:tc>
          <w:tcPr>
            <w:tcW w:w="0" w:type="auto"/>
          </w:tcPr>
          <w:p w:rsidR="00CC7F04" w:rsidRDefault="0011486C" w:rsidP="00CC7F04">
            <w:pPr>
              <w:widowControl w:val="0"/>
              <w:spacing w:before="120" w:line="276" w:lineRule="auto"/>
              <w:jc w:val="center"/>
              <w:rPr>
                <w:lang w:eastAsia="ja-JP"/>
              </w:rPr>
            </w:pPr>
            <w:r>
              <w:rPr>
                <w:rFonts w:hint="eastAsia"/>
                <w:lang w:eastAsia="ja-JP"/>
              </w:rPr>
              <w:t>00</w:t>
            </w:r>
          </w:p>
        </w:tc>
        <w:tc>
          <w:tcPr>
            <w:tcW w:w="0" w:type="auto"/>
          </w:tcPr>
          <w:p w:rsidR="00CC7F04" w:rsidRDefault="0011486C" w:rsidP="00CC7F04">
            <w:pPr>
              <w:widowControl w:val="0"/>
              <w:spacing w:before="120" w:line="276" w:lineRule="auto"/>
              <w:jc w:val="center"/>
              <w:rPr>
                <w:lang w:eastAsia="ja-JP"/>
              </w:rPr>
            </w:pPr>
            <w:r>
              <w:rPr>
                <w:rFonts w:hint="eastAsia"/>
                <w:lang w:eastAsia="ja-JP"/>
              </w:rPr>
              <w:t>Beacon interval</w:t>
            </w:r>
          </w:p>
        </w:tc>
      </w:tr>
      <w:tr w:rsidR="00CC7F04" w:rsidTr="00CC7F04">
        <w:trPr>
          <w:jc w:val="center"/>
        </w:trPr>
        <w:tc>
          <w:tcPr>
            <w:tcW w:w="0" w:type="auto"/>
          </w:tcPr>
          <w:p w:rsidR="00CC7F04" w:rsidRDefault="0011486C" w:rsidP="00CC7F04">
            <w:pPr>
              <w:widowControl w:val="0"/>
              <w:spacing w:before="120" w:line="276" w:lineRule="auto"/>
              <w:jc w:val="center"/>
              <w:rPr>
                <w:lang w:eastAsia="ja-JP"/>
              </w:rPr>
            </w:pPr>
            <w:r>
              <w:rPr>
                <w:rFonts w:hint="eastAsia"/>
                <w:lang w:eastAsia="ja-JP"/>
              </w:rPr>
              <w:t>01</w:t>
            </w:r>
          </w:p>
        </w:tc>
        <w:tc>
          <w:tcPr>
            <w:tcW w:w="0" w:type="auto"/>
          </w:tcPr>
          <w:p w:rsidR="00CC7F04" w:rsidRDefault="0011486C" w:rsidP="00CC7F04">
            <w:pPr>
              <w:widowControl w:val="0"/>
              <w:spacing w:before="120" w:line="276" w:lineRule="auto"/>
              <w:jc w:val="center"/>
              <w:rPr>
                <w:lang w:eastAsia="ja-JP"/>
              </w:rPr>
            </w:pPr>
            <w:r>
              <w:rPr>
                <w:rFonts w:hint="eastAsia"/>
                <w:lang w:eastAsia="ja-JP"/>
              </w:rPr>
              <w:t>100 milliseconds</w:t>
            </w:r>
          </w:p>
        </w:tc>
      </w:tr>
      <w:tr w:rsidR="00CC7F04" w:rsidTr="00CC7F04">
        <w:trPr>
          <w:jc w:val="center"/>
        </w:trPr>
        <w:tc>
          <w:tcPr>
            <w:tcW w:w="0" w:type="auto"/>
          </w:tcPr>
          <w:p w:rsidR="00CC7F04" w:rsidRDefault="0011486C" w:rsidP="00CC7F04">
            <w:pPr>
              <w:widowControl w:val="0"/>
              <w:spacing w:before="120" w:line="276" w:lineRule="auto"/>
              <w:jc w:val="center"/>
              <w:rPr>
                <w:lang w:eastAsia="ja-JP"/>
              </w:rPr>
            </w:pPr>
            <w:r>
              <w:rPr>
                <w:rFonts w:hint="eastAsia"/>
                <w:lang w:eastAsia="ja-JP"/>
              </w:rPr>
              <w:t>10</w:t>
            </w:r>
          </w:p>
        </w:tc>
        <w:tc>
          <w:tcPr>
            <w:tcW w:w="0" w:type="auto"/>
          </w:tcPr>
          <w:p w:rsidR="00CC7F04" w:rsidRDefault="0011486C" w:rsidP="00CC7F04">
            <w:pPr>
              <w:widowControl w:val="0"/>
              <w:spacing w:before="120" w:line="276" w:lineRule="auto"/>
              <w:jc w:val="center"/>
              <w:rPr>
                <w:lang w:eastAsia="ja-JP"/>
              </w:rPr>
            </w:pPr>
            <w:r>
              <w:rPr>
                <w:rFonts w:hint="eastAsia"/>
                <w:lang w:eastAsia="ja-JP"/>
              </w:rPr>
              <w:t>Second</w:t>
            </w:r>
          </w:p>
        </w:tc>
      </w:tr>
      <w:tr w:rsidR="00CC7F04" w:rsidTr="00CC7F04">
        <w:trPr>
          <w:jc w:val="center"/>
        </w:trPr>
        <w:tc>
          <w:tcPr>
            <w:tcW w:w="0" w:type="auto"/>
          </w:tcPr>
          <w:p w:rsidR="00CC7F04" w:rsidRDefault="0011486C" w:rsidP="00CC7F04">
            <w:pPr>
              <w:widowControl w:val="0"/>
              <w:spacing w:before="120" w:line="276" w:lineRule="auto"/>
              <w:jc w:val="center"/>
              <w:rPr>
                <w:lang w:eastAsia="ja-JP"/>
              </w:rPr>
            </w:pPr>
            <w:r>
              <w:rPr>
                <w:rFonts w:hint="eastAsia"/>
                <w:lang w:eastAsia="ja-JP"/>
              </w:rPr>
              <w:t>11</w:t>
            </w:r>
          </w:p>
        </w:tc>
        <w:tc>
          <w:tcPr>
            <w:tcW w:w="0" w:type="auto"/>
          </w:tcPr>
          <w:p w:rsidR="00CC7F04" w:rsidRDefault="0011486C" w:rsidP="00CC7F04">
            <w:pPr>
              <w:widowControl w:val="0"/>
              <w:spacing w:before="120" w:line="276" w:lineRule="auto"/>
              <w:jc w:val="center"/>
              <w:rPr>
                <w:lang w:eastAsia="ja-JP"/>
              </w:rPr>
            </w:pPr>
            <w:r>
              <w:rPr>
                <w:rFonts w:hint="eastAsia"/>
                <w:lang w:eastAsia="ja-JP"/>
              </w:rPr>
              <w:t>Reserved</w:t>
            </w:r>
          </w:p>
        </w:tc>
      </w:tr>
    </w:tbl>
    <w:p w:rsidR="00CC7F04" w:rsidRPr="00CC7F04" w:rsidRDefault="00CC7F04" w:rsidP="00CC7F04">
      <w:pPr>
        <w:widowControl w:val="0"/>
        <w:spacing w:before="120" w:line="276" w:lineRule="auto"/>
        <w:jc w:val="center"/>
        <w:rPr>
          <w:lang w:eastAsia="ja-JP"/>
        </w:rPr>
      </w:pPr>
    </w:p>
    <w:sectPr w:rsidR="00CC7F04" w:rsidRPr="00CC7F0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3D" w:rsidRDefault="004D583D">
      <w:r>
        <w:separator/>
      </w:r>
    </w:p>
  </w:endnote>
  <w:endnote w:type="continuationSeparator" w:id="0">
    <w:p w:rsidR="004D583D" w:rsidRDefault="004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Pr="00B30B52" w:rsidRDefault="0051246A"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Pr="00B30B52">
        <w:rPr>
          <w:noProof/>
        </w:rPr>
        <w:t>Verotiana</w:t>
      </w:r>
    </w:fldSimple>
    <w:r w:rsidRPr="00B30B52">
      <w:rPr>
        <w:rFonts w:hint="eastAsia"/>
        <w:lang w:eastAsia="ja-JP"/>
      </w:rPr>
      <w:t xml:space="preserve"> Rabarijaona</w:t>
    </w:r>
    <w:r w:rsidRPr="00B30B52">
      <w:t xml:space="preserve">, </w:t>
    </w:r>
    <w:r w:rsidRPr="00B30B52">
      <w:rPr>
        <w:rFonts w:hint="eastAsia"/>
        <w:lang w:eastAsia="ja-JP"/>
      </w:rPr>
      <w:t xml:space="preserve">Fumihide Kojima </w:t>
    </w:r>
  </w:p>
  <w:p w:rsidR="0051246A" w:rsidRDefault="0051246A"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Pr="00C877AE" w:rsidRDefault="0051246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3D" w:rsidRDefault="004D583D">
      <w:r>
        <w:separator/>
      </w:r>
    </w:p>
  </w:footnote>
  <w:footnote w:type="continuationSeparator" w:id="0">
    <w:p w:rsidR="004D583D" w:rsidRDefault="004D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Default="0051246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A793C">
      <w:rPr>
        <w:b/>
        <w:noProof/>
        <w:sz w:val="28"/>
      </w:rPr>
      <w:t>July,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sidR="007A793C">
      <w:rPr>
        <w:b/>
        <w:sz w:val="28"/>
        <w:szCs w:val="28"/>
        <w:lang w:eastAsia="ja-JP"/>
      </w:rPr>
      <w:t>0</w:t>
    </w:r>
    <w:r w:rsidR="007A793C">
      <w:rPr>
        <w:rFonts w:hint="eastAsia"/>
        <w:b/>
        <w:sz w:val="28"/>
        <w:szCs w:val="28"/>
        <w:lang w:eastAsia="ja-JP"/>
      </w:rPr>
      <w:t>568</w:t>
    </w:r>
    <w:r w:rsidRPr="00211AF4">
      <w:rPr>
        <w:b/>
        <w:sz w:val="28"/>
        <w:szCs w:val="28"/>
        <w:lang w:eastAsia="ja-JP"/>
      </w:rPr>
      <w:t>-0</w:t>
    </w:r>
    <w:r w:rsidR="007A793C">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6A" w:rsidRDefault="0051246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F0C29"/>
    <w:multiLevelType w:val="hybridMultilevel"/>
    <w:tmpl w:val="582E4D4E"/>
    <w:lvl w:ilvl="0" w:tplc="8C58777C">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0C25D5"/>
    <w:multiLevelType w:val="hybridMultilevel"/>
    <w:tmpl w:val="34FAA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BC1334"/>
    <w:multiLevelType w:val="hybridMultilevel"/>
    <w:tmpl w:val="EA92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B2DC6"/>
    <w:multiLevelType w:val="hybridMultilevel"/>
    <w:tmpl w:val="7FD20F00"/>
    <w:lvl w:ilvl="0" w:tplc="B9487A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0"/>
  </w:num>
  <w:num w:numId="4">
    <w:abstractNumId w:val="5"/>
  </w:num>
  <w:num w:numId="5">
    <w:abstractNumId w:val="4"/>
  </w:num>
  <w:num w:numId="6">
    <w:abstractNumId w:val="10"/>
  </w:num>
  <w:num w:numId="7">
    <w:abstractNumId w:val="3"/>
  </w:num>
  <w:num w:numId="8">
    <w:abstractNumId w:val="6"/>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0A6212"/>
    <w:rsid w:val="000B0E00"/>
    <w:rsid w:val="000F3419"/>
    <w:rsid w:val="0011486C"/>
    <w:rsid w:val="001673E9"/>
    <w:rsid w:val="00173552"/>
    <w:rsid w:val="00193AB1"/>
    <w:rsid w:val="001C36EE"/>
    <w:rsid w:val="001F04CE"/>
    <w:rsid w:val="00211AF4"/>
    <w:rsid w:val="0024237C"/>
    <w:rsid w:val="00246028"/>
    <w:rsid w:val="002A59F2"/>
    <w:rsid w:val="002B34B2"/>
    <w:rsid w:val="002B580E"/>
    <w:rsid w:val="002B7A36"/>
    <w:rsid w:val="002E34A2"/>
    <w:rsid w:val="002E4D9D"/>
    <w:rsid w:val="002E52CC"/>
    <w:rsid w:val="003224EB"/>
    <w:rsid w:val="00387E30"/>
    <w:rsid w:val="0039262F"/>
    <w:rsid w:val="003948AC"/>
    <w:rsid w:val="003A2167"/>
    <w:rsid w:val="003A43A8"/>
    <w:rsid w:val="003B1E21"/>
    <w:rsid w:val="003B3373"/>
    <w:rsid w:val="003B4397"/>
    <w:rsid w:val="003C61DF"/>
    <w:rsid w:val="003E66E8"/>
    <w:rsid w:val="003F1C53"/>
    <w:rsid w:val="00420166"/>
    <w:rsid w:val="00426282"/>
    <w:rsid w:val="00466D29"/>
    <w:rsid w:val="004D583D"/>
    <w:rsid w:val="004F08BB"/>
    <w:rsid w:val="004F31E0"/>
    <w:rsid w:val="005002BB"/>
    <w:rsid w:val="00505A3A"/>
    <w:rsid w:val="0051246A"/>
    <w:rsid w:val="00513F3C"/>
    <w:rsid w:val="0052143F"/>
    <w:rsid w:val="005F42D6"/>
    <w:rsid w:val="00626D04"/>
    <w:rsid w:val="00651260"/>
    <w:rsid w:val="00664800"/>
    <w:rsid w:val="00670FC4"/>
    <w:rsid w:val="006C367E"/>
    <w:rsid w:val="006D7020"/>
    <w:rsid w:val="006F252F"/>
    <w:rsid w:val="007013C1"/>
    <w:rsid w:val="00702254"/>
    <w:rsid w:val="0074031C"/>
    <w:rsid w:val="00742AC8"/>
    <w:rsid w:val="007A793C"/>
    <w:rsid w:val="007C54E7"/>
    <w:rsid w:val="007D68B6"/>
    <w:rsid w:val="007F2904"/>
    <w:rsid w:val="00832720"/>
    <w:rsid w:val="00833235"/>
    <w:rsid w:val="008365AA"/>
    <w:rsid w:val="00851914"/>
    <w:rsid w:val="008618D3"/>
    <w:rsid w:val="008854D4"/>
    <w:rsid w:val="00906B0C"/>
    <w:rsid w:val="0094127E"/>
    <w:rsid w:val="00945234"/>
    <w:rsid w:val="009A69F8"/>
    <w:rsid w:val="009B6725"/>
    <w:rsid w:val="009D5792"/>
    <w:rsid w:val="00A14601"/>
    <w:rsid w:val="00A174EA"/>
    <w:rsid w:val="00A20C27"/>
    <w:rsid w:val="00A34004"/>
    <w:rsid w:val="00A34251"/>
    <w:rsid w:val="00A36304"/>
    <w:rsid w:val="00A36CC2"/>
    <w:rsid w:val="00A43417"/>
    <w:rsid w:val="00A97BFF"/>
    <w:rsid w:val="00AA3A65"/>
    <w:rsid w:val="00AB2668"/>
    <w:rsid w:val="00AB4FF0"/>
    <w:rsid w:val="00AB51B9"/>
    <w:rsid w:val="00AB79D2"/>
    <w:rsid w:val="00AD7FEF"/>
    <w:rsid w:val="00AE09E6"/>
    <w:rsid w:val="00AE4B8F"/>
    <w:rsid w:val="00AF0480"/>
    <w:rsid w:val="00AF4495"/>
    <w:rsid w:val="00B12E10"/>
    <w:rsid w:val="00B219C7"/>
    <w:rsid w:val="00B30B52"/>
    <w:rsid w:val="00B3330F"/>
    <w:rsid w:val="00B33F81"/>
    <w:rsid w:val="00B4124D"/>
    <w:rsid w:val="00B83A63"/>
    <w:rsid w:val="00B977D7"/>
    <w:rsid w:val="00BB2CEF"/>
    <w:rsid w:val="00BD6287"/>
    <w:rsid w:val="00C20ACD"/>
    <w:rsid w:val="00C4438A"/>
    <w:rsid w:val="00C877AE"/>
    <w:rsid w:val="00CC7F04"/>
    <w:rsid w:val="00CD2595"/>
    <w:rsid w:val="00CD4788"/>
    <w:rsid w:val="00CE35CC"/>
    <w:rsid w:val="00CF024A"/>
    <w:rsid w:val="00D108F5"/>
    <w:rsid w:val="00D740EA"/>
    <w:rsid w:val="00D8397E"/>
    <w:rsid w:val="00D87D7A"/>
    <w:rsid w:val="00D90DA6"/>
    <w:rsid w:val="00D96EEF"/>
    <w:rsid w:val="00DA631E"/>
    <w:rsid w:val="00DB48B3"/>
    <w:rsid w:val="00DE1CB8"/>
    <w:rsid w:val="00DF5ED4"/>
    <w:rsid w:val="00E02286"/>
    <w:rsid w:val="00E1535E"/>
    <w:rsid w:val="00E22A58"/>
    <w:rsid w:val="00E30CE3"/>
    <w:rsid w:val="00E6367A"/>
    <w:rsid w:val="00E7374A"/>
    <w:rsid w:val="00E909BE"/>
    <w:rsid w:val="00EC1005"/>
    <w:rsid w:val="00EF283D"/>
    <w:rsid w:val="00EF420B"/>
    <w:rsid w:val="00F121FE"/>
    <w:rsid w:val="00F20AB5"/>
    <w:rsid w:val="00F50770"/>
    <w:rsid w:val="00F556B6"/>
    <w:rsid w:val="00F969F4"/>
    <w:rsid w:val="00F9712C"/>
    <w:rsid w:val="00FB72CD"/>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2E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365A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672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150</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6</cp:revision>
  <cp:lastPrinted>1900-12-31T15:00:00Z</cp:lastPrinted>
  <dcterms:created xsi:type="dcterms:W3CDTF">2015-07-13T21:17:00Z</dcterms:created>
  <dcterms:modified xsi:type="dcterms:W3CDTF">2015-07-15T00:59:00Z</dcterms:modified>
  <cp:category>&lt;doc#&gt;</cp:category>
</cp:coreProperties>
</file>