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29" w:rsidRPr="00025F5E" w:rsidRDefault="008A3C21">
      <w:pPr>
        <w:jc w:val="center"/>
        <w:rPr>
          <w:b/>
          <w:sz w:val="28"/>
        </w:rPr>
      </w:pPr>
      <w:r w:rsidRPr="00025F5E">
        <w:rPr>
          <w:b/>
          <w:sz w:val="28"/>
        </w:rPr>
        <w:t>IEEE P802.15</w:t>
      </w:r>
    </w:p>
    <w:p w:rsidR="006F0A29" w:rsidRPr="00025F5E" w:rsidRDefault="008A3C21">
      <w:pPr>
        <w:jc w:val="center"/>
        <w:rPr>
          <w:b/>
          <w:sz w:val="28"/>
        </w:rPr>
      </w:pPr>
      <w:r w:rsidRPr="00025F5E">
        <w:rPr>
          <w:b/>
          <w:sz w:val="28"/>
        </w:rPr>
        <w:t>Wireless Personal Area Networks</w:t>
      </w:r>
    </w:p>
    <w:p w:rsidR="006F0A29" w:rsidRPr="00025F5E"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rsidRPr="00025F5E">
        <w:tc>
          <w:tcPr>
            <w:tcW w:w="1260" w:type="dxa"/>
            <w:tcBorders>
              <w:top w:val="single" w:sz="6" w:space="0" w:color="auto"/>
            </w:tcBorders>
          </w:tcPr>
          <w:p w:rsidR="006F0A29" w:rsidRPr="00025F5E" w:rsidRDefault="008A3C21">
            <w:pPr>
              <w:pStyle w:val="covertext"/>
            </w:pPr>
            <w:r w:rsidRPr="00025F5E">
              <w:t>Project</w:t>
            </w:r>
          </w:p>
        </w:tc>
        <w:tc>
          <w:tcPr>
            <w:tcW w:w="8190" w:type="dxa"/>
            <w:gridSpan w:val="2"/>
            <w:tcBorders>
              <w:top w:val="single" w:sz="6" w:space="0" w:color="auto"/>
            </w:tcBorders>
          </w:tcPr>
          <w:p w:rsidR="006F0A29" w:rsidRPr="00025F5E" w:rsidRDefault="008A3C21">
            <w:pPr>
              <w:pStyle w:val="covertext"/>
            </w:pPr>
            <w:r w:rsidRPr="00025F5E">
              <w:t>IEEE P802.15 Working Group for Wireless Personal Area Networks (WPANs)</w:t>
            </w:r>
          </w:p>
        </w:tc>
      </w:tr>
      <w:tr w:rsidR="006F0A29" w:rsidRPr="00025F5E">
        <w:tc>
          <w:tcPr>
            <w:tcW w:w="1260" w:type="dxa"/>
            <w:tcBorders>
              <w:top w:val="single" w:sz="6" w:space="0" w:color="auto"/>
            </w:tcBorders>
          </w:tcPr>
          <w:p w:rsidR="006F0A29" w:rsidRPr="00025F5E" w:rsidRDefault="008A3C21">
            <w:pPr>
              <w:pStyle w:val="covertext"/>
            </w:pPr>
            <w:r w:rsidRPr="00025F5E">
              <w:t>Title</w:t>
            </w:r>
          </w:p>
        </w:tc>
        <w:tc>
          <w:tcPr>
            <w:tcW w:w="8190" w:type="dxa"/>
            <w:gridSpan w:val="2"/>
            <w:tcBorders>
              <w:top w:val="single" w:sz="6" w:space="0" w:color="auto"/>
            </w:tcBorders>
          </w:tcPr>
          <w:p w:rsidR="006F0A29" w:rsidRPr="00025F5E" w:rsidRDefault="00593143">
            <w:pPr>
              <w:pStyle w:val="covertext"/>
            </w:pPr>
            <w:r w:rsidRPr="00025F5E">
              <w:t>IG HRRC meeting minutes</w:t>
            </w:r>
          </w:p>
        </w:tc>
      </w:tr>
      <w:tr w:rsidR="006F0A29" w:rsidRPr="00025F5E">
        <w:tc>
          <w:tcPr>
            <w:tcW w:w="1260" w:type="dxa"/>
            <w:tcBorders>
              <w:top w:val="single" w:sz="6" w:space="0" w:color="auto"/>
            </w:tcBorders>
          </w:tcPr>
          <w:p w:rsidR="006F0A29" w:rsidRPr="00025F5E" w:rsidRDefault="008A3C21">
            <w:pPr>
              <w:pStyle w:val="covertext"/>
            </w:pPr>
            <w:r w:rsidRPr="00025F5E">
              <w:t>Date Submitted</w:t>
            </w:r>
          </w:p>
        </w:tc>
        <w:tc>
          <w:tcPr>
            <w:tcW w:w="8190" w:type="dxa"/>
            <w:gridSpan w:val="2"/>
            <w:tcBorders>
              <w:top w:val="single" w:sz="6" w:space="0" w:color="auto"/>
            </w:tcBorders>
          </w:tcPr>
          <w:p w:rsidR="006F0A29" w:rsidRPr="00025F5E" w:rsidRDefault="001131A3" w:rsidP="007A2A46">
            <w:pPr>
              <w:pStyle w:val="covertext"/>
            </w:pPr>
            <w:r w:rsidRPr="00025F5E">
              <w:t>1</w:t>
            </w:r>
            <w:r w:rsidR="00282135">
              <w:t>6 July</w:t>
            </w:r>
            <w:r w:rsidRPr="00025F5E">
              <w:t>, 2015</w:t>
            </w:r>
          </w:p>
        </w:tc>
      </w:tr>
      <w:tr w:rsidR="006F0A29" w:rsidRPr="00025F5E">
        <w:tc>
          <w:tcPr>
            <w:tcW w:w="1260" w:type="dxa"/>
            <w:tcBorders>
              <w:top w:val="single" w:sz="4" w:space="0" w:color="auto"/>
              <w:bottom w:val="single" w:sz="4" w:space="0" w:color="auto"/>
            </w:tcBorders>
          </w:tcPr>
          <w:p w:rsidR="006F0A29" w:rsidRPr="00025F5E" w:rsidRDefault="008A3C21">
            <w:pPr>
              <w:pStyle w:val="covertext"/>
            </w:pPr>
            <w:r w:rsidRPr="00025F5E">
              <w:t>Source</w:t>
            </w:r>
          </w:p>
        </w:tc>
        <w:tc>
          <w:tcPr>
            <w:tcW w:w="4050" w:type="dxa"/>
            <w:tcBorders>
              <w:top w:val="single" w:sz="4" w:space="0" w:color="auto"/>
              <w:bottom w:val="single" w:sz="4" w:space="0" w:color="auto"/>
            </w:tcBorders>
          </w:tcPr>
          <w:p w:rsidR="006F0A29" w:rsidRPr="00025F5E" w:rsidRDefault="008A3C21" w:rsidP="00B63340">
            <w:pPr>
              <w:pStyle w:val="covertext"/>
              <w:spacing w:before="0" w:after="0"/>
            </w:pPr>
            <w:r w:rsidRPr="00025F5E">
              <w:t>[</w:t>
            </w:r>
            <w:fldSimple w:instr=" AUTHOR  \* MERGEFORMAT ">
              <w:r w:rsidR="00982A06" w:rsidRPr="00025F5E">
                <w:rPr>
                  <w:noProof/>
                </w:rPr>
                <w:t>Bing Hui; Junhyeong Kim</w:t>
              </w:r>
            </w:fldSimple>
            <w:r w:rsidRPr="00025F5E">
              <w:t>]</w:t>
            </w:r>
            <w:r w:rsidRPr="00025F5E">
              <w:br/>
              <w:t>[</w:t>
            </w:r>
            <w:fldSimple w:instr=" DOCPROPERTY &quot;Company&quot;  \* MERGEFORMAT ">
              <w:r w:rsidR="00982A06" w:rsidRPr="00025F5E">
                <w:t>ETRI</w:t>
              </w:r>
            </w:fldSimple>
            <w:r w:rsidRPr="00025F5E">
              <w:t>]</w:t>
            </w:r>
            <w:r w:rsidRPr="00025F5E">
              <w:br/>
              <w:t>[</w:t>
            </w:r>
            <w:r w:rsidR="00474713" w:rsidRPr="00025F5E">
              <w:t xml:space="preserve">218 </w:t>
            </w:r>
            <w:proofErr w:type="spellStart"/>
            <w:r w:rsidR="00474713" w:rsidRPr="00025F5E">
              <w:t>Gajeong-ro</w:t>
            </w:r>
            <w:proofErr w:type="spellEnd"/>
            <w:r w:rsidR="00474713" w:rsidRPr="00025F5E">
              <w:t xml:space="preserve">, </w:t>
            </w:r>
            <w:proofErr w:type="spellStart"/>
            <w:r w:rsidR="00474713" w:rsidRPr="00025F5E">
              <w:t>Yuseong-gu</w:t>
            </w:r>
            <w:proofErr w:type="spellEnd"/>
            <w:r w:rsidR="00474713" w:rsidRPr="00025F5E">
              <w:t>, Daejeon, 305-700, KOREA</w:t>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009C01DA" w:rsidRPr="00025F5E">
              <w:fldChar w:fldCharType="begin"/>
            </w:r>
            <w:r w:rsidR="009C01DA" w:rsidRPr="00025F5E">
              <w:instrText xml:space="preserve"> USERADDRESS   \* MERGEFORMAT </w:instrText>
            </w:r>
            <w:r w:rsidR="009C01DA" w:rsidRPr="00025F5E">
              <w:fldChar w:fldCharType="end"/>
            </w:r>
            <w:r w:rsidRPr="00025F5E">
              <w:t>]</w:t>
            </w:r>
          </w:p>
        </w:tc>
        <w:tc>
          <w:tcPr>
            <w:tcW w:w="4140" w:type="dxa"/>
            <w:tcBorders>
              <w:top w:val="single" w:sz="4" w:space="0" w:color="auto"/>
              <w:bottom w:val="single" w:sz="4" w:space="0" w:color="auto"/>
            </w:tcBorders>
          </w:tcPr>
          <w:p w:rsidR="006F0A29" w:rsidRPr="00025F5E" w:rsidRDefault="008A3C21" w:rsidP="007154CD">
            <w:pPr>
              <w:pStyle w:val="covertext"/>
              <w:tabs>
                <w:tab w:val="left" w:pos="1152"/>
              </w:tabs>
              <w:spacing w:before="0" w:after="0"/>
              <w:rPr>
                <w:sz w:val="18"/>
              </w:rPr>
            </w:pPr>
            <w:r w:rsidRPr="00025F5E">
              <w:t>Voice:</w:t>
            </w:r>
            <w:r w:rsidRPr="00025F5E">
              <w:tab/>
              <w:t>[</w:t>
            </w:r>
            <w:r w:rsidR="00F94888" w:rsidRPr="00025F5E">
              <w:t>+82-42-860-5324</w:t>
            </w:r>
            <w:r w:rsidRPr="00025F5E">
              <w:t>]</w:t>
            </w:r>
            <w:r w:rsidRPr="00025F5E">
              <w:br/>
              <w:t>Fax:</w:t>
            </w:r>
            <w:r w:rsidRPr="00025F5E">
              <w:tab/>
              <w:t>[</w:t>
            </w:r>
            <w:r w:rsidR="00F94888" w:rsidRPr="00025F5E">
              <w:t>+82-42-860-</w:t>
            </w:r>
            <w:r w:rsidR="007154CD" w:rsidRPr="00025F5E">
              <w:t>6732</w:t>
            </w:r>
            <w:r w:rsidRPr="00025F5E">
              <w:t>]</w:t>
            </w:r>
            <w:r w:rsidRPr="00025F5E">
              <w:br/>
              <w:t>E-mail:</w:t>
            </w:r>
            <w:r w:rsidRPr="00025F5E">
              <w:tab/>
              <w:t>[</w:t>
            </w:r>
            <w:r w:rsidR="00F94888" w:rsidRPr="00025F5E">
              <w:t>huibing@etri.re.kr</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Re: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Abstract</w:t>
            </w:r>
          </w:p>
        </w:tc>
        <w:tc>
          <w:tcPr>
            <w:tcW w:w="8190" w:type="dxa"/>
            <w:gridSpan w:val="2"/>
            <w:tcBorders>
              <w:top w:val="single" w:sz="6" w:space="0" w:color="auto"/>
            </w:tcBorders>
          </w:tcPr>
          <w:p w:rsidR="006F0A29" w:rsidRPr="00025F5E" w:rsidRDefault="008A3C21" w:rsidP="007A2A46">
            <w:pPr>
              <w:pStyle w:val="covertext"/>
            </w:pPr>
            <w:r w:rsidRPr="00025F5E">
              <w:t>[</w:t>
            </w:r>
            <w:r w:rsidR="00593143" w:rsidRPr="00025F5E">
              <w:t xml:space="preserve">Meeting minutes for the </w:t>
            </w:r>
            <w:r w:rsidR="00282135">
              <w:t>July</w:t>
            </w:r>
            <w:r w:rsidR="00593143" w:rsidRPr="00025F5E">
              <w:t xml:space="preserve"> meeting of</w:t>
            </w:r>
            <w:r w:rsidR="00575B07" w:rsidRPr="00025F5E">
              <w:t xml:space="preserve"> IEEE </w:t>
            </w:r>
            <w:r w:rsidR="0065279B" w:rsidRPr="00025F5E">
              <w:t>P</w:t>
            </w:r>
            <w:r w:rsidR="00575B07" w:rsidRPr="00025F5E">
              <w:t>802.15 IG HRRC</w:t>
            </w:r>
            <w:r w:rsidRPr="00025F5E">
              <w:t>]</w:t>
            </w:r>
          </w:p>
        </w:tc>
      </w:tr>
      <w:tr w:rsidR="006F0A29" w:rsidRPr="00025F5E">
        <w:tc>
          <w:tcPr>
            <w:tcW w:w="1260" w:type="dxa"/>
            <w:tcBorders>
              <w:top w:val="single" w:sz="6" w:space="0" w:color="auto"/>
            </w:tcBorders>
          </w:tcPr>
          <w:p w:rsidR="006F0A29" w:rsidRPr="00025F5E" w:rsidRDefault="008A3C21">
            <w:pPr>
              <w:pStyle w:val="covertext"/>
            </w:pPr>
            <w:r w:rsidRPr="00025F5E">
              <w:t>Purpose</w:t>
            </w:r>
          </w:p>
        </w:tc>
        <w:tc>
          <w:tcPr>
            <w:tcW w:w="8190" w:type="dxa"/>
            <w:gridSpan w:val="2"/>
            <w:tcBorders>
              <w:top w:val="single" w:sz="6" w:space="0" w:color="auto"/>
            </w:tcBorders>
          </w:tcPr>
          <w:p w:rsidR="006F0A29" w:rsidRPr="00025F5E" w:rsidRDefault="008A3C21" w:rsidP="00593143">
            <w:pPr>
              <w:pStyle w:val="covertext"/>
            </w:pPr>
            <w:r w:rsidRPr="00025F5E">
              <w:t>[]</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Notice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rsidRPr="00025F5E">
        <w:tc>
          <w:tcPr>
            <w:tcW w:w="1260" w:type="dxa"/>
            <w:tcBorders>
              <w:top w:val="single" w:sz="6" w:space="0" w:color="auto"/>
              <w:bottom w:val="single" w:sz="6" w:space="0" w:color="auto"/>
            </w:tcBorders>
          </w:tcPr>
          <w:p w:rsidR="006F0A29" w:rsidRPr="00025F5E" w:rsidRDefault="008A3C21">
            <w:pPr>
              <w:pStyle w:val="covertext"/>
            </w:pPr>
            <w:r w:rsidRPr="00025F5E">
              <w:t>Release</w:t>
            </w:r>
          </w:p>
        </w:tc>
        <w:tc>
          <w:tcPr>
            <w:tcW w:w="8190" w:type="dxa"/>
            <w:gridSpan w:val="2"/>
            <w:tcBorders>
              <w:top w:val="single" w:sz="6" w:space="0" w:color="auto"/>
              <w:bottom w:val="single" w:sz="6" w:space="0" w:color="auto"/>
            </w:tcBorders>
          </w:tcPr>
          <w:p w:rsidR="006F0A29" w:rsidRPr="00025F5E" w:rsidRDefault="008A3C21">
            <w:pPr>
              <w:pStyle w:val="covertext"/>
            </w:pPr>
            <w:r w:rsidRPr="00025F5E">
              <w:t>The contributor acknowledges and accepts that this contribution becomes the property of IEEE and may be made publicly available by P802.15.</w:t>
            </w:r>
          </w:p>
        </w:tc>
      </w:tr>
    </w:tbl>
    <w:p w:rsidR="00025F5E" w:rsidRPr="00025F5E" w:rsidRDefault="008A3C21" w:rsidP="00025F5E">
      <w:pPr>
        <w:rPr>
          <w:szCs w:val="26"/>
        </w:rPr>
      </w:pPr>
      <w:r w:rsidRPr="00025F5E">
        <w:br w:type="page"/>
      </w:r>
      <w:r w:rsidR="00025F5E" w:rsidRPr="00025F5E">
        <w:rPr>
          <w:szCs w:val="26"/>
        </w:rPr>
        <w:lastRenderedPageBreak/>
        <w:t>IEEE 802.15 Working Group</w:t>
      </w:r>
    </w:p>
    <w:p w:rsidR="00025F5E" w:rsidRPr="00025F5E" w:rsidRDefault="00025F5E" w:rsidP="00025F5E">
      <w:pPr>
        <w:rPr>
          <w:szCs w:val="26"/>
        </w:rPr>
      </w:pPr>
      <w:r w:rsidRPr="00025F5E">
        <w:rPr>
          <w:szCs w:val="26"/>
        </w:rPr>
        <w:t xml:space="preserve">Interest Group </w:t>
      </w:r>
      <w:r w:rsidR="002570EB" w:rsidRPr="00025F5E">
        <w:rPr>
          <w:szCs w:val="26"/>
        </w:rPr>
        <w:t>HRRC:</w:t>
      </w:r>
      <w:r w:rsidRPr="00025F5E">
        <w:rPr>
          <w:szCs w:val="26"/>
        </w:rPr>
        <w:t xml:space="preserve"> </w:t>
      </w:r>
      <w:r w:rsidRPr="00025F5E">
        <w:rPr>
          <w:i/>
          <w:szCs w:val="26"/>
        </w:rPr>
        <w:t>High Rate Rail Communications</w:t>
      </w:r>
    </w:p>
    <w:p w:rsidR="00025F5E" w:rsidRPr="00025F5E" w:rsidRDefault="00025F5E" w:rsidP="00025F5E">
      <w:pPr>
        <w:rPr>
          <w:szCs w:val="26"/>
        </w:rPr>
      </w:pPr>
    </w:p>
    <w:p w:rsidR="00025F5E" w:rsidRPr="00025F5E" w:rsidRDefault="00025F5E" w:rsidP="00025F5E">
      <w:pPr>
        <w:rPr>
          <w:szCs w:val="26"/>
        </w:rPr>
      </w:pPr>
      <w:r w:rsidRPr="00025F5E">
        <w:rPr>
          <w:szCs w:val="26"/>
        </w:rPr>
        <w:t>Meeting (joint with 802.16 Working Group)</w:t>
      </w:r>
    </w:p>
    <w:p w:rsidR="00025F5E" w:rsidRPr="00025F5E" w:rsidRDefault="00282135" w:rsidP="00025F5E">
      <w:pPr>
        <w:rPr>
          <w:szCs w:val="26"/>
        </w:rPr>
      </w:pPr>
      <w:r>
        <w:rPr>
          <w:szCs w:val="26"/>
        </w:rPr>
        <w:t>Thursday 16 July 2015, AM2</w:t>
      </w:r>
    </w:p>
    <w:p w:rsidR="00025F5E" w:rsidRPr="00025F5E" w:rsidRDefault="00025F5E" w:rsidP="00025F5E">
      <w:pPr>
        <w:rPr>
          <w:szCs w:val="26"/>
        </w:rPr>
      </w:pPr>
    </w:p>
    <w:p w:rsidR="00025F5E" w:rsidRPr="00025F5E" w:rsidRDefault="00025F5E" w:rsidP="00025F5E">
      <w:pPr>
        <w:rPr>
          <w:szCs w:val="26"/>
        </w:rPr>
      </w:pPr>
      <w:r w:rsidRPr="00025F5E">
        <w:rPr>
          <w:szCs w:val="26"/>
        </w:rPr>
        <w:t xml:space="preserve">Meeting Chair: </w:t>
      </w:r>
      <w:proofErr w:type="spellStart"/>
      <w:r w:rsidRPr="00025F5E">
        <w:rPr>
          <w:szCs w:val="26"/>
        </w:rPr>
        <w:t>Junhyeong</w:t>
      </w:r>
      <w:proofErr w:type="spellEnd"/>
      <w:r w:rsidRPr="00025F5E">
        <w:rPr>
          <w:szCs w:val="26"/>
        </w:rPr>
        <w:t xml:space="preserve"> Kim, ETRI</w:t>
      </w:r>
    </w:p>
    <w:p w:rsidR="00025F5E" w:rsidRPr="00025F5E" w:rsidRDefault="00025F5E" w:rsidP="00025F5E">
      <w:pPr>
        <w:rPr>
          <w:szCs w:val="26"/>
        </w:rPr>
      </w:pPr>
      <w:r w:rsidRPr="00025F5E">
        <w:rPr>
          <w:szCs w:val="26"/>
        </w:rPr>
        <w:t>Secretary: Bing Hui, ETRI</w:t>
      </w:r>
    </w:p>
    <w:p w:rsidR="00025F5E" w:rsidRPr="00025F5E" w:rsidRDefault="00025F5E" w:rsidP="00025F5E">
      <w:pPr>
        <w:rPr>
          <w:szCs w:val="26"/>
        </w:rPr>
      </w:pPr>
    </w:p>
    <w:p w:rsidR="00025F5E" w:rsidRPr="00025F5E" w:rsidRDefault="00025F5E" w:rsidP="00025F5E">
      <w:pPr>
        <w:rPr>
          <w:b/>
          <w:szCs w:val="26"/>
        </w:rPr>
      </w:pPr>
      <w:r w:rsidRPr="00025F5E">
        <w:rPr>
          <w:b/>
          <w:szCs w:val="26"/>
        </w:rPr>
        <w:t>Minutes</w:t>
      </w:r>
    </w:p>
    <w:p w:rsidR="00025F5E" w:rsidRPr="00025F5E" w:rsidRDefault="00784A53" w:rsidP="00025F5E">
      <w:pPr>
        <w:pStyle w:val="ListParagraph"/>
        <w:widowControl w:val="0"/>
        <w:numPr>
          <w:ilvl w:val="0"/>
          <w:numId w:val="6"/>
        </w:numPr>
        <w:wordWrap w:val="0"/>
        <w:autoSpaceDE w:val="0"/>
        <w:autoSpaceDN w:val="0"/>
        <w:spacing w:line="276" w:lineRule="auto"/>
        <w:ind w:leftChars="0"/>
        <w:jc w:val="both"/>
        <w:rPr>
          <w:szCs w:val="26"/>
        </w:rPr>
      </w:pPr>
      <w:r>
        <w:rPr>
          <w:szCs w:val="26"/>
        </w:rPr>
        <w:t>Call to order at 10:32</w:t>
      </w:r>
      <w:r w:rsidR="00282135">
        <w:rPr>
          <w:rFonts w:hint="eastAsia"/>
          <w:szCs w:val="26"/>
        </w:rPr>
        <w:t xml:space="preserve"> A</w:t>
      </w:r>
      <w:r w:rsidR="00976DC3">
        <w:rPr>
          <w:rFonts w:hint="eastAsia"/>
          <w:szCs w:val="26"/>
        </w:rPr>
        <w:t>M</w:t>
      </w:r>
    </w:p>
    <w:p w:rsidR="00025F5E" w:rsidRPr="00025F5E" w:rsidRDefault="00025F5E" w:rsidP="00025F5E">
      <w:pPr>
        <w:pStyle w:val="ListParagraph"/>
        <w:widowControl w:val="0"/>
        <w:numPr>
          <w:ilvl w:val="1"/>
          <w:numId w:val="6"/>
        </w:numPr>
        <w:wordWrap w:val="0"/>
        <w:autoSpaceDE w:val="0"/>
        <w:autoSpaceDN w:val="0"/>
        <w:spacing w:line="276" w:lineRule="auto"/>
        <w:ind w:leftChars="0"/>
        <w:jc w:val="both"/>
        <w:rPr>
          <w:szCs w:val="26"/>
        </w:rPr>
      </w:pPr>
      <w:r w:rsidRPr="00025F5E">
        <w:rPr>
          <w:szCs w:val="26"/>
        </w:rPr>
        <w:t>The chair</w:t>
      </w:r>
      <w:r w:rsidR="00E144FB">
        <w:rPr>
          <w:szCs w:val="26"/>
        </w:rPr>
        <w:t xml:space="preserve"> called the meeting to order. 10</w:t>
      </w:r>
      <w:r w:rsidRPr="00025F5E">
        <w:rPr>
          <w:szCs w:val="26"/>
        </w:rPr>
        <w:t xml:space="preserve"> people attended the meeting.</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reviewed the IEEE-SA patent policy relevant to pre-PAR activities.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Roll call to register the presence</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called to approve the proposed meeting agenda (IEEE 802.15-15-</w:t>
      </w:r>
      <w:r w:rsidR="001961A4">
        <w:rPr>
          <w:szCs w:val="26"/>
        </w:rPr>
        <w:t>0542</w:t>
      </w:r>
      <w:r w:rsidRPr="008A7F09">
        <w:rPr>
          <w:szCs w:val="26"/>
        </w:rPr>
        <w:t>-</w:t>
      </w:r>
      <w:r w:rsidR="0098413A" w:rsidRPr="008A7F09">
        <w:rPr>
          <w:szCs w:val="26"/>
        </w:rPr>
        <w:t>0</w:t>
      </w:r>
      <w:r w:rsidR="00282135">
        <w:rPr>
          <w:szCs w:val="26"/>
        </w:rPr>
        <w:t>0</w:t>
      </w:r>
      <w:r w:rsidRPr="008A7F09">
        <w:rPr>
          <w:szCs w:val="26"/>
        </w:rPr>
        <w:t>).</w:t>
      </w:r>
    </w:p>
    <w:p w:rsidR="00025F5E" w:rsidRPr="00025F5E" w:rsidRDefault="003D6EEE" w:rsidP="00025F5E">
      <w:pPr>
        <w:pStyle w:val="ListParagraph"/>
        <w:widowControl w:val="0"/>
        <w:numPr>
          <w:ilvl w:val="1"/>
          <w:numId w:val="6"/>
        </w:numPr>
        <w:wordWrap w:val="0"/>
        <w:autoSpaceDE w:val="0"/>
        <w:autoSpaceDN w:val="0"/>
        <w:spacing w:line="276" w:lineRule="auto"/>
        <w:ind w:leftChars="0"/>
        <w:jc w:val="both"/>
        <w:rPr>
          <w:szCs w:val="26"/>
        </w:rPr>
      </w:pPr>
      <w:r>
        <w:rPr>
          <w:rFonts w:eastAsia="SimSun"/>
          <w:szCs w:val="26"/>
          <w:lang w:eastAsia="zh-CN"/>
        </w:rPr>
        <w:t>N</w:t>
      </w:r>
      <w:r>
        <w:rPr>
          <w:rFonts w:eastAsia="SimSun" w:hint="eastAsia"/>
          <w:szCs w:val="26"/>
          <w:lang w:eastAsia="zh-CN"/>
        </w:rPr>
        <w:t xml:space="preserve">o </w:t>
      </w:r>
      <w:r>
        <w:rPr>
          <w:rFonts w:eastAsia="SimSun"/>
          <w:szCs w:val="26"/>
          <w:lang w:eastAsia="zh-CN"/>
        </w:rPr>
        <w:t>comment heard</w:t>
      </w:r>
      <w:r w:rsidR="001F32AE">
        <w:rPr>
          <w:rFonts w:eastAsia="SimSun"/>
          <w:szCs w:val="26"/>
          <w:lang w:eastAsia="zh-CN"/>
        </w:rPr>
        <w:t xml:space="preserve"> from the attende</w:t>
      </w:r>
      <w:r>
        <w:rPr>
          <w:rFonts w:eastAsia="SimSun"/>
          <w:szCs w:val="26"/>
          <w:lang w:eastAsia="zh-CN"/>
        </w:rPr>
        <w:t>es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previous meeting minutes has been approved without additiona</w:t>
      </w:r>
      <w:r w:rsidR="00DD1715">
        <w:rPr>
          <w:szCs w:val="26"/>
        </w:rPr>
        <w:t>l comment</w:t>
      </w:r>
      <w:r w:rsidR="00282135">
        <w:rPr>
          <w:szCs w:val="26"/>
        </w:rPr>
        <w:t>. (IEEE 802.15-15-0393</w:t>
      </w:r>
      <w:r w:rsidR="004F678A">
        <w:rPr>
          <w:szCs w:val="26"/>
        </w:rPr>
        <w:t>-01</w:t>
      </w:r>
      <w:r w:rsidRPr="00025F5E">
        <w:rPr>
          <w:szCs w:val="26"/>
        </w:rPr>
        <w:t>).</w:t>
      </w:r>
      <w:bookmarkStart w:id="0" w:name="_GoBack"/>
      <w:bookmarkEnd w:id="0"/>
    </w:p>
    <w:p w:rsidR="00025F5E" w:rsidRDefault="00025F5E" w:rsidP="00BF6898">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Contributi</w:t>
      </w:r>
      <w:r w:rsidR="00EA3BED">
        <w:rPr>
          <w:szCs w:val="26"/>
        </w:rPr>
        <w:t>on #1: “</w:t>
      </w:r>
      <w:r w:rsidR="00282135">
        <w:rPr>
          <w:szCs w:val="26"/>
        </w:rPr>
        <w:t>Worldwide Overview of WiFi on Trains</w:t>
      </w:r>
      <w:r w:rsidRPr="00025F5E">
        <w:rPr>
          <w:szCs w:val="26"/>
        </w:rPr>
        <w:t xml:space="preserve">” was presented by </w:t>
      </w:r>
      <w:r w:rsidR="00282135">
        <w:rPr>
          <w:szCs w:val="26"/>
        </w:rPr>
        <w:t>Bing</w:t>
      </w:r>
      <w:r w:rsidR="00EA3BED">
        <w:rPr>
          <w:szCs w:val="26"/>
        </w:rPr>
        <w:t xml:space="preserve"> </w:t>
      </w:r>
      <w:r w:rsidR="00282135">
        <w:rPr>
          <w:szCs w:val="26"/>
        </w:rPr>
        <w:t>Hui of ETRI (IEEE 802.15-15-0505</w:t>
      </w:r>
      <w:r w:rsidR="00EA3BED">
        <w:rPr>
          <w:szCs w:val="26"/>
        </w:rPr>
        <w:t>-00</w:t>
      </w:r>
      <w:r w:rsidRPr="00025F5E">
        <w:rPr>
          <w:szCs w:val="26"/>
        </w:rPr>
        <w:t>).</w:t>
      </w:r>
    </w:p>
    <w:p w:rsidR="00925DC3" w:rsidRDefault="00925DC3" w:rsidP="00925DC3">
      <w:pPr>
        <w:pStyle w:val="ListParagraph"/>
        <w:widowControl w:val="0"/>
        <w:numPr>
          <w:ilvl w:val="1"/>
          <w:numId w:val="6"/>
        </w:numPr>
        <w:wordWrap w:val="0"/>
        <w:autoSpaceDE w:val="0"/>
        <w:autoSpaceDN w:val="0"/>
        <w:spacing w:line="276" w:lineRule="auto"/>
        <w:ind w:leftChars="0"/>
        <w:jc w:val="both"/>
        <w:rPr>
          <w:szCs w:val="26"/>
        </w:rPr>
      </w:pPr>
      <w:r>
        <w:rPr>
          <w:szCs w:val="26"/>
        </w:rPr>
        <w:t>The video of ETRI MHN demonstration has been shown to the attendees.</w:t>
      </w:r>
    </w:p>
    <w:p w:rsidR="00F611C4" w:rsidRDefault="00F611C4" w:rsidP="00F611C4">
      <w:pPr>
        <w:pStyle w:val="ListParagraph"/>
        <w:widowControl w:val="0"/>
        <w:numPr>
          <w:ilvl w:val="2"/>
          <w:numId w:val="6"/>
        </w:numPr>
        <w:wordWrap w:val="0"/>
        <w:autoSpaceDE w:val="0"/>
        <w:autoSpaceDN w:val="0"/>
        <w:spacing w:line="276" w:lineRule="auto"/>
        <w:ind w:leftChars="0"/>
        <w:jc w:val="both"/>
        <w:rPr>
          <w:szCs w:val="26"/>
        </w:rPr>
      </w:pPr>
      <w:r>
        <w:rPr>
          <w:szCs w:val="26"/>
        </w:rPr>
        <w:t>Roger asked about the performance degradation when the buses are close.</w:t>
      </w:r>
      <w:r w:rsidR="001E1C7A">
        <w:rPr>
          <w:szCs w:val="26"/>
        </w:rPr>
        <w:t xml:space="preserve"> </w:t>
      </w:r>
      <w:r w:rsidR="001E1C7A">
        <w:rPr>
          <w:rFonts w:hint="eastAsia"/>
          <w:szCs w:val="26"/>
        </w:rPr>
        <w:t>E</w:t>
      </w:r>
      <w:r w:rsidR="001E1C7A">
        <w:rPr>
          <w:szCs w:val="26"/>
        </w:rPr>
        <w:t>TRI delegates commented that no performance loss had been found.</w:t>
      </w:r>
    </w:p>
    <w:p w:rsidR="00210C9F" w:rsidRPr="00BF6898" w:rsidRDefault="00210C9F" w:rsidP="00F611C4">
      <w:pPr>
        <w:pStyle w:val="ListParagraph"/>
        <w:widowControl w:val="0"/>
        <w:numPr>
          <w:ilvl w:val="2"/>
          <w:numId w:val="6"/>
        </w:numPr>
        <w:wordWrap w:val="0"/>
        <w:autoSpaceDE w:val="0"/>
        <w:autoSpaceDN w:val="0"/>
        <w:spacing w:line="276" w:lineRule="auto"/>
        <w:ind w:leftChars="0"/>
        <w:jc w:val="both"/>
        <w:rPr>
          <w:szCs w:val="26"/>
        </w:rPr>
      </w:pPr>
      <w:r>
        <w:rPr>
          <w:szCs w:val="26"/>
        </w:rPr>
        <w:t>Other discussions about the demonstration details.</w:t>
      </w:r>
    </w:p>
    <w:p w:rsidR="00025F5E" w:rsidRPr="001866D8" w:rsidRDefault="00025F5E" w:rsidP="001866D8">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 xml:space="preserve">Contribution #2: “IG HRRC (High Rate Rail Communications) Call for Participation (CFP)” was presented by </w:t>
      </w:r>
      <w:proofErr w:type="spellStart"/>
      <w:r w:rsidR="00282135">
        <w:rPr>
          <w:szCs w:val="26"/>
        </w:rPr>
        <w:t>Junhyeong</w:t>
      </w:r>
      <w:proofErr w:type="spellEnd"/>
      <w:r w:rsidR="00282135">
        <w:rPr>
          <w:szCs w:val="26"/>
        </w:rPr>
        <w:t xml:space="preserve"> Kim</w:t>
      </w:r>
      <w:r w:rsidRPr="00025F5E">
        <w:rPr>
          <w:szCs w:val="26"/>
        </w:rPr>
        <w:t xml:space="preserve"> of ETRI</w:t>
      </w:r>
      <w:r w:rsidRPr="00025F5E">
        <w:rPr>
          <w:szCs w:val="26"/>
        </w:rPr>
        <w:tab/>
        <w:t>(IEEE 802.15-15-0152-0</w:t>
      </w:r>
      <w:r w:rsidR="00EA3BED">
        <w:rPr>
          <w:szCs w:val="26"/>
        </w:rPr>
        <w:t>1</w:t>
      </w:r>
      <w:r w:rsidRPr="00025F5E">
        <w:rPr>
          <w:szCs w:val="26"/>
        </w:rPr>
        <w:t>).</w:t>
      </w:r>
    </w:p>
    <w:p w:rsid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The chair asked for the discussions and comments on IG HRRC.</w:t>
      </w:r>
    </w:p>
    <w:p w:rsidR="002A1639" w:rsidRDefault="001E1C7A" w:rsidP="00282135">
      <w:pPr>
        <w:pStyle w:val="ListParagraph"/>
        <w:widowControl w:val="0"/>
        <w:numPr>
          <w:ilvl w:val="1"/>
          <w:numId w:val="6"/>
        </w:numPr>
        <w:wordWrap w:val="0"/>
        <w:autoSpaceDE w:val="0"/>
        <w:autoSpaceDN w:val="0"/>
        <w:spacing w:line="276" w:lineRule="auto"/>
        <w:ind w:leftChars="0"/>
        <w:jc w:val="both"/>
        <w:rPr>
          <w:szCs w:val="26"/>
        </w:rPr>
      </w:pPr>
      <w:r>
        <w:rPr>
          <w:szCs w:val="26"/>
        </w:rPr>
        <w:t>Participants discussed</w:t>
      </w:r>
      <w:r>
        <w:rPr>
          <w:rFonts w:hint="eastAsia"/>
          <w:szCs w:val="26"/>
        </w:rPr>
        <w:t xml:space="preserve"> </w:t>
      </w:r>
      <w:r w:rsidR="008B5AE7">
        <w:rPr>
          <w:szCs w:val="26"/>
        </w:rPr>
        <w:t>with B</w:t>
      </w:r>
      <w:r w:rsidR="00E46AE7">
        <w:rPr>
          <w:szCs w:val="26"/>
        </w:rPr>
        <w:t>ob about the definition of bandwidth to be used in the IG and future activities.</w:t>
      </w:r>
    </w:p>
    <w:p w:rsidR="008B5AE7" w:rsidRDefault="008B5AE7" w:rsidP="00282135">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Bob </w:t>
      </w:r>
      <w:r w:rsidR="001E1C7A">
        <w:rPr>
          <w:szCs w:val="26"/>
        </w:rPr>
        <w:t xml:space="preserve">suggested </w:t>
      </w:r>
      <w:r w:rsidR="00EB319F">
        <w:rPr>
          <w:szCs w:val="26"/>
        </w:rPr>
        <w:t xml:space="preserve">to search where </w:t>
      </w:r>
      <w:r>
        <w:rPr>
          <w:szCs w:val="26"/>
        </w:rPr>
        <w:t>the opportunities</w:t>
      </w:r>
      <w:r w:rsidR="00EB319F" w:rsidRPr="00EB319F">
        <w:rPr>
          <w:szCs w:val="26"/>
        </w:rPr>
        <w:t xml:space="preserve"> </w:t>
      </w:r>
      <w:r w:rsidR="00EB319F">
        <w:rPr>
          <w:szCs w:val="26"/>
        </w:rPr>
        <w:t>are</w:t>
      </w:r>
      <w:r>
        <w:rPr>
          <w:szCs w:val="26"/>
        </w:rPr>
        <w:t xml:space="preserve"> for HRRC.</w:t>
      </w:r>
    </w:p>
    <w:p w:rsidR="00E46AE7" w:rsidRDefault="00E46AE7" w:rsidP="00282135">
      <w:pPr>
        <w:pStyle w:val="ListParagraph"/>
        <w:widowControl w:val="0"/>
        <w:numPr>
          <w:ilvl w:val="1"/>
          <w:numId w:val="6"/>
        </w:numPr>
        <w:wordWrap w:val="0"/>
        <w:autoSpaceDE w:val="0"/>
        <w:autoSpaceDN w:val="0"/>
        <w:spacing w:line="276" w:lineRule="auto"/>
        <w:ind w:leftChars="0"/>
        <w:jc w:val="both"/>
        <w:rPr>
          <w:szCs w:val="26"/>
        </w:rPr>
      </w:pPr>
      <w:r>
        <w:rPr>
          <w:szCs w:val="26"/>
        </w:rPr>
        <w:t xml:space="preserve">Roger </w:t>
      </w:r>
      <w:r w:rsidR="001E1C7A">
        <w:rPr>
          <w:szCs w:val="26"/>
        </w:rPr>
        <w:t xml:space="preserve">suggested </w:t>
      </w:r>
      <w:r>
        <w:rPr>
          <w:szCs w:val="26"/>
        </w:rPr>
        <w:t>to ask the ideas about the available frequency band from the attendees. Currently it is not necessary to define the interested frequency bands.</w:t>
      </w:r>
    </w:p>
    <w:p w:rsidR="006A02BD" w:rsidRPr="00282135" w:rsidRDefault="00B324C9" w:rsidP="00282135">
      <w:pPr>
        <w:pStyle w:val="ListParagraph"/>
        <w:widowControl w:val="0"/>
        <w:numPr>
          <w:ilvl w:val="1"/>
          <w:numId w:val="6"/>
        </w:numPr>
        <w:wordWrap w:val="0"/>
        <w:autoSpaceDE w:val="0"/>
        <w:autoSpaceDN w:val="0"/>
        <w:spacing w:line="276" w:lineRule="auto"/>
        <w:ind w:leftChars="0"/>
        <w:jc w:val="both"/>
        <w:rPr>
          <w:szCs w:val="26"/>
        </w:rPr>
      </w:pPr>
      <w:r>
        <w:rPr>
          <w:szCs w:val="26"/>
        </w:rPr>
        <w:t>Harry</w:t>
      </w:r>
      <w:r w:rsidR="006A02BD">
        <w:rPr>
          <w:szCs w:val="26"/>
        </w:rPr>
        <w:t xml:space="preserve"> </w:t>
      </w:r>
      <w:r w:rsidR="001E1C7A">
        <w:rPr>
          <w:szCs w:val="26"/>
        </w:rPr>
        <w:t xml:space="preserve">suggested </w:t>
      </w:r>
      <w:r w:rsidR="006A02BD">
        <w:rPr>
          <w:szCs w:val="26"/>
        </w:rPr>
        <w:t>a use case of HRRC for the safety use of preventing railway traffic accidents.</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Follow-up Plans</w:t>
      </w:r>
    </w:p>
    <w:p w:rsidR="00025F5E" w:rsidRPr="00025F5E" w:rsidRDefault="001E1C7A" w:rsidP="00025F5E">
      <w:pPr>
        <w:pStyle w:val="ListParagraph"/>
        <w:widowControl w:val="0"/>
        <w:numPr>
          <w:ilvl w:val="1"/>
          <w:numId w:val="6"/>
        </w:numPr>
        <w:wordWrap w:val="0"/>
        <w:autoSpaceDE w:val="0"/>
        <w:autoSpaceDN w:val="0"/>
        <w:spacing w:line="276" w:lineRule="auto"/>
        <w:ind w:leftChars="0"/>
        <w:jc w:val="both"/>
        <w:rPr>
          <w:szCs w:val="26"/>
        </w:rPr>
      </w:pPr>
      <w:r>
        <w:rPr>
          <w:szCs w:val="26"/>
        </w:rPr>
        <w:t>The chairman r</w:t>
      </w:r>
      <w:r w:rsidR="00025F5E" w:rsidRPr="00025F5E">
        <w:rPr>
          <w:szCs w:val="26"/>
        </w:rPr>
        <w:t>equest</w:t>
      </w:r>
      <w:r>
        <w:rPr>
          <w:szCs w:val="26"/>
        </w:rPr>
        <w:t>ed</w:t>
      </w:r>
      <w:r w:rsidR="00025F5E" w:rsidRPr="00025F5E">
        <w:rPr>
          <w:szCs w:val="26"/>
        </w:rPr>
        <w:t xml:space="preserve"> for </w:t>
      </w:r>
      <w:r w:rsidR="005179BD">
        <w:rPr>
          <w:szCs w:val="26"/>
        </w:rPr>
        <w:t xml:space="preserve">one </w:t>
      </w:r>
      <w:r w:rsidR="00561D7C">
        <w:rPr>
          <w:szCs w:val="26"/>
        </w:rPr>
        <w:t xml:space="preserve">or two </w:t>
      </w:r>
      <w:r w:rsidR="00025F5E" w:rsidRPr="00025F5E">
        <w:rPr>
          <w:szCs w:val="26"/>
        </w:rPr>
        <w:t>slot</w:t>
      </w:r>
      <w:r w:rsidR="00561D7C">
        <w:rPr>
          <w:szCs w:val="26"/>
        </w:rPr>
        <w:t>s</w:t>
      </w:r>
      <w:r w:rsidR="00025F5E" w:rsidRPr="00025F5E">
        <w:rPr>
          <w:szCs w:val="26"/>
        </w:rPr>
        <w:t xml:space="preserve"> in next IEEE Session</w:t>
      </w:r>
    </w:p>
    <w:p w:rsidR="00025F5E" w:rsidRPr="00025F5E" w:rsidRDefault="00025F5E" w:rsidP="00025F5E">
      <w:pPr>
        <w:pStyle w:val="ListParagraph"/>
        <w:widowControl w:val="0"/>
        <w:numPr>
          <w:ilvl w:val="0"/>
          <w:numId w:val="6"/>
        </w:numPr>
        <w:wordWrap w:val="0"/>
        <w:autoSpaceDE w:val="0"/>
        <w:autoSpaceDN w:val="0"/>
        <w:spacing w:line="276" w:lineRule="auto"/>
        <w:ind w:leftChars="0"/>
        <w:jc w:val="both"/>
        <w:rPr>
          <w:szCs w:val="26"/>
        </w:rPr>
      </w:pPr>
      <w:r w:rsidRPr="00025F5E">
        <w:rPr>
          <w:szCs w:val="26"/>
        </w:rPr>
        <w:t>Adjou</w:t>
      </w:r>
      <w:r w:rsidR="00282135">
        <w:rPr>
          <w:szCs w:val="26"/>
        </w:rPr>
        <w:t>rn</w:t>
      </w:r>
      <w:r w:rsidR="00C30CF3">
        <w:rPr>
          <w:szCs w:val="26"/>
        </w:rPr>
        <w:t>ed: meeting is adjourned at 11:48</w:t>
      </w:r>
      <w:r w:rsidRPr="00025F5E">
        <w:rPr>
          <w:szCs w:val="26"/>
        </w:rPr>
        <w:t>.</w:t>
      </w:r>
    </w:p>
    <w:p w:rsidR="00025F5E" w:rsidRPr="00025F5E" w:rsidRDefault="00025F5E" w:rsidP="00025F5E">
      <w:pPr>
        <w:rPr>
          <w:b/>
          <w:szCs w:val="26"/>
        </w:rPr>
      </w:pPr>
    </w:p>
    <w:p w:rsidR="00025F5E" w:rsidRPr="00025F5E" w:rsidRDefault="00025F5E" w:rsidP="00025F5E">
      <w:pPr>
        <w:rPr>
          <w:szCs w:val="26"/>
        </w:rPr>
      </w:pPr>
      <w:r w:rsidRPr="00025F5E">
        <w:rPr>
          <w:szCs w:val="26"/>
        </w:rPr>
        <w:t>Participants of IG HRRC Meeting:</w:t>
      </w:r>
    </w:p>
    <w:p w:rsidR="005C4AA6" w:rsidRDefault="005C4AA6" w:rsidP="00282135">
      <w:pPr>
        <w:rPr>
          <w:szCs w:val="26"/>
        </w:rPr>
      </w:pPr>
    </w:p>
    <w:p w:rsidR="00154CEC" w:rsidRPr="006559E9" w:rsidRDefault="00154CEC" w:rsidP="00025F5E">
      <w:pPr>
        <w:rPr>
          <w:szCs w:val="26"/>
        </w:rPr>
      </w:pPr>
      <w:r w:rsidRPr="006559E9">
        <w:rPr>
          <w:rFonts w:hint="eastAsia"/>
          <w:szCs w:val="26"/>
        </w:rPr>
        <w:t>Bing Hui</w:t>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t>ETRI</w:t>
      </w:r>
    </w:p>
    <w:p w:rsidR="00154CEC" w:rsidRDefault="005C4AA6" w:rsidP="00025F5E">
      <w:pPr>
        <w:rPr>
          <w:szCs w:val="26"/>
        </w:rPr>
      </w:pPr>
      <w:proofErr w:type="spellStart"/>
      <w:r w:rsidRPr="006559E9">
        <w:rPr>
          <w:rFonts w:hint="eastAsia"/>
          <w:szCs w:val="26"/>
        </w:rPr>
        <w:t>Junh</w:t>
      </w:r>
      <w:r w:rsidR="00154CEC" w:rsidRPr="006559E9">
        <w:rPr>
          <w:rFonts w:hint="eastAsia"/>
          <w:szCs w:val="26"/>
        </w:rPr>
        <w:t>yeong</w:t>
      </w:r>
      <w:proofErr w:type="spellEnd"/>
      <w:r w:rsidR="00154CEC" w:rsidRPr="006559E9">
        <w:rPr>
          <w:rFonts w:hint="eastAsia"/>
          <w:szCs w:val="26"/>
        </w:rPr>
        <w:t xml:space="preserve"> Kim</w:t>
      </w:r>
      <w:r w:rsidR="00154CEC" w:rsidRPr="006559E9">
        <w:rPr>
          <w:rFonts w:hint="eastAsia"/>
          <w:szCs w:val="26"/>
        </w:rPr>
        <w:tab/>
      </w:r>
      <w:r w:rsidR="00154CEC" w:rsidRPr="006559E9">
        <w:rPr>
          <w:rFonts w:hint="eastAsia"/>
          <w:szCs w:val="26"/>
        </w:rPr>
        <w:tab/>
      </w:r>
      <w:r w:rsidR="00154CEC" w:rsidRPr="006559E9">
        <w:rPr>
          <w:rFonts w:hint="eastAsia"/>
          <w:szCs w:val="26"/>
        </w:rPr>
        <w:tab/>
      </w:r>
      <w:r w:rsidR="00154CEC" w:rsidRPr="006559E9">
        <w:rPr>
          <w:rFonts w:hint="eastAsia"/>
          <w:szCs w:val="26"/>
        </w:rPr>
        <w:tab/>
        <w:t>ETRI</w:t>
      </w:r>
    </w:p>
    <w:p w:rsidR="00282135" w:rsidRDefault="00282135" w:rsidP="00025F5E">
      <w:pPr>
        <w:rPr>
          <w:szCs w:val="26"/>
        </w:rPr>
      </w:pPr>
      <w:proofErr w:type="spellStart"/>
      <w:r>
        <w:rPr>
          <w:szCs w:val="26"/>
        </w:rPr>
        <w:t>Hee</w:t>
      </w:r>
      <w:proofErr w:type="spellEnd"/>
      <w:r>
        <w:rPr>
          <w:szCs w:val="26"/>
        </w:rPr>
        <w:t>-Sang Chung</w:t>
      </w:r>
      <w:r>
        <w:rPr>
          <w:szCs w:val="26"/>
        </w:rPr>
        <w:tab/>
      </w:r>
      <w:r>
        <w:rPr>
          <w:szCs w:val="26"/>
        </w:rPr>
        <w:tab/>
      </w:r>
      <w:r>
        <w:rPr>
          <w:szCs w:val="26"/>
        </w:rPr>
        <w:tab/>
      </w:r>
      <w:r>
        <w:rPr>
          <w:szCs w:val="26"/>
        </w:rPr>
        <w:tab/>
        <w:t>ETRI</w:t>
      </w:r>
    </w:p>
    <w:p w:rsidR="00784A53" w:rsidRDefault="00784A53" w:rsidP="00025F5E">
      <w:pPr>
        <w:rPr>
          <w:szCs w:val="26"/>
        </w:rPr>
      </w:pPr>
      <w:r>
        <w:rPr>
          <w:szCs w:val="26"/>
        </w:rPr>
        <w:t xml:space="preserve">Atsushi </w:t>
      </w:r>
      <w:proofErr w:type="spellStart"/>
      <w:r>
        <w:rPr>
          <w:szCs w:val="26"/>
        </w:rPr>
        <w:t>Kanno</w:t>
      </w:r>
      <w:proofErr w:type="spellEnd"/>
      <w:r>
        <w:rPr>
          <w:szCs w:val="26"/>
        </w:rPr>
        <w:tab/>
      </w:r>
      <w:r>
        <w:rPr>
          <w:szCs w:val="26"/>
        </w:rPr>
        <w:tab/>
      </w:r>
      <w:r>
        <w:rPr>
          <w:szCs w:val="26"/>
        </w:rPr>
        <w:tab/>
      </w:r>
      <w:r>
        <w:rPr>
          <w:szCs w:val="26"/>
        </w:rPr>
        <w:tab/>
      </w:r>
      <w:r>
        <w:rPr>
          <w:szCs w:val="26"/>
        </w:rPr>
        <w:tab/>
        <w:t>NICT</w:t>
      </w:r>
    </w:p>
    <w:p w:rsidR="00784A53" w:rsidRDefault="00784A53" w:rsidP="00025F5E">
      <w:pPr>
        <w:rPr>
          <w:szCs w:val="26"/>
        </w:rPr>
      </w:pPr>
      <w:r>
        <w:rPr>
          <w:szCs w:val="26"/>
        </w:rPr>
        <w:t>Kazuaki Takahashi</w:t>
      </w:r>
      <w:r>
        <w:rPr>
          <w:szCs w:val="26"/>
        </w:rPr>
        <w:tab/>
      </w:r>
      <w:r>
        <w:rPr>
          <w:szCs w:val="26"/>
        </w:rPr>
        <w:tab/>
      </w:r>
      <w:r>
        <w:rPr>
          <w:szCs w:val="26"/>
        </w:rPr>
        <w:tab/>
      </w:r>
      <w:r>
        <w:rPr>
          <w:szCs w:val="26"/>
        </w:rPr>
        <w:tab/>
        <w:t>Panasonic</w:t>
      </w:r>
    </w:p>
    <w:p w:rsidR="0014635F" w:rsidRDefault="0014635F" w:rsidP="00025F5E">
      <w:pPr>
        <w:rPr>
          <w:szCs w:val="26"/>
        </w:rPr>
      </w:pPr>
      <w:r>
        <w:rPr>
          <w:szCs w:val="26"/>
        </w:rPr>
        <w:t xml:space="preserve">Stephen </w:t>
      </w:r>
      <w:proofErr w:type="spellStart"/>
      <w:r>
        <w:rPr>
          <w:szCs w:val="26"/>
        </w:rPr>
        <w:t>Chasko</w:t>
      </w:r>
      <w:proofErr w:type="spellEnd"/>
      <w:r>
        <w:rPr>
          <w:szCs w:val="26"/>
        </w:rPr>
        <w:tab/>
      </w:r>
      <w:r>
        <w:rPr>
          <w:szCs w:val="26"/>
        </w:rPr>
        <w:tab/>
      </w:r>
      <w:r>
        <w:rPr>
          <w:szCs w:val="26"/>
        </w:rPr>
        <w:tab/>
      </w:r>
      <w:r>
        <w:rPr>
          <w:szCs w:val="26"/>
        </w:rPr>
        <w:tab/>
        <w:t xml:space="preserve">Landis + </w:t>
      </w:r>
      <w:proofErr w:type="spellStart"/>
      <w:r>
        <w:rPr>
          <w:szCs w:val="26"/>
        </w:rPr>
        <w:t>Gyr</w:t>
      </w:r>
      <w:proofErr w:type="spellEnd"/>
    </w:p>
    <w:p w:rsidR="00281D80" w:rsidRDefault="00281D80" w:rsidP="00281D80">
      <w:pPr>
        <w:rPr>
          <w:szCs w:val="26"/>
        </w:rPr>
      </w:pPr>
      <w:r>
        <w:rPr>
          <w:szCs w:val="26"/>
        </w:rPr>
        <w:t xml:space="preserve">Harry </w:t>
      </w:r>
      <w:proofErr w:type="spellStart"/>
      <w:r>
        <w:rPr>
          <w:szCs w:val="26"/>
        </w:rPr>
        <w:t>Bims</w:t>
      </w:r>
      <w:proofErr w:type="spellEnd"/>
      <w:r>
        <w:rPr>
          <w:szCs w:val="26"/>
        </w:rPr>
        <w:tab/>
      </w:r>
      <w:r>
        <w:rPr>
          <w:szCs w:val="26"/>
        </w:rPr>
        <w:tab/>
      </w:r>
      <w:r>
        <w:rPr>
          <w:szCs w:val="26"/>
        </w:rPr>
        <w:tab/>
      </w:r>
      <w:r>
        <w:rPr>
          <w:szCs w:val="26"/>
        </w:rPr>
        <w:tab/>
      </w:r>
      <w:r>
        <w:rPr>
          <w:szCs w:val="26"/>
        </w:rPr>
        <w:tab/>
      </w:r>
      <w:proofErr w:type="spellStart"/>
      <w:r>
        <w:rPr>
          <w:szCs w:val="26"/>
        </w:rPr>
        <w:t>Bims</w:t>
      </w:r>
      <w:proofErr w:type="spellEnd"/>
      <w:r>
        <w:rPr>
          <w:szCs w:val="26"/>
        </w:rPr>
        <w:t xml:space="preserve"> Laboratories</w:t>
      </w:r>
    </w:p>
    <w:p w:rsidR="00784A53" w:rsidRPr="006559E9" w:rsidRDefault="00784A53" w:rsidP="00025F5E">
      <w:pPr>
        <w:rPr>
          <w:szCs w:val="26"/>
        </w:rPr>
      </w:pPr>
      <w:r>
        <w:rPr>
          <w:szCs w:val="26"/>
        </w:rPr>
        <w:t>Roger Marks</w:t>
      </w:r>
      <w:r>
        <w:rPr>
          <w:szCs w:val="26"/>
        </w:rPr>
        <w:tab/>
      </w:r>
      <w:r>
        <w:rPr>
          <w:szCs w:val="26"/>
        </w:rPr>
        <w:tab/>
      </w:r>
      <w:r>
        <w:rPr>
          <w:szCs w:val="26"/>
        </w:rPr>
        <w:tab/>
      </w:r>
      <w:r>
        <w:rPr>
          <w:szCs w:val="26"/>
        </w:rPr>
        <w:tab/>
      </w:r>
      <w:r>
        <w:rPr>
          <w:szCs w:val="26"/>
        </w:rPr>
        <w:tab/>
      </w:r>
      <w:proofErr w:type="spellStart"/>
      <w:r w:rsidR="00D07AC2">
        <w:rPr>
          <w:szCs w:val="26"/>
        </w:rPr>
        <w:t>EthAirNet</w:t>
      </w:r>
      <w:proofErr w:type="spellEnd"/>
      <w:r w:rsidR="00D07AC2">
        <w:rPr>
          <w:szCs w:val="26"/>
        </w:rPr>
        <w:t xml:space="preserve"> Associates</w:t>
      </w:r>
    </w:p>
    <w:p w:rsidR="009C4FEC" w:rsidRPr="006559E9" w:rsidRDefault="00154CEC" w:rsidP="00A0216D">
      <w:pPr>
        <w:rPr>
          <w:szCs w:val="26"/>
        </w:rPr>
      </w:pPr>
      <w:r w:rsidRPr="006559E9">
        <w:rPr>
          <w:rFonts w:hint="eastAsia"/>
          <w:szCs w:val="26"/>
        </w:rPr>
        <w:t xml:space="preserve">Bob </w:t>
      </w:r>
      <w:proofErr w:type="spellStart"/>
      <w:r w:rsidRPr="006559E9">
        <w:rPr>
          <w:rFonts w:hint="eastAsia"/>
          <w:szCs w:val="26"/>
        </w:rPr>
        <w:t>Heile</w:t>
      </w:r>
      <w:proofErr w:type="spellEnd"/>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Pr="006559E9">
        <w:rPr>
          <w:rFonts w:hint="eastAsia"/>
          <w:szCs w:val="26"/>
        </w:rPr>
        <w:tab/>
      </w:r>
      <w:r w:rsidR="00C9343B" w:rsidRPr="006559E9">
        <w:rPr>
          <w:szCs w:val="26"/>
        </w:rPr>
        <w:t>Wi-SUN Alliance</w:t>
      </w:r>
    </w:p>
    <w:sectPr w:rsidR="009C4FEC" w:rsidRPr="006559E9">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11" w:rsidRDefault="00EF3411">
      <w:r>
        <w:separator/>
      </w:r>
    </w:p>
  </w:endnote>
  <w:endnote w:type="continuationSeparator" w:id="0">
    <w:p w:rsidR="00EF3411" w:rsidRDefault="00EF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442190">
        <w:rPr>
          <w:noProof/>
        </w:rPr>
        <w:t>Bing Hui; Junhyeong Kim</w:t>
      </w:r>
    </w:fldSimple>
    <w:r>
      <w:t xml:space="preserve">, </w:t>
    </w:r>
    <w:fldSimple w:instr=" DOCPROPERTY &quot;Company&quot;  \* MERGEFORMAT ">
      <w:r w:rsidR="00442190">
        <w:t>ETRI</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11" w:rsidRDefault="00EF3411">
      <w:r>
        <w:separator/>
      </w:r>
    </w:p>
  </w:footnote>
  <w:footnote w:type="continuationSeparator" w:id="0">
    <w:p w:rsidR="00EF3411" w:rsidRDefault="00EF3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054FC7">
      <w:rPr>
        <w:b/>
        <w:noProof/>
        <w:sz w:val="28"/>
      </w:rPr>
      <w:t>July, 2015</w:t>
    </w:r>
    <w:r>
      <w:rPr>
        <w:b/>
        <w:sz w:val="28"/>
      </w:rPr>
      <w:fldChar w:fldCharType="end"/>
    </w:r>
    <w:r>
      <w:rPr>
        <w:b/>
        <w:sz w:val="28"/>
      </w:rPr>
      <w:tab/>
      <w:t xml:space="preserve"> IEEE P802.</w:t>
    </w:r>
    <w:r w:rsidR="00223200" w:rsidRPr="004453CD">
      <w:rPr>
        <w:b/>
        <w:sz w:val="28"/>
      </w:rPr>
      <w:t xml:space="preserve"> </w:t>
    </w:r>
    <w:r w:rsidR="00282135">
      <w:rPr>
        <w:b/>
        <w:sz w:val="28"/>
      </w:rPr>
      <w:t>15-15-0510</w:t>
    </w:r>
    <w:r w:rsidR="00322C47">
      <w:rPr>
        <w:b/>
        <w:sz w:val="28"/>
      </w:rPr>
      <w:t>-0</w:t>
    </w:r>
    <w:r w:rsidR="00282135">
      <w:rPr>
        <w:rFonts w:hint="eastAsia"/>
        <w:b/>
        <w:sz w:val="28"/>
      </w:rPr>
      <w:t>0</w:t>
    </w:r>
    <w:r w:rsidR="004453CD" w:rsidRPr="004453CD">
      <w:rPr>
        <w:b/>
        <w:sz w:val="28"/>
      </w:rPr>
      <w:t>-hrrc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A29" w:rsidRDefault="008A3C2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3070C18"/>
    <w:multiLevelType w:val="hybridMultilevel"/>
    <w:tmpl w:val="062E5CFE"/>
    <w:lvl w:ilvl="0" w:tplc="0AC2F6A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2"/>
  </w:num>
  <w:num w:numId="3">
    <w:abstractNumId w:val="1"/>
  </w:num>
  <w:num w:numId="4">
    <w:abstractNumId w:val="0"/>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22CF9"/>
    <w:rsid w:val="00025F5E"/>
    <w:rsid w:val="00054FC7"/>
    <w:rsid w:val="00071486"/>
    <w:rsid w:val="000731D2"/>
    <w:rsid w:val="000734D0"/>
    <w:rsid w:val="00081DD6"/>
    <w:rsid w:val="000C2571"/>
    <w:rsid w:val="000D24CD"/>
    <w:rsid w:val="000E6A37"/>
    <w:rsid w:val="001104E7"/>
    <w:rsid w:val="001131A3"/>
    <w:rsid w:val="0011365E"/>
    <w:rsid w:val="001146B2"/>
    <w:rsid w:val="00131621"/>
    <w:rsid w:val="00143817"/>
    <w:rsid w:val="0014635F"/>
    <w:rsid w:val="00146CE1"/>
    <w:rsid w:val="00154CEC"/>
    <w:rsid w:val="00156E96"/>
    <w:rsid w:val="001866D8"/>
    <w:rsid w:val="00192987"/>
    <w:rsid w:val="001961A4"/>
    <w:rsid w:val="001A2974"/>
    <w:rsid w:val="001A7E15"/>
    <w:rsid w:val="001E1C7A"/>
    <w:rsid w:val="001F32AE"/>
    <w:rsid w:val="001F5D12"/>
    <w:rsid w:val="00203333"/>
    <w:rsid w:val="00210C9F"/>
    <w:rsid w:val="0022235A"/>
    <w:rsid w:val="00222D52"/>
    <w:rsid w:val="00223200"/>
    <w:rsid w:val="00243BAB"/>
    <w:rsid w:val="002570EB"/>
    <w:rsid w:val="00281D80"/>
    <w:rsid w:val="00282135"/>
    <w:rsid w:val="0028265A"/>
    <w:rsid w:val="002A1639"/>
    <w:rsid w:val="002C2600"/>
    <w:rsid w:val="002C78BA"/>
    <w:rsid w:val="002D2182"/>
    <w:rsid w:val="002D2670"/>
    <w:rsid w:val="002D339B"/>
    <w:rsid w:val="00305AFF"/>
    <w:rsid w:val="00322C47"/>
    <w:rsid w:val="00322EE2"/>
    <w:rsid w:val="003256AA"/>
    <w:rsid w:val="00326C2D"/>
    <w:rsid w:val="00353F0B"/>
    <w:rsid w:val="00363028"/>
    <w:rsid w:val="003746A6"/>
    <w:rsid w:val="003C22E1"/>
    <w:rsid w:val="003D325D"/>
    <w:rsid w:val="003D6EEE"/>
    <w:rsid w:val="003E354D"/>
    <w:rsid w:val="003F3274"/>
    <w:rsid w:val="00442190"/>
    <w:rsid w:val="004453CD"/>
    <w:rsid w:val="00454727"/>
    <w:rsid w:val="004571EB"/>
    <w:rsid w:val="00472BC1"/>
    <w:rsid w:val="00474713"/>
    <w:rsid w:val="004758C6"/>
    <w:rsid w:val="00476423"/>
    <w:rsid w:val="0048109E"/>
    <w:rsid w:val="004847A4"/>
    <w:rsid w:val="004A0EAE"/>
    <w:rsid w:val="004B3D48"/>
    <w:rsid w:val="004B55C8"/>
    <w:rsid w:val="004B6794"/>
    <w:rsid w:val="004C7F41"/>
    <w:rsid w:val="004F678A"/>
    <w:rsid w:val="005037FB"/>
    <w:rsid w:val="00507186"/>
    <w:rsid w:val="005179BD"/>
    <w:rsid w:val="005442DD"/>
    <w:rsid w:val="00557D0F"/>
    <w:rsid w:val="00561D7C"/>
    <w:rsid w:val="00571702"/>
    <w:rsid w:val="00575B07"/>
    <w:rsid w:val="00593143"/>
    <w:rsid w:val="005941A8"/>
    <w:rsid w:val="005C4467"/>
    <w:rsid w:val="005C4AA6"/>
    <w:rsid w:val="005E040D"/>
    <w:rsid w:val="005E6D62"/>
    <w:rsid w:val="006350F1"/>
    <w:rsid w:val="00645DEA"/>
    <w:rsid w:val="0065279B"/>
    <w:rsid w:val="00653A8D"/>
    <w:rsid w:val="006559E9"/>
    <w:rsid w:val="00664BBB"/>
    <w:rsid w:val="0066568C"/>
    <w:rsid w:val="00673198"/>
    <w:rsid w:val="00677E29"/>
    <w:rsid w:val="006A02BD"/>
    <w:rsid w:val="006C61A1"/>
    <w:rsid w:val="006C7072"/>
    <w:rsid w:val="006D3CAA"/>
    <w:rsid w:val="006E4C86"/>
    <w:rsid w:val="006E6CA7"/>
    <w:rsid w:val="006F0A29"/>
    <w:rsid w:val="006F58D5"/>
    <w:rsid w:val="007154CD"/>
    <w:rsid w:val="0072626D"/>
    <w:rsid w:val="00743FEA"/>
    <w:rsid w:val="007457C8"/>
    <w:rsid w:val="00760179"/>
    <w:rsid w:val="00771850"/>
    <w:rsid w:val="007736C6"/>
    <w:rsid w:val="007740E2"/>
    <w:rsid w:val="0078297D"/>
    <w:rsid w:val="00784A53"/>
    <w:rsid w:val="007A2A46"/>
    <w:rsid w:val="007E7441"/>
    <w:rsid w:val="007E78D9"/>
    <w:rsid w:val="00834AF4"/>
    <w:rsid w:val="008433DF"/>
    <w:rsid w:val="008435D7"/>
    <w:rsid w:val="008A3C21"/>
    <w:rsid w:val="008A7F09"/>
    <w:rsid w:val="008B5AE7"/>
    <w:rsid w:val="008D7289"/>
    <w:rsid w:val="00913A1C"/>
    <w:rsid w:val="00913A6A"/>
    <w:rsid w:val="00925DC3"/>
    <w:rsid w:val="00926101"/>
    <w:rsid w:val="00931896"/>
    <w:rsid w:val="00970A76"/>
    <w:rsid w:val="00976DC3"/>
    <w:rsid w:val="00982A06"/>
    <w:rsid w:val="0098413A"/>
    <w:rsid w:val="009865C7"/>
    <w:rsid w:val="009A7BC6"/>
    <w:rsid w:val="009C01DA"/>
    <w:rsid w:val="009C4FEC"/>
    <w:rsid w:val="009D1991"/>
    <w:rsid w:val="009D5587"/>
    <w:rsid w:val="009D5D76"/>
    <w:rsid w:val="009D69C5"/>
    <w:rsid w:val="009E3F0B"/>
    <w:rsid w:val="00A0216D"/>
    <w:rsid w:val="00A23B18"/>
    <w:rsid w:val="00A419E0"/>
    <w:rsid w:val="00A455ED"/>
    <w:rsid w:val="00A55D7F"/>
    <w:rsid w:val="00A5760C"/>
    <w:rsid w:val="00A67839"/>
    <w:rsid w:val="00AA5566"/>
    <w:rsid w:val="00AA74F4"/>
    <w:rsid w:val="00AA768A"/>
    <w:rsid w:val="00B23637"/>
    <w:rsid w:val="00B246DC"/>
    <w:rsid w:val="00B324C9"/>
    <w:rsid w:val="00B63340"/>
    <w:rsid w:val="00B93296"/>
    <w:rsid w:val="00BB1982"/>
    <w:rsid w:val="00BC0CD3"/>
    <w:rsid w:val="00BE45DA"/>
    <w:rsid w:val="00BF6898"/>
    <w:rsid w:val="00C061F1"/>
    <w:rsid w:val="00C10948"/>
    <w:rsid w:val="00C120BE"/>
    <w:rsid w:val="00C30CF3"/>
    <w:rsid w:val="00C34A27"/>
    <w:rsid w:val="00C35291"/>
    <w:rsid w:val="00C6288C"/>
    <w:rsid w:val="00C644AF"/>
    <w:rsid w:val="00C91F55"/>
    <w:rsid w:val="00C9343B"/>
    <w:rsid w:val="00CA18AF"/>
    <w:rsid w:val="00CA79DD"/>
    <w:rsid w:val="00CC7571"/>
    <w:rsid w:val="00CD35DA"/>
    <w:rsid w:val="00D0257A"/>
    <w:rsid w:val="00D07AC2"/>
    <w:rsid w:val="00D151CB"/>
    <w:rsid w:val="00D21A20"/>
    <w:rsid w:val="00D41C2A"/>
    <w:rsid w:val="00D44663"/>
    <w:rsid w:val="00D57FC2"/>
    <w:rsid w:val="00D71F30"/>
    <w:rsid w:val="00D73627"/>
    <w:rsid w:val="00D969CA"/>
    <w:rsid w:val="00D96BCC"/>
    <w:rsid w:val="00D97869"/>
    <w:rsid w:val="00DB549F"/>
    <w:rsid w:val="00DB6749"/>
    <w:rsid w:val="00DC33F2"/>
    <w:rsid w:val="00DC37A1"/>
    <w:rsid w:val="00DD1715"/>
    <w:rsid w:val="00DD626B"/>
    <w:rsid w:val="00DE05F4"/>
    <w:rsid w:val="00E10331"/>
    <w:rsid w:val="00E144FB"/>
    <w:rsid w:val="00E46AE7"/>
    <w:rsid w:val="00E814E8"/>
    <w:rsid w:val="00E85471"/>
    <w:rsid w:val="00E85DAF"/>
    <w:rsid w:val="00E91FD7"/>
    <w:rsid w:val="00E92B39"/>
    <w:rsid w:val="00E95BA5"/>
    <w:rsid w:val="00EA3BED"/>
    <w:rsid w:val="00EB319F"/>
    <w:rsid w:val="00EB5F76"/>
    <w:rsid w:val="00EC0AF8"/>
    <w:rsid w:val="00EF0F99"/>
    <w:rsid w:val="00EF3411"/>
    <w:rsid w:val="00F02955"/>
    <w:rsid w:val="00F02B24"/>
    <w:rsid w:val="00F2759C"/>
    <w:rsid w:val="00F35D6F"/>
    <w:rsid w:val="00F37C41"/>
    <w:rsid w:val="00F611C4"/>
    <w:rsid w:val="00F7614A"/>
    <w:rsid w:val="00F85EBE"/>
    <w:rsid w:val="00F94888"/>
    <w:rsid w:val="00FB4417"/>
    <w:rsid w:val="00FE0A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61756-9C9E-4BE1-8300-92DDFCD6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PlaceholderText">
    <w:name w:val="Placeholder Text"/>
    <w:basedOn w:val="DefaultParagraphFont"/>
    <w:uiPriority w:val="99"/>
    <w:semiHidden/>
    <w:rsid w:val="00353F0B"/>
    <w:rPr>
      <w:color w:val="808080"/>
    </w:rPr>
  </w:style>
  <w:style w:type="paragraph" w:styleId="BalloonText">
    <w:name w:val="Balloon Text"/>
    <w:basedOn w:val="Normal"/>
    <w:link w:val="BalloonTextChar"/>
    <w:uiPriority w:val="99"/>
    <w:semiHidden/>
    <w:unhideWhenUsed/>
    <w:rsid w:val="00353F0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53F0B"/>
    <w:rPr>
      <w:rFonts w:asciiTheme="majorHAnsi" w:eastAsiaTheme="majorEastAsia" w:hAnsiTheme="majorHAnsi" w:cstheme="majorBidi"/>
      <w:sz w:val="18"/>
      <w:szCs w:val="18"/>
    </w:rPr>
  </w:style>
  <w:style w:type="paragraph" w:styleId="Caption">
    <w:name w:val="caption"/>
    <w:basedOn w:val="Normal"/>
    <w:next w:val="Normal"/>
    <w:uiPriority w:val="35"/>
    <w:unhideWhenUsed/>
    <w:qFormat/>
    <w:rsid w:val="003E354D"/>
    <w:rPr>
      <w:rFonts w:eastAsia="MS Mincho"/>
      <w:b/>
      <w:bCs/>
      <w:sz w:val="20"/>
      <w:lang w:eastAsia="en-US"/>
    </w:rPr>
  </w:style>
  <w:style w:type="paragraph" w:styleId="ListParagraph">
    <w:name w:val="List Paragraph"/>
    <w:basedOn w:val="Normal"/>
    <w:link w:val="ListParagraphChar"/>
    <w:uiPriority w:val="34"/>
    <w:qFormat/>
    <w:rsid w:val="008D7289"/>
    <w:pPr>
      <w:ind w:leftChars="400" w:left="800"/>
    </w:pPr>
  </w:style>
  <w:style w:type="paragraph" w:customStyle="1" w:styleId="1">
    <w:name w:val="스타일1"/>
    <w:basedOn w:val="ListParagraph"/>
    <w:next w:val="Heading1"/>
    <w:link w:val="1Char"/>
    <w:qFormat/>
    <w:rsid w:val="00EB5F76"/>
    <w:pPr>
      <w:numPr>
        <w:numId w:val="4"/>
      </w:numPr>
      <w:ind w:leftChars="0" w:left="0"/>
      <w:jc w:val="both"/>
    </w:pPr>
    <w:rPr>
      <w:b/>
      <w:bCs/>
      <w:szCs w:val="24"/>
    </w:rPr>
  </w:style>
  <w:style w:type="character" w:customStyle="1" w:styleId="ListParagraphChar">
    <w:name w:val="List Paragraph Char"/>
    <w:basedOn w:val="DefaultParagraphFont"/>
    <w:link w:val="ListParagraph"/>
    <w:uiPriority w:val="34"/>
    <w:rsid w:val="00EB5F76"/>
    <w:rPr>
      <w:rFonts w:ascii="Times New Roman" w:hAnsi="Times New Roman"/>
      <w:sz w:val="24"/>
    </w:rPr>
  </w:style>
  <w:style w:type="character" w:customStyle="1" w:styleId="1Char">
    <w:name w:val="스타일1 Char"/>
    <w:basedOn w:val="ListParagraphChar"/>
    <w:link w:val="1"/>
    <w:rsid w:val="00EB5F76"/>
    <w:rPr>
      <w:rFonts w:ascii="Times New Roman" w:hAnsi="Times New Roman"/>
      <w:b/>
      <w:bCs/>
      <w:sz w:val="24"/>
      <w:szCs w:val="24"/>
    </w:rPr>
  </w:style>
  <w:style w:type="character" w:styleId="CommentReference">
    <w:name w:val="annotation reference"/>
    <w:basedOn w:val="DefaultParagraphFont"/>
    <w:uiPriority w:val="99"/>
    <w:semiHidden/>
    <w:unhideWhenUsed/>
    <w:rsid w:val="0065279B"/>
    <w:rPr>
      <w:sz w:val="18"/>
      <w:szCs w:val="18"/>
    </w:rPr>
  </w:style>
  <w:style w:type="paragraph" w:styleId="CommentText">
    <w:name w:val="annotation text"/>
    <w:basedOn w:val="Normal"/>
    <w:link w:val="CommentTextChar"/>
    <w:uiPriority w:val="99"/>
    <w:semiHidden/>
    <w:unhideWhenUsed/>
    <w:rsid w:val="0065279B"/>
  </w:style>
  <w:style w:type="character" w:customStyle="1" w:styleId="CommentTextChar">
    <w:name w:val="Comment Text Char"/>
    <w:basedOn w:val="DefaultParagraphFont"/>
    <w:link w:val="CommentText"/>
    <w:uiPriority w:val="99"/>
    <w:semiHidden/>
    <w:rsid w:val="0065279B"/>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5279B"/>
    <w:rPr>
      <w:b/>
      <w:bCs/>
    </w:rPr>
  </w:style>
  <w:style w:type="character" w:customStyle="1" w:styleId="CommentSubjectChar">
    <w:name w:val="Comment Subject Char"/>
    <w:basedOn w:val="CommentTextChar"/>
    <w:link w:val="CommentSubject"/>
    <w:uiPriority w:val="99"/>
    <w:semiHidden/>
    <w:rsid w:val="0065279B"/>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89">
      <w:bodyDiv w:val="1"/>
      <w:marLeft w:val="0"/>
      <w:marRight w:val="0"/>
      <w:marTop w:val="0"/>
      <w:marBottom w:val="0"/>
      <w:divBdr>
        <w:top w:val="none" w:sz="0" w:space="0" w:color="auto"/>
        <w:left w:val="none" w:sz="0" w:space="0" w:color="auto"/>
        <w:bottom w:val="none" w:sz="0" w:space="0" w:color="auto"/>
        <w:right w:val="none" w:sz="0" w:space="0" w:color="auto"/>
      </w:divBdr>
    </w:div>
    <w:div w:id="895581205">
      <w:bodyDiv w:val="1"/>
      <w:marLeft w:val="0"/>
      <w:marRight w:val="0"/>
      <w:marTop w:val="0"/>
      <w:marBottom w:val="0"/>
      <w:divBdr>
        <w:top w:val="none" w:sz="0" w:space="0" w:color="auto"/>
        <w:left w:val="none" w:sz="0" w:space="0" w:color="auto"/>
        <w:bottom w:val="none" w:sz="0" w:space="0" w:color="auto"/>
        <w:right w:val="none" w:sz="0" w:space="0" w:color="auto"/>
      </w:divBdr>
    </w:div>
    <w:div w:id="14524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84728374-449A-4A7C-B4EB-2E5152F7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398</TotalTime>
  <Pages>3</Pages>
  <Words>477</Words>
  <Characters>2724</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BING HUI</cp:lastModifiedBy>
  <cp:revision>183</cp:revision>
  <cp:lastPrinted>1900-12-31T15:00:00Z</cp:lastPrinted>
  <dcterms:created xsi:type="dcterms:W3CDTF">2015-01-30T08:01:00Z</dcterms:created>
  <dcterms:modified xsi:type="dcterms:W3CDTF">2015-07-20T00:26:00Z</dcterms:modified>
  <cp:category>15-????-00-hrrc</cp:category>
</cp:coreProperties>
</file>