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bookmarkStart w:id="0" w:name="_GoBack"/>
      <w:bookmarkEnd w:id="0"/>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7A0DB9" w:rsidP="006E3387">
            <w:pPr>
              <w:pStyle w:val="covertext"/>
            </w:pPr>
            <w:r>
              <w:rPr>
                <w:rFonts w:hint="eastAsia"/>
                <w:b/>
                <w:sz w:val="28"/>
                <w:lang w:eastAsia="ja-JP"/>
              </w:rPr>
              <w:t>Offering alternative</w:t>
            </w:r>
            <w:r w:rsidR="006E3387">
              <w:rPr>
                <w:rFonts w:hint="eastAsia"/>
                <w:b/>
                <w:sz w:val="28"/>
                <w:lang w:eastAsia="ja-JP"/>
              </w:rPr>
              <w:t xml:space="preserve"> resolution for </w:t>
            </w:r>
            <w:r>
              <w:rPr>
                <w:rFonts w:hint="eastAsia"/>
                <w:b/>
                <w:sz w:val="28"/>
                <w:lang w:eastAsia="ja-JP"/>
              </w:rPr>
              <w:t xml:space="preserve">the </w:t>
            </w:r>
            <w:r w:rsidR="006E3387">
              <w:rPr>
                <w:rFonts w:hint="eastAsia"/>
                <w:b/>
                <w:sz w:val="28"/>
                <w:lang w:eastAsia="ja-JP"/>
              </w:rPr>
              <w:t>sequence number discussion</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6E3387" w:rsidP="00F121FE">
            <w:pPr>
              <w:pStyle w:val="covertext"/>
              <w:rPr>
                <w:lang w:eastAsia="ja-JP"/>
              </w:rPr>
            </w:pPr>
            <w:r>
              <w:rPr>
                <w:rFonts w:hint="eastAsia"/>
                <w:lang w:eastAsia="ja-JP"/>
              </w:rPr>
              <w:t>10</w:t>
            </w:r>
            <w:r w:rsidR="003F1C53">
              <w:rPr>
                <w:rFonts w:hint="eastAsia"/>
                <w:lang w:eastAsia="ja-JP"/>
              </w:rPr>
              <w:t xml:space="preserve">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7A0DB9" w:rsidP="00F121FE">
            <w:pPr>
              <w:pStyle w:val="covertext"/>
            </w:pPr>
            <w:r>
              <w:rPr>
                <w:rFonts w:hint="eastAsia"/>
                <w:lang w:eastAsia="ja-JP"/>
              </w:rPr>
              <w:t xml:space="preserve">Sequence number discussion related to the </w:t>
            </w:r>
            <w:r w:rsidR="00A43417" w:rsidRPr="007F7D63">
              <w:t>802.15.10 Consolidated Comment Entry Form</w:t>
            </w:r>
            <w:r w:rsidR="00A43417">
              <w:rPr>
                <w:rFonts w:hint="eastAsia"/>
                <w:lang w:eastAsia="ja-JP"/>
              </w:rPr>
              <w:t>, CID #</w:t>
            </w:r>
            <w:r w:rsidR="003F1C53">
              <w:rPr>
                <w:rFonts w:hint="eastAsia"/>
                <w:lang w:eastAsia="ja-JP"/>
              </w:rPr>
              <w:t>257, R201, R225, R212, R19, R20, R116, R156</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7A0DB9">
            <w:pPr>
              <w:spacing w:before="120" w:after="120"/>
            </w:pPr>
            <w:r w:rsidRPr="00A43417">
              <w:rPr>
                <w:rFonts w:hint="eastAsia"/>
                <w:lang w:eastAsia="ja-JP"/>
              </w:rPr>
              <w:t>Provides a</w:t>
            </w:r>
            <w:r w:rsidR="007A0DB9">
              <w:rPr>
                <w:rFonts w:hint="eastAsia"/>
                <w:lang w:eastAsia="ja-JP"/>
              </w:rPr>
              <w:t>n alternative</w:t>
            </w:r>
            <w:r>
              <w:rPr>
                <w:rFonts w:hint="eastAsia"/>
                <w:lang w:eastAsia="ja-JP"/>
              </w:rPr>
              <w:t xml:space="preserve"> resolution to </w:t>
            </w:r>
            <w:r w:rsidR="007A0DB9">
              <w:rPr>
                <w:rFonts w:hint="eastAsia"/>
                <w:lang w:eastAsia="ja-JP"/>
              </w:rPr>
              <w:t xml:space="preserve">doc# 15-15-459-00 which addresses the resolution to </w:t>
            </w:r>
            <w:r>
              <w:rPr>
                <w:rFonts w:hint="eastAsia"/>
                <w:lang w:eastAsia="ja-JP"/>
              </w:rPr>
              <w:t>CID #</w:t>
            </w:r>
            <w:r w:rsidR="003F1C53">
              <w:rPr>
                <w:rFonts w:hint="eastAsia"/>
                <w:lang w:eastAsia="ja-JP"/>
              </w:rPr>
              <w:t>257, R201, R225, R212, R19, R20, R116, R156</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7A0DB9" w:rsidP="00F121FE">
            <w:pPr>
              <w:pStyle w:val="covertext"/>
            </w:pPr>
            <w:r>
              <w:rPr>
                <w:rFonts w:hint="eastAsia"/>
                <w:lang w:eastAsia="ja-JP"/>
              </w:rPr>
              <w:t>To discuss</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DE1CB8" w:rsidRPr="00F121FE" w:rsidRDefault="007A0DB9"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Alternative resolution to doc #15-15-459-00</w:t>
      </w:r>
    </w:p>
    <w:p w:rsidR="00DE1CB8" w:rsidRDefault="00DE1CB8" w:rsidP="00F121FE">
      <w:pPr>
        <w:widowControl w:val="0"/>
        <w:spacing w:before="120" w:after="120" w:line="276" w:lineRule="auto"/>
        <w:rPr>
          <w:b/>
          <w:sz w:val="28"/>
          <w:u w:val="single"/>
          <w:lang w:eastAsia="ja-JP"/>
        </w:rPr>
      </w:pPr>
    </w:p>
    <w:p w:rsidR="00D3796A" w:rsidRDefault="00C56979" w:rsidP="00D3796A">
      <w:pPr>
        <w:widowControl w:val="0"/>
        <w:spacing w:before="120" w:after="120" w:line="276" w:lineRule="auto"/>
        <w:rPr>
          <w:b/>
          <w:sz w:val="28"/>
          <w:u w:val="single"/>
          <w:lang w:eastAsia="ja-JP"/>
        </w:rPr>
      </w:pPr>
      <w:r>
        <w:rPr>
          <w:rFonts w:hint="eastAsia"/>
          <w:b/>
          <w:sz w:val="28"/>
          <w:u w:val="single"/>
          <w:lang w:eastAsia="ja-JP"/>
        </w:rPr>
        <w:t>An i</w:t>
      </w:r>
      <w:r w:rsidR="00D3796A">
        <w:rPr>
          <w:rFonts w:hint="eastAsia"/>
          <w:b/>
          <w:sz w:val="28"/>
          <w:u w:val="single"/>
          <w:lang w:eastAsia="ja-JP"/>
        </w:rPr>
        <w:t>ssue on the current resolution:</w:t>
      </w:r>
    </w:p>
    <w:p w:rsidR="00D3796A" w:rsidRDefault="00D3796A" w:rsidP="00D3796A">
      <w:pPr>
        <w:widowControl w:val="0"/>
        <w:snapToGrid w:val="0"/>
        <w:spacing w:before="120" w:after="240" w:line="276" w:lineRule="auto"/>
        <w:rPr>
          <w:lang w:eastAsia="ja-JP"/>
        </w:rPr>
      </w:pPr>
      <w:r>
        <w:rPr>
          <w:rFonts w:hint="eastAsia"/>
          <w:lang w:eastAsia="ja-JP"/>
        </w:rPr>
        <w:t>There are L2R IEs which contains a sequence number as follows.</w:t>
      </w:r>
    </w:p>
    <w:p w:rsidR="00D3796A" w:rsidRDefault="00D3796A" w:rsidP="00D3796A">
      <w:pPr>
        <w:pStyle w:val="a9"/>
        <w:widowControl w:val="0"/>
        <w:numPr>
          <w:ilvl w:val="0"/>
          <w:numId w:val="6"/>
        </w:numPr>
        <w:snapToGrid w:val="0"/>
        <w:spacing w:before="120" w:after="240" w:line="276" w:lineRule="auto"/>
        <w:rPr>
          <w:lang w:eastAsia="ja-JP"/>
        </w:rPr>
      </w:pPr>
      <w:r>
        <w:rPr>
          <w:rFonts w:hint="eastAsia"/>
          <w:lang w:eastAsia="ja-JP"/>
        </w:rPr>
        <w:t>TC IE (1 byte)</w:t>
      </w:r>
    </w:p>
    <w:p w:rsidR="00D3796A" w:rsidRDefault="00D3796A" w:rsidP="00D3796A">
      <w:pPr>
        <w:pStyle w:val="a9"/>
        <w:widowControl w:val="0"/>
        <w:numPr>
          <w:ilvl w:val="0"/>
          <w:numId w:val="6"/>
        </w:numPr>
        <w:snapToGrid w:val="0"/>
        <w:spacing w:before="120" w:after="240" w:line="276" w:lineRule="auto"/>
        <w:rPr>
          <w:lang w:eastAsia="ja-JP"/>
        </w:rPr>
      </w:pPr>
      <w:r>
        <w:rPr>
          <w:rFonts w:hint="eastAsia"/>
          <w:lang w:eastAsia="ja-JP"/>
        </w:rPr>
        <w:t>STOP-L</w:t>
      </w:r>
      <w:r>
        <w:rPr>
          <w:lang w:eastAsia="ja-JP"/>
        </w:rPr>
        <w:t>2R-RQ IE</w:t>
      </w:r>
      <w:r>
        <w:rPr>
          <w:rFonts w:hint="eastAsia"/>
          <w:lang w:eastAsia="ja-JP"/>
        </w:rPr>
        <w:t xml:space="preserve"> (1 byte)</w:t>
      </w:r>
    </w:p>
    <w:p w:rsidR="00D3796A" w:rsidRDefault="00D3796A" w:rsidP="00D3796A">
      <w:pPr>
        <w:pStyle w:val="a9"/>
        <w:widowControl w:val="0"/>
        <w:numPr>
          <w:ilvl w:val="0"/>
          <w:numId w:val="6"/>
        </w:numPr>
        <w:snapToGrid w:val="0"/>
        <w:spacing w:before="120" w:after="240" w:line="276" w:lineRule="auto"/>
        <w:rPr>
          <w:lang w:eastAsia="ja-JP"/>
        </w:rPr>
      </w:pPr>
      <w:r>
        <w:rPr>
          <w:rFonts w:hint="eastAsia"/>
          <w:lang w:eastAsia="ja-JP"/>
        </w:rPr>
        <w:t>STOP-L2R-RP IE (1 byte)</w:t>
      </w:r>
    </w:p>
    <w:p w:rsidR="00D3796A" w:rsidRDefault="00D3796A" w:rsidP="00D3796A">
      <w:pPr>
        <w:pStyle w:val="a9"/>
        <w:widowControl w:val="0"/>
        <w:numPr>
          <w:ilvl w:val="0"/>
          <w:numId w:val="6"/>
        </w:numPr>
        <w:snapToGrid w:val="0"/>
        <w:spacing w:before="120" w:after="240" w:line="276" w:lineRule="auto"/>
        <w:rPr>
          <w:lang w:eastAsia="ja-JP"/>
        </w:rPr>
      </w:pPr>
      <w:r>
        <w:rPr>
          <w:rFonts w:hint="eastAsia"/>
          <w:lang w:eastAsia="ja-JP"/>
        </w:rPr>
        <w:t>RA IE (1 byte)</w:t>
      </w:r>
    </w:p>
    <w:p w:rsidR="00D3796A" w:rsidRDefault="00D3796A" w:rsidP="00D3796A">
      <w:pPr>
        <w:pStyle w:val="a9"/>
        <w:widowControl w:val="0"/>
        <w:numPr>
          <w:ilvl w:val="0"/>
          <w:numId w:val="6"/>
        </w:numPr>
        <w:snapToGrid w:val="0"/>
        <w:spacing w:before="120" w:after="240" w:line="276" w:lineRule="auto"/>
        <w:rPr>
          <w:lang w:eastAsia="ja-JP"/>
        </w:rPr>
      </w:pPr>
      <w:r>
        <w:rPr>
          <w:rFonts w:hint="eastAsia"/>
          <w:lang w:eastAsia="ja-JP"/>
        </w:rPr>
        <w:t>SRA IE (1 byte)</w:t>
      </w:r>
    </w:p>
    <w:p w:rsidR="00D3796A" w:rsidRDefault="00D3796A" w:rsidP="00D3796A">
      <w:pPr>
        <w:pStyle w:val="a9"/>
        <w:widowControl w:val="0"/>
        <w:numPr>
          <w:ilvl w:val="0"/>
          <w:numId w:val="6"/>
        </w:numPr>
        <w:snapToGrid w:val="0"/>
        <w:spacing w:before="120" w:after="240" w:line="276" w:lineRule="auto"/>
        <w:rPr>
          <w:lang w:eastAsia="ja-JP"/>
        </w:rPr>
      </w:pPr>
      <w:r>
        <w:rPr>
          <w:rFonts w:hint="eastAsia"/>
          <w:lang w:eastAsia="ja-JP"/>
        </w:rPr>
        <w:t>P2P-RQ IE (4 bytes)</w:t>
      </w:r>
    </w:p>
    <w:p w:rsidR="00D3796A" w:rsidRDefault="00D3796A" w:rsidP="00D3796A">
      <w:pPr>
        <w:pStyle w:val="a9"/>
        <w:widowControl w:val="0"/>
        <w:numPr>
          <w:ilvl w:val="0"/>
          <w:numId w:val="6"/>
        </w:numPr>
        <w:snapToGrid w:val="0"/>
        <w:spacing w:before="120" w:after="240" w:line="276" w:lineRule="auto"/>
        <w:rPr>
          <w:lang w:eastAsia="ja-JP"/>
        </w:rPr>
      </w:pPr>
      <w:r>
        <w:rPr>
          <w:rFonts w:hint="eastAsia"/>
          <w:lang w:eastAsia="ja-JP"/>
        </w:rPr>
        <w:t>L2R Routing IE (1 byte)</w:t>
      </w:r>
    </w:p>
    <w:p w:rsidR="00D3796A" w:rsidRDefault="00D3796A" w:rsidP="00D3796A">
      <w:pPr>
        <w:pStyle w:val="a9"/>
        <w:widowControl w:val="0"/>
        <w:numPr>
          <w:ilvl w:val="0"/>
          <w:numId w:val="6"/>
        </w:numPr>
        <w:snapToGrid w:val="0"/>
        <w:spacing w:before="120" w:after="240" w:line="276" w:lineRule="auto"/>
        <w:rPr>
          <w:lang w:eastAsia="ja-JP"/>
        </w:rPr>
      </w:pPr>
      <w:r>
        <w:rPr>
          <w:rFonts w:hint="eastAsia"/>
          <w:lang w:eastAsia="ja-JP"/>
        </w:rPr>
        <w:t>Short L2R Routing IE (1 byte)</w:t>
      </w:r>
    </w:p>
    <w:p w:rsidR="00D3796A" w:rsidRDefault="00D3796A" w:rsidP="00D3796A">
      <w:pPr>
        <w:pStyle w:val="a9"/>
        <w:widowControl w:val="0"/>
        <w:numPr>
          <w:ilvl w:val="0"/>
          <w:numId w:val="6"/>
        </w:numPr>
        <w:snapToGrid w:val="0"/>
        <w:spacing w:before="120" w:after="240" w:line="276" w:lineRule="auto"/>
        <w:rPr>
          <w:lang w:eastAsia="ja-JP"/>
        </w:rPr>
      </w:pPr>
      <w:r>
        <w:rPr>
          <w:rFonts w:hint="eastAsia"/>
          <w:lang w:eastAsia="ja-JP"/>
        </w:rPr>
        <w:t>E2E ACK IE (1 byte)</w:t>
      </w:r>
    </w:p>
    <w:p w:rsidR="00B51E5E" w:rsidRDefault="00B51E5E" w:rsidP="00B51E5E">
      <w:pPr>
        <w:widowControl w:val="0"/>
        <w:snapToGrid w:val="0"/>
        <w:spacing w:before="120" w:after="240" w:line="276" w:lineRule="auto"/>
        <w:ind w:left="120"/>
        <w:rPr>
          <w:lang w:eastAsia="ja-JP"/>
        </w:rPr>
      </w:pPr>
      <w:r>
        <w:rPr>
          <w:rFonts w:hint="eastAsia"/>
          <w:lang w:eastAsia="ja-JP"/>
        </w:rPr>
        <w:t xml:space="preserve">SN for TC IE represents what generation of update for routing information is exchange. Thus, TC IE SN is updated only by </w:t>
      </w:r>
      <w:r w:rsidR="0066670A">
        <w:rPr>
          <w:rFonts w:hint="eastAsia"/>
          <w:lang w:eastAsia="ja-JP"/>
        </w:rPr>
        <w:t>the tree root as the</w:t>
      </w:r>
      <w:r>
        <w:rPr>
          <w:rFonts w:hint="eastAsia"/>
          <w:lang w:eastAsia="ja-JP"/>
        </w:rPr>
        <w:t xml:space="preserve"> initiator of </w:t>
      </w:r>
      <w:r w:rsidR="0066670A">
        <w:rPr>
          <w:rFonts w:hint="eastAsia"/>
          <w:lang w:eastAsia="ja-JP"/>
        </w:rPr>
        <w:t xml:space="preserve">the </w:t>
      </w:r>
      <w:r>
        <w:rPr>
          <w:rFonts w:hint="eastAsia"/>
          <w:lang w:eastAsia="ja-JP"/>
        </w:rPr>
        <w:t>tree formation.</w:t>
      </w:r>
    </w:p>
    <w:p w:rsidR="000C3095" w:rsidRDefault="00B51E5E" w:rsidP="00B51E5E">
      <w:pPr>
        <w:widowControl w:val="0"/>
        <w:snapToGrid w:val="0"/>
        <w:spacing w:before="120" w:after="240" w:line="276" w:lineRule="auto"/>
        <w:ind w:left="120"/>
        <w:rPr>
          <w:lang w:eastAsia="ja-JP"/>
        </w:rPr>
      </w:pPr>
      <w:r>
        <w:rPr>
          <w:rFonts w:hint="eastAsia"/>
          <w:lang w:eastAsia="ja-JP"/>
        </w:rPr>
        <w:t xml:space="preserve">SN for RA, there are several choices </w:t>
      </w:r>
      <w:r>
        <w:rPr>
          <w:lang w:eastAsia="ja-JP"/>
        </w:rPr>
        <w:t>–</w:t>
      </w:r>
      <w:r>
        <w:rPr>
          <w:rFonts w:hint="eastAsia"/>
          <w:lang w:eastAsia="ja-JP"/>
        </w:rPr>
        <w:t xml:space="preserve"> one is using TC IE SN which make it possible to announce what generation of update by TC IE reflects the information contained by RA IE. </w:t>
      </w:r>
      <w:r w:rsidR="008F057C">
        <w:rPr>
          <w:rFonts w:hint="eastAsia"/>
          <w:lang w:eastAsia="ja-JP"/>
        </w:rPr>
        <w:t xml:space="preserve">In this case, it needs to keep SN for RA. </w:t>
      </w:r>
      <w:r>
        <w:rPr>
          <w:rFonts w:hint="eastAsia"/>
          <w:lang w:eastAsia="ja-JP"/>
        </w:rPr>
        <w:t>Another is issu</w:t>
      </w:r>
      <w:r w:rsidR="000C3095">
        <w:rPr>
          <w:rFonts w:hint="eastAsia"/>
          <w:lang w:eastAsia="ja-JP"/>
        </w:rPr>
        <w:t>ing SN per device. It can be used for detection of duplicate or knowing oldness. It can be used for frame validation.</w:t>
      </w:r>
      <w:r w:rsidR="008F057C">
        <w:rPr>
          <w:rFonts w:hint="eastAsia"/>
          <w:lang w:eastAsia="ja-JP"/>
        </w:rPr>
        <w:t xml:space="preserve"> It may be same as one of routing IE. Thus, it can be deleted from RA IE format.</w:t>
      </w:r>
    </w:p>
    <w:p w:rsidR="00B51E5E" w:rsidRDefault="000C3095" w:rsidP="00B51E5E">
      <w:pPr>
        <w:widowControl w:val="0"/>
        <w:snapToGrid w:val="0"/>
        <w:spacing w:before="120" w:after="240" w:line="276" w:lineRule="auto"/>
        <w:ind w:left="120"/>
        <w:rPr>
          <w:lang w:eastAsia="ja-JP"/>
        </w:rPr>
      </w:pPr>
      <w:r>
        <w:rPr>
          <w:rFonts w:hint="eastAsia"/>
          <w:lang w:eastAsia="ja-JP"/>
        </w:rPr>
        <w:t>SN for L2R Routing IE (and short L2R routing IE), it represents ID of transaction and it can be used for duplication detection, telling oldness and matching to response (E2E ACK IE).</w:t>
      </w:r>
    </w:p>
    <w:p w:rsidR="000C3095" w:rsidRDefault="000C3095" w:rsidP="00B51E5E">
      <w:pPr>
        <w:widowControl w:val="0"/>
        <w:snapToGrid w:val="0"/>
        <w:spacing w:before="120" w:after="240" w:line="276" w:lineRule="auto"/>
        <w:ind w:left="120"/>
        <w:rPr>
          <w:lang w:eastAsia="ja-JP"/>
        </w:rPr>
      </w:pPr>
      <w:r>
        <w:rPr>
          <w:rFonts w:hint="eastAsia"/>
          <w:lang w:eastAsia="ja-JP"/>
        </w:rPr>
        <w:t xml:space="preserve">SN defined in IEEE802.15.4 is used only for communication on the link (neighbors in radio area). SN per device is fine </w:t>
      </w:r>
      <w:r w:rsidR="008F057C">
        <w:rPr>
          <w:rFonts w:hint="eastAsia"/>
          <w:lang w:eastAsia="ja-JP"/>
        </w:rPr>
        <w:t xml:space="preserve">to share </w:t>
      </w:r>
      <w:r w:rsidR="008F057C">
        <w:rPr>
          <w:lang w:eastAsia="ja-JP"/>
        </w:rPr>
        <w:t>small</w:t>
      </w:r>
      <w:r w:rsidR="008F057C">
        <w:rPr>
          <w:rFonts w:hint="eastAsia"/>
          <w:lang w:eastAsia="ja-JP"/>
        </w:rPr>
        <w:t xml:space="preserve"> amount of numbers of neighbors. </w:t>
      </w:r>
      <w:r w:rsidR="008F057C" w:rsidRPr="002B5406">
        <w:rPr>
          <w:rFonts w:hint="eastAsia"/>
          <w:u w:val="single"/>
          <w:lang w:eastAsia="ja-JP"/>
        </w:rPr>
        <w:t xml:space="preserve">However, for the routing IE, SN may be shared with thousands of nodes. 1 byte may not be enough to detect wrap around, oldness of frame </w:t>
      </w:r>
      <w:r w:rsidR="002B5406">
        <w:rPr>
          <w:rFonts w:hint="eastAsia"/>
          <w:u w:val="single"/>
          <w:lang w:eastAsia="ja-JP"/>
        </w:rPr>
        <w:t xml:space="preserve">and not enough for ACK matching purpose </w:t>
      </w:r>
      <w:r w:rsidR="008F057C" w:rsidRPr="002B5406">
        <w:rPr>
          <w:rFonts w:hint="eastAsia"/>
          <w:u w:val="single"/>
          <w:lang w:eastAsia="ja-JP"/>
        </w:rPr>
        <w:t>under sharing SN by 10 thousands of destinations.</w:t>
      </w:r>
      <w:r w:rsidR="007A0DB9">
        <w:rPr>
          <w:rFonts w:hint="eastAsia"/>
          <w:u w:val="single"/>
          <w:lang w:eastAsia="ja-JP"/>
        </w:rPr>
        <w:t xml:space="preserve"> The current resolution described in 15-15-0459-00 is to use 1byte SN per device.</w:t>
      </w:r>
    </w:p>
    <w:p w:rsidR="008A1426" w:rsidRDefault="008F057C" w:rsidP="00B51E5E">
      <w:pPr>
        <w:widowControl w:val="0"/>
        <w:snapToGrid w:val="0"/>
        <w:spacing w:before="120" w:after="240" w:line="276" w:lineRule="auto"/>
        <w:ind w:left="120"/>
        <w:rPr>
          <w:lang w:eastAsia="ja-JP"/>
        </w:rPr>
      </w:pPr>
      <w:r>
        <w:rPr>
          <w:rFonts w:hint="eastAsia"/>
          <w:lang w:eastAsia="ja-JP"/>
        </w:rPr>
        <w:t>One of solutions may be having bigger size of SN like 3 bytes or more</w:t>
      </w:r>
      <w:r w:rsidR="008A1426">
        <w:rPr>
          <w:rFonts w:hint="eastAsia"/>
          <w:lang w:eastAsia="ja-JP"/>
        </w:rPr>
        <w:t>.</w:t>
      </w:r>
      <w:r w:rsidR="008334A1">
        <w:rPr>
          <w:rFonts w:hint="eastAsia"/>
          <w:lang w:eastAsia="ja-JP"/>
        </w:rPr>
        <w:t xml:space="preserve"> </w:t>
      </w:r>
    </w:p>
    <w:p w:rsidR="008A1426" w:rsidRDefault="008F057C" w:rsidP="007A0DB9">
      <w:pPr>
        <w:widowControl w:val="0"/>
        <w:snapToGrid w:val="0"/>
        <w:spacing w:before="120" w:after="240" w:line="276" w:lineRule="auto"/>
        <w:ind w:left="120"/>
        <w:rPr>
          <w:lang w:eastAsia="ja-JP"/>
        </w:rPr>
      </w:pPr>
      <w:r>
        <w:rPr>
          <w:rFonts w:hint="eastAsia"/>
          <w:lang w:eastAsia="ja-JP"/>
        </w:rPr>
        <w:lastRenderedPageBreak/>
        <w:t>The other solution is having SN per devices of pair-wise (</w:t>
      </w:r>
      <w:r w:rsidR="008A1426">
        <w:rPr>
          <w:rFonts w:hint="eastAsia"/>
          <w:lang w:eastAsia="ja-JP"/>
        </w:rPr>
        <w:t xml:space="preserve">having </w:t>
      </w:r>
      <w:r>
        <w:rPr>
          <w:rFonts w:hint="eastAsia"/>
          <w:lang w:eastAsia="ja-JP"/>
        </w:rPr>
        <w:t>counter per each destination).</w:t>
      </w:r>
      <w:r w:rsidR="007A0DB9">
        <w:rPr>
          <w:rFonts w:hint="eastAsia"/>
          <w:lang w:eastAsia="ja-JP"/>
        </w:rPr>
        <w:t xml:space="preserve"> </w:t>
      </w:r>
      <w:r w:rsidR="008A1426">
        <w:rPr>
          <w:rFonts w:hint="eastAsia"/>
          <w:lang w:eastAsia="ja-JP"/>
        </w:rPr>
        <w:t>Devices on the L2R tree mainly communicate with tree root. This may not cause to have many memories for counters.</w:t>
      </w:r>
      <w:r w:rsidR="007A0DB9">
        <w:rPr>
          <w:rFonts w:hint="eastAsia"/>
          <w:lang w:eastAsia="ja-JP"/>
        </w:rPr>
        <w:t xml:space="preserve"> </w:t>
      </w:r>
      <w:r w:rsidR="008A1426">
        <w:rPr>
          <w:rFonts w:hint="eastAsia"/>
          <w:lang w:eastAsia="ja-JP"/>
        </w:rPr>
        <w:t xml:space="preserve">For the </w:t>
      </w:r>
      <w:r w:rsidR="008334A1">
        <w:rPr>
          <w:rFonts w:hint="eastAsia"/>
          <w:lang w:eastAsia="ja-JP"/>
        </w:rPr>
        <w:t xml:space="preserve">tree </w:t>
      </w:r>
      <w:r w:rsidR="008A1426">
        <w:rPr>
          <w:rFonts w:hint="eastAsia"/>
          <w:lang w:eastAsia="ja-JP"/>
        </w:rPr>
        <w:t>root, it may have counters for all of node</w:t>
      </w:r>
      <w:r w:rsidR="008334A1">
        <w:rPr>
          <w:rFonts w:hint="eastAsia"/>
          <w:lang w:eastAsia="ja-JP"/>
        </w:rPr>
        <w:t xml:space="preserve">s in the tree. The root may needs to </w:t>
      </w:r>
      <w:r w:rsidR="008A1426">
        <w:rPr>
          <w:rFonts w:hint="eastAsia"/>
          <w:lang w:eastAsia="ja-JP"/>
        </w:rPr>
        <w:t>manage transaction</w:t>
      </w:r>
      <w:r w:rsidR="008334A1">
        <w:rPr>
          <w:rFonts w:hint="eastAsia"/>
          <w:lang w:eastAsia="ja-JP"/>
        </w:rPr>
        <w:t>s</w:t>
      </w:r>
      <w:r w:rsidR="008A1426">
        <w:rPr>
          <w:rFonts w:hint="eastAsia"/>
          <w:lang w:eastAsia="ja-JP"/>
        </w:rPr>
        <w:t xml:space="preserve"> including their addresses. Does preparing 1 byte for each destination make a </w:t>
      </w:r>
      <w:r w:rsidR="008334A1">
        <w:rPr>
          <w:rFonts w:hint="eastAsia"/>
          <w:lang w:eastAsia="ja-JP"/>
        </w:rPr>
        <w:t xml:space="preserve">big </w:t>
      </w:r>
      <w:r w:rsidR="008A1426">
        <w:rPr>
          <w:rFonts w:hint="eastAsia"/>
          <w:lang w:eastAsia="ja-JP"/>
        </w:rPr>
        <w:t>problem?</w:t>
      </w:r>
    </w:p>
    <w:p w:rsidR="008A1426" w:rsidRDefault="008334A1" w:rsidP="00B51E5E">
      <w:pPr>
        <w:widowControl w:val="0"/>
        <w:snapToGrid w:val="0"/>
        <w:spacing w:before="120" w:after="240" w:line="276" w:lineRule="auto"/>
        <w:ind w:left="120"/>
        <w:rPr>
          <w:lang w:eastAsia="ja-JP"/>
        </w:rPr>
      </w:pPr>
      <w:r>
        <w:rPr>
          <w:rFonts w:hint="eastAsia"/>
          <w:lang w:eastAsia="ja-JP"/>
        </w:rPr>
        <w:t>For the STOP-L2R-RQ IE and its response STOP-L2R-RP IE, SN L2R routing IE can be used when SN is per devices of pair-wise. SNs from these two IEs can be deleted.</w:t>
      </w:r>
      <w:r w:rsidR="007A0DB9">
        <w:rPr>
          <w:rFonts w:hint="eastAsia"/>
          <w:lang w:eastAsia="ja-JP"/>
        </w:rPr>
        <w:t xml:space="preserve"> SN should be contained in L2R routing IE </w:t>
      </w:r>
      <w:r w:rsidR="00D30326">
        <w:rPr>
          <w:rFonts w:hint="eastAsia"/>
          <w:lang w:eastAsia="ja-JP"/>
        </w:rPr>
        <w:t>than</w:t>
      </w:r>
      <w:r w:rsidR="007A0DB9">
        <w:rPr>
          <w:rFonts w:hint="eastAsia"/>
          <w:lang w:eastAsia="ja-JP"/>
        </w:rPr>
        <w:t xml:space="preserve"> in common field of L2RIEs since </w:t>
      </w:r>
      <w:r w:rsidR="00D30326">
        <w:rPr>
          <w:rFonts w:hint="eastAsia"/>
          <w:lang w:eastAsia="ja-JP"/>
        </w:rPr>
        <w:t>the SN is associated to the pair of source and destination.</w:t>
      </w:r>
    </w:p>
    <w:p w:rsidR="008F057C" w:rsidRDefault="008334A1" w:rsidP="00B51E5E">
      <w:pPr>
        <w:widowControl w:val="0"/>
        <w:snapToGrid w:val="0"/>
        <w:spacing w:before="120" w:after="240" w:line="276" w:lineRule="auto"/>
        <w:ind w:left="120"/>
        <w:rPr>
          <w:lang w:eastAsia="ja-JP"/>
        </w:rPr>
      </w:pPr>
      <w:r>
        <w:rPr>
          <w:rFonts w:hint="eastAsia"/>
          <w:lang w:eastAsia="ja-JP"/>
        </w:rPr>
        <w:t>For the P2P-RQ IE, it already has 4 byte sequence number.</w:t>
      </w:r>
    </w:p>
    <w:p w:rsidR="00F121FE" w:rsidRPr="00A43417" w:rsidRDefault="008334A1" w:rsidP="00F121FE">
      <w:pPr>
        <w:widowControl w:val="0"/>
        <w:spacing w:before="120" w:after="120" w:line="276" w:lineRule="auto"/>
        <w:rPr>
          <w:b/>
          <w:sz w:val="28"/>
          <w:u w:val="single"/>
          <w:lang w:eastAsia="ja-JP"/>
        </w:rPr>
      </w:pPr>
      <w:r>
        <w:rPr>
          <w:rFonts w:hint="eastAsia"/>
          <w:b/>
          <w:sz w:val="28"/>
          <w:u w:val="single"/>
          <w:lang w:eastAsia="ja-JP"/>
        </w:rPr>
        <w:t xml:space="preserve">Proposed </w:t>
      </w:r>
      <w:r w:rsidR="00495C91">
        <w:rPr>
          <w:rFonts w:hint="eastAsia"/>
          <w:b/>
          <w:sz w:val="28"/>
          <w:u w:val="single"/>
          <w:lang w:eastAsia="ja-JP"/>
        </w:rPr>
        <w:t>Resolution:</w:t>
      </w:r>
    </w:p>
    <w:p w:rsidR="0066670A" w:rsidRDefault="002B5406" w:rsidP="00F121FE">
      <w:pPr>
        <w:pStyle w:val="a9"/>
        <w:widowControl w:val="0"/>
        <w:numPr>
          <w:ilvl w:val="0"/>
          <w:numId w:val="5"/>
        </w:numPr>
        <w:spacing w:before="120" w:after="120" w:line="276" w:lineRule="auto"/>
        <w:rPr>
          <w:lang w:eastAsia="ja-JP"/>
        </w:rPr>
      </w:pPr>
      <w:r>
        <w:rPr>
          <w:rFonts w:hint="eastAsia"/>
          <w:lang w:eastAsia="ja-JP"/>
        </w:rPr>
        <w:t xml:space="preserve">SN: </w:t>
      </w:r>
    </w:p>
    <w:p w:rsidR="0066670A" w:rsidRDefault="002B5406" w:rsidP="0066670A">
      <w:pPr>
        <w:pStyle w:val="a9"/>
        <w:widowControl w:val="0"/>
        <w:numPr>
          <w:ilvl w:val="1"/>
          <w:numId w:val="5"/>
        </w:numPr>
        <w:spacing w:before="120" w:after="120" w:line="276" w:lineRule="auto"/>
        <w:rPr>
          <w:lang w:eastAsia="ja-JP"/>
        </w:rPr>
      </w:pPr>
      <w:r>
        <w:rPr>
          <w:rFonts w:hint="eastAsia"/>
          <w:lang w:eastAsia="ja-JP"/>
        </w:rPr>
        <w:t>Having SN per devices of pair-wise (having counter for each destination in one device) in L2R Routing IE</w:t>
      </w:r>
      <w:r w:rsidR="006E3387">
        <w:rPr>
          <w:rFonts w:hint="eastAsia"/>
          <w:lang w:eastAsia="ja-JP"/>
        </w:rPr>
        <w:t xml:space="preserve"> and other IEs to communicate E2E </w:t>
      </w:r>
      <w:r w:rsidR="006E3387">
        <w:rPr>
          <w:lang w:eastAsia="ja-JP"/>
        </w:rPr>
        <w:t>don’t</w:t>
      </w:r>
      <w:r w:rsidR="006E3387">
        <w:rPr>
          <w:rFonts w:hint="eastAsia"/>
          <w:lang w:eastAsia="ja-JP"/>
        </w:rPr>
        <w:t xml:space="preserve"> have their own SNs and let them use the one in L2R routing IE</w:t>
      </w:r>
    </w:p>
    <w:p w:rsidR="002B5406" w:rsidRDefault="006E3387" w:rsidP="0066670A">
      <w:pPr>
        <w:pStyle w:val="a9"/>
        <w:widowControl w:val="0"/>
        <w:numPr>
          <w:ilvl w:val="1"/>
          <w:numId w:val="5"/>
        </w:numPr>
        <w:spacing w:before="120" w:after="120" w:line="276" w:lineRule="auto"/>
        <w:rPr>
          <w:rFonts w:hint="eastAsia"/>
          <w:lang w:eastAsia="ja-JP"/>
        </w:rPr>
      </w:pPr>
      <w:r>
        <w:rPr>
          <w:rFonts w:hint="eastAsia"/>
          <w:lang w:eastAsia="ja-JP"/>
        </w:rPr>
        <w:t xml:space="preserve">Having SN per root in TC IE </w:t>
      </w:r>
      <w:r>
        <w:rPr>
          <w:lang w:eastAsia="ja-JP"/>
        </w:rPr>
        <w:t>–</w:t>
      </w:r>
      <w:r>
        <w:rPr>
          <w:rFonts w:hint="eastAsia"/>
          <w:lang w:eastAsia="ja-JP"/>
        </w:rPr>
        <w:t xml:space="preserve"> nothing to change</w:t>
      </w:r>
    </w:p>
    <w:p w:rsidR="006E3387" w:rsidRDefault="006E3387" w:rsidP="0066670A">
      <w:pPr>
        <w:pStyle w:val="a9"/>
        <w:widowControl w:val="0"/>
        <w:numPr>
          <w:ilvl w:val="1"/>
          <w:numId w:val="5"/>
        </w:numPr>
        <w:spacing w:before="120" w:after="120" w:line="276" w:lineRule="auto"/>
        <w:rPr>
          <w:lang w:eastAsia="ja-JP"/>
        </w:rPr>
      </w:pPr>
      <w:r>
        <w:rPr>
          <w:rFonts w:hint="eastAsia"/>
          <w:lang w:eastAsia="ja-JP"/>
        </w:rPr>
        <w:t xml:space="preserve">P2P related IEs </w:t>
      </w:r>
      <w:r>
        <w:rPr>
          <w:lang w:eastAsia="ja-JP"/>
        </w:rPr>
        <w:t>–</w:t>
      </w:r>
      <w:r>
        <w:rPr>
          <w:rFonts w:hint="eastAsia"/>
          <w:lang w:eastAsia="ja-JP"/>
        </w:rPr>
        <w:t xml:space="preserve"> nothing to change</w:t>
      </w:r>
    </w:p>
    <w:p w:rsidR="002B5406" w:rsidRDefault="002B5406" w:rsidP="00F121FE">
      <w:pPr>
        <w:pStyle w:val="a9"/>
        <w:widowControl w:val="0"/>
        <w:numPr>
          <w:ilvl w:val="0"/>
          <w:numId w:val="5"/>
        </w:numPr>
        <w:spacing w:before="120" w:after="120" w:line="276" w:lineRule="auto"/>
        <w:rPr>
          <w:lang w:eastAsia="ja-JP"/>
        </w:rPr>
      </w:pPr>
    </w:p>
    <w:p w:rsidR="002B5406" w:rsidRDefault="002B5406" w:rsidP="00F121FE">
      <w:pPr>
        <w:pStyle w:val="a9"/>
        <w:widowControl w:val="0"/>
        <w:numPr>
          <w:ilvl w:val="0"/>
          <w:numId w:val="5"/>
        </w:numPr>
        <w:spacing w:before="120" w:after="120" w:line="276" w:lineRule="auto"/>
        <w:rPr>
          <w:lang w:eastAsia="ja-JP"/>
        </w:rPr>
      </w:pPr>
      <w:r>
        <w:rPr>
          <w:rFonts w:hint="eastAsia"/>
          <w:lang w:eastAsia="ja-JP"/>
        </w:rPr>
        <w:t>For RA IE</w:t>
      </w:r>
      <w:r w:rsidR="0066670A">
        <w:rPr>
          <w:rFonts w:hint="eastAsia"/>
          <w:lang w:eastAsia="ja-JP"/>
        </w:rPr>
        <w:t>:</w:t>
      </w:r>
    </w:p>
    <w:p w:rsidR="002B5406" w:rsidRDefault="002B5406" w:rsidP="002B5406">
      <w:pPr>
        <w:pStyle w:val="a9"/>
        <w:widowControl w:val="0"/>
        <w:numPr>
          <w:ilvl w:val="1"/>
          <w:numId w:val="5"/>
        </w:numPr>
        <w:spacing w:before="120" w:after="120" w:line="276" w:lineRule="auto"/>
        <w:rPr>
          <w:lang w:eastAsia="ja-JP"/>
        </w:rPr>
      </w:pPr>
      <w:r>
        <w:rPr>
          <w:rFonts w:hint="eastAsia"/>
          <w:lang w:eastAsia="ja-JP"/>
        </w:rPr>
        <w:t>Option A: Having SN in RA which is copied from the one in TC IE</w:t>
      </w:r>
    </w:p>
    <w:p w:rsidR="002B5406" w:rsidRDefault="002B5406" w:rsidP="002B5406">
      <w:pPr>
        <w:pStyle w:val="a9"/>
        <w:widowControl w:val="0"/>
        <w:numPr>
          <w:ilvl w:val="1"/>
          <w:numId w:val="5"/>
        </w:numPr>
        <w:spacing w:before="120" w:after="120" w:line="276" w:lineRule="auto"/>
        <w:rPr>
          <w:lang w:eastAsia="ja-JP"/>
        </w:rPr>
      </w:pPr>
      <w:r>
        <w:rPr>
          <w:rFonts w:hint="eastAsia"/>
          <w:lang w:eastAsia="ja-JP"/>
        </w:rPr>
        <w:t>Option B: Delete SN from RA</w:t>
      </w:r>
      <w:r w:rsidR="006E3387">
        <w:rPr>
          <w:rFonts w:hint="eastAsia"/>
          <w:lang w:eastAsia="ja-JP"/>
        </w:rPr>
        <w:t xml:space="preserve"> and let it use SN in L2R routing IE</w:t>
      </w:r>
    </w:p>
    <w:p w:rsidR="002E4D9D" w:rsidRPr="006E3387" w:rsidRDefault="002E4D9D" w:rsidP="00466D29">
      <w:pPr>
        <w:widowControl w:val="0"/>
        <w:spacing w:before="120" w:after="120" w:line="276" w:lineRule="auto"/>
        <w:rPr>
          <w:lang w:eastAsia="ja-JP"/>
        </w:rPr>
      </w:pPr>
    </w:p>
    <w:p w:rsidR="00036378" w:rsidRPr="00036378" w:rsidRDefault="00036378" w:rsidP="00466D29">
      <w:pPr>
        <w:widowControl w:val="0"/>
        <w:spacing w:before="120" w:after="120" w:line="276" w:lineRule="auto"/>
        <w:rPr>
          <w:lang w:eastAsia="ja-JP"/>
        </w:rPr>
      </w:pPr>
    </w:p>
    <w:sectPr w:rsidR="00036378" w:rsidRPr="0003637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78A" w:rsidRDefault="00B1678A">
      <w:r>
        <w:separator/>
      </w:r>
    </w:p>
  </w:endnote>
  <w:endnote w:type="continuationSeparator" w:id="0">
    <w:p w:rsidR="00B1678A" w:rsidRDefault="00B1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a3"/>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78A" w:rsidRDefault="00B1678A">
      <w:r>
        <w:separator/>
      </w:r>
    </w:p>
  </w:footnote>
  <w:footnote w:type="continuationSeparator" w:id="0">
    <w:p w:rsidR="00B1678A" w:rsidRDefault="00B16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95C91">
      <w:rPr>
        <w:b/>
        <w:noProof/>
        <w:sz w:val="28"/>
      </w:rPr>
      <w:t>June,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C56979">
      <w:rPr>
        <w:rFonts w:hint="eastAsia"/>
        <w:b/>
        <w:sz w:val="28"/>
        <w:szCs w:val="28"/>
        <w:lang w:eastAsia="ja-JP"/>
      </w:rPr>
      <w:t>0</w:t>
    </w:r>
    <w:r w:rsidR="004568B0">
      <w:rPr>
        <w:rFonts w:hint="eastAsia"/>
        <w:b/>
        <w:sz w:val="28"/>
        <w:szCs w:val="28"/>
        <w:lang w:eastAsia="ja-JP"/>
      </w:rPr>
      <w:t>468</w:t>
    </w:r>
    <w:r w:rsidR="00211AF4" w:rsidRPr="00211AF4">
      <w:rPr>
        <w:b/>
        <w:sz w:val="28"/>
        <w:szCs w:val="28"/>
        <w:lang w:eastAsia="ja-JP"/>
      </w:rPr>
      <w:t>-0</w:t>
    </w:r>
    <w:r w:rsidR="00FA60F2">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67849"/>
    <w:rsid w:val="0007057C"/>
    <w:rsid w:val="000918D5"/>
    <w:rsid w:val="000C3095"/>
    <w:rsid w:val="001726CA"/>
    <w:rsid w:val="00173552"/>
    <w:rsid w:val="001F04CE"/>
    <w:rsid w:val="00211AF4"/>
    <w:rsid w:val="00232705"/>
    <w:rsid w:val="002A59F2"/>
    <w:rsid w:val="002B34B2"/>
    <w:rsid w:val="002B5406"/>
    <w:rsid w:val="002E4D9D"/>
    <w:rsid w:val="00387E30"/>
    <w:rsid w:val="0039262F"/>
    <w:rsid w:val="003948AC"/>
    <w:rsid w:val="003B1E21"/>
    <w:rsid w:val="003F1C53"/>
    <w:rsid w:val="00420166"/>
    <w:rsid w:val="00426282"/>
    <w:rsid w:val="004568B0"/>
    <w:rsid w:val="00466D29"/>
    <w:rsid w:val="00495C91"/>
    <w:rsid w:val="004B391B"/>
    <w:rsid w:val="004F08BB"/>
    <w:rsid w:val="005002BB"/>
    <w:rsid w:val="005F42D6"/>
    <w:rsid w:val="00626D04"/>
    <w:rsid w:val="00664800"/>
    <w:rsid w:val="0066670A"/>
    <w:rsid w:val="006E3387"/>
    <w:rsid w:val="006F252F"/>
    <w:rsid w:val="007003CF"/>
    <w:rsid w:val="00742AC8"/>
    <w:rsid w:val="007A0DB9"/>
    <w:rsid w:val="008334A1"/>
    <w:rsid w:val="00851914"/>
    <w:rsid w:val="008A1426"/>
    <w:rsid w:val="008F057C"/>
    <w:rsid w:val="0094127E"/>
    <w:rsid w:val="00A14601"/>
    <w:rsid w:val="00A36CC2"/>
    <w:rsid w:val="00A43417"/>
    <w:rsid w:val="00AB2668"/>
    <w:rsid w:val="00AB4FF0"/>
    <w:rsid w:val="00AB51B9"/>
    <w:rsid w:val="00AB79D2"/>
    <w:rsid w:val="00AF4495"/>
    <w:rsid w:val="00B1678A"/>
    <w:rsid w:val="00B30B52"/>
    <w:rsid w:val="00B4124D"/>
    <w:rsid w:val="00B51E5E"/>
    <w:rsid w:val="00B977D7"/>
    <w:rsid w:val="00BB2CEF"/>
    <w:rsid w:val="00C20ACD"/>
    <w:rsid w:val="00C56979"/>
    <w:rsid w:val="00C877AE"/>
    <w:rsid w:val="00CD4788"/>
    <w:rsid w:val="00CF7EDC"/>
    <w:rsid w:val="00D30326"/>
    <w:rsid w:val="00D3796A"/>
    <w:rsid w:val="00D8397E"/>
    <w:rsid w:val="00D87D7A"/>
    <w:rsid w:val="00DE1CB8"/>
    <w:rsid w:val="00DF5ED4"/>
    <w:rsid w:val="00EC1005"/>
    <w:rsid w:val="00F121FE"/>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EE66D-FA9B-4F7F-8073-BB5967CE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146</TotalTime>
  <Pages>1</Pages>
  <Words>618</Words>
  <Characters>3529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10</cp:revision>
  <cp:lastPrinted>1900-12-31T15:00:00Z</cp:lastPrinted>
  <dcterms:created xsi:type="dcterms:W3CDTF">2015-06-09T05:46:00Z</dcterms:created>
  <dcterms:modified xsi:type="dcterms:W3CDTF">2015-06-10T03:54:00Z</dcterms:modified>
  <cp:category>&lt;doc#&gt;</cp:category>
</cp:coreProperties>
</file>